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5.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6.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7.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8.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9.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0.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1.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2.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3.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xml" ContentType="application/vnd.openxmlformats-officedocument.themeOverride+xml"/>
  <Override PartName="/word/charts/chart34.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4.xml" ContentType="application/vnd.openxmlformats-officedocument.themeOverride+xml"/>
  <Override PartName="/word/charts/chart35.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6.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7.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8.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9.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0.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41.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2.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3.xml" ContentType="application/vnd.openxmlformats-officedocument.drawingml.chart+xml"/>
  <Override PartName="/word/charts/style40.xml" ContentType="application/vnd.ms-office.chartstyle+xml"/>
  <Override PartName="/word/charts/colors40.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697EC" w14:textId="31A5ECD8" w:rsidR="00FC0973" w:rsidRPr="00DC051D" w:rsidRDefault="00FC0973" w:rsidP="00641B18"/>
    <w:p w14:paraId="7AF67BF5" w14:textId="05C8316C" w:rsidR="00FC0973" w:rsidRPr="00DC051D" w:rsidRDefault="00FC0973" w:rsidP="00641B18"/>
    <w:p w14:paraId="2719ABA0" w14:textId="77777777" w:rsidR="00FC0973" w:rsidRPr="00DC051D" w:rsidRDefault="00FC0973" w:rsidP="00641B18"/>
    <w:p w14:paraId="27E67AF3" w14:textId="77777777" w:rsidR="00FC0973" w:rsidRPr="00DC051D" w:rsidRDefault="00FC0973" w:rsidP="00641B18"/>
    <w:p w14:paraId="4D56373C" w14:textId="20773F6D" w:rsidR="00FC0973" w:rsidRPr="00DC051D" w:rsidRDefault="004C2E92" w:rsidP="00641B18">
      <w:r w:rsidRPr="00DC051D">
        <w:rPr>
          <w:noProof/>
        </w:rPr>
        <w:drawing>
          <wp:anchor distT="0" distB="0" distL="114300" distR="114300" simplePos="0" relativeHeight="251658241" behindDoc="0" locked="0" layoutInCell="1" allowOverlap="1" wp14:anchorId="7F38245E" wp14:editId="414FD4F0">
            <wp:simplePos x="0" y="0"/>
            <wp:positionH relativeFrom="page">
              <wp:posOffset>3244022</wp:posOffset>
            </wp:positionH>
            <wp:positionV relativeFrom="paragraph">
              <wp:posOffset>7620</wp:posOffset>
            </wp:positionV>
            <wp:extent cx="1437005" cy="1424305"/>
            <wp:effectExtent l="0" t="0" r="0" b="4445"/>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7005"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2A646" w14:textId="2025A110" w:rsidR="009D2FB5" w:rsidRPr="00DC051D" w:rsidRDefault="009D2FB5" w:rsidP="00641B18"/>
    <w:p w14:paraId="1CD52D83" w14:textId="4F64E917" w:rsidR="009D2FB5" w:rsidRPr="00DC051D" w:rsidRDefault="009D2FB5" w:rsidP="00641B18"/>
    <w:p w14:paraId="5C75834B" w14:textId="7E573074" w:rsidR="009D2FB5" w:rsidRPr="00DC051D" w:rsidRDefault="009D2FB5" w:rsidP="00641B18"/>
    <w:p w14:paraId="1E9403E3" w14:textId="2D47C846" w:rsidR="009D2FB5" w:rsidRPr="00DC051D" w:rsidRDefault="009D2FB5" w:rsidP="00641B18"/>
    <w:p w14:paraId="7881904A" w14:textId="77777777" w:rsidR="000D5867" w:rsidRPr="00DC051D" w:rsidRDefault="000D5867" w:rsidP="00641B18"/>
    <w:p w14:paraId="13353DD5" w14:textId="77777777" w:rsidR="00875EF0" w:rsidRPr="00DC051D" w:rsidRDefault="00875EF0" w:rsidP="00641B18"/>
    <w:p w14:paraId="537A8AA1" w14:textId="2598CE19" w:rsidR="009D2FB5" w:rsidRPr="00DC051D" w:rsidRDefault="000D5867" w:rsidP="00641B18">
      <w:pPr>
        <w:jc w:val="center"/>
        <w:rPr>
          <w:b/>
          <w:color w:val="002060"/>
          <w:sz w:val="40"/>
          <w:szCs w:val="36"/>
        </w:rPr>
      </w:pPr>
      <w:r w:rsidRPr="00DC051D">
        <w:rPr>
          <w:b/>
          <w:color w:val="002060"/>
          <w:sz w:val="40"/>
          <w:szCs w:val="36"/>
        </w:rPr>
        <w:t>МОНГОЛ УЛСЫН ХӨГЖЛИЙН</w:t>
      </w:r>
      <w:r w:rsidR="009161A5" w:rsidRPr="00DC051D">
        <w:rPr>
          <w:b/>
          <w:color w:val="002060"/>
          <w:sz w:val="40"/>
          <w:szCs w:val="36"/>
        </w:rPr>
        <w:br/>
      </w:r>
      <w:r w:rsidRPr="00DC051D">
        <w:rPr>
          <w:b/>
          <w:color w:val="002060"/>
          <w:sz w:val="40"/>
          <w:szCs w:val="36"/>
        </w:rPr>
        <w:t>202</w:t>
      </w:r>
      <w:r w:rsidR="00920737" w:rsidRPr="00DC051D">
        <w:rPr>
          <w:b/>
          <w:color w:val="002060"/>
          <w:sz w:val="40"/>
          <w:szCs w:val="36"/>
        </w:rPr>
        <w:t>5</w:t>
      </w:r>
      <w:r w:rsidRPr="00DC051D">
        <w:rPr>
          <w:b/>
          <w:color w:val="002060"/>
          <w:sz w:val="40"/>
          <w:szCs w:val="36"/>
        </w:rPr>
        <w:t xml:space="preserve"> ОНЫ ТӨЛӨВЛӨГӨӨНИЙ ТӨСЛ</w:t>
      </w:r>
      <w:r w:rsidR="00060893" w:rsidRPr="00DC051D">
        <w:rPr>
          <w:b/>
          <w:color w:val="002060"/>
          <w:sz w:val="40"/>
          <w:szCs w:val="36"/>
        </w:rPr>
        <w:t>ИЙН</w:t>
      </w:r>
      <w:r w:rsidR="009F6C7E" w:rsidRPr="00DC051D">
        <w:rPr>
          <w:b/>
          <w:color w:val="002060"/>
          <w:sz w:val="40"/>
          <w:szCs w:val="36"/>
        </w:rPr>
        <w:t xml:space="preserve"> </w:t>
      </w:r>
      <w:r w:rsidR="00162B8D" w:rsidRPr="00DC051D">
        <w:rPr>
          <w:b/>
          <w:color w:val="002060"/>
          <w:sz w:val="40"/>
          <w:szCs w:val="36"/>
        </w:rPr>
        <w:t>ТАН</w:t>
      </w:r>
      <w:r w:rsidR="009F6C7E" w:rsidRPr="00DC051D">
        <w:rPr>
          <w:b/>
          <w:color w:val="002060"/>
          <w:sz w:val="40"/>
          <w:szCs w:val="36"/>
        </w:rPr>
        <w:t>ИЛЦУУЛГА</w:t>
      </w:r>
    </w:p>
    <w:p w14:paraId="70E17B70" w14:textId="05C8316C" w:rsidR="009D2FB5" w:rsidRPr="00DC051D" w:rsidRDefault="009D2FB5" w:rsidP="00641B18"/>
    <w:p w14:paraId="30DC01A7" w14:textId="05C8316C" w:rsidR="00DF140A" w:rsidRPr="00DC051D" w:rsidRDefault="00DF140A" w:rsidP="00641B18"/>
    <w:p w14:paraId="1F90F66B" w14:textId="05C8316C" w:rsidR="00DF140A" w:rsidRPr="00DC051D" w:rsidRDefault="00DF140A" w:rsidP="00641B18"/>
    <w:p w14:paraId="1348D556" w14:textId="05C8316C" w:rsidR="00DF140A" w:rsidRPr="00DC051D" w:rsidRDefault="00DF140A" w:rsidP="00641B18"/>
    <w:p w14:paraId="43DADD2E" w14:textId="77777777" w:rsidR="00EF3BCF" w:rsidRPr="00DC051D" w:rsidRDefault="00EF3BCF" w:rsidP="00641B18"/>
    <w:p w14:paraId="2785DF2D" w14:textId="77777777" w:rsidR="00641B18" w:rsidRPr="00DC051D" w:rsidRDefault="00641B18" w:rsidP="00641B18"/>
    <w:p w14:paraId="3041AD8F" w14:textId="77777777" w:rsidR="008E4041" w:rsidRPr="00DC051D" w:rsidRDefault="008E4041" w:rsidP="00641B18"/>
    <w:p w14:paraId="54C7130F" w14:textId="77777777" w:rsidR="00EF3BCF" w:rsidRPr="00DC051D" w:rsidRDefault="00EF3BCF" w:rsidP="00641B18"/>
    <w:p w14:paraId="279B7C59" w14:textId="77777777" w:rsidR="00EF3BCF" w:rsidRPr="00DC051D" w:rsidRDefault="00EF3BCF" w:rsidP="00641B18"/>
    <w:p w14:paraId="1D54C6FA" w14:textId="77777777" w:rsidR="00641B18" w:rsidRPr="00DC051D" w:rsidRDefault="00641B18" w:rsidP="00641B18"/>
    <w:p w14:paraId="48C91092" w14:textId="77777777" w:rsidR="00641B18" w:rsidRPr="00DC051D" w:rsidRDefault="00641B18" w:rsidP="00641B18"/>
    <w:p w14:paraId="25E4A21A" w14:textId="77777777" w:rsidR="00641B18" w:rsidRPr="00DC051D" w:rsidRDefault="00641B18" w:rsidP="00641B18"/>
    <w:p w14:paraId="525A4898" w14:textId="77777777" w:rsidR="00641B18" w:rsidRPr="00DC051D" w:rsidRDefault="00641B18" w:rsidP="00641B18"/>
    <w:p w14:paraId="49139492" w14:textId="77777777" w:rsidR="00641B18" w:rsidRPr="00DC051D" w:rsidRDefault="00641B18" w:rsidP="00641B18"/>
    <w:p w14:paraId="5919FF76" w14:textId="77777777" w:rsidR="00EF3BCF" w:rsidRPr="00DC051D" w:rsidRDefault="00EF3BCF" w:rsidP="00641B18"/>
    <w:p w14:paraId="27507058" w14:textId="77777777" w:rsidR="00641B18" w:rsidRPr="00DC051D" w:rsidRDefault="002E6A1F" w:rsidP="00641B18">
      <w:pPr>
        <w:jc w:val="center"/>
      </w:pPr>
      <w:r w:rsidRPr="00DC051D">
        <w:t>Улаанбаатар хот</w:t>
      </w:r>
      <w:r w:rsidR="0058548B" w:rsidRPr="00DC051D">
        <w:br/>
      </w:r>
      <w:r w:rsidRPr="00DC051D">
        <w:t>202</w:t>
      </w:r>
      <w:r w:rsidR="0EBB5386" w:rsidRPr="00DC051D">
        <w:t>4</w:t>
      </w:r>
      <w:r w:rsidRPr="00DC051D">
        <w:t xml:space="preserve"> он</w:t>
      </w:r>
    </w:p>
    <w:p w14:paraId="205F1C6D" w14:textId="77777777" w:rsidR="00641B18" w:rsidRPr="00DC051D" w:rsidRDefault="00641B18">
      <w:pPr>
        <w:spacing w:after="120"/>
      </w:pPr>
      <w:r w:rsidRPr="00DC051D">
        <w:br w:type="page"/>
      </w:r>
    </w:p>
    <w:p w14:paraId="14699F3E" w14:textId="53F2B037" w:rsidR="009D2FB5" w:rsidRPr="00DC051D" w:rsidRDefault="00EA6F8E" w:rsidP="00641B18">
      <w:pPr>
        <w:jc w:val="center"/>
        <w:rPr>
          <w:szCs w:val="24"/>
        </w:rPr>
      </w:pPr>
      <w:r w:rsidRPr="00DC051D">
        <w:t>ГАРЧИГ</w:t>
      </w:r>
    </w:p>
    <w:p w14:paraId="1271E3A6" w14:textId="77777777" w:rsidR="002F6246" w:rsidRPr="00DC051D" w:rsidRDefault="002F6246" w:rsidP="00641B18">
      <w:pPr>
        <w:rPr>
          <w:highlight w:val="yellow"/>
        </w:rPr>
      </w:pPr>
    </w:p>
    <w:sdt>
      <w:sdtPr>
        <w:rPr>
          <w:color w:val="auto"/>
          <w:highlight w:val="yellow"/>
        </w:rPr>
        <w:id w:val="789715347"/>
        <w:docPartObj>
          <w:docPartGallery w:val="Table of Contents"/>
          <w:docPartUnique/>
        </w:docPartObj>
      </w:sdtPr>
      <w:sdtContent>
        <w:p w14:paraId="6C4352BA" w14:textId="16AD27A8" w:rsidR="00084C9B" w:rsidRPr="00DC051D" w:rsidRDefault="00062DB5">
          <w:pPr>
            <w:pStyle w:val="TOC1"/>
            <w:rPr>
              <w:rFonts w:asciiTheme="minorHAnsi" w:eastAsiaTheme="minorEastAsia" w:hAnsiTheme="minorHAnsi" w:cstheme="minorBidi"/>
              <w:noProof/>
              <w:color w:val="auto"/>
              <w:kern w:val="2"/>
              <w:szCs w:val="24"/>
              <w:lang w:eastAsia="ja-JP"/>
              <w14:ligatures w14:val="standardContextual"/>
            </w:rPr>
          </w:pPr>
          <w:r w:rsidRPr="00DC051D">
            <w:rPr>
              <w:highlight w:val="yellow"/>
            </w:rPr>
            <w:fldChar w:fldCharType="begin"/>
          </w:r>
          <w:r w:rsidRPr="00DC051D">
            <w:rPr>
              <w:highlight w:val="yellow"/>
            </w:rPr>
            <w:instrText xml:space="preserve"> TOC \o "1-3" \h \z \u </w:instrText>
          </w:r>
          <w:r w:rsidRPr="00DC051D">
            <w:rPr>
              <w:highlight w:val="yellow"/>
            </w:rPr>
            <w:fldChar w:fldCharType="separate"/>
          </w:r>
          <w:hyperlink w:anchor="_Toc162887020" w:history="1">
            <w:r w:rsidR="00084C9B" w:rsidRPr="00DC051D">
              <w:rPr>
                <w:rStyle w:val="Hyperlink"/>
                <w:noProof/>
              </w:rPr>
              <w:t>НЭГ. ЭДИЙН ЗАСАГ, НИЙГМИЙН ӨНӨӨГИЙН БАЙДАЛ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_Toc162887020 \h </w:instrText>
            </w:r>
            <w:r w:rsidR="00084C9B" w:rsidRPr="00DC051D">
              <w:rPr>
                <w:noProof/>
                <w:webHidden/>
              </w:rPr>
            </w:r>
            <w:r w:rsidR="00084C9B" w:rsidRPr="00DC051D">
              <w:rPr>
                <w:noProof/>
                <w:webHidden/>
              </w:rPr>
              <w:fldChar w:fldCharType="separate"/>
            </w:r>
            <w:r w:rsidR="00084C9B" w:rsidRPr="00DC051D">
              <w:rPr>
                <w:noProof/>
                <w:webHidden/>
              </w:rPr>
              <w:t>6</w:t>
            </w:r>
            <w:r w:rsidR="00084C9B" w:rsidRPr="00DC051D">
              <w:rPr>
                <w:noProof/>
                <w:webHidden/>
              </w:rPr>
              <w:fldChar w:fldCharType="end"/>
            </w:r>
          </w:hyperlink>
        </w:p>
        <w:p w14:paraId="6DC9A9B2" w14:textId="2DF41109" w:rsidR="00084C9B" w:rsidRPr="00DC051D" w:rsidRDefault="00DA7FDF">
          <w:pPr>
            <w:pStyle w:val="TOC2"/>
            <w:tabs>
              <w:tab w:val="left" w:pos="960"/>
              <w:tab w:val="right" w:leader="dot" w:pos="9344"/>
            </w:tabs>
            <w:rPr>
              <w:rFonts w:asciiTheme="minorHAnsi" w:eastAsiaTheme="minorEastAsia" w:hAnsiTheme="minorHAnsi" w:cstheme="minorBidi"/>
              <w:noProof/>
              <w:kern w:val="2"/>
              <w:szCs w:val="24"/>
              <w:lang w:eastAsia="ja-JP"/>
              <w14:ligatures w14:val="standardContextual"/>
            </w:rPr>
          </w:pPr>
          <w:hyperlink w:anchor="_Toc162887021" w:history="1">
            <w:r w:rsidR="00084C9B" w:rsidRPr="00DC051D">
              <w:rPr>
                <w:rStyle w:val="Hyperlink"/>
                <w:noProof/>
              </w:rPr>
              <w:t>1.1.</w:t>
            </w:r>
            <w:r w:rsidR="00084C9B" w:rsidRPr="00DC051D">
              <w:rPr>
                <w:rFonts w:asciiTheme="minorHAnsi" w:eastAsiaTheme="minorEastAsia" w:hAnsiTheme="minorHAnsi" w:cstheme="minorBidi"/>
                <w:noProof/>
                <w:kern w:val="2"/>
                <w:szCs w:val="24"/>
                <w:lang w:eastAsia="ja-JP"/>
                <w14:ligatures w14:val="standardContextual"/>
              </w:rPr>
              <w:tab/>
            </w:r>
            <w:r w:rsidR="00084C9B" w:rsidRPr="00DC051D">
              <w:rPr>
                <w:rStyle w:val="Hyperlink"/>
                <w:noProof/>
              </w:rPr>
              <w:t>Макро эдийн засгийн өнөөгийн нөхцөл байдал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_Toc162887021 \h </w:instrText>
            </w:r>
            <w:r w:rsidR="00084C9B" w:rsidRPr="00DC051D">
              <w:rPr>
                <w:noProof/>
                <w:webHidden/>
              </w:rPr>
            </w:r>
            <w:r w:rsidR="00084C9B" w:rsidRPr="00DC051D">
              <w:rPr>
                <w:noProof/>
                <w:webHidden/>
              </w:rPr>
              <w:fldChar w:fldCharType="separate"/>
            </w:r>
            <w:r w:rsidR="00084C9B" w:rsidRPr="00DC051D">
              <w:rPr>
                <w:noProof/>
                <w:webHidden/>
              </w:rPr>
              <w:t>6</w:t>
            </w:r>
            <w:r w:rsidR="00084C9B" w:rsidRPr="00DC051D">
              <w:rPr>
                <w:noProof/>
                <w:webHidden/>
              </w:rPr>
              <w:fldChar w:fldCharType="end"/>
            </w:r>
          </w:hyperlink>
        </w:p>
        <w:p w14:paraId="6C8002E1" w14:textId="347DBF32" w:rsidR="00084C9B" w:rsidRPr="00DC051D" w:rsidRDefault="00DA7FDF">
          <w:pPr>
            <w:pStyle w:val="TOC2"/>
            <w:tabs>
              <w:tab w:val="left" w:pos="960"/>
              <w:tab w:val="right" w:leader="dot" w:pos="9344"/>
            </w:tabs>
            <w:rPr>
              <w:rFonts w:asciiTheme="minorHAnsi" w:eastAsiaTheme="minorEastAsia" w:hAnsiTheme="minorHAnsi" w:cstheme="minorBidi"/>
              <w:noProof/>
              <w:kern w:val="2"/>
              <w:szCs w:val="24"/>
              <w:lang w:eastAsia="ja-JP"/>
              <w14:ligatures w14:val="standardContextual"/>
            </w:rPr>
          </w:pPr>
          <w:hyperlink w:anchor="_Toc162887022" w:history="1">
            <w:r w:rsidR="00084C9B" w:rsidRPr="00DC051D">
              <w:rPr>
                <w:rStyle w:val="Hyperlink"/>
                <w:noProof/>
              </w:rPr>
              <w:t>1.2.</w:t>
            </w:r>
            <w:r w:rsidR="00084C9B" w:rsidRPr="00DC051D">
              <w:rPr>
                <w:rFonts w:asciiTheme="minorHAnsi" w:eastAsiaTheme="minorEastAsia" w:hAnsiTheme="minorHAnsi" w:cstheme="minorBidi"/>
                <w:noProof/>
                <w:kern w:val="2"/>
                <w:szCs w:val="24"/>
                <w:lang w:eastAsia="ja-JP"/>
                <w14:ligatures w14:val="standardContextual"/>
              </w:rPr>
              <w:tab/>
            </w:r>
            <w:r w:rsidR="00084C9B" w:rsidRPr="00DC051D">
              <w:rPr>
                <w:rStyle w:val="Hyperlink"/>
                <w:noProof/>
              </w:rPr>
              <w:t>Салбаруудын өнөөгийн нөхцөл байдал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_Toc162887022 \h </w:instrText>
            </w:r>
            <w:r w:rsidR="00084C9B" w:rsidRPr="00DC051D">
              <w:rPr>
                <w:noProof/>
                <w:webHidden/>
              </w:rPr>
            </w:r>
            <w:r w:rsidR="00084C9B" w:rsidRPr="00DC051D">
              <w:rPr>
                <w:noProof/>
                <w:webHidden/>
              </w:rPr>
              <w:fldChar w:fldCharType="separate"/>
            </w:r>
            <w:r w:rsidR="00084C9B" w:rsidRPr="00DC051D">
              <w:rPr>
                <w:noProof/>
                <w:webHidden/>
              </w:rPr>
              <w:t>15</w:t>
            </w:r>
            <w:r w:rsidR="00084C9B" w:rsidRPr="00DC051D">
              <w:rPr>
                <w:noProof/>
                <w:webHidden/>
              </w:rPr>
              <w:fldChar w:fldCharType="end"/>
            </w:r>
          </w:hyperlink>
        </w:p>
        <w:p w14:paraId="05FB5D44" w14:textId="23B14C39" w:rsidR="00084C9B" w:rsidRPr="00DC051D" w:rsidRDefault="00DA7FDF">
          <w:pPr>
            <w:pStyle w:val="TOC2"/>
            <w:tabs>
              <w:tab w:val="left" w:pos="960"/>
              <w:tab w:val="right" w:leader="dot" w:pos="9344"/>
            </w:tabs>
            <w:rPr>
              <w:rFonts w:asciiTheme="minorHAnsi" w:eastAsiaTheme="minorEastAsia" w:hAnsiTheme="minorHAnsi" w:cstheme="minorBidi"/>
              <w:noProof/>
              <w:kern w:val="2"/>
              <w:szCs w:val="24"/>
              <w:lang w:eastAsia="ja-JP"/>
              <w14:ligatures w14:val="standardContextual"/>
            </w:rPr>
          </w:pPr>
          <w:hyperlink w:anchor="_Toc162887023" w:history="1">
            <w:r w:rsidR="00084C9B" w:rsidRPr="00DC051D">
              <w:rPr>
                <w:rStyle w:val="Hyperlink"/>
                <w:noProof/>
              </w:rPr>
              <w:t>1.3.</w:t>
            </w:r>
            <w:r w:rsidR="00084C9B" w:rsidRPr="00DC051D">
              <w:rPr>
                <w:rFonts w:asciiTheme="minorHAnsi" w:eastAsiaTheme="minorEastAsia" w:hAnsiTheme="minorHAnsi" w:cstheme="minorBidi"/>
                <w:noProof/>
                <w:kern w:val="2"/>
                <w:szCs w:val="24"/>
                <w:lang w:eastAsia="ja-JP"/>
                <w14:ligatures w14:val="standardContextual"/>
              </w:rPr>
              <w:tab/>
            </w:r>
            <w:r w:rsidR="00084C9B" w:rsidRPr="00DC051D">
              <w:rPr>
                <w:rStyle w:val="Hyperlink"/>
                <w:noProof/>
              </w:rPr>
              <w:t>Макро эдийн засгийн 2024 оны хүлээгдэж буй гүйцэтгэл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_Toc162887023 \h </w:instrText>
            </w:r>
            <w:r w:rsidR="00084C9B" w:rsidRPr="00DC051D">
              <w:rPr>
                <w:noProof/>
                <w:webHidden/>
              </w:rPr>
            </w:r>
            <w:r w:rsidR="00084C9B" w:rsidRPr="00DC051D">
              <w:rPr>
                <w:noProof/>
                <w:webHidden/>
              </w:rPr>
              <w:fldChar w:fldCharType="separate"/>
            </w:r>
            <w:r w:rsidR="00084C9B" w:rsidRPr="00DC051D">
              <w:rPr>
                <w:noProof/>
                <w:webHidden/>
              </w:rPr>
              <w:t>59</w:t>
            </w:r>
            <w:r w:rsidR="00084C9B" w:rsidRPr="00DC051D">
              <w:rPr>
                <w:noProof/>
                <w:webHidden/>
              </w:rPr>
              <w:fldChar w:fldCharType="end"/>
            </w:r>
          </w:hyperlink>
        </w:p>
        <w:p w14:paraId="17359FFF" w14:textId="0000228C" w:rsidR="00084C9B" w:rsidRPr="00DC051D" w:rsidRDefault="00DA7FDF">
          <w:pPr>
            <w:pStyle w:val="TOC1"/>
            <w:rPr>
              <w:rFonts w:asciiTheme="minorHAnsi" w:eastAsiaTheme="minorEastAsia" w:hAnsiTheme="minorHAnsi" w:cstheme="minorBidi"/>
              <w:noProof/>
              <w:color w:val="auto"/>
              <w:kern w:val="2"/>
              <w:szCs w:val="24"/>
              <w:lang w:eastAsia="ja-JP"/>
              <w14:ligatures w14:val="standardContextual"/>
            </w:rPr>
          </w:pPr>
          <w:hyperlink w:anchor="_Toc162887024" w:history="1">
            <w:r w:rsidR="00084C9B" w:rsidRPr="00DC051D">
              <w:rPr>
                <w:rStyle w:val="Hyperlink"/>
                <w:noProof/>
              </w:rPr>
              <w:t>ХОЁР. МАКРО ЭДИЙН ЗАСГИЙН 2025 ОНЫ ЧИГ ХАНДЛАГА, ТӨСӨӨЛӨЛ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_Toc162887024 \h </w:instrText>
            </w:r>
            <w:r w:rsidR="00084C9B" w:rsidRPr="00DC051D">
              <w:rPr>
                <w:noProof/>
                <w:webHidden/>
              </w:rPr>
            </w:r>
            <w:r w:rsidR="00084C9B" w:rsidRPr="00DC051D">
              <w:rPr>
                <w:noProof/>
                <w:webHidden/>
              </w:rPr>
              <w:fldChar w:fldCharType="separate"/>
            </w:r>
            <w:r w:rsidR="00084C9B" w:rsidRPr="00DC051D">
              <w:rPr>
                <w:noProof/>
                <w:webHidden/>
              </w:rPr>
              <w:t>61</w:t>
            </w:r>
            <w:r w:rsidR="00084C9B" w:rsidRPr="00DC051D">
              <w:rPr>
                <w:noProof/>
                <w:webHidden/>
              </w:rPr>
              <w:fldChar w:fldCharType="end"/>
            </w:r>
          </w:hyperlink>
        </w:p>
        <w:p w14:paraId="7F47A624" w14:textId="617869F8" w:rsidR="00084C9B" w:rsidRPr="00DC051D" w:rsidRDefault="00DA7FDF">
          <w:pPr>
            <w:pStyle w:val="TOC2"/>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25" w:history="1">
            <w:r w:rsidR="00084C9B" w:rsidRPr="00DC051D">
              <w:rPr>
                <w:rStyle w:val="Hyperlink"/>
                <w:noProof/>
              </w:rPr>
              <w:t>2.1. Дэлхийн эдийн засгийн нөхцөл байдал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_Toc162887025 \h </w:instrText>
            </w:r>
            <w:r w:rsidR="00084C9B" w:rsidRPr="00DC051D">
              <w:rPr>
                <w:noProof/>
                <w:webHidden/>
              </w:rPr>
            </w:r>
            <w:r w:rsidR="00084C9B" w:rsidRPr="00DC051D">
              <w:rPr>
                <w:noProof/>
                <w:webHidden/>
              </w:rPr>
              <w:fldChar w:fldCharType="separate"/>
            </w:r>
            <w:r w:rsidR="00084C9B" w:rsidRPr="00DC051D">
              <w:rPr>
                <w:noProof/>
                <w:webHidden/>
              </w:rPr>
              <w:t>61</w:t>
            </w:r>
            <w:r w:rsidR="00084C9B" w:rsidRPr="00DC051D">
              <w:rPr>
                <w:noProof/>
                <w:webHidden/>
              </w:rPr>
              <w:fldChar w:fldCharType="end"/>
            </w:r>
          </w:hyperlink>
        </w:p>
        <w:p w14:paraId="7ABDAF3B" w14:textId="62B6DDA8" w:rsidR="00084C9B" w:rsidRPr="00DC051D" w:rsidRDefault="00DA7FDF">
          <w:pPr>
            <w:pStyle w:val="TOC2"/>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26" w:history="1">
            <w:r w:rsidR="00084C9B" w:rsidRPr="00DC051D">
              <w:rPr>
                <w:rStyle w:val="Hyperlink"/>
                <w:noProof/>
              </w:rPr>
              <w:t>2.2. Макро эдийн засгийн 2025 оны төсөөлөл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_Toc162887026 \h </w:instrText>
            </w:r>
            <w:r w:rsidR="00084C9B" w:rsidRPr="00DC051D">
              <w:rPr>
                <w:noProof/>
                <w:webHidden/>
              </w:rPr>
            </w:r>
            <w:r w:rsidR="00084C9B" w:rsidRPr="00DC051D">
              <w:rPr>
                <w:noProof/>
                <w:webHidden/>
              </w:rPr>
              <w:fldChar w:fldCharType="separate"/>
            </w:r>
            <w:r w:rsidR="00084C9B" w:rsidRPr="00DC051D">
              <w:rPr>
                <w:noProof/>
                <w:webHidden/>
              </w:rPr>
              <w:t>62</w:t>
            </w:r>
            <w:r w:rsidR="00084C9B" w:rsidRPr="00DC051D">
              <w:rPr>
                <w:noProof/>
                <w:webHidden/>
              </w:rPr>
              <w:fldChar w:fldCharType="end"/>
            </w:r>
          </w:hyperlink>
        </w:p>
        <w:p w14:paraId="59F869E3" w14:textId="17F5A38F" w:rsidR="00084C9B" w:rsidRPr="00DC051D" w:rsidRDefault="00DA7FDF">
          <w:pPr>
            <w:pStyle w:val="TOC2"/>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27" w:history="1">
            <w:r w:rsidR="00084C9B" w:rsidRPr="00DC051D">
              <w:rPr>
                <w:rStyle w:val="Hyperlink"/>
                <w:noProof/>
              </w:rPr>
              <w:t>2.3. Болзошгүй эрсдэлийн тойм</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_Toc162887027 \h </w:instrText>
            </w:r>
            <w:r w:rsidR="00084C9B" w:rsidRPr="00DC051D">
              <w:rPr>
                <w:noProof/>
                <w:webHidden/>
              </w:rPr>
            </w:r>
            <w:r w:rsidR="00084C9B" w:rsidRPr="00DC051D">
              <w:rPr>
                <w:noProof/>
                <w:webHidden/>
              </w:rPr>
              <w:fldChar w:fldCharType="separate"/>
            </w:r>
            <w:r w:rsidR="00084C9B" w:rsidRPr="00DC051D">
              <w:rPr>
                <w:noProof/>
                <w:webHidden/>
              </w:rPr>
              <w:t>63</w:t>
            </w:r>
            <w:r w:rsidR="00084C9B" w:rsidRPr="00DC051D">
              <w:rPr>
                <w:noProof/>
                <w:webHidden/>
              </w:rPr>
              <w:fldChar w:fldCharType="end"/>
            </w:r>
          </w:hyperlink>
        </w:p>
        <w:p w14:paraId="2A030242" w14:textId="6C9EB24C" w:rsidR="00084C9B" w:rsidRPr="00DC051D" w:rsidRDefault="00DA7FDF">
          <w:pPr>
            <w:pStyle w:val="TOC1"/>
            <w:rPr>
              <w:rFonts w:asciiTheme="minorHAnsi" w:eastAsiaTheme="minorEastAsia" w:hAnsiTheme="minorHAnsi" w:cstheme="minorBidi"/>
              <w:noProof/>
              <w:color w:val="auto"/>
              <w:kern w:val="2"/>
              <w:szCs w:val="24"/>
              <w:lang w:eastAsia="ja-JP"/>
              <w14:ligatures w14:val="standardContextual"/>
            </w:rPr>
          </w:pPr>
          <w:hyperlink w:anchor="_Toc162887028" w:history="1">
            <w:r w:rsidR="00084C9B" w:rsidRPr="00DC051D">
              <w:rPr>
                <w:rStyle w:val="Hyperlink"/>
                <w:noProof/>
              </w:rPr>
              <w:t>ГУРАВ. МОНГОЛ УЛСЫН 2025 ОНЫ БОДЛОГЫН ТЭРГҮҮЛЭХ ЧИГЛЭЛ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_Toc162887028 \h </w:instrText>
            </w:r>
            <w:r w:rsidR="00084C9B" w:rsidRPr="00DC051D">
              <w:rPr>
                <w:noProof/>
                <w:webHidden/>
              </w:rPr>
            </w:r>
            <w:r w:rsidR="00084C9B" w:rsidRPr="00DC051D">
              <w:rPr>
                <w:noProof/>
                <w:webHidden/>
              </w:rPr>
              <w:fldChar w:fldCharType="separate"/>
            </w:r>
            <w:r w:rsidR="00084C9B" w:rsidRPr="00DC051D">
              <w:rPr>
                <w:noProof/>
                <w:webHidden/>
              </w:rPr>
              <w:t>65</w:t>
            </w:r>
            <w:r w:rsidR="00084C9B" w:rsidRPr="00DC051D">
              <w:rPr>
                <w:noProof/>
                <w:webHidden/>
              </w:rPr>
              <w:fldChar w:fldCharType="end"/>
            </w:r>
          </w:hyperlink>
        </w:p>
        <w:p w14:paraId="21AC4BEF" w14:textId="507A5AD1" w:rsidR="00062DB5" w:rsidRPr="00DC051D" w:rsidRDefault="00062DB5" w:rsidP="00641B18">
          <w:pPr>
            <w:rPr>
              <w:highlight w:val="yellow"/>
            </w:rPr>
          </w:pPr>
          <w:r w:rsidRPr="00DC051D">
            <w:rPr>
              <w:color w:val="002060"/>
              <w:highlight w:val="yellow"/>
            </w:rPr>
            <w:fldChar w:fldCharType="end"/>
          </w:r>
        </w:p>
      </w:sdtContent>
    </w:sdt>
    <w:p w14:paraId="416D9DDA" w14:textId="77777777" w:rsidR="00EF4BB8" w:rsidRPr="00DC051D" w:rsidRDefault="00EF4BB8" w:rsidP="00641B18">
      <w:pPr>
        <w:rPr>
          <w:highlight w:val="yellow"/>
        </w:rPr>
      </w:pPr>
    </w:p>
    <w:p w14:paraId="4482F542" w14:textId="77777777" w:rsidR="00AE42EB" w:rsidRPr="00DC051D" w:rsidRDefault="00AE42EB" w:rsidP="00641B18">
      <w:pPr>
        <w:rPr>
          <w:highlight w:val="yellow"/>
        </w:rPr>
      </w:pPr>
      <w:r w:rsidRPr="00DC051D">
        <w:rPr>
          <w:highlight w:val="yellow"/>
        </w:rPr>
        <w:br w:type="page"/>
      </w:r>
    </w:p>
    <w:p w14:paraId="7EF2CFBF" w14:textId="139E8C8F" w:rsidR="00ED2B6D" w:rsidRPr="00DC051D" w:rsidRDefault="00ED2B6D" w:rsidP="00641B18">
      <w:r w:rsidRPr="00DC051D">
        <w:t>З</w:t>
      </w:r>
      <w:r w:rsidR="00F25526" w:rsidRPr="00DC051D">
        <w:t>УРГИЙН ЖАГСААЛТ</w:t>
      </w:r>
    </w:p>
    <w:p w14:paraId="64FB6DFE" w14:textId="72DE94A0" w:rsidR="003948AE" w:rsidRPr="00DC051D" w:rsidRDefault="00C40858">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r w:rsidRPr="00DC051D">
        <w:rPr>
          <w:szCs w:val="24"/>
          <w:highlight w:val="yellow"/>
        </w:rPr>
        <w:fldChar w:fldCharType="begin"/>
      </w:r>
      <w:r w:rsidRPr="00DC051D">
        <w:rPr>
          <w:szCs w:val="24"/>
          <w:highlight w:val="yellow"/>
        </w:rPr>
        <w:instrText xml:space="preserve"> TOC \h \z \c "Зураг" </w:instrText>
      </w:r>
      <w:r w:rsidRPr="00DC051D">
        <w:rPr>
          <w:szCs w:val="24"/>
          <w:highlight w:val="yellow"/>
        </w:rPr>
        <w:fldChar w:fldCharType="separate"/>
      </w:r>
      <w:hyperlink w:anchor="_Toc162886964" w:history="1">
        <w:r w:rsidR="003948AE" w:rsidRPr="00DC051D">
          <w:rPr>
            <w:rStyle w:val="Hyperlink"/>
            <w:noProof/>
          </w:rPr>
          <w:t>Зураг 1. Бодит ДНБ-ий өсөлт</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_Toc162886964 \h </w:instrText>
        </w:r>
        <w:r w:rsidR="003948AE" w:rsidRPr="00DC051D">
          <w:rPr>
            <w:noProof/>
            <w:webHidden/>
          </w:rPr>
        </w:r>
        <w:r w:rsidR="003948AE" w:rsidRPr="00DC051D">
          <w:rPr>
            <w:noProof/>
            <w:webHidden/>
          </w:rPr>
          <w:fldChar w:fldCharType="separate"/>
        </w:r>
        <w:r w:rsidR="003948AE" w:rsidRPr="00DC051D">
          <w:rPr>
            <w:noProof/>
            <w:webHidden/>
          </w:rPr>
          <w:t>7</w:t>
        </w:r>
        <w:r w:rsidR="003948AE" w:rsidRPr="00DC051D">
          <w:rPr>
            <w:noProof/>
            <w:webHidden/>
          </w:rPr>
          <w:fldChar w:fldCharType="end"/>
        </w:r>
      </w:hyperlink>
    </w:p>
    <w:p w14:paraId="1CB7A6A2" w14:textId="12E56169"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65" w:history="1">
        <w:r w:rsidR="003948AE" w:rsidRPr="00DC051D">
          <w:rPr>
            <w:rStyle w:val="Hyperlink"/>
            <w:noProof/>
          </w:rPr>
          <w:t>Зураг 2. Төсвийн орлого, зарлага, тэнцэл</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_Toc162886965 \h </w:instrText>
        </w:r>
        <w:r w:rsidR="003948AE" w:rsidRPr="00DC051D">
          <w:rPr>
            <w:noProof/>
            <w:webHidden/>
          </w:rPr>
        </w:r>
        <w:r w:rsidR="003948AE" w:rsidRPr="00DC051D">
          <w:rPr>
            <w:noProof/>
            <w:webHidden/>
          </w:rPr>
          <w:fldChar w:fldCharType="separate"/>
        </w:r>
        <w:r w:rsidR="003948AE" w:rsidRPr="00DC051D">
          <w:rPr>
            <w:noProof/>
            <w:webHidden/>
          </w:rPr>
          <w:t>9</w:t>
        </w:r>
        <w:r w:rsidR="003948AE" w:rsidRPr="00DC051D">
          <w:rPr>
            <w:noProof/>
            <w:webHidden/>
          </w:rPr>
          <w:fldChar w:fldCharType="end"/>
        </w:r>
      </w:hyperlink>
    </w:p>
    <w:p w14:paraId="4C8043E8" w14:textId="40B33E8E"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66" w:history="1">
        <w:r w:rsidR="003948AE" w:rsidRPr="00DC051D">
          <w:rPr>
            <w:rStyle w:val="Hyperlink"/>
            <w:noProof/>
          </w:rPr>
          <w:t>Зураг 3. Жилийн инфляц ба зорилтот түвшин (хувь)</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_Toc162886966 \h </w:instrText>
        </w:r>
        <w:r w:rsidR="003948AE" w:rsidRPr="00DC051D">
          <w:rPr>
            <w:noProof/>
            <w:webHidden/>
          </w:rPr>
        </w:r>
        <w:r w:rsidR="003948AE" w:rsidRPr="00DC051D">
          <w:rPr>
            <w:noProof/>
            <w:webHidden/>
          </w:rPr>
          <w:fldChar w:fldCharType="separate"/>
        </w:r>
        <w:r w:rsidR="003948AE" w:rsidRPr="00DC051D">
          <w:rPr>
            <w:noProof/>
            <w:webHidden/>
          </w:rPr>
          <w:t>10</w:t>
        </w:r>
        <w:r w:rsidR="003948AE" w:rsidRPr="00DC051D">
          <w:rPr>
            <w:noProof/>
            <w:webHidden/>
          </w:rPr>
          <w:fldChar w:fldCharType="end"/>
        </w:r>
      </w:hyperlink>
    </w:p>
    <w:p w14:paraId="6FB9F7D1" w14:textId="3DFD02A0"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67" w:history="1">
        <w:r w:rsidR="003948AE" w:rsidRPr="00DC051D">
          <w:rPr>
            <w:rStyle w:val="Hyperlink"/>
            <w:noProof/>
          </w:rPr>
          <w:t>Зураг 4. Мөнгөний нийлүүлэлтийн жилийн өсөлт, пассив тал (хувь)</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_Toc162886967 \h </w:instrText>
        </w:r>
        <w:r w:rsidR="003948AE" w:rsidRPr="00DC051D">
          <w:rPr>
            <w:noProof/>
            <w:webHidden/>
          </w:rPr>
        </w:r>
        <w:r w:rsidR="003948AE" w:rsidRPr="00DC051D">
          <w:rPr>
            <w:noProof/>
            <w:webHidden/>
          </w:rPr>
          <w:fldChar w:fldCharType="separate"/>
        </w:r>
        <w:r w:rsidR="003948AE" w:rsidRPr="00DC051D">
          <w:rPr>
            <w:noProof/>
            <w:webHidden/>
          </w:rPr>
          <w:t>11</w:t>
        </w:r>
        <w:r w:rsidR="003948AE" w:rsidRPr="00DC051D">
          <w:rPr>
            <w:noProof/>
            <w:webHidden/>
          </w:rPr>
          <w:fldChar w:fldCharType="end"/>
        </w:r>
      </w:hyperlink>
    </w:p>
    <w:p w14:paraId="4C64F347" w14:textId="4E51B29E"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68" w:history="1">
        <w:r w:rsidR="003948AE" w:rsidRPr="00DC051D">
          <w:rPr>
            <w:rStyle w:val="Hyperlink"/>
            <w:noProof/>
          </w:rPr>
          <w:t>Зураг 5. Мөнгөний нийлүүлэлтийн жилийн өсөлт, актив тал (хувь)</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_Toc162886968 \h </w:instrText>
        </w:r>
        <w:r w:rsidR="003948AE" w:rsidRPr="00DC051D">
          <w:rPr>
            <w:noProof/>
            <w:webHidden/>
          </w:rPr>
        </w:r>
        <w:r w:rsidR="003948AE" w:rsidRPr="00DC051D">
          <w:rPr>
            <w:noProof/>
            <w:webHidden/>
          </w:rPr>
          <w:fldChar w:fldCharType="separate"/>
        </w:r>
        <w:r w:rsidR="003948AE" w:rsidRPr="00DC051D">
          <w:rPr>
            <w:noProof/>
            <w:webHidden/>
          </w:rPr>
          <w:t>11</w:t>
        </w:r>
        <w:r w:rsidR="003948AE" w:rsidRPr="00DC051D">
          <w:rPr>
            <w:noProof/>
            <w:webHidden/>
          </w:rPr>
          <w:fldChar w:fldCharType="end"/>
        </w:r>
      </w:hyperlink>
    </w:p>
    <w:p w14:paraId="57D5C96D" w14:textId="71308CC6"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69" w:history="1">
        <w:r w:rsidR="003948AE" w:rsidRPr="00DC051D">
          <w:rPr>
            <w:rStyle w:val="Hyperlink"/>
            <w:noProof/>
          </w:rPr>
          <w:t>Зураг 6. Хөдөлмөрийн үзүүлэлт</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_Toc162886969 \h </w:instrText>
        </w:r>
        <w:r w:rsidR="003948AE" w:rsidRPr="00DC051D">
          <w:rPr>
            <w:noProof/>
            <w:webHidden/>
          </w:rPr>
        </w:r>
        <w:r w:rsidR="003948AE" w:rsidRPr="00DC051D">
          <w:rPr>
            <w:noProof/>
            <w:webHidden/>
          </w:rPr>
          <w:fldChar w:fldCharType="separate"/>
        </w:r>
        <w:r w:rsidR="003948AE" w:rsidRPr="00DC051D">
          <w:rPr>
            <w:noProof/>
            <w:webHidden/>
          </w:rPr>
          <w:t>12</w:t>
        </w:r>
        <w:r w:rsidR="003948AE" w:rsidRPr="00DC051D">
          <w:rPr>
            <w:noProof/>
            <w:webHidden/>
          </w:rPr>
          <w:fldChar w:fldCharType="end"/>
        </w:r>
      </w:hyperlink>
    </w:p>
    <w:p w14:paraId="3F9D443F" w14:textId="56043653"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0" w:history="1">
        <w:r w:rsidR="003948AE" w:rsidRPr="00DC051D">
          <w:rPr>
            <w:rStyle w:val="Hyperlink"/>
            <w:noProof/>
          </w:rPr>
          <w:t>Зураг 7. Гадаад худалдааны үзүүлэлт</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_Toc162886970 \h </w:instrText>
        </w:r>
        <w:r w:rsidR="003948AE" w:rsidRPr="00DC051D">
          <w:rPr>
            <w:noProof/>
            <w:webHidden/>
          </w:rPr>
        </w:r>
        <w:r w:rsidR="003948AE" w:rsidRPr="00DC051D">
          <w:rPr>
            <w:noProof/>
            <w:webHidden/>
          </w:rPr>
          <w:fldChar w:fldCharType="separate"/>
        </w:r>
        <w:r w:rsidR="003948AE" w:rsidRPr="00DC051D">
          <w:rPr>
            <w:noProof/>
            <w:webHidden/>
          </w:rPr>
          <w:t>15</w:t>
        </w:r>
        <w:r w:rsidR="003948AE" w:rsidRPr="00DC051D">
          <w:rPr>
            <w:noProof/>
            <w:webHidden/>
          </w:rPr>
          <w:fldChar w:fldCharType="end"/>
        </w:r>
      </w:hyperlink>
    </w:p>
    <w:p w14:paraId="0F500313" w14:textId="3D800636"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1" w:history="1">
        <w:r w:rsidR="003948AE" w:rsidRPr="00DC051D">
          <w:rPr>
            <w:rStyle w:val="Hyperlink"/>
            <w:noProof/>
          </w:rPr>
          <w:t>Зураг 8. Хураан авсан ургац (мянган тонн)</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_Toc162886971 \h </w:instrText>
        </w:r>
        <w:r w:rsidR="003948AE" w:rsidRPr="00DC051D">
          <w:rPr>
            <w:noProof/>
            <w:webHidden/>
          </w:rPr>
        </w:r>
        <w:r w:rsidR="003948AE" w:rsidRPr="00DC051D">
          <w:rPr>
            <w:noProof/>
            <w:webHidden/>
          </w:rPr>
          <w:fldChar w:fldCharType="separate"/>
        </w:r>
        <w:r w:rsidR="003948AE" w:rsidRPr="00DC051D">
          <w:rPr>
            <w:noProof/>
            <w:webHidden/>
          </w:rPr>
          <w:t>16</w:t>
        </w:r>
        <w:r w:rsidR="003948AE" w:rsidRPr="00DC051D">
          <w:rPr>
            <w:noProof/>
            <w:webHidden/>
          </w:rPr>
          <w:fldChar w:fldCharType="end"/>
        </w:r>
      </w:hyperlink>
    </w:p>
    <w:p w14:paraId="0B92AFBF" w14:textId="7BEFE32A"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2" w:history="1">
        <w:r w:rsidR="003948AE" w:rsidRPr="00DC051D">
          <w:rPr>
            <w:rStyle w:val="Hyperlink"/>
            <w:noProof/>
          </w:rPr>
          <w:t>Зураг 9. Гоц халдварт өвчнөөс урьдчилан сэргийлэх дархлаажуулалт (сая толгой мал)</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_Toc162886972 \h </w:instrText>
        </w:r>
        <w:r w:rsidR="003948AE" w:rsidRPr="00DC051D">
          <w:rPr>
            <w:noProof/>
            <w:webHidden/>
          </w:rPr>
        </w:r>
        <w:r w:rsidR="003948AE" w:rsidRPr="00DC051D">
          <w:rPr>
            <w:noProof/>
            <w:webHidden/>
          </w:rPr>
          <w:fldChar w:fldCharType="separate"/>
        </w:r>
        <w:r w:rsidR="003948AE" w:rsidRPr="00DC051D">
          <w:rPr>
            <w:noProof/>
            <w:webHidden/>
          </w:rPr>
          <w:t>20</w:t>
        </w:r>
        <w:r w:rsidR="003948AE" w:rsidRPr="00DC051D">
          <w:rPr>
            <w:noProof/>
            <w:webHidden/>
          </w:rPr>
          <w:fldChar w:fldCharType="end"/>
        </w:r>
      </w:hyperlink>
    </w:p>
    <w:p w14:paraId="156CDC93" w14:textId="5620C818"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3" w:history="1">
        <w:r w:rsidR="003948AE" w:rsidRPr="00DC051D">
          <w:rPr>
            <w:rStyle w:val="Hyperlink"/>
            <w:noProof/>
          </w:rPr>
          <w:t>Зураг 10. Тээсэн ачаа (сая тонн)</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_Toc162886973 \h </w:instrText>
        </w:r>
        <w:r w:rsidR="003948AE" w:rsidRPr="00DC051D">
          <w:rPr>
            <w:noProof/>
            <w:webHidden/>
          </w:rPr>
        </w:r>
        <w:r w:rsidR="003948AE" w:rsidRPr="00DC051D">
          <w:rPr>
            <w:noProof/>
            <w:webHidden/>
          </w:rPr>
          <w:fldChar w:fldCharType="separate"/>
        </w:r>
        <w:r w:rsidR="003948AE" w:rsidRPr="00DC051D">
          <w:rPr>
            <w:noProof/>
            <w:webHidden/>
          </w:rPr>
          <w:t>22</w:t>
        </w:r>
        <w:r w:rsidR="003948AE" w:rsidRPr="00DC051D">
          <w:rPr>
            <w:noProof/>
            <w:webHidden/>
          </w:rPr>
          <w:fldChar w:fldCharType="end"/>
        </w:r>
      </w:hyperlink>
    </w:p>
    <w:p w14:paraId="0C56B0FF" w14:textId="45C49602"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4" w:history="1">
        <w:r w:rsidR="003948AE" w:rsidRPr="00DC051D">
          <w:rPr>
            <w:rStyle w:val="Hyperlink"/>
            <w:noProof/>
          </w:rPr>
          <w:t xml:space="preserve">Зураг 11. </w:t>
        </w:r>
        <w:r w:rsidR="003948AE" w:rsidRPr="00DC051D">
          <w:rPr>
            <w:rStyle w:val="Hyperlink"/>
            <w:rFonts w:eastAsia="Arial"/>
            <w:noProof/>
          </w:rPr>
          <w:t>Нийт зорчигч (сая хүн)</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_Toc162886974 \h </w:instrText>
        </w:r>
        <w:r w:rsidR="003948AE" w:rsidRPr="00DC051D">
          <w:rPr>
            <w:noProof/>
            <w:webHidden/>
          </w:rPr>
        </w:r>
        <w:r w:rsidR="003948AE" w:rsidRPr="00DC051D">
          <w:rPr>
            <w:noProof/>
            <w:webHidden/>
          </w:rPr>
          <w:fldChar w:fldCharType="separate"/>
        </w:r>
        <w:r w:rsidR="003948AE" w:rsidRPr="00DC051D">
          <w:rPr>
            <w:noProof/>
            <w:webHidden/>
          </w:rPr>
          <w:t>22</w:t>
        </w:r>
        <w:r w:rsidR="003948AE" w:rsidRPr="00DC051D">
          <w:rPr>
            <w:noProof/>
            <w:webHidden/>
          </w:rPr>
          <w:fldChar w:fldCharType="end"/>
        </w:r>
      </w:hyperlink>
    </w:p>
    <w:p w14:paraId="74D0E5F3" w14:textId="3353CFC7"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5" w:history="1">
        <w:r w:rsidR="003948AE" w:rsidRPr="00DC051D">
          <w:rPr>
            <w:rStyle w:val="Hyperlink"/>
            <w:noProof/>
          </w:rPr>
          <w:t>Зураг 12. Тээврийн салбарын орлого (тэрбум төгрөг)</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_Toc162886975 \h </w:instrText>
        </w:r>
        <w:r w:rsidR="003948AE" w:rsidRPr="00DC051D">
          <w:rPr>
            <w:noProof/>
            <w:webHidden/>
          </w:rPr>
        </w:r>
        <w:r w:rsidR="003948AE" w:rsidRPr="00DC051D">
          <w:rPr>
            <w:noProof/>
            <w:webHidden/>
          </w:rPr>
          <w:fldChar w:fldCharType="separate"/>
        </w:r>
        <w:r w:rsidR="003948AE" w:rsidRPr="00DC051D">
          <w:rPr>
            <w:noProof/>
            <w:webHidden/>
          </w:rPr>
          <w:t>23</w:t>
        </w:r>
        <w:r w:rsidR="003948AE" w:rsidRPr="00DC051D">
          <w:rPr>
            <w:noProof/>
            <w:webHidden/>
          </w:rPr>
          <w:fldChar w:fldCharType="end"/>
        </w:r>
      </w:hyperlink>
    </w:p>
    <w:p w14:paraId="0D1287C7" w14:textId="589A4BD3"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6" w:history="1">
        <w:r w:rsidR="003948AE" w:rsidRPr="00DC051D">
          <w:rPr>
            <w:rStyle w:val="Hyperlink"/>
            <w:noProof/>
          </w:rPr>
          <w:t xml:space="preserve">Зураг 13. </w:t>
        </w:r>
        <w:r w:rsidR="003948AE" w:rsidRPr="00DC051D">
          <w:rPr>
            <w:rStyle w:val="Hyperlink"/>
            <w:rFonts w:eastAsia="Arial"/>
            <w:noProof/>
          </w:rPr>
          <w:t>Цахилгаан эрчим хүчний дамжуулалт түгээлтийн алдагдал</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_Toc162886976 \h </w:instrText>
        </w:r>
        <w:r w:rsidR="003948AE" w:rsidRPr="00DC051D">
          <w:rPr>
            <w:noProof/>
            <w:webHidden/>
          </w:rPr>
        </w:r>
        <w:r w:rsidR="003948AE" w:rsidRPr="00DC051D">
          <w:rPr>
            <w:noProof/>
            <w:webHidden/>
          </w:rPr>
          <w:fldChar w:fldCharType="separate"/>
        </w:r>
        <w:r w:rsidR="003948AE" w:rsidRPr="00DC051D">
          <w:rPr>
            <w:noProof/>
            <w:webHidden/>
          </w:rPr>
          <w:t>25</w:t>
        </w:r>
        <w:r w:rsidR="003948AE" w:rsidRPr="00DC051D">
          <w:rPr>
            <w:noProof/>
            <w:webHidden/>
          </w:rPr>
          <w:fldChar w:fldCharType="end"/>
        </w:r>
      </w:hyperlink>
    </w:p>
    <w:p w14:paraId="1AEF915F" w14:textId="4D7B2018"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7" w:history="1">
        <w:r w:rsidR="003948AE" w:rsidRPr="00DC051D">
          <w:rPr>
            <w:rStyle w:val="Hyperlink"/>
            <w:noProof/>
          </w:rPr>
          <w:t xml:space="preserve">Зураг 14. </w:t>
        </w:r>
        <w:r w:rsidR="003948AE" w:rsidRPr="00DC051D">
          <w:rPr>
            <w:rStyle w:val="Hyperlink"/>
            <w:rFonts w:eastAsia="Arial"/>
            <w:noProof/>
          </w:rPr>
          <w:t>Дулааны шугамаар алдагдах дулаан</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_Toc162886977 \h </w:instrText>
        </w:r>
        <w:r w:rsidR="003948AE" w:rsidRPr="00DC051D">
          <w:rPr>
            <w:noProof/>
            <w:webHidden/>
          </w:rPr>
        </w:r>
        <w:r w:rsidR="003948AE" w:rsidRPr="00DC051D">
          <w:rPr>
            <w:noProof/>
            <w:webHidden/>
          </w:rPr>
          <w:fldChar w:fldCharType="separate"/>
        </w:r>
        <w:r w:rsidR="003948AE" w:rsidRPr="00DC051D">
          <w:rPr>
            <w:noProof/>
            <w:webHidden/>
          </w:rPr>
          <w:t>26</w:t>
        </w:r>
        <w:r w:rsidR="003948AE" w:rsidRPr="00DC051D">
          <w:rPr>
            <w:noProof/>
            <w:webHidden/>
          </w:rPr>
          <w:fldChar w:fldCharType="end"/>
        </w:r>
      </w:hyperlink>
    </w:p>
    <w:p w14:paraId="73A8A633" w14:textId="76F06D81"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8" w:history="1">
        <w:r w:rsidR="003948AE" w:rsidRPr="00DC051D">
          <w:rPr>
            <w:rStyle w:val="Hyperlink"/>
            <w:noProof/>
          </w:rPr>
          <w:t>Зураг 15. Барилга угсралт, их засварын ажил (тэрбум төгрөг)</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_Toc162886978 \h </w:instrText>
        </w:r>
        <w:r w:rsidR="003948AE" w:rsidRPr="00DC051D">
          <w:rPr>
            <w:noProof/>
            <w:webHidden/>
          </w:rPr>
        </w:r>
        <w:r w:rsidR="003948AE" w:rsidRPr="00DC051D">
          <w:rPr>
            <w:noProof/>
            <w:webHidden/>
          </w:rPr>
          <w:fldChar w:fldCharType="separate"/>
        </w:r>
        <w:r w:rsidR="003948AE" w:rsidRPr="00DC051D">
          <w:rPr>
            <w:noProof/>
            <w:webHidden/>
          </w:rPr>
          <w:t>26</w:t>
        </w:r>
        <w:r w:rsidR="003948AE" w:rsidRPr="00DC051D">
          <w:rPr>
            <w:noProof/>
            <w:webHidden/>
          </w:rPr>
          <w:fldChar w:fldCharType="end"/>
        </w:r>
      </w:hyperlink>
    </w:p>
    <w:p w14:paraId="27FCF7AD" w14:textId="0B5F38DA"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79" w:history="1">
        <w:r w:rsidR="003948AE" w:rsidRPr="00DC051D">
          <w:rPr>
            <w:rStyle w:val="Hyperlink"/>
            <w:noProof/>
          </w:rPr>
          <w:t>Зураг 16. Барилгын салбарын ажиллах хүч (мянган хүн, жил бүрийн 3 дугаар улирлаар)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_Toc162886979 \h </w:instrText>
        </w:r>
        <w:r w:rsidR="003948AE" w:rsidRPr="00DC051D">
          <w:rPr>
            <w:noProof/>
            <w:webHidden/>
          </w:rPr>
        </w:r>
        <w:r w:rsidR="003948AE" w:rsidRPr="00DC051D">
          <w:rPr>
            <w:noProof/>
            <w:webHidden/>
          </w:rPr>
          <w:fldChar w:fldCharType="separate"/>
        </w:r>
        <w:r w:rsidR="003948AE" w:rsidRPr="00DC051D">
          <w:rPr>
            <w:noProof/>
            <w:webHidden/>
          </w:rPr>
          <w:t>27</w:t>
        </w:r>
        <w:r w:rsidR="003948AE" w:rsidRPr="00DC051D">
          <w:rPr>
            <w:noProof/>
            <w:webHidden/>
          </w:rPr>
          <w:fldChar w:fldCharType="end"/>
        </w:r>
      </w:hyperlink>
    </w:p>
    <w:p w14:paraId="2EB67925" w14:textId="7C15A6CB"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0" w:history="1">
        <w:r w:rsidR="003948AE" w:rsidRPr="00DC051D">
          <w:rPr>
            <w:rStyle w:val="Hyperlink"/>
            <w:noProof/>
          </w:rPr>
          <w:t xml:space="preserve">Зураг 17. Барилгын салбарын </w:t>
        </w:r>
        <w:r w:rsidR="003948AE" w:rsidRPr="00DC051D">
          <w:rPr>
            <w:rStyle w:val="Hyperlink"/>
            <w:noProof/>
            <w:kern w:val="24"/>
          </w:rPr>
          <w:t>ажилчдын сарын дундаж цалин (мянган төгрөг)</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_Toc162886980 \h </w:instrText>
        </w:r>
        <w:r w:rsidR="003948AE" w:rsidRPr="00DC051D">
          <w:rPr>
            <w:noProof/>
            <w:webHidden/>
          </w:rPr>
        </w:r>
        <w:r w:rsidR="003948AE" w:rsidRPr="00DC051D">
          <w:rPr>
            <w:noProof/>
            <w:webHidden/>
          </w:rPr>
          <w:fldChar w:fldCharType="separate"/>
        </w:r>
        <w:r w:rsidR="003948AE" w:rsidRPr="00DC051D">
          <w:rPr>
            <w:noProof/>
            <w:webHidden/>
          </w:rPr>
          <w:t>28</w:t>
        </w:r>
        <w:r w:rsidR="003948AE" w:rsidRPr="00DC051D">
          <w:rPr>
            <w:noProof/>
            <w:webHidden/>
          </w:rPr>
          <w:fldChar w:fldCharType="end"/>
        </w:r>
      </w:hyperlink>
    </w:p>
    <w:p w14:paraId="29525D5B" w14:textId="2B654AFD"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1" w:history="1">
        <w:r w:rsidR="003948AE" w:rsidRPr="00DC051D">
          <w:rPr>
            <w:rStyle w:val="Hyperlink"/>
            <w:noProof/>
          </w:rPr>
          <w:t xml:space="preserve">Зураг 18. </w:t>
        </w:r>
        <w:r w:rsidR="003948AE" w:rsidRPr="00DC051D">
          <w:rPr>
            <w:rStyle w:val="Hyperlink"/>
            <w:rFonts w:eastAsia="Times New Roman"/>
            <w:noProof/>
          </w:rPr>
          <w:t>Орон сууцны төрөл (нийт өрхөд эзлэх хувиар)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_Toc162886981 \h </w:instrText>
        </w:r>
        <w:r w:rsidR="003948AE" w:rsidRPr="00DC051D">
          <w:rPr>
            <w:noProof/>
            <w:webHidden/>
          </w:rPr>
        </w:r>
        <w:r w:rsidR="003948AE" w:rsidRPr="00DC051D">
          <w:rPr>
            <w:noProof/>
            <w:webHidden/>
          </w:rPr>
          <w:fldChar w:fldCharType="separate"/>
        </w:r>
        <w:r w:rsidR="003948AE" w:rsidRPr="00DC051D">
          <w:rPr>
            <w:noProof/>
            <w:webHidden/>
          </w:rPr>
          <w:t>28</w:t>
        </w:r>
        <w:r w:rsidR="003948AE" w:rsidRPr="00DC051D">
          <w:rPr>
            <w:noProof/>
            <w:webHidden/>
          </w:rPr>
          <w:fldChar w:fldCharType="end"/>
        </w:r>
      </w:hyperlink>
    </w:p>
    <w:p w14:paraId="57D42886" w14:textId="47179837"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2" w:history="1">
        <w:r w:rsidR="003948AE" w:rsidRPr="00DC051D">
          <w:rPr>
            <w:rStyle w:val="Hyperlink"/>
            <w:noProof/>
          </w:rPr>
          <w:t>Зураг 19. Жуулчдын тоо (салбарын орлого)</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_Toc162886982 \h </w:instrText>
        </w:r>
        <w:r w:rsidR="003948AE" w:rsidRPr="00DC051D">
          <w:rPr>
            <w:noProof/>
            <w:webHidden/>
          </w:rPr>
        </w:r>
        <w:r w:rsidR="003948AE" w:rsidRPr="00DC051D">
          <w:rPr>
            <w:noProof/>
            <w:webHidden/>
          </w:rPr>
          <w:fldChar w:fldCharType="separate"/>
        </w:r>
        <w:r w:rsidR="003948AE" w:rsidRPr="00DC051D">
          <w:rPr>
            <w:noProof/>
            <w:webHidden/>
          </w:rPr>
          <w:t>29</w:t>
        </w:r>
        <w:r w:rsidR="003948AE" w:rsidRPr="00DC051D">
          <w:rPr>
            <w:noProof/>
            <w:webHidden/>
          </w:rPr>
          <w:fldChar w:fldCharType="end"/>
        </w:r>
      </w:hyperlink>
    </w:p>
    <w:p w14:paraId="01238CED" w14:textId="2048B3C0"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3" w:history="1">
        <w:r w:rsidR="003948AE" w:rsidRPr="00DC051D">
          <w:rPr>
            <w:rStyle w:val="Hyperlink"/>
            <w:noProof/>
          </w:rPr>
          <w:t>Зураг 20. Жуулчид (улсаар, хувиар)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_Toc162886983 \h </w:instrText>
        </w:r>
        <w:r w:rsidR="003948AE" w:rsidRPr="00DC051D">
          <w:rPr>
            <w:noProof/>
            <w:webHidden/>
          </w:rPr>
        </w:r>
        <w:r w:rsidR="003948AE" w:rsidRPr="00DC051D">
          <w:rPr>
            <w:noProof/>
            <w:webHidden/>
          </w:rPr>
          <w:fldChar w:fldCharType="separate"/>
        </w:r>
        <w:r w:rsidR="003948AE" w:rsidRPr="00DC051D">
          <w:rPr>
            <w:noProof/>
            <w:webHidden/>
          </w:rPr>
          <w:t>29</w:t>
        </w:r>
        <w:r w:rsidR="003948AE" w:rsidRPr="00DC051D">
          <w:rPr>
            <w:noProof/>
            <w:webHidden/>
          </w:rPr>
          <w:fldChar w:fldCharType="end"/>
        </w:r>
      </w:hyperlink>
    </w:p>
    <w:p w14:paraId="4BE21752" w14:textId="1B1C2BCF"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4" w:history="1">
        <w:r w:rsidR="003948AE" w:rsidRPr="00DC051D">
          <w:rPr>
            <w:rStyle w:val="Hyperlink"/>
            <w:noProof/>
          </w:rPr>
          <w:t>Зураг 21. Бие бялдрын түвшин тогтоох сорил</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_Toc162886984 \h </w:instrText>
        </w:r>
        <w:r w:rsidR="003948AE" w:rsidRPr="00DC051D">
          <w:rPr>
            <w:noProof/>
            <w:webHidden/>
          </w:rPr>
        </w:r>
        <w:r w:rsidR="003948AE" w:rsidRPr="00DC051D">
          <w:rPr>
            <w:noProof/>
            <w:webHidden/>
          </w:rPr>
          <w:fldChar w:fldCharType="separate"/>
        </w:r>
        <w:r w:rsidR="003948AE" w:rsidRPr="00DC051D">
          <w:rPr>
            <w:noProof/>
            <w:webHidden/>
          </w:rPr>
          <w:t>32</w:t>
        </w:r>
        <w:r w:rsidR="003948AE" w:rsidRPr="00DC051D">
          <w:rPr>
            <w:noProof/>
            <w:webHidden/>
          </w:rPr>
          <w:fldChar w:fldCharType="end"/>
        </w:r>
      </w:hyperlink>
    </w:p>
    <w:p w14:paraId="3BA5799C" w14:textId="3D7C9CA0"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5" w:history="1">
        <w:r w:rsidR="003948AE" w:rsidRPr="00DC051D">
          <w:rPr>
            <w:rStyle w:val="Hyperlink"/>
            <w:noProof/>
          </w:rPr>
          <w:t>Зураг 22. Сургуулийн өмнөх боловсролын бүлэг дүүргэлт (хүүхдийн тоогоор)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_Toc162886985 \h </w:instrText>
        </w:r>
        <w:r w:rsidR="003948AE" w:rsidRPr="00DC051D">
          <w:rPr>
            <w:noProof/>
            <w:webHidden/>
          </w:rPr>
        </w:r>
        <w:r w:rsidR="003948AE" w:rsidRPr="00DC051D">
          <w:rPr>
            <w:noProof/>
            <w:webHidden/>
          </w:rPr>
          <w:fldChar w:fldCharType="separate"/>
        </w:r>
        <w:r w:rsidR="003948AE" w:rsidRPr="00DC051D">
          <w:rPr>
            <w:noProof/>
            <w:webHidden/>
          </w:rPr>
          <w:t>34</w:t>
        </w:r>
        <w:r w:rsidR="003948AE" w:rsidRPr="00DC051D">
          <w:rPr>
            <w:noProof/>
            <w:webHidden/>
          </w:rPr>
          <w:fldChar w:fldCharType="end"/>
        </w:r>
      </w:hyperlink>
    </w:p>
    <w:p w14:paraId="56372C4A" w14:textId="468D6B5D"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6" w:history="1">
        <w:r w:rsidR="003948AE" w:rsidRPr="00DC051D">
          <w:rPr>
            <w:rStyle w:val="Hyperlink"/>
            <w:noProof/>
          </w:rPr>
          <w:t>Зураг 23. 5 настай хүүхдийн хамран сургалтын цэвэр жин (хувиар, аймгаар)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_Toc162886986 \h </w:instrText>
        </w:r>
        <w:r w:rsidR="003948AE" w:rsidRPr="00DC051D">
          <w:rPr>
            <w:noProof/>
            <w:webHidden/>
          </w:rPr>
        </w:r>
        <w:r w:rsidR="003948AE" w:rsidRPr="00DC051D">
          <w:rPr>
            <w:noProof/>
            <w:webHidden/>
          </w:rPr>
          <w:fldChar w:fldCharType="separate"/>
        </w:r>
        <w:r w:rsidR="003948AE" w:rsidRPr="00DC051D">
          <w:rPr>
            <w:noProof/>
            <w:webHidden/>
          </w:rPr>
          <w:t>34</w:t>
        </w:r>
        <w:r w:rsidR="003948AE" w:rsidRPr="00DC051D">
          <w:rPr>
            <w:noProof/>
            <w:webHidden/>
          </w:rPr>
          <w:fldChar w:fldCharType="end"/>
        </w:r>
      </w:hyperlink>
    </w:p>
    <w:p w14:paraId="1DAAEBD3" w14:textId="09D669B7"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7" w:history="1">
        <w:r w:rsidR="003948AE" w:rsidRPr="00DC051D">
          <w:rPr>
            <w:rStyle w:val="Hyperlink"/>
            <w:noProof/>
          </w:rPr>
          <w:t>Зураг 24. Хамран сургалтын цэвэр жин (ангиар)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_Toc162886987 \h </w:instrText>
        </w:r>
        <w:r w:rsidR="003948AE" w:rsidRPr="00DC051D">
          <w:rPr>
            <w:noProof/>
            <w:webHidden/>
          </w:rPr>
        </w:r>
        <w:r w:rsidR="003948AE" w:rsidRPr="00DC051D">
          <w:rPr>
            <w:noProof/>
            <w:webHidden/>
          </w:rPr>
          <w:fldChar w:fldCharType="separate"/>
        </w:r>
        <w:r w:rsidR="003948AE" w:rsidRPr="00DC051D">
          <w:rPr>
            <w:noProof/>
            <w:webHidden/>
          </w:rPr>
          <w:t>36</w:t>
        </w:r>
        <w:r w:rsidR="003948AE" w:rsidRPr="00DC051D">
          <w:rPr>
            <w:noProof/>
            <w:webHidden/>
          </w:rPr>
          <w:fldChar w:fldCharType="end"/>
        </w:r>
      </w:hyperlink>
    </w:p>
    <w:p w14:paraId="4125C86E" w14:textId="77979935"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8" w:history="1">
        <w:r w:rsidR="003948AE" w:rsidRPr="00DC051D">
          <w:rPr>
            <w:rStyle w:val="Hyperlink"/>
            <w:noProof/>
          </w:rPr>
          <w:t>Зураг 25. Их, дээд сургууль, коллежийн тоо</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_Toc162886988 \h </w:instrText>
        </w:r>
        <w:r w:rsidR="003948AE" w:rsidRPr="00DC051D">
          <w:rPr>
            <w:noProof/>
            <w:webHidden/>
          </w:rPr>
        </w:r>
        <w:r w:rsidR="003948AE" w:rsidRPr="00DC051D">
          <w:rPr>
            <w:noProof/>
            <w:webHidden/>
          </w:rPr>
          <w:fldChar w:fldCharType="separate"/>
        </w:r>
        <w:r w:rsidR="003948AE" w:rsidRPr="00DC051D">
          <w:rPr>
            <w:noProof/>
            <w:webHidden/>
          </w:rPr>
          <w:t>37</w:t>
        </w:r>
        <w:r w:rsidR="003948AE" w:rsidRPr="00DC051D">
          <w:rPr>
            <w:noProof/>
            <w:webHidden/>
          </w:rPr>
          <w:fldChar w:fldCharType="end"/>
        </w:r>
      </w:hyperlink>
    </w:p>
    <w:p w14:paraId="61870870" w14:textId="0937E6AA"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89" w:history="1">
        <w:r w:rsidR="003948AE" w:rsidRPr="00DC051D">
          <w:rPr>
            <w:rStyle w:val="Hyperlink"/>
            <w:noProof/>
          </w:rPr>
          <w:t>Зураг 26. Нийт суралцагчдын тоо, мэргэжлийн ерөнхий чиглэлээр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_Toc162886989 \h </w:instrText>
        </w:r>
        <w:r w:rsidR="003948AE" w:rsidRPr="00DC051D">
          <w:rPr>
            <w:noProof/>
            <w:webHidden/>
          </w:rPr>
        </w:r>
        <w:r w:rsidR="003948AE" w:rsidRPr="00DC051D">
          <w:rPr>
            <w:noProof/>
            <w:webHidden/>
          </w:rPr>
          <w:fldChar w:fldCharType="separate"/>
        </w:r>
        <w:r w:rsidR="003948AE" w:rsidRPr="00DC051D">
          <w:rPr>
            <w:noProof/>
            <w:webHidden/>
          </w:rPr>
          <w:t>37</w:t>
        </w:r>
        <w:r w:rsidR="003948AE" w:rsidRPr="00DC051D">
          <w:rPr>
            <w:noProof/>
            <w:webHidden/>
          </w:rPr>
          <w:fldChar w:fldCharType="end"/>
        </w:r>
      </w:hyperlink>
    </w:p>
    <w:p w14:paraId="145BA0C9" w14:textId="3356158C"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0" w:history="1">
        <w:r w:rsidR="003948AE" w:rsidRPr="00DC051D">
          <w:rPr>
            <w:rStyle w:val="Hyperlink"/>
            <w:noProof/>
          </w:rPr>
          <w:t>Зураг 27. Хүн амын өсөлт (сая хүн, хувь)</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_Toc162886990 \h </w:instrText>
        </w:r>
        <w:r w:rsidR="003948AE" w:rsidRPr="00DC051D">
          <w:rPr>
            <w:noProof/>
            <w:webHidden/>
          </w:rPr>
        </w:r>
        <w:r w:rsidR="003948AE" w:rsidRPr="00DC051D">
          <w:rPr>
            <w:noProof/>
            <w:webHidden/>
          </w:rPr>
          <w:fldChar w:fldCharType="separate"/>
        </w:r>
        <w:r w:rsidR="003948AE" w:rsidRPr="00DC051D">
          <w:rPr>
            <w:noProof/>
            <w:webHidden/>
          </w:rPr>
          <w:t>41</w:t>
        </w:r>
        <w:r w:rsidR="003948AE" w:rsidRPr="00DC051D">
          <w:rPr>
            <w:noProof/>
            <w:webHidden/>
          </w:rPr>
          <w:fldChar w:fldCharType="end"/>
        </w:r>
      </w:hyperlink>
    </w:p>
    <w:p w14:paraId="1A33E84F" w14:textId="5E4E57A1"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1" w:history="1">
        <w:r w:rsidR="003948AE" w:rsidRPr="00DC051D">
          <w:rPr>
            <w:rStyle w:val="Hyperlink"/>
            <w:noProof/>
          </w:rPr>
          <w:t>Зураг 28. Хүн ам зүйн ачаалал, (100 хүнд ногдох хөдөлмөрийн бус насны хүн ам (15-аас доош насны болон 65-аас дээш насны хүн ам)</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_Toc162886991 \h </w:instrText>
        </w:r>
        <w:r w:rsidR="003948AE" w:rsidRPr="00DC051D">
          <w:rPr>
            <w:noProof/>
            <w:webHidden/>
          </w:rPr>
        </w:r>
        <w:r w:rsidR="003948AE" w:rsidRPr="00DC051D">
          <w:rPr>
            <w:noProof/>
            <w:webHidden/>
          </w:rPr>
          <w:fldChar w:fldCharType="separate"/>
        </w:r>
        <w:r w:rsidR="003948AE" w:rsidRPr="00DC051D">
          <w:rPr>
            <w:noProof/>
            <w:webHidden/>
          </w:rPr>
          <w:t>41</w:t>
        </w:r>
        <w:r w:rsidR="003948AE" w:rsidRPr="00DC051D">
          <w:rPr>
            <w:noProof/>
            <w:webHidden/>
          </w:rPr>
          <w:fldChar w:fldCharType="end"/>
        </w:r>
      </w:hyperlink>
    </w:p>
    <w:p w14:paraId="5463D565" w14:textId="73CD323E"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2" w:history="1">
        <w:r w:rsidR="003948AE" w:rsidRPr="00DC051D">
          <w:rPr>
            <w:rStyle w:val="Hyperlink"/>
            <w:noProof/>
          </w:rPr>
          <w:t>Зураг 29. Хүн амын нас, хүйсийн суварга</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_Toc162886992 \h </w:instrText>
        </w:r>
        <w:r w:rsidR="003948AE" w:rsidRPr="00DC051D">
          <w:rPr>
            <w:noProof/>
            <w:webHidden/>
          </w:rPr>
        </w:r>
        <w:r w:rsidR="003948AE" w:rsidRPr="00DC051D">
          <w:rPr>
            <w:noProof/>
            <w:webHidden/>
          </w:rPr>
          <w:fldChar w:fldCharType="separate"/>
        </w:r>
        <w:r w:rsidR="003948AE" w:rsidRPr="00DC051D">
          <w:rPr>
            <w:noProof/>
            <w:webHidden/>
          </w:rPr>
          <w:t>41</w:t>
        </w:r>
        <w:r w:rsidR="003948AE" w:rsidRPr="00DC051D">
          <w:rPr>
            <w:noProof/>
            <w:webHidden/>
          </w:rPr>
          <w:fldChar w:fldCharType="end"/>
        </w:r>
      </w:hyperlink>
    </w:p>
    <w:p w14:paraId="14FE7476" w14:textId="1B1637E3"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3" w:history="1">
        <w:r w:rsidR="003948AE" w:rsidRPr="00DC051D">
          <w:rPr>
            <w:rStyle w:val="Hyperlink"/>
            <w:noProof/>
          </w:rPr>
          <w:t xml:space="preserve">Зураг </w:t>
        </w:r>
        <w:r w:rsidR="003948AE" w:rsidRPr="00DC051D">
          <w:rPr>
            <w:rStyle w:val="Hyperlink"/>
            <w:rFonts w:asciiTheme="minorBidi" w:hAnsiTheme="minorBidi"/>
            <w:noProof/>
          </w:rPr>
          <w:t>30</w:t>
        </w:r>
        <w:r w:rsidR="003948AE" w:rsidRPr="00DC051D">
          <w:rPr>
            <w:rStyle w:val="Hyperlink"/>
            <w:noProof/>
          </w:rPr>
          <w:t>. Нийгмийн даатгалын сангийн орлого, зарлага (тэрбум төгрөг)</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_Toc162886993 \h </w:instrText>
        </w:r>
        <w:r w:rsidR="003948AE" w:rsidRPr="00DC051D">
          <w:rPr>
            <w:noProof/>
            <w:webHidden/>
          </w:rPr>
        </w:r>
        <w:r w:rsidR="003948AE" w:rsidRPr="00DC051D">
          <w:rPr>
            <w:noProof/>
            <w:webHidden/>
          </w:rPr>
          <w:fldChar w:fldCharType="separate"/>
        </w:r>
        <w:r w:rsidR="003948AE" w:rsidRPr="00DC051D">
          <w:rPr>
            <w:noProof/>
            <w:webHidden/>
          </w:rPr>
          <w:t>43</w:t>
        </w:r>
        <w:r w:rsidR="003948AE" w:rsidRPr="00DC051D">
          <w:rPr>
            <w:noProof/>
            <w:webHidden/>
          </w:rPr>
          <w:fldChar w:fldCharType="end"/>
        </w:r>
      </w:hyperlink>
    </w:p>
    <w:p w14:paraId="00C69482" w14:textId="076E800B"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4" w:history="1">
        <w:r w:rsidR="003948AE" w:rsidRPr="00DC051D">
          <w:rPr>
            <w:rStyle w:val="Hyperlink"/>
            <w:noProof/>
          </w:rPr>
          <w:t>Зураг 31. Нийгмийн даатгалын сангаас олгох тэтгэврийн өсөлт</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_Toc162886994 \h </w:instrText>
        </w:r>
        <w:r w:rsidR="003948AE" w:rsidRPr="00DC051D">
          <w:rPr>
            <w:noProof/>
            <w:webHidden/>
          </w:rPr>
        </w:r>
        <w:r w:rsidR="003948AE" w:rsidRPr="00DC051D">
          <w:rPr>
            <w:noProof/>
            <w:webHidden/>
          </w:rPr>
          <w:fldChar w:fldCharType="separate"/>
        </w:r>
        <w:r w:rsidR="003948AE" w:rsidRPr="00DC051D">
          <w:rPr>
            <w:noProof/>
            <w:webHidden/>
          </w:rPr>
          <w:t>43</w:t>
        </w:r>
        <w:r w:rsidR="003948AE" w:rsidRPr="00DC051D">
          <w:rPr>
            <w:noProof/>
            <w:webHidden/>
          </w:rPr>
          <w:fldChar w:fldCharType="end"/>
        </w:r>
      </w:hyperlink>
    </w:p>
    <w:p w14:paraId="5D3BF732" w14:textId="70AB5F85"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5" w:history="1">
        <w:r w:rsidR="003948AE" w:rsidRPr="00DC051D">
          <w:rPr>
            <w:rStyle w:val="Hyperlink"/>
            <w:noProof/>
          </w:rPr>
          <w:t>Зураг 32. Нийгмийн даатгалын хамрагдалт (мянган хүн)</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_Toc162886995 \h </w:instrText>
        </w:r>
        <w:r w:rsidR="003948AE" w:rsidRPr="00DC051D">
          <w:rPr>
            <w:noProof/>
            <w:webHidden/>
          </w:rPr>
        </w:r>
        <w:r w:rsidR="003948AE" w:rsidRPr="00DC051D">
          <w:rPr>
            <w:noProof/>
            <w:webHidden/>
          </w:rPr>
          <w:fldChar w:fldCharType="separate"/>
        </w:r>
        <w:r w:rsidR="003948AE" w:rsidRPr="00DC051D">
          <w:rPr>
            <w:noProof/>
            <w:webHidden/>
          </w:rPr>
          <w:t>44</w:t>
        </w:r>
        <w:r w:rsidR="003948AE" w:rsidRPr="00DC051D">
          <w:rPr>
            <w:noProof/>
            <w:webHidden/>
          </w:rPr>
          <w:fldChar w:fldCharType="end"/>
        </w:r>
      </w:hyperlink>
    </w:p>
    <w:p w14:paraId="60872D4D" w14:textId="5015622E"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6" w:history="1">
        <w:r w:rsidR="003948AE" w:rsidRPr="00DC051D">
          <w:rPr>
            <w:rStyle w:val="Hyperlink"/>
            <w:noProof/>
          </w:rPr>
          <w:t xml:space="preserve">Зураг </w:t>
        </w:r>
        <w:r w:rsidR="003948AE" w:rsidRPr="00DC051D">
          <w:rPr>
            <w:rStyle w:val="Hyperlink"/>
            <w:rFonts w:asciiTheme="minorBidi" w:hAnsiTheme="minorBidi"/>
            <w:noProof/>
          </w:rPr>
          <w:t>33</w:t>
        </w:r>
        <w:r w:rsidR="003948AE" w:rsidRPr="00DC051D">
          <w:rPr>
            <w:rStyle w:val="Hyperlink"/>
            <w:noProof/>
          </w:rPr>
          <w:t>. Ажиллагчдын сарын дундаж, медиан цалин болон бодит цалингийн индекс (мянган төгрөг)</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_Toc162886996 \h </w:instrText>
        </w:r>
        <w:r w:rsidR="003948AE" w:rsidRPr="00DC051D">
          <w:rPr>
            <w:noProof/>
            <w:webHidden/>
          </w:rPr>
        </w:r>
        <w:r w:rsidR="003948AE" w:rsidRPr="00DC051D">
          <w:rPr>
            <w:noProof/>
            <w:webHidden/>
          </w:rPr>
          <w:fldChar w:fldCharType="separate"/>
        </w:r>
        <w:r w:rsidR="003948AE" w:rsidRPr="00DC051D">
          <w:rPr>
            <w:noProof/>
            <w:webHidden/>
          </w:rPr>
          <w:t>44</w:t>
        </w:r>
        <w:r w:rsidR="003948AE" w:rsidRPr="00DC051D">
          <w:rPr>
            <w:noProof/>
            <w:webHidden/>
          </w:rPr>
          <w:fldChar w:fldCharType="end"/>
        </w:r>
      </w:hyperlink>
    </w:p>
    <w:p w14:paraId="3CE1DD1B" w14:textId="684FBE0F"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7" w:history="1">
        <w:r w:rsidR="003948AE" w:rsidRPr="00DC051D">
          <w:rPr>
            <w:rStyle w:val="Hyperlink"/>
            <w:noProof/>
          </w:rPr>
          <w:t>Зураг 34. Ядуурлын түвшин</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_Toc162886997 \h </w:instrText>
        </w:r>
        <w:r w:rsidR="003948AE" w:rsidRPr="00DC051D">
          <w:rPr>
            <w:noProof/>
            <w:webHidden/>
          </w:rPr>
        </w:r>
        <w:r w:rsidR="003948AE" w:rsidRPr="00DC051D">
          <w:rPr>
            <w:noProof/>
            <w:webHidden/>
          </w:rPr>
          <w:fldChar w:fldCharType="separate"/>
        </w:r>
        <w:r w:rsidR="003948AE" w:rsidRPr="00DC051D">
          <w:rPr>
            <w:noProof/>
            <w:webHidden/>
          </w:rPr>
          <w:t>45</w:t>
        </w:r>
        <w:r w:rsidR="003948AE" w:rsidRPr="00DC051D">
          <w:rPr>
            <w:noProof/>
            <w:webHidden/>
          </w:rPr>
          <w:fldChar w:fldCharType="end"/>
        </w:r>
      </w:hyperlink>
    </w:p>
    <w:p w14:paraId="3FEC317F" w14:textId="292E0A5D"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8" w:history="1">
        <w:r w:rsidR="003948AE" w:rsidRPr="00DC051D">
          <w:rPr>
            <w:rStyle w:val="Hyperlink"/>
            <w:noProof/>
          </w:rPr>
          <w:t>Зураг 35. Жини коэффициент</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_Toc162886998 \h </w:instrText>
        </w:r>
        <w:r w:rsidR="003948AE" w:rsidRPr="00DC051D">
          <w:rPr>
            <w:noProof/>
            <w:webHidden/>
          </w:rPr>
        </w:r>
        <w:r w:rsidR="003948AE" w:rsidRPr="00DC051D">
          <w:rPr>
            <w:noProof/>
            <w:webHidden/>
          </w:rPr>
          <w:fldChar w:fldCharType="separate"/>
        </w:r>
        <w:r w:rsidR="003948AE" w:rsidRPr="00DC051D">
          <w:rPr>
            <w:noProof/>
            <w:webHidden/>
          </w:rPr>
          <w:t>45</w:t>
        </w:r>
        <w:r w:rsidR="003948AE" w:rsidRPr="00DC051D">
          <w:rPr>
            <w:noProof/>
            <w:webHidden/>
          </w:rPr>
          <w:fldChar w:fldCharType="end"/>
        </w:r>
      </w:hyperlink>
    </w:p>
    <w:p w14:paraId="6333A30F" w14:textId="74C82C53"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6999" w:history="1">
        <w:r w:rsidR="003948AE" w:rsidRPr="00DC051D">
          <w:rPr>
            <w:rStyle w:val="Hyperlink"/>
            <w:noProof/>
          </w:rPr>
          <w:t xml:space="preserve">Зураг 36. </w:t>
        </w:r>
        <w:r w:rsidR="003948AE" w:rsidRPr="00DC051D">
          <w:rPr>
            <w:rStyle w:val="Hyperlink"/>
            <w:noProof/>
            <w:w w:val="105"/>
          </w:rPr>
          <w:t>Хөдөлмөрийн дутуу ашиглалт (мянган хүн)</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_Toc162886999 \h </w:instrText>
        </w:r>
        <w:r w:rsidR="003948AE" w:rsidRPr="00DC051D">
          <w:rPr>
            <w:noProof/>
            <w:webHidden/>
          </w:rPr>
        </w:r>
        <w:r w:rsidR="003948AE" w:rsidRPr="00DC051D">
          <w:rPr>
            <w:noProof/>
            <w:webHidden/>
          </w:rPr>
          <w:fldChar w:fldCharType="separate"/>
        </w:r>
        <w:r w:rsidR="003948AE" w:rsidRPr="00DC051D">
          <w:rPr>
            <w:noProof/>
            <w:webHidden/>
          </w:rPr>
          <w:t>46</w:t>
        </w:r>
        <w:r w:rsidR="003948AE" w:rsidRPr="00DC051D">
          <w:rPr>
            <w:noProof/>
            <w:webHidden/>
          </w:rPr>
          <w:fldChar w:fldCharType="end"/>
        </w:r>
      </w:hyperlink>
    </w:p>
    <w:p w14:paraId="4F03730E" w14:textId="1F318C4A"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0" w:history="1">
        <w:r w:rsidR="003948AE" w:rsidRPr="00DC051D">
          <w:rPr>
            <w:rStyle w:val="Hyperlink"/>
            <w:noProof/>
          </w:rPr>
          <w:t>Зураг 37. Ажиллах хүчний оролцооны түвшин, хүйсээр</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_Toc162887000 \h </w:instrText>
        </w:r>
        <w:r w:rsidR="003948AE" w:rsidRPr="00DC051D">
          <w:rPr>
            <w:noProof/>
            <w:webHidden/>
          </w:rPr>
        </w:r>
        <w:r w:rsidR="003948AE" w:rsidRPr="00DC051D">
          <w:rPr>
            <w:noProof/>
            <w:webHidden/>
          </w:rPr>
          <w:fldChar w:fldCharType="separate"/>
        </w:r>
        <w:r w:rsidR="003948AE" w:rsidRPr="00DC051D">
          <w:rPr>
            <w:noProof/>
            <w:webHidden/>
          </w:rPr>
          <w:t>47</w:t>
        </w:r>
        <w:r w:rsidR="003948AE" w:rsidRPr="00DC051D">
          <w:rPr>
            <w:noProof/>
            <w:webHidden/>
          </w:rPr>
          <w:fldChar w:fldCharType="end"/>
        </w:r>
      </w:hyperlink>
    </w:p>
    <w:p w14:paraId="5261BC8C" w14:textId="3534538E" w:rsidR="003948AE"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1" w:history="1">
        <w:r w:rsidR="003948AE" w:rsidRPr="00DC051D">
          <w:rPr>
            <w:rStyle w:val="Hyperlink"/>
            <w:noProof/>
          </w:rPr>
          <w:t>Зураг 38. Дэлхийн эдийн засгийн өсөлтийн төсөөлөл</w:t>
        </w:r>
        <w:r w:rsidR="003948AE" w:rsidRPr="00DC051D">
          <w:rPr>
            <w:noProof/>
            <w:webHidden/>
          </w:rPr>
          <w:tab/>
        </w:r>
        <w:r w:rsidR="003948AE" w:rsidRPr="00DC051D">
          <w:rPr>
            <w:noProof/>
            <w:webHidden/>
          </w:rPr>
          <w:fldChar w:fldCharType="begin"/>
        </w:r>
        <w:r w:rsidR="003948AE" w:rsidRPr="00DC051D">
          <w:rPr>
            <w:noProof/>
            <w:webHidden/>
          </w:rPr>
          <w:instrText xml:space="preserve"> PAGEREF _Toc162887001 \h </w:instrText>
        </w:r>
        <w:r w:rsidR="003948AE" w:rsidRPr="00DC051D">
          <w:rPr>
            <w:noProof/>
            <w:webHidden/>
          </w:rPr>
        </w:r>
        <w:r w:rsidR="003948AE" w:rsidRPr="00DC051D">
          <w:rPr>
            <w:noProof/>
            <w:webHidden/>
          </w:rPr>
          <w:fldChar w:fldCharType="separate"/>
        </w:r>
        <w:r w:rsidR="003948AE" w:rsidRPr="00DC051D">
          <w:rPr>
            <w:noProof/>
            <w:webHidden/>
          </w:rPr>
          <w:t>61</w:t>
        </w:r>
        <w:r w:rsidR="003948AE" w:rsidRPr="00DC051D">
          <w:rPr>
            <w:noProof/>
            <w:webHidden/>
          </w:rPr>
          <w:fldChar w:fldCharType="end"/>
        </w:r>
      </w:hyperlink>
    </w:p>
    <w:p w14:paraId="2B1B29DA" w14:textId="0A8B263F" w:rsidR="009858CA" w:rsidRPr="00DC051D" w:rsidRDefault="00C40858" w:rsidP="00641B18">
      <w:r w:rsidRPr="00DC051D">
        <w:rPr>
          <w:szCs w:val="24"/>
          <w:highlight w:val="yellow"/>
        </w:rPr>
        <w:fldChar w:fldCharType="end"/>
      </w:r>
    </w:p>
    <w:p w14:paraId="1C35297E" w14:textId="17E3B174" w:rsidR="00D04517" w:rsidRPr="00DC051D" w:rsidRDefault="00D04517" w:rsidP="00641B18">
      <w:pPr>
        <w:rPr>
          <w:highlight w:val="yellow"/>
        </w:rPr>
      </w:pPr>
    </w:p>
    <w:p w14:paraId="5CFF2668" w14:textId="77777777" w:rsidR="0072304F" w:rsidRPr="00DC051D" w:rsidRDefault="0072304F">
      <w:pPr>
        <w:spacing w:after="120"/>
      </w:pPr>
      <w:r w:rsidRPr="00DC051D">
        <w:br w:type="page"/>
      </w:r>
    </w:p>
    <w:p w14:paraId="4391B079" w14:textId="3E859659" w:rsidR="00ED2B6D" w:rsidRPr="00DC051D" w:rsidRDefault="00ED2B6D" w:rsidP="00641B18">
      <w:r w:rsidRPr="00DC051D">
        <w:t>Х</w:t>
      </w:r>
      <w:r w:rsidR="00F25526" w:rsidRPr="00DC051D">
        <w:t>ҮСНЭГТИЙН ЖАГСААЛТ</w:t>
      </w:r>
    </w:p>
    <w:p w14:paraId="59AD43F7" w14:textId="7540849C" w:rsidR="00084C9B" w:rsidRPr="00DC051D" w:rsidRDefault="00C40858">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r w:rsidRPr="00DC051D">
        <w:rPr>
          <w:szCs w:val="24"/>
          <w:highlight w:val="yellow"/>
        </w:rPr>
        <w:fldChar w:fldCharType="begin"/>
      </w:r>
      <w:r w:rsidRPr="00DC051D">
        <w:rPr>
          <w:szCs w:val="24"/>
          <w:highlight w:val="yellow"/>
        </w:rPr>
        <w:instrText xml:space="preserve"> TOC \h \z \c "Хүснэгт" </w:instrText>
      </w:r>
      <w:r w:rsidRPr="00DC051D">
        <w:rPr>
          <w:szCs w:val="24"/>
          <w:highlight w:val="yellow"/>
        </w:rPr>
        <w:fldChar w:fldCharType="separate"/>
      </w:r>
      <w:hyperlink w:anchor="_Toc162887002" w:history="1">
        <w:r w:rsidR="00084C9B" w:rsidRPr="00DC051D">
          <w:rPr>
            <w:rStyle w:val="Hyperlink"/>
            <w:noProof/>
          </w:rPr>
          <w:t>Хүснэгт 1. Төсвийн зарим үзүүлэлт, (тэрбум төгрөг)</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_Toc162887002 \h </w:instrText>
        </w:r>
        <w:r w:rsidR="00084C9B" w:rsidRPr="00DC051D">
          <w:rPr>
            <w:noProof/>
            <w:webHidden/>
          </w:rPr>
        </w:r>
        <w:r w:rsidR="00084C9B" w:rsidRPr="00DC051D">
          <w:rPr>
            <w:noProof/>
            <w:webHidden/>
          </w:rPr>
          <w:fldChar w:fldCharType="separate"/>
        </w:r>
        <w:r w:rsidR="00084C9B" w:rsidRPr="00DC051D">
          <w:rPr>
            <w:noProof/>
            <w:webHidden/>
          </w:rPr>
          <w:t>10</w:t>
        </w:r>
        <w:r w:rsidR="00084C9B" w:rsidRPr="00DC051D">
          <w:rPr>
            <w:noProof/>
            <w:webHidden/>
          </w:rPr>
          <w:fldChar w:fldCharType="end"/>
        </w:r>
      </w:hyperlink>
    </w:p>
    <w:p w14:paraId="67154C78" w14:textId="17C4BCBA"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3" w:history="1">
        <w:r w:rsidR="00084C9B" w:rsidRPr="00DC051D">
          <w:rPr>
            <w:rStyle w:val="Hyperlink"/>
            <w:noProof/>
          </w:rPr>
          <w:t>Хүснэгт 2. Хөнгөн үйлдвэрийн салбарын гол нэрийн бүтээгдэхүүний худалдаа (сая ам.доллар)</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_Toc162887003 \h </w:instrText>
        </w:r>
        <w:r w:rsidR="00084C9B" w:rsidRPr="00DC051D">
          <w:rPr>
            <w:noProof/>
            <w:webHidden/>
          </w:rPr>
        </w:r>
        <w:r w:rsidR="00084C9B" w:rsidRPr="00DC051D">
          <w:rPr>
            <w:noProof/>
            <w:webHidden/>
          </w:rPr>
          <w:fldChar w:fldCharType="separate"/>
        </w:r>
        <w:r w:rsidR="00084C9B" w:rsidRPr="00DC051D">
          <w:rPr>
            <w:noProof/>
            <w:webHidden/>
          </w:rPr>
          <w:t>18</w:t>
        </w:r>
        <w:r w:rsidR="00084C9B" w:rsidRPr="00DC051D">
          <w:rPr>
            <w:noProof/>
            <w:webHidden/>
          </w:rPr>
          <w:fldChar w:fldCharType="end"/>
        </w:r>
      </w:hyperlink>
    </w:p>
    <w:p w14:paraId="37238D75" w14:textId="4E77D173"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4" w:history="1">
        <w:r w:rsidR="00084C9B" w:rsidRPr="00DC051D">
          <w:rPr>
            <w:rStyle w:val="Hyperlink"/>
            <w:noProof/>
          </w:rPr>
          <w:t>Хүснэгт 3. Эрдэс бүтээгдэхүүний экспортын биет хэмжээ</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_Toc162887004 \h </w:instrText>
        </w:r>
        <w:r w:rsidR="00084C9B" w:rsidRPr="00DC051D">
          <w:rPr>
            <w:noProof/>
            <w:webHidden/>
          </w:rPr>
        </w:r>
        <w:r w:rsidR="00084C9B" w:rsidRPr="00DC051D">
          <w:rPr>
            <w:noProof/>
            <w:webHidden/>
          </w:rPr>
          <w:fldChar w:fldCharType="separate"/>
        </w:r>
        <w:r w:rsidR="00084C9B" w:rsidRPr="00DC051D">
          <w:rPr>
            <w:noProof/>
            <w:webHidden/>
          </w:rPr>
          <w:t>20</w:t>
        </w:r>
        <w:r w:rsidR="00084C9B" w:rsidRPr="00DC051D">
          <w:rPr>
            <w:noProof/>
            <w:webHidden/>
          </w:rPr>
          <w:fldChar w:fldCharType="end"/>
        </w:r>
      </w:hyperlink>
    </w:p>
    <w:p w14:paraId="69F690A0" w14:textId="63D954AB"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5" w:history="1">
        <w:r w:rsidR="00084C9B" w:rsidRPr="00DC051D">
          <w:rPr>
            <w:rStyle w:val="Hyperlink"/>
            <w:noProof/>
          </w:rPr>
          <w:t>Хүснэгт 4. Цахилгаан эрчим хүчний суурилагдсан хүчин чадал, эх үүсгүүрээр (</w:t>
        </w:r>
        <w:r w:rsidR="00084C9B" w:rsidRPr="00DC051D">
          <w:rPr>
            <w:rStyle w:val="Hyperlink"/>
            <w:rFonts w:eastAsia="Arial"/>
            <w:noProof/>
          </w:rPr>
          <w:t>МВт, эзлэх хувь)</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_Toc162887005 \h </w:instrText>
        </w:r>
        <w:r w:rsidR="00084C9B" w:rsidRPr="00DC051D">
          <w:rPr>
            <w:noProof/>
            <w:webHidden/>
          </w:rPr>
        </w:r>
        <w:r w:rsidR="00084C9B" w:rsidRPr="00DC051D">
          <w:rPr>
            <w:noProof/>
            <w:webHidden/>
          </w:rPr>
          <w:fldChar w:fldCharType="separate"/>
        </w:r>
        <w:r w:rsidR="00084C9B" w:rsidRPr="00DC051D">
          <w:rPr>
            <w:noProof/>
            <w:webHidden/>
          </w:rPr>
          <w:t>25</w:t>
        </w:r>
        <w:r w:rsidR="00084C9B" w:rsidRPr="00DC051D">
          <w:rPr>
            <w:noProof/>
            <w:webHidden/>
          </w:rPr>
          <w:fldChar w:fldCharType="end"/>
        </w:r>
      </w:hyperlink>
    </w:p>
    <w:p w14:paraId="33174323" w14:textId="32B30EA8"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6" w:history="1">
        <w:r w:rsidR="00084C9B" w:rsidRPr="00DC051D">
          <w:rPr>
            <w:rStyle w:val="Hyperlink"/>
            <w:noProof/>
          </w:rPr>
          <w:t xml:space="preserve">Хүснэгт 5. </w:t>
        </w:r>
        <w:r w:rsidR="00084C9B" w:rsidRPr="00DC051D">
          <w:rPr>
            <w:rStyle w:val="Hyperlink"/>
            <w:noProof/>
            <w:shd w:val="clear" w:color="auto" w:fill="FFFFFF"/>
          </w:rPr>
          <w:t>Мэдээлэл, харилцаа холбооны салбарын үндсэн үзүүлэлтүүд</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_Toc162887006 \h </w:instrText>
        </w:r>
        <w:r w:rsidR="00084C9B" w:rsidRPr="00DC051D">
          <w:rPr>
            <w:noProof/>
            <w:webHidden/>
          </w:rPr>
        </w:r>
        <w:r w:rsidR="00084C9B" w:rsidRPr="00DC051D">
          <w:rPr>
            <w:noProof/>
            <w:webHidden/>
          </w:rPr>
          <w:fldChar w:fldCharType="separate"/>
        </w:r>
        <w:r w:rsidR="00084C9B" w:rsidRPr="00DC051D">
          <w:rPr>
            <w:noProof/>
            <w:webHidden/>
          </w:rPr>
          <w:t>30</w:t>
        </w:r>
        <w:r w:rsidR="00084C9B" w:rsidRPr="00DC051D">
          <w:rPr>
            <w:noProof/>
            <w:webHidden/>
          </w:rPr>
          <w:fldChar w:fldCharType="end"/>
        </w:r>
      </w:hyperlink>
    </w:p>
    <w:p w14:paraId="1E77569B" w14:textId="1854A208"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7" w:history="1">
        <w:r w:rsidR="00084C9B" w:rsidRPr="00DC051D">
          <w:rPr>
            <w:rStyle w:val="Hyperlink"/>
            <w:noProof/>
          </w:rPr>
          <w:t>Хүснэгт 6. Цэцэрлэг,өмчийн хэлбэр, байршлаар</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_Toc162887007 \h </w:instrText>
        </w:r>
        <w:r w:rsidR="00084C9B" w:rsidRPr="00DC051D">
          <w:rPr>
            <w:noProof/>
            <w:webHidden/>
          </w:rPr>
        </w:r>
        <w:r w:rsidR="00084C9B" w:rsidRPr="00DC051D">
          <w:rPr>
            <w:noProof/>
            <w:webHidden/>
          </w:rPr>
          <w:fldChar w:fldCharType="separate"/>
        </w:r>
        <w:r w:rsidR="00084C9B" w:rsidRPr="00DC051D">
          <w:rPr>
            <w:noProof/>
            <w:webHidden/>
          </w:rPr>
          <w:t>33</w:t>
        </w:r>
        <w:r w:rsidR="00084C9B" w:rsidRPr="00DC051D">
          <w:rPr>
            <w:noProof/>
            <w:webHidden/>
          </w:rPr>
          <w:fldChar w:fldCharType="end"/>
        </w:r>
      </w:hyperlink>
    </w:p>
    <w:p w14:paraId="63423752" w14:textId="0C9FDA2D"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8" w:history="1">
        <w:r w:rsidR="00084C9B" w:rsidRPr="00DC051D">
          <w:rPr>
            <w:rStyle w:val="Hyperlink"/>
            <w:noProof/>
          </w:rPr>
          <w:t>Хүснэгт 7. Зорилтот бүлгийн хүүхдийн хамрагдалт (тоогоор)</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_Toc162887008 \h </w:instrText>
        </w:r>
        <w:r w:rsidR="00084C9B" w:rsidRPr="00DC051D">
          <w:rPr>
            <w:noProof/>
            <w:webHidden/>
          </w:rPr>
        </w:r>
        <w:r w:rsidR="00084C9B" w:rsidRPr="00DC051D">
          <w:rPr>
            <w:noProof/>
            <w:webHidden/>
          </w:rPr>
          <w:fldChar w:fldCharType="separate"/>
        </w:r>
        <w:r w:rsidR="00084C9B" w:rsidRPr="00DC051D">
          <w:rPr>
            <w:noProof/>
            <w:webHidden/>
          </w:rPr>
          <w:t>34</w:t>
        </w:r>
        <w:r w:rsidR="00084C9B" w:rsidRPr="00DC051D">
          <w:rPr>
            <w:noProof/>
            <w:webHidden/>
          </w:rPr>
          <w:fldChar w:fldCharType="end"/>
        </w:r>
      </w:hyperlink>
    </w:p>
    <w:p w14:paraId="7E513BC6" w14:textId="2272C3A4"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9" w:history="1">
        <w:r w:rsidR="00084C9B" w:rsidRPr="00DC051D">
          <w:rPr>
            <w:rStyle w:val="Hyperlink"/>
            <w:noProof/>
          </w:rPr>
          <w:t>Хүснэгт 8. Ерөнхий боловсролын сургууль, суралцагчид</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_Toc162887009 \h </w:instrText>
        </w:r>
        <w:r w:rsidR="00084C9B" w:rsidRPr="00DC051D">
          <w:rPr>
            <w:noProof/>
            <w:webHidden/>
          </w:rPr>
        </w:r>
        <w:r w:rsidR="00084C9B" w:rsidRPr="00DC051D">
          <w:rPr>
            <w:noProof/>
            <w:webHidden/>
          </w:rPr>
          <w:fldChar w:fldCharType="separate"/>
        </w:r>
        <w:r w:rsidR="00084C9B" w:rsidRPr="00DC051D">
          <w:rPr>
            <w:noProof/>
            <w:webHidden/>
          </w:rPr>
          <w:t>35</w:t>
        </w:r>
        <w:r w:rsidR="00084C9B" w:rsidRPr="00DC051D">
          <w:rPr>
            <w:noProof/>
            <w:webHidden/>
          </w:rPr>
          <w:fldChar w:fldCharType="end"/>
        </w:r>
      </w:hyperlink>
    </w:p>
    <w:p w14:paraId="0D6F05DB" w14:textId="643C6A4D"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0" w:history="1">
        <w:r w:rsidR="00084C9B" w:rsidRPr="00DC051D">
          <w:rPr>
            <w:rStyle w:val="Hyperlink"/>
            <w:noProof/>
          </w:rPr>
          <w:t>Хүснэгт 9. Их, дээд сургууль, коллежид суралцагчид</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_Toc162887010 \h </w:instrText>
        </w:r>
        <w:r w:rsidR="00084C9B" w:rsidRPr="00DC051D">
          <w:rPr>
            <w:noProof/>
            <w:webHidden/>
          </w:rPr>
        </w:r>
        <w:r w:rsidR="00084C9B" w:rsidRPr="00DC051D">
          <w:rPr>
            <w:noProof/>
            <w:webHidden/>
          </w:rPr>
          <w:fldChar w:fldCharType="separate"/>
        </w:r>
        <w:r w:rsidR="00084C9B" w:rsidRPr="00DC051D">
          <w:rPr>
            <w:noProof/>
            <w:webHidden/>
          </w:rPr>
          <w:t>37</w:t>
        </w:r>
        <w:r w:rsidR="00084C9B" w:rsidRPr="00DC051D">
          <w:rPr>
            <w:noProof/>
            <w:webHidden/>
          </w:rPr>
          <w:fldChar w:fldCharType="end"/>
        </w:r>
      </w:hyperlink>
    </w:p>
    <w:p w14:paraId="77405DD3" w14:textId="28F9C06B"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1" w:history="1">
        <w:r w:rsidR="00084C9B" w:rsidRPr="00DC051D">
          <w:rPr>
            <w:rStyle w:val="Hyperlink"/>
            <w:noProof/>
          </w:rPr>
          <w:t>Хүснэгт 10. Дээд боловсролын сургалтын байгууллагад ажиллагчид</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_Toc162887011 \h </w:instrText>
        </w:r>
        <w:r w:rsidR="00084C9B" w:rsidRPr="00DC051D">
          <w:rPr>
            <w:noProof/>
            <w:webHidden/>
          </w:rPr>
        </w:r>
        <w:r w:rsidR="00084C9B" w:rsidRPr="00DC051D">
          <w:rPr>
            <w:noProof/>
            <w:webHidden/>
          </w:rPr>
          <w:fldChar w:fldCharType="separate"/>
        </w:r>
        <w:r w:rsidR="00084C9B" w:rsidRPr="00DC051D">
          <w:rPr>
            <w:noProof/>
            <w:webHidden/>
          </w:rPr>
          <w:t>38</w:t>
        </w:r>
        <w:r w:rsidR="00084C9B" w:rsidRPr="00DC051D">
          <w:rPr>
            <w:noProof/>
            <w:webHidden/>
          </w:rPr>
          <w:fldChar w:fldCharType="end"/>
        </w:r>
      </w:hyperlink>
    </w:p>
    <w:p w14:paraId="7B5C5B7D" w14:textId="4BD8FF95"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2" w:history="1">
        <w:r w:rsidR="00084C9B" w:rsidRPr="00DC051D">
          <w:rPr>
            <w:rStyle w:val="Hyperlink"/>
            <w:noProof/>
          </w:rPr>
          <w:t>Хүснэгт 11. Эхний 10-т жагссан сургуулийн үндсэн мэдээлэл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_Toc162887012 \h </w:instrText>
        </w:r>
        <w:r w:rsidR="00084C9B" w:rsidRPr="00DC051D">
          <w:rPr>
            <w:noProof/>
            <w:webHidden/>
          </w:rPr>
        </w:r>
        <w:r w:rsidR="00084C9B" w:rsidRPr="00DC051D">
          <w:rPr>
            <w:noProof/>
            <w:webHidden/>
          </w:rPr>
          <w:fldChar w:fldCharType="separate"/>
        </w:r>
        <w:r w:rsidR="00084C9B" w:rsidRPr="00DC051D">
          <w:rPr>
            <w:noProof/>
            <w:webHidden/>
          </w:rPr>
          <w:t>38</w:t>
        </w:r>
        <w:r w:rsidR="00084C9B" w:rsidRPr="00DC051D">
          <w:rPr>
            <w:noProof/>
            <w:webHidden/>
          </w:rPr>
          <w:fldChar w:fldCharType="end"/>
        </w:r>
      </w:hyperlink>
    </w:p>
    <w:p w14:paraId="212EC3B9" w14:textId="1C8B059B"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3" w:history="1">
        <w:r w:rsidR="00084C9B" w:rsidRPr="00DC051D">
          <w:rPr>
            <w:rStyle w:val="Hyperlink"/>
            <w:noProof/>
          </w:rPr>
          <w:t>Хүснэгт 12. Шинжлэх ухаан, технологийн салбарын хүний нөөц</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_Toc162887013 \h </w:instrText>
        </w:r>
        <w:r w:rsidR="00084C9B" w:rsidRPr="00DC051D">
          <w:rPr>
            <w:noProof/>
            <w:webHidden/>
          </w:rPr>
        </w:r>
        <w:r w:rsidR="00084C9B" w:rsidRPr="00DC051D">
          <w:rPr>
            <w:noProof/>
            <w:webHidden/>
          </w:rPr>
          <w:fldChar w:fldCharType="separate"/>
        </w:r>
        <w:r w:rsidR="00084C9B" w:rsidRPr="00DC051D">
          <w:rPr>
            <w:noProof/>
            <w:webHidden/>
          </w:rPr>
          <w:t>39</w:t>
        </w:r>
        <w:r w:rsidR="00084C9B" w:rsidRPr="00DC051D">
          <w:rPr>
            <w:noProof/>
            <w:webHidden/>
          </w:rPr>
          <w:fldChar w:fldCharType="end"/>
        </w:r>
      </w:hyperlink>
    </w:p>
    <w:p w14:paraId="1A1746AF" w14:textId="7A86B6B7"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4" w:history="1">
        <w:r w:rsidR="00084C9B" w:rsidRPr="00DC051D">
          <w:rPr>
            <w:rStyle w:val="Hyperlink"/>
            <w:noProof/>
          </w:rPr>
          <w:t xml:space="preserve">Хүснэгт </w:t>
        </w:r>
        <w:r w:rsidR="00084C9B" w:rsidRPr="00DC051D">
          <w:rPr>
            <w:rStyle w:val="Hyperlink"/>
            <w:rFonts w:asciiTheme="minorBidi" w:hAnsiTheme="minorBidi"/>
            <w:noProof/>
          </w:rPr>
          <w:t>13</w:t>
        </w:r>
        <w:r w:rsidR="00084C9B" w:rsidRPr="00DC051D">
          <w:rPr>
            <w:rStyle w:val="Hyperlink"/>
            <w:noProof/>
          </w:rPr>
          <w:t>. Нийгмийн халамжийн үйлчилгээнд хамрагдагчид, төрлөөр</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_Toc162887014 \h </w:instrText>
        </w:r>
        <w:r w:rsidR="00084C9B" w:rsidRPr="00DC051D">
          <w:rPr>
            <w:noProof/>
            <w:webHidden/>
          </w:rPr>
        </w:r>
        <w:r w:rsidR="00084C9B" w:rsidRPr="00DC051D">
          <w:rPr>
            <w:noProof/>
            <w:webHidden/>
          </w:rPr>
          <w:fldChar w:fldCharType="separate"/>
        </w:r>
        <w:r w:rsidR="00084C9B" w:rsidRPr="00DC051D">
          <w:rPr>
            <w:noProof/>
            <w:webHidden/>
          </w:rPr>
          <w:t>42</w:t>
        </w:r>
        <w:r w:rsidR="00084C9B" w:rsidRPr="00DC051D">
          <w:rPr>
            <w:noProof/>
            <w:webHidden/>
          </w:rPr>
          <w:fldChar w:fldCharType="end"/>
        </w:r>
      </w:hyperlink>
    </w:p>
    <w:p w14:paraId="09FF5D14" w14:textId="5C25EB21"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5" w:history="1">
        <w:r w:rsidR="00084C9B" w:rsidRPr="00DC051D">
          <w:rPr>
            <w:rStyle w:val="Hyperlink"/>
            <w:noProof/>
          </w:rPr>
          <w:t>Хүснэгт 14. Нийгмийн даатгалын орлого, зарлага, 2019-2023 он (мянган хүн, тэрбум төгрөг)</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_Toc162887015 \h </w:instrText>
        </w:r>
        <w:r w:rsidR="00084C9B" w:rsidRPr="00DC051D">
          <w:rPr>
            <w:noProof/>
            <w:webHidden/>
          </w:rPr>
        </w:r>
        <w:r w:rsidR="00084C9B" w:rsidRPr="00DC051D">
          <w:rPr>
            <w:noProof/>
            <w:webHidden/>
          </w:rPr>
          <w:fldChar w:fldCharType="separate"/>
        </w:r>
        <w:r w:rsidR="00084C9B" w:rsidRPr="00DC051D">
          <w:rPr>
            <w:noProof/>
            <w:webHidden/>
          </w:rPr>
          <w:t>43</w:t>
        </w:r>
        <w:r w:rsidR="00084C9B" w:rsidRPr="00DC051D">
          <w:rPr>
            <w:noProof/>
            <w:webHidden/>
          </w:rPr>
          <w:fldChar w:fldCharType="end"/>
        </w:r>
      </w:hyperlink>
    </w:p>
    <w:p w14:paraId="24A26FE8" w14:textId="4D1C90A7"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6" w:history="1">
        <w:r w:rsidR="00084C9B" w:rsidRPr="00DC051D">
          <w:rPr>
            <w:rStyle w:val="Hyperlink"/>
            <w:noProof/>
          </w:rPr>
          <w:t>Хүснэгт 15. Хөдөлмөрийн зах зээлийн үндсэн үзүүлэлтүүд</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_Toc162887016 \h </w:instrText>
        </w:r>
        <w:r w:rsidR="00084C9B" w:rsidRPr="00DC051D">
          <w:rPr>
            <w:noProof/>
            <w:webHidden/>
          </w:rPr>
        </w:r>
        <w:r w:rsidR="00084C9B" w:rsidRPr="00DC051D">
          <w:rPr>
            <w:noProof/>
            <w:webHidden/>
          </w:rPr>
          <w:fldChar w:fldCharType="separate"/>
        </w:r>
        <w:r w:rsidR="00084C9B" w:rsidRPr="00DC051D">
          <w:rPr>
            <w:noProof/>
            <w:webHidden/>
          </w:rPr>
          <w:t>45</w:t>
        </w:r>
        <w:r w:rsidR="00084C9B" w:rsidRPr="00DC051D">
          <w:rPr>
            <w:noProof/>
            <w:webHidden/>
          </w:rPr>
          <w:fldChar w:fldCharType="end"/>
        </w:r>
      </w:hyperlink>
    </w:p>
    <w:p w14:paraId="06ABCE22" w14:textId="76DA8477"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7" w:history="1">
        <w:r w:rsidR="00084C9B" w:rsidRPr="00DC051D">
          <w:rPr>
            <w:rStyle w:val="Hyperlink"/>
            <w:noProof/>
          </w:rPr>
          <w:t xml:space="preserve">Хүснэгт </w:t>
        </w:r>
        <w:r w:rsidR="00084C9B" w:rsidRPr="00DC051D">
          <w:rPr>
            <w:rStyle w:val="Hyperlink"/>
            <w:rFonts w:asciiTheme="minorBidi" w:hAnsiTheme="minorBidi"/>
            <w:noProof/>
          </w:rPr>
          <w:t>16</w:t>
        </w:r>
        <w:r w:rsidR="00084C9B" w:rsidRPr="00DC051D">
          <w:rPr>
            <w:rStyle w:val="Hyperlink"/>
            <w:noProof/>
          </w:rPr>
          <w:t>. Ойн нөхөн сэргээх ажил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_Toc162887017 \h </w:instrText>
        </w:r>
        <w:r w:rsidR="00084C9B" w:rsidRPr="00DC051D">
          <w:rPr>
            <w:noProof/>
            <w:webHidden/>
          </w:rPr>
        </w:r>
        <w:r w:rsidR="00084C9B" w:rsidRPr="00DC051D">
          <w:rPr>
            <w:noProof/>
            <w:webHidden/>
          </w:rPr>
          <w:fldChar w:fldCharType="separate"/>
        </w:r>
        <w:r w:rsidR="00084C9B" w:rsidRPr="00DC051D">
          <w:rPr>
            <w:noProof/>
            <w:webHidden/>
          </w:rPr>
          <w:t>50</w:t>
        </w:r>
        <w:r w:rsidR="00084C9B" w:rsidRPr="00DC051D">
          <w:rPr>
            <w:noProof/>
            <w:webHidden/>
          </w:rPr>
          <w:fldChar w:fldCharType="end"/>
        </w:r>
      </w:hyperlink>
    </w:p>
    <w:p w14:paraId="080FA055" w14:textId="42F7606A"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8" w:history="1">
        <w:r w:rsidR="00084C9B" w:rsidRPr="00DC051D">
          <w:rPr>
            <w:rStyle w:val="Hyperlink"/>
            <w:noProof/>
          </w:rPr>
          <w:t xml:space="preserve">Хүснэгт </w:t>
        </w:r>
        <w:r w:rsidR="00084C9B" w:rsidRPr="00DC051D">
          <w:rPr>
            <w:rStyle w:val="Hyperlink"/>
            <w:rFonts w:asciiTheme="minorBidi" w:hAnsiTheme="minorBidi"/>
            <w:noProof/>
          </w:rPr>
          <w:t>17</w:t>
        </w:r>
        <w:r w:rsidR="00084C9B" w:rsidRPr="00DC051D">
          <w:rPr>
            <w:rStyle w:val="Hyperlink"/>
            <w:noProof/>
          </w:rPr>
          <w:t>. Цөлжилтийн үйл явцын хандлага (хувь)</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_Toc162887018 \h </w:instrText>
        </w:r>
        <w:r w:rsidR="00084C9B" w:rsidRPr="00DC051D">
          <w:rPr>
            <w:noProof/>
            <w:webHidden/>
          </w:rPr>
        </w:r>
        <w:r w:rsidR="00084C9B" w:rsidRPr="00DC051D">
          <w:rPr>
            <w:noProof/>
            <w:webHidden/>
          </w:rPr>
          <w:fldChar w:fldCharType="separate"/>
        </w:r>
        <w:r w:rsidR="00084C9B" w:rsidRPr="00DC051D">
          <w:rPr>
            <w:noProof/>
            <w:webHidden/>
          </w:rPr>
          <w:t>50</w:t>
        </w:r>
        <w:r w:rsidR="00084C9B" w:rsidRPr="00DC051D">
          <w:rPr>
            <w:noProof/>
            <w:webHidden/>
          </w:rPr>
          <w:fldChar w:fldCharType="end"/>
        </w:r>
      </w:hyperlink>
    </w:p>
    <w:p w14:paraId="5A869646" w14:textId="29E38163" w:rsidR="00084C9B" w:rsidRPr="00DC051D" w:rsidRDefault="00DA7FDF">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9" w:history="1">
        <w:r w:rsidR="00084C9B" w:rsidRPr="00DC051D">
          <w:rPr>
            <w:rStyle w:val="Hyperlink"/>
            <w:noProof/>
          </w:rPr>
          <w:t>Хүснэгт 18. Улс орнуудын эдийн засгийн өсөлтийн төсөөлөл</w:t>
        </w:r>
        <w:r w:rsidR="00084C9B" w:rsidRPr="00DC051D">
          <w:rPr>
            <w:noProof/>
            <w:webHidden/>
          </w:rPr>
          <w:tab/>
        </w:r>
        <w:r w:rsidR="00084C9B" w:rsidRPr="00DC051D">
          <w:rPr>
            <w:noProof/>
            <w:webHidden/>
          </w:rPr>
          <w:fldChar w:fldCharType="begin"/>
        </w:r>
        <w:r w:rsidR="00084C9B" w:rsidRPr="00DC051D">
          <w:rPr>
            <w:noProof/>
            <w:webHidden/>
          </w:rPr>
          <w:instrText xml:space="preserve"> PAGEREF _Toc162887019 \h </w:instrText>
        </w:r>
        <w:r w:rsidR="00084C9B" w:rsidRPr="00DC051D">
          <w:rPr>
            <w:noProof/>
            <w:webHidden/>
          </w:rPr>
        </w:r>
        <w:r w:rsidR="00084C9B" w:rsidRPr="00DC051D">
          <w:rPr>
            <w:noProof/>
            <w:webHidden/>
          </w:rPr>
          <w:fldChar w:fldCharType="separate"/>
        </w:r>
        <w:r w:rsidR="00084C9B" w:rsidRPr="00DC051D">
          <w:rPr>
            <w:noProof/>
            <w:webHidden/>
          </w:rPr>
          <w:t>61</w:t>
        </w:r>
        <w:r w:rsidR="00084C9B" w:rsidRPr="00DC051D">
          <w:rPr>
            <w:noProof/>
            <w:webHidden/>
          </w:rPr>
          <w:fldChar w:fldCharType="end"/>
        </w:r>
      </w:hyperlink>
    </w:p>
    <w:p w14:paraId="0CE05C78" w14:textId="783FDA83" w:rsidR="00AE42EB" w:rsidRPr="00DC051D" w:rsidRDefault="00C40858" w:rsidP="00641B18">
      <w:r w:rsidRPr="00DC051D">
        <w:rPr>
          <w:szCs w:val="24"/>
          <w:highlight w:val="yellow"/>
        </w:rPr>
        <w:fldChar w:fldCharType="end"/>
      </w:r>
      <w:r w:rsidR="00AE42EB" w:rsidRPr="00DC051D">
        <w:br w:type="page"/>
      </w:r>
    </w:p>
    <w:p w14:paraId="4623AFC1" w14:textId="181230A1" w:rsidR="008F7DE8" w:rsidRPr="00DC051D" w:rsidRDefault="006B16C9" w:rsidP="00641B18">
      <w:r w:rsidRPr="00DC051D">
        <w:t>ТОВЧИЛСОН ҮГИЙН ЖАГСААЛТ</w:t>
      </w:r>
    </w:p>
    <w:p w14:paraId="3C7325CC" w14:textId="77777777" w:rsidR="00906B0D" w:rsidRPr="00DC051D" w:rsidRDefault="00906B0D" w:rsidP="00641B18">
      <w:pPr>
        <w:rPr>
          <w:highlight w:val="yellow"/>
        </w:rPr>
      </w:pPr>
    </w:p>
    <w:p w14:paraId="7E5E95C9" w14:textId="77777777" w:rsidR="00906B0D" w:rsidRPr="00DC051D" w:rsidRDefault="00906B0D" w:rsidP="00641B18">
      <w:pPr>
        <w:rPr>
          <w:highlight w:val="yellow"/>
        </w:rPr>
      </w:pPr>
    </w:p>
    <w:tbl>
      <w:tblPr>
        <w:tblW w:w="5021" w:type="pct"/>
        <w:tblLook w:val="04A0" w:firstRow="1" w:lastRow="0" w:firstColumn="1" w:lastColumn="0" w:noHBand="0" w:noVBand="1"/>
      </w:tblPr>
      <w:tblGrid>
        <w:gridCol w:w="2515"/>
        <w:gridCol w:w="6878"/>
      </w:tblGrid>
      <w:tr w:rsidR="00BB7D94" w:rsidRPr="00DC051D" w14:paraId="384BFA3C" w14:textId="77777777" w:rsidTr="00C64FF2">
        <w:trPr>
          <w:trHeight w:val="340"/>
        </w:trPr>
        <w:tc>
          <w:tcPr>
            <w:tcW w:w="1339" w:type="pct"/>
            <w:shd w:val="clear" w:color="000000" w:fill="FFFFFF"/>
            <w:noWrap/>
            <w:vAlign w:val="center"/>
            <w:hideMark/>
          </w:tcPr>
          <w:p w14:paraId="7B9AB32F"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АНУ</w:t>
            </w:r>
          </w:p>
        </w:tc>
        <w:tc>
          <w:tcPr>
            <w:tcW w:w="3661" w:type="pct"/>
            <w:shd w:val="clear" w:color="000000" w:fill="FFFFFF"/>
            <w:noWrap/>
            <w:vAlign w:val="center"/>
            <w:hideMark/>
          </w:tcPr>
          <w:p w14:paraId="78D902C3"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Америкийн Нэгдсэн Улс</w:t>
            </w:r>
          </w:p>
        </w:tc>
      </w:tr>
      <w:tr w:rsidR="00BB7D94" w:rsidRPr="00DC051D" w14:paraId="467F102C" w14:textId="77777777" w:rsidTr="00C64FF2">
        <w:trPr>
          <w:trHeight w:val="340"/>
        </w:trPr>
        <w:tc>
          <w:tcPr>
            <w:tcW w:w="1339" w:type="pct"/>
            <w:shd w:val="clear" w:color="000000" w:fill="FFFFFF"/>
            <w:vAlign w:val="center"/>
            <w:hideMark/>
          </w:tcPr>
          <w:p w14:paraId="55CBB254"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БНСУ</w:t>
            </w:r>
          </w:p>
        </w:tc>
        <w:tc>
          <w:tcPr>
            <w:tcW w:w="3661" w:type="pct"/>
            <w:shd w:val="clear" w:color="000000" w:fill="FFFFFF"/>
            <w:vAlign w:val="center"/>
            <w:hideMark/>
          </w:tcPr>
          <w:p w14:paraId="028514E4"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Бүгд Найрамдах Солонгос Улс</w:t>
            </w:r>
          </w:p>
        </w:tc>
      </w:tr>
      <w:tr w:rsidR="00BB7D94" w:rsidRPr="00DC051D" w14:paraId="5D0E7E5A" w14:textId="77777777" w:rsidTr="00C64FF2">
        <w:trPr>
          <w:trHeight w:val="340"/>
        </w:trPr>
        <w:tc>
          <w:tcPr>
            <w:tcW w:w="1339" w:type="pct"/>
            <w:shd w:val="clear" w:color="000000" w:fill="FFFFFF"/>
            <w:vAlign w:val="center"/>
            <w:hideMark/>
          </w:tcPr>
          <w:p w14:paraId="139C3B4F"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БНХАУ</w:t>
            </w:r>
          </w:p>
        </w:tc>
        <w:tc>
          <w:tcPr>
            <w:tcW w:w="3661" w:type="pct"/>
            <w:shd w:val="clear" w:color="000000" w:fill="FFFFFF"/>
            <w:vAlign w:val="center"/>
            <w:hideMark/>
          </w:tcPr>
          <w:p w14:paraId="6B9C0F94"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Бүгд Найрамдах Хятад Ард Улс</w:t>
            </w:r>
          </w:p>
        </w:tc>
      </w:tr>
      <w:tr w:rsidR="00BB7D94" w:rsidRPr="00DC051D" w14:paraId="5C2DCCA8" w14:textId="77777777" w:rsidTr="00C64FF2">
        <w:trPr>
          <w:trHeight w:val="340"/>
        </w:trPr>
        <w:tc>
          <w:tcPr>
            <w:tcW w:w="1339" w:type="pct"/>
            <w:shd w:val="clear" w:color="000000" w:fill="FFFFFF"/>
            <w:vAlign w:val="center"/>
            <w:hideMark/>
          </w:tcPr>
          <w:p w14:paraId="10121798"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ДНБ</w:t>
            </w:r>
          </w:p>
        </w:tc>
        <w:tc>
          <w:tcPr>
            <w:tcW w:w="3661" w:type="pct"/>
            <w:shd w:val="clear" w:color="000000" w:fill="FFFFFF"/>
            <w:vAlign w:val="center"/>
            <w:hideMark/>
          </w:tcPr>
          <w:p w14:paraId="211FCDFB"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Дотоодын нийт бүтээгдэхүүн</w:t>
            </w:r>
          </w:p>
        </w:tc>
      </w:tr>
      <w:tr w:rsidR="00113F68" w:rsidRPr="00DC051D" w14:paraId="0ED5BC04" w14:textId="77777777" w:rsidTr="00C64FF2">
        <w:trPr>
          <w:trHeight w:val="340"/>
        </w:trPr>
        <w:tc>
          <w:tcPr>
            <w:tcW w:w="1339" w:type="pct"/>
            <w:shd w:val="clear" w:color="000000" w:fill="FFFFFF"/>
            <w:noWrap/>
            <w:vAlign w:val="center"/>
            <w:hideMark/>
          </w:tcPr>
          <w:p w14:paraId="641124E4"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НҮБ</w:t>
            </w:r>
          </w:p>
        </w:tc>
        <w:tc>
          <w:tcPr>
            <w:tcW w:w="3661" w:type="pct"/>
            <w:shd w:val="clear" w:color="000000" w:fill="FFFFFF"/>
            <w:noWrap/>
            <w:vAlign w:val="center"/>
            <w:hideMark/>
          </w:tcPr>
          <w:p w14:paraId="00C13332"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Нэгдсэн Үндэстний Байгууллага</w:t>
            </w:r>
          </w:p>
        </w:tc>
      </w:tr>
      <w:tr w:rsidR="00113F68" w:rsidRPr="00DC051D" w14:paraId="0DE94C0B" w14:textId="77777777" w:rsidTr="00C64FF2">
        <w:trPr>
          <w:trHeight w:val="340"/>
        </w:trPr>
        <w:tc>
          <w:tcPr>
            <w:tcW w:w="1339" w:type="pct"/>
            <w:shd w:val="clear" w:color="000000" w:fill="FFFFFF"/>
            <w:noWrap/>
            <w:vAlign w:val="center"/>
            <w:hideMark/>
          </w:tcPr>
          <w:p w14:paraId="389A976F"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ОУВС</w:t>
            </w:r>
          </w:p>
        </w:tc>
        <w:tc>
          <w:tcPr>
            <w:tcW w:w="3661" w:type="pct"/>
            <w:shd w:val="clear" w:color="000000" w:fill="FFFFFF"/>
            <w:noWrap/>
            <w:vAlign w:val="center"/>
            <w:hideMark/>
          </w:tcPr>
          <w:p w14:paraId="1DB04239"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 xml:space="preserve">Олон улсын валютын сан </w:t>
            </w:r>
          </w:p>
        </w:tc>
      </w:tr>
      <w:tr w:rsidR="00BB7D94" w:rsidRPr="00DC051D" w14:paraId="3C5C1240" w14:textId="77777777" w:rsidTr="00C64FF2">
        <w:trPr>
          <w:trHeight w:val="340"/>
        </w:trPr>
        <w:tc>
          <w:tcPr>
            <w:tcW w:w="1339" w:type="pct"/>
            <w:shd w:val="clear" w:color="000000" w:fill="FFFFFF"/>
            <w:vAlign w:val="center"/>
            <w:hideMark/>
          </w:tcPr>
          <w:p w14:paraId="4A16F279"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ОХУ</w:t>
            </w:r>
          </w:p>
        </w:tc>
        <w:tc>
          <w:tcPr>
            <w:tcW w:w="3661" w:type="pct"/>
            <w:shd w:val="clear" w:color="000000" w:fill="FFFFFF"/>
            <w:vAlign w:val="center"/>
            <w:hideMark/>
          </w:tcPr>
          <w:p w14:paraId="6D60F9CD"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Оросын Холбооны Улс</w:t>
            </w:r>
          </w:p>
        </w:tc>
      </w:tr>
      <w:tr w:rsidR="00113F68" w:rsidRPr="00DC051D" w14:paraId="006C07A9" w14:textId="77777777" w:rsidTr="00C64FF2">
        <w:trPr>
          <w:trHeight w:val="340"/>
        </w:trPr>
        <w:tc>
          <w:tcPr>
            <w:tcW w:w="1339" w:type="pct"/>
            <w:shd w:val="clear" w:color="000000" w:fill="FFFFFF"/>
            <w:noWrap/>
            <w:vAlign w:val="center"/>
            <w:hideMark/>
          </w:tcPr>
          <w:p w14:paraId="333506EE"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ХБНГУ</w:t>
            </w:r>
          </w:p>
        </w:tc>
        <w:tc>
          <w:tcPr>
            <w:tcW w:w="3661" w:type="pct"/>
            <w:shd w:val="clear" w:color="000000" w:fill="FFFFFF"/>
            <w:noWrap/>
            <w:vAlign w:val="center"/>
            <w:hideMark/>
          </w:tcPr>
          <w:p w14:paraId="14579E99"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 xml:space="preserve">Холбооны Бүгд Найрамдах Герман Улс </w:t>
            </w:r>
          </w:p>
        </w:tc>
      </w:tr>
      <w:tr w:rsidR="00113F68" w:rsidRPr="00DC051D" w14:paraId="5D8CA3FA" w14:textId="77777777" w:rsidTr="00C64FF2">
        <w:trPr>
          <w:trHeight w:val="340"/>
        </w:trPr>
        <w:tc>
          <w:tcPr>
            <w:tcW w:w="1339" w:type="pct"/>
            <w:shd w:val="clear" w:color="000000" w:fill="FFFFFF"/>
            <w:noWrap/>
            <w:vAlign w:val="center"/>
            <w:hideMark/>
          </w:tcPr>
          <w:p w14:paraId="4B6E9B16"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АМНАТ</w:t>
            </w:r>
          </w:p>
        </w:tc>
        <w:tc>
          <w:tcPr>
            <w:tcW w:w="3661" w:type="pct"/>
            <w:shd w:val="clear" w:color="000000" w:fill="FFFFFF"/>
            <w:noWrap/>
            <w:vAlign w:val="center"/>
            <w:hideMark/>
          </w:tcPr>
          <w:p w14:paraId="6D4079C6"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Ашигт малтмалын нөөц ашигласны төлбөр</w:t>
            </w:r>
          </w:p>
        </w:tc>
      </w:tr>
      <w:tr w:rsidR="00113F68" w:rsidRPr="00DC051D" w14:paraId="5A6F42DC" w14:textId="77777777" w:rsidTr="00C64FF2">
        <w:trPr>
          <w:trHeight w:val="340"/>
        </w:trPr>
        <w:tc>
          <w:tcPr>
            <w:tcW w:w="1339" w:type="pct"/>
            <w:shd w:val="clear" w:color="000000" w:fill="FFFFFF"/>
            <w:noWrap/>
            <w:vAlign w:val="center"/>
            <w:hideMark/>
          </w:tcPr>
          <w:p w14:paraId="777BA22E"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НӨАТ</w:t>
            </w:r>
          </w:p>
        </w:tc>
        <w:tc>
          <w:tcPr>
            <w:tcW w:w="3661" w:type="pct"/>
            <w:shd w:val="clear" w:color="000000" w:fill="FFFFFF"/>
            <w:noWrap/>
            <w:vAlign w:val="center"/>
            <w:hideMark/>
          </w:tcPr>
          <w:p w14:paraId="5D09C249" w14:textId="4CE3FB24" w:rsidR="004954DE" w:rsidRPr="00DC051D" w:rsidRDefault="002C2245"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Нэмэгдсэн өртгийн албан татвар</w:t>
            </w:r>
          </w:p>
        </w:tc>
      </w:tr>
      <w:tr w:rsidR="00113F68" w:rsidRPr="00DC051D" w14:paraId="6D9F2D6A" w14:textId="77777777" w:rsidTr="00C64FF2">
        <w:trPr>
          <w:trHeight w:val="340"/>
        </w:trPr>
        <w:tc>
          <w:tcPr>
            <w:tcW w:w="1339" w:type="pct"/>
            <w:shd w:val="clear" w:color="000000" w:fill="FFFFFF"/>
            <w:noWrap/>
            <w:vAlign w:val="center"/>
            <w:hideMark/>
          </w:tcPr>
          <w:p w14:paraId="7964D1AD" w14:textId="77777777" w:rsidR="004954DE" w:rsidRPr="00DC051D" w:rsidRDefault="004954DE" w:rsidP="004954DE">
            <w:pPr>
              <w:spacing w:after="0"/>
              <w:jc w:val="left"/>
              <w:rPr>
                <w:rFonts w:eastAsia="Times New Roman"/>
                <w:color w:val="000000"/>
                <w:sz w:val="20"/>
                <w:szCs w:val="20"/>
                <w:lang w:eastAsia="ja-JP"/>
              </w:rPr>
            </w:pPr>
            <w:proofErr w:type="spellStart"/>
            <w:r w:rsidRPr="00DC051D">
              <w:rPr>
                <w:rFonts w:eastAsia="Times New Roman"/>
                <w:color w:val="000000"/>
                <w:sz w:val="20"/>
                <w:szCs w:val="20"/>
                <w:lang w:eastAsia="ja-JP"/>
              </w:rPr>
              <w:t>ҮСХ</w:t>
            </w:r>
            <w:proofErr w:type="spellEnd"/>
          </w:p>
        </w:tc>
        <w:tc>
          <w:tcPr>
            <w:tcW w:w="3661" w:type="pct"/>
            <w:shd w:val="clear" w:color="000000" w:fill="FFFFFF"/>
            <w:noWrap/>
            <w:vAlign w:val="center"/>
            <w:hideMark/>
          </w:tcPr>
          <w:p w14:paraId="2BCCDF4C"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Үндэсний статистикийн хороо</w:t>
            </w:r>
          </w:p>
        </w:tc>
      </w:tr>
      <w:tr w:rsidR="00113F68" w:rsidRPr="00DC051D" w14:paraId="21B4C259" w14:textId="77777777" w:rsidTr="00C64FF2">
        <w:trPr>
          <w:trHeight w:val="340"/>
        </w:trPr>
        <w:tc>
          <w:tcPr>
            <w:tcW w:w="1339" w:type="pct"/>
            <w:shd w:val="clear" w:color="000000" w:fill="FFFFFF"/>
            <w:noWrap/>
            <w:vAlign w:val="center"/>
            <w:hideMark/>
          </w:tcPr>
          <w:p w14:paraId="0E9E2E4D" w14:textId="77777777" w:rsidR="004954DE" w:rsidRPr="00DC051D" w:rsidRDefault="004954DE" w:rsidP="004954DE">
            <w:pPr>
              <w:spacing w:after="0"/>
              <w:jc w:val="left"/>
              <w:rPr>
                <w:rFonts w:eastAsia="Times New Roman"/>
                <w:color w:val="000000"/>
                <w:sz w:val="20"/>
                <w:szCs w:val="20"/>
                <w:lang w:eastAsia="ja-JP"/>
              </w:rPr>
            </w:pPr>
            <w:proofErr w:type="spellStart"/>
            <w:r w:rsidRPr="00DC051D">
              <w:rPr>
                <w:rFonts w:eastAsia="Times New Roman"/>
                <w:color w:val="000000"/>
                <w:sz w:val="20"/>
                <w:szCs w:val="20"/>
                <w:lang w:eastAsia="ja-JP"/>
              </w:rPr>
              <w:t>ХХААХҮЯ</w:t>
            </w:r>
            <w:proofErr w:type="spellEnd"/>
          </w:p>
        </w:tc>
        <w:tc>
          <w:tcPr>
            <w:tcW w:w="3661" w:type="pct"/>
            <w:shd w:val="clear" w:color="000000" w:fill="FFFFFF"/>
            <w:noWrap/>
            <w:vAlign w:val="center"/>
            <w:hideMark/>
          </w:tcPr>
          <w:p w14:paraId="6562FDF0"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Хүнс, хөдөө аж ахуй, хөнгөн үйлдвэрийн яам</w:t>
            </w:r>
          </w:p>
        </w:tc>
      </w:tr>
      <w:tr w:rsidR="00113F68" w:rsidRPr="00DC051D" w14:paraId="45E61C3E" w14:textId="77777777" w:rsidTr="00C64FF2">
        <w:trPr>
          <w:trHeight w:val="340"/>
        </w:trPr>
        <w:tc>
          <w:tcPr>
            <w:tcW w:w="1339" w:type="pct"/>
            <w:shd w:val="clear" w:color="000000" w:fill="FFFFFF"/>
            <w:noWrap/>
            <w:vAlign w:val="center"/>
            <w:hideMark/>
          </w:tcPr>
          <w:p w14:paraId="2E9081DC" w14:textId="77777777" w:rsidR="004954DE" w:rsidRPr="00DC051D" w:rsidRDefault="004954DE" w:rsidP="004954DE">
            <w:pPr>
              <w:spacing w:after="0"/>
              <w:jc w:val="left"/>
              <w:rPr>
                <w:rFonts w:eastAsia="Times New Roman"/>
                <w:color w:val="000000"/>
                <w:sz w:val="20"/>
                <w:szCs w:val="20"/>
                <w:lang w:eastAsia="ja-JP"/>
              </w:rPr>
            </w:pPr>
            <w:proofErr w:type="spellStart"/>
            <w:r w:rsidRPr="00DC051D">
              <w:rPr>
                <w:rFonts w:eastAsia="Times New Roman"/>
                <w:color w:val="000000"/>
                <w:sz w:val="20"/>
                <w:szCs w:val="20"/>
                <w:lang w:eastAsia="ja-JP"/>
              </w:rPr>
              <w:t>ТӨҮГ</w:t>
            </w:r>
            <w:proofErr w:type="spellEnd"/>
          </w:p>
        </w:tc>
        <w:tc>
          <w:tcPr>
            <w:tcW w:w="3661" w:type="pct"/>
            <w:shd w:val="clear" w:color="000000" w:fill="FFFFFF"/>
            <w:noWrap/>
            <w:vAlign w:val="center"/>
            <w:hideMark/>
          </w:tcPr>
          <w:p w14:paraId="78D2B13B" w14:textId="77777777" w:rsidR="004954DE" w:rsidRPr="00DC051D" w:rsidRDefault="004954DE"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Төрийн өмчит үйлдвэрийн газар</w:t>
            </w:r>
          </w:p>
        </w:tc>
      </w:tr>
      <w:tr w:rsidR="0013075C" w:rsidRPr="00DC051D" w14:paraId="36A7E7BC" w14:textId="77777777" w:rsidTr="00C64FF2">
        <w:trPr>
          <w:trHeight w:val="340"/>
        </w:trPr>
        <w:tc>
          <w:tcPr>
            <w:tcW w:w="1339" w:type="pct"/>
            <w:shd w:val="clear" w:color="000000" w:fill="FFFFFF"/>
            <w:noWrap/>
            <w:vAlign w:val="center"/>
          </w:tcPr>
          <w:p w14:paraId="298EDC76" w14:textId="49F97D12" w:rsidR="0013075C" w:rsidRPr="00DC051D" w:rsidRDefault="00387C2C"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ЕБС</w:t>
            </w:r>
          </w:p>
        </w:tc>
        <w:tc>
          <w:tcPr>
            <w:tcW w:w="3661" w:type="pct"/>
            <w:shd w:val="clear" w:color="000000" w:fill="FFFFFF"/>
            <w:noWrap/>
            <w:vAlign w:val="center"/>
          </w:tcPr>
          <w:p w14:paraId="68AC578F" w14:textId="65028C72" w:rsidR="0013075C" w:rsidRPr="00DC051D" w:rsidRDefault="00387C2C"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Ерөнхий боловсролын сургууль</w:t>
            </w:r>
          </w:p>
        </w:tc>
      </w:tr>
      <w:tr w:rsidR="0013075C" w:rsidRPr="00DC051D" w14:paraId="3DBCB2E7" w14:textId="77777777" w:rsidTr="00C64FF2">
        <w:trPr>
          <w:trHeight w:val="340"/>
        </w:trPr>
        <w:tc>
          <w:tcPr>
            <w:tcW w:w="1339" w:type="pct"/>
            <w:shd w:val="clear" w:color="000000" w:fill="FFFFFF"/>
            <w:noWrap/>
            <w:vAlign w:val="center"/>
          </w:tcPr>
          <w:p w14:paraId="5AFE81D6" w14:textId="521D0743" w:rsidR="0013075C" w:rsidRPr="00DC051D" w:rsidRDefault="00A82A65"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ХАА</w:t>
            </w:r>
          </w:p>
        </w:tc>
        <w:tc>
          <w:tcPr>
            <w:tcW w:w="3661" w:type="pct"/>
            <w:shd w:val="clear" w:color="000000" w:fill="FFFFFF"/>
            <w:noWrap/>
            <w:vAlign w:val="center"/>
          </w:tcPr>
          <w:p w14:paraId="70C7D82A" w14:textId="1D5F8851" w:rsidR="0013075C" w:rsidRPr="00DC051D" w:rsidRDefault="00A82A65"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Хөдөө аж ахуй</w:t>
            </w:r>
          </w:p>
        </w:tc>
      </w:tr>
      <w:tr w:rsidR="0013075C" w:rsidRPr="00DC051D" w14:paraId="755EE3E3" w14:textId="77777777" w:rsidTr="00C64FF2">
        <w:trPr>
          <w:trHeight w:val="340"/>
        </w:trPr>
        <w:tc>
          <w:tcPr>
            <w:tcW w:w="1339" w:type="pct"/>
            <w:shd w:val="clear" w:color="000000" w:fill="FFFFFF"/>
            <w:noWrap/>
            <w:vAlign w:val="center"/>
          </w:tcPr>
          <w:p w14:paraId="01D57DAA" w14:textId="3617241C" w:rsidR="0013075C" w:rsidRPr="00DC051D" w:rsidRDefault="00EE0F23"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ХК</w:t>
            </w:r>
          </w:p>
        </w:tc>
        <w:tc>
          <w:tcPr>
            <w:tcW w:w="3661" w:type="pct"/>
            <w:shd w:val="clear" w:color="000000" w:fill="FFFFFF"/>
            <w:noWrap/>
            <w:vAlign w:val="center"/>
          </w:tcPr>
          <w:p w14:paraId="7642A272" w14:textId="6A28C490" w:rsidR="0013075C" w:rsidRPr="00DC051D" w:rsidRDefault="00EE0F23"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Хувьцаат компани</w:t>
            </w:r>
          </w:p>
        </w:tc>
      </w:tr>
      <w:tr w:rsidR="00EE0F23" w:rsidRPr="00DC051D" w14:paraId="2DA6E40A" w14:textId="77777777" w:rsidTr="00C64FF2">
        <w:trPr>
          <w:trHeight w:val="340"/>
        </w:trPr>
        <w:tc>
          <w:tcPr>
            <w:tcW w:w="1339" w:type="pct"/>
            <w:shd w:val="clear" w:color="000000" w:fill="FFFFFF"/>
            <w:noWrap/>
            <w:vAlign w:val="center"/>
          </w:tcPr>
          <w:p w14:paraId="507C824D" w14:textId="4D5B84A5" w:rsidR="00EE0F23" w:rsidRPr="00DC051D" w:rsidRDefault="00EE0F23"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ХХК</w:t>
            </w:r>
          </w:p>
        </w:tc>
        <w:tc>
          <w:tcPr>
            <w:tcW w:w="3661" w:type="pct"/>
            <w:shd w:val="clear" w:color="000000" w:fill="FFFFFF"/>
            <w:noWrap/>
            <w:vAlign w:val="center"/>
          </w:tcPr>
          <w:p w14:paraId="539F9F16" w14:textId="0D16B54A" w:rsidR="00EE0F23" w:rsidRPr="00DC051D" w:rsidRDefault="00EE0F23" w:rsidP="004954DE">
            <w:pPr>
              <w:spacing w:after="0"/>
              <w:jc w:val="left"/>
              <w:rPr>
                <w:rFonts w:eastAsia="Times New Roman"/>
                <w:color w:val="000000"/>
                <w:sz w:val="20"/>
                <w:szCs w:val="20"/>
                <w:lang w:eastAsia="ja-JP"/>
              </w:rPr>
            </w:pPr>
            <w:r w:rsidRPr="00DC051D">
              <w:rPr>
                <w:rFonts w:eastAsia="Times New Roman"/>
                <w:color w:val="000000"/>
                <w:sz w:val="20"/>
                <w:szCs w:val="20"/>
                <w:lang w:eastAsia="ja-JP"/>
              </w:rPr>
              <w:t>Хязгаарлагдмал хариуцлагатай компани</w:t>
            </w:r>
          </w:p>
        </w:tc>
      </w:tr>
      <w:tr w:rsidR="00815581" w:rsidRPr="00DC051D" w14:paraId="43855A5C" w14:textId="77777777" w:rsidTr="00C64FF2">
        <w:trPr>
          <w:trHeight w:val="340"/>
        </w:trPr>
        <w:tc>
          <w:tcPr>
            <w:tcW w:w="1339" w:type="pct"/>
            <w:shd w:val="clear" w:color="000000" w:fill="FFFFFF"/>
            <w:noWrap/>
            <w:vAlign w:val="center"/>
          </w:tcPr>
          <w:p w14:paraId="14B30E02" w14:textId="77777777" w:rsidR="00815581" w:rsidRPr="00DC051D" w:rsidRDefault="00815581" w:rsidP="004954DE">
            <w:pPr>
              <w:spacing w:after="0"/>
              <w:jc w:val="left"/>
              <w:rPr>
                <w:rFonts w:eastAsia="Times New Roman"/>
                <w:color w:val="000000"/>
                <w:sz w:val="20"/>
                <w:szCs w:val="20"/>
                <w:lang w:eastAsia="ja-JP"/>
              </w:rPr>
            </w:pPr>
          </w:p>
        </w:tc>
        <w:tc>
          <w:tcPr>
            <w:tcW w:w="3661" w:type="pct"/>
            <w:shd w:val="clear" w:color="000000" w:fill="FFFFFF"/>
            <w:noWrap/>
            <w:vAlign w:val="center"/>
          </w:tcPr>
          <w:p w14:paraId="342D28DC" w14:textId="77777777" w:rsidR="00815581" w:rsidRPr="00DC051D" w:rsidRDefault="00815581" w:rsidP="004954DE">
            <w:pPr>
              <w:spacing w:after="0"/>
              <w:jc w:val="left"/>
              <w:rPr>
                <w:rFonts w:eastAsia="Times New Roman"/>
                <w:color w:val="000000"/>
                <w:sz w:val="20"/>
                <w:szCs w:val="20"/>
                <w:lang w:eastAsia="ja-JP"/>
              </w:rPr>
            </w:pPr>
          </w:p>
        </w:tc>
      </w:tr>
      <w:tr w:rsidR="00815581" w:rsidRPr="00DC051D" w14:paraId="04BDC3AE" w14:textId="77777777" w:rsidTr="00C64FF2">
        <w:trPr>
          <w:trHeight w:val="340"/>
        </w:trPr>
        <w:tc>
          <w:tcPr>
            <w:tcW w:w="1339" w:type="pct"/>
            <w:shd w:val="clear" w:color="000000" w:fill="FFFFFF"/>
            <w:noWrap/>
            <w:vAlign w:val="center"/>
          </w:tcPr>
          <w:p w14:paraId="1003D61C" w14:textId="77777777" w:rsidR="00815581" w:rsidRPr="00DC051D" w:rsidRDefault="00815581" w:rsidP="004954DE">
            <w:pPr>
              <w:spacing w:after="0"/>
              <w:jc w:val="left"/>
              <w:rPr>
                <w:rFonts w:eastAsia="Times New Roman"/>
                <w:color w:val="000000"/>
                <w:sz w:val="20"/>
                <w:szCs w:val="20"/>
                <w:lang w:eastAsia="ja-JP"/>
              </w:rPr>
            </w:pPr>
          </w:p>
        </w:tc>
        <w:tc>
          <w:tcPr>
            <w:tcW w:w="3661" w:type="pct"/>
            <w:shd w:val="clear" w:color="000000" w:fill="FFFFFF"/>
            <w:noWrap/>
            <w:vAlign w:val="center"/>
          </w:tcPr>
          <w:p w14:paraId="7E39A6B7" w14:textId="77777777" w:rsidR="00815581" w:rsidRPr="00DC051D" w:rsidRDefault="00815581" w:rsidP="004954DE">
            <w:pPr>
              <w:spacing w:after="0"/>
              <w:jc w:val="left"/>
              <w:rPr>
                <w:rFonts w:eastAsia="Times New Roman"/>
                <w:color w:val="000000"/>
                <w:sz w:val="20"/>
                <w:szCs w:val="20"/>
                <w:lang w:eastAsia="ja-JP"/>
              </w:rPr>
            </w:pPr>
          </w:p>
        </w:tc>
      </w:tr>
      <w:tr w:rsidR="00815581" w:rsidRPr="00DC051D" w14:paraId="3B2954F1" w14:textId="77777777" w:rsidTr="00C64FF2">
        <w:trPr>
          <w:trHeight w:val="340"/>
        </w:trPr>
        <w:tc>
          <w:tcPr>
            <w:tcW w:w="1339" w:type="pct"/>
            <w:shd w:val="clear" w:color="000000" w:fill="FFFFFF"/>
            <w:noWrap/>
            <w:vAlign w:val="center"/>
          </w:tcPr>
          <w:p w14:paraId="34039B64" w14:textId="77777777" w:rsidR="00815581" w:rsidRPr="00DC051D" w:rsidRDefault="00815581" w:rsidP="004954DE">
            <w:pPr>
              <w:spacing w:after="0"/>
              <w:jc w:val="left"/>
              <w:rPr>
                <w:rFonts w:eastAsia="Times New Roman"/>
                <w:color w:val="000000"/>
                <w:sz w:val="20"/>
                <w:szCs w:val="20"/>
                <w:lang w:eastAsia="ja-JP"/>
              </w:rPr>
            </w:pPr>
          </w:p>
        </w:tc>
        <w:tc>
          <w:tcPr>
            <w:tcW w:w="3661" w:type="pct"/>
            <w:shd w:val="clear" w:color="000000" w:fill="FFFFFF"/>
            <w:noWrap/>
            <w:vAlign w:val="center"/>
          </w:tcPr>
          <w:p w14:paraId="096D24CC" w14:textId="77777777" w:rsidR="00815581" w:rsidRPr="00DC051D" w:rsidRDefault="00815581" w:rsidP="004954DE">
            <w:pPr>
              <w:spacing w:after="0"/>
              <w:jc w:val="left"/>
              <w:rPr>
                <w:rFonts w:eastAsia="Times New Roman"/>
                <w:color w:val="000000"/>
                <w:sz w:val="20"/>
                <w:szCs w:val="20"/>
                <w:lang w:eastAsia="ja-JP"/>
              </w:rPr>
            </w:pPr>
          </w:p>
        </w:tc>
      </w:tr>
    </w:tbl>
    <w:p w14:paraId="12AC7ED5" w14:textId="2BCD1AAF" w:rsidR="00A20549" w:rsidRPr="00DC051D" w:rsidRDefault="00A20549" w:rsidP="00641B18"/>
    <w:p w14:paraId="5313A3D8" w14:textId="77777777" w:rsidR="00906B0D" w:rsidRPr="00DC051D" w:rsidRDefault="00906B0D" w:rsidP="00641B18">
      <w:pPr>
        <w:pStyle w:val="Heading1"/>
      </w:pPr>
      <w:r w:rsidRPr="00DC051D">
        <w:br w:type="page"/>
      </w:r>
    </w:p>
    <w:p w14:paraId="6D2F7501" w14:textId="669F5652" w:rsidR="002B3253" w:rsidRPr="00DC051D" w:rsidRDefault="00E50DC8" w:rsidP="00641B18">
      <w:pPr>
        <w:pStyle w:val="Heading1"/>
      </w:pPr>
      <w:bookmarkStart w:id="0" w:name="_Toc133324462"/>
      <w:bookmarkStart w:id="1" w:name="_Toc133324725"/>
      <w:bookmarkStart w:id="2" w:name="_Toc133325065"/>
      <w:bookmarkStart w:id="3" w:name="_Toc133325103"/>
      <w:bookmarkStart w:id="4" w:name="_Toc162887020"/>
      <w:r w:rsidRPr="00DC051D">
        <w:t>НЭГ</w:t>
      </w:r>
      <w:r w:rsidR="002B3253" w:rsidRPr="00DC051D">
        <w:t xml:space="preserve">. </w:t>
      </w:r>
      <w:bookmarkEnd w:id="0"/>
      <w:bookmarkEnd w:id="1"/>
      <w:bookmarkEnd w:id="2"/>
      <w:bookmarkEnd w:id="3"/>
      <w:r w:rsidR="008962F7" w:rsidRPr="00DC051D">
        <w:t>ЭДИЙН ЗАСАГ, НИЙГМИЙН ӨНӨӨГИЙН БАЙДАЛ</w:t>
      </w:r>
      <w:bookmarkEnd w:id="4"/>
    </w:p>
    <w:p w14:paraId="41DE38C5" w14:textId="107DFE40" w:rsidR="00401131" w:rsidRPr="00DC051D" w:rsidRDefault="00401131" w:rsidP="00641B18">
      <w:pPr>
        <w:pStyle w:val="Heading2"/>
        <w:spacing w:before="0" w:after="180"/>
      </w:pPr>
      <w:bookmarkStart w:id="5" w:name="_Toc162440934"/>
      <w:bookmarkStart w:id="6" w:name="_Toc162887021"/>
      <w:r w:rsidRPr="00DC051D">
        <w:rPr>
          <w:rStyle w:val="Heading2Char"/>
          <w:b/>
        </w:rPr>
        <w:t>Макро эдийн засгийн өнөөгийн нөхцөл байдал</w:t>
      </w:r>
      <w:bookmarkEnd w:id="5"/>
      <w:bookmarkEnd w:id="6"/>
      <w:r w:rsidRPr="00DC051D">
        <w:t xml:space="preserve"> </w:t>
      </w:r>
    </w:p>
    <w:p w14:paraId="0534AA26" w14:textId="77085AAD" w:rsidR="00401131" w:rsidRPr="00DC051D" w:rsidRDefault="00401131" w:rsidP="00641B18">
      <w:r w:rsidRPr="00DC051D">
        <w:rPr>
          <w:b/>
          <w:i/>
          <w:color w:val="002060"/>
          <w:szCs w:val="24"/>
        </w:rPr>
        <w:t>Дотоодын нийт бүтээгдэхүүн</w:t>
      </w:r>
      <w:r w:rsidR="007B5C1D" w:rsidRPr="00DC051D">
        <w:rPr>
          <w:b/>
          <w:i/>
          <w:color w:val="002060"/>
          <w:szCs w:val="24"/>
        </w:rPr>
        <w:t xml:space="preserve"> (ДНБ)</w:t>
      </w:r>
      <w:r w:rsidRPr="00DC051D">
        <w:rPr>
          <w:b/>
          <w:i/>
          <w:color w:val="002060"/>
          <w:szCs w:val="24"/>
        </w:rPr>
        <w:t xml:space="preserve">: </w:t>
      </w:r>
      <w:r w:rsidRPr="00DC051D">
        <w:t xml:space="preserve">Нэрлэсэн ДНБ 2023 онд урьдчилсан гүйцэтгэлээр 68.9 их наяд төгрөгт хүрч, өмнөх оноос 27.9 хувиар, 2015 оны зэрэгцүүлэх үнээр тооцсон бодит ДНБ 30.5 их наяд төгрөг болж, өмнөх оноос 7.0 хувиар тус тус өслөө. Эдийн засгийн өсөлтөд хөдөө аж ахуйгаас бусад салбарууд эерэг нөлөө үзүүлэв. </w:t>
      </w:r>
    </w:p>
    <w:p w14:paraId="50701958" w14:textId="07A8BC3D" w:rsidR="00401131" w:rsidRPr="00DC051D" w:rsidRDefault="00401131" w:rsidP="00641B18">
      <w:r w:rsidRPr="00DC051D">
        <w:rPr>
          <w:b/>
        </w:rPr>
        <w:t>Үйлдвэрлэл талаас уул уурхай болон тээврийн салбарын сэргэлт эдийн засгийн өсөлтийг тэтгэлээ.</w:t>
      </w:r>
      <w:r w:rsidRPr="00DC051D">
        <w:t xml:space="preserve"> БНХАУ-ын “Тэг-</w:t>
      </w:r>
      <w:proofErr w:type="spellStart"/>
      <w:r w:rsidRPr="00DC051D">
        <w:t>Ковид</w:t>
      </w:r>
      <w:proofErr w:type="spellEnd"/>
      <w:r w:rsidRPr="00DC051D">
        <w:t>” бодлого, хилийн хязгаарлалт, тээвэр, логистикийн саатлаас үүдэн 2022 онд 15.3 хувиар агшсан уул уурхайн салбар нүүрс</w:t>
      </w:r>
      <w:r w:rsidR="00667ADB" w:rsidRPr="00DC051D">
        <w:t>,</w:t>
      </w:r>
      <w:r w:rsidRPr="00DC051D">
        <w:t xml:space="preserve"> газрын тос олборлолт</w:t>
      </w:r>
      <w:r w:rsidR="00667ADB" w:rsidRPr="00DC051D">
        <w:t xml:space="preserve"> болон</w:t>
      </w:r>
      <w:r w:rsidRPr="00DC051D">
        <w:t xml:space="preserve"> зэсийн баяжмалын үйлдвэрлэл нэмэгдс</w:t>
      </w:r>
      <w:r w:rsidR="00C91B1C" w:rsidRPr="00DC051D">
        <w:t>э</w:t>
      </w:r>
      <w:r w:rsidRPr="00DC051D">
        <w:t>н</w:t>
      </w:r>
      <w:r w:rsidR="00C91B1C" w:rsidRPr="00DC051D">
        <w:t>ий</w:t>
      </w:r>
      <w:r w:rsidRPr="00DC051D">
        <w:t xml:space="preserve"> нөлөөгөөр 2023 онд 23.4 хувиар тэллээ. Тухайлбал, нүүрс олборлолт 2023 онд 81.2 сая тоннд хүрч, өмнөх оноос 2.2 дахин, цар тахлын өмнөх үе буюу 2019 оноос 1.6 дахин нэмэгдээд байна. Оюутолгойн гүний уурхайн үйлдвэрлэл 2023 оны 3 дугаар сард эхэлснээр зэсийн баяжмал үйлдвэрлэл 1,395 мянган тоннд хүрч, өмнөх оноос 17 хувиар өсжээ. Түүнчлэн, 2022 оны эхний хагаст хилийн боомтын үйл ажиллагааны хязгаарлалтаас үүдэн зогсоод байсан газрын тос олборлолт сэргэж, 4.9 сая баррельд хүрч, өмнөх оноос 1.9 дахин нэмэгдсэн байна. Харин алт олборлолт 14.9 тоннд, төмрийн хүдрийн олборлолт 7.6 сая тоннд хүрч, өнгөрсөн оны мөн үеэс тус тус 23 болон 19 хувиар буурсан бөгөөд 2019 оны түвшинд хүрээгүй хэвээр байна. Тээврийн салбарын хувьд, экспортод гаргах уул уурхайн бүтээгдэхүүний гадаад эрэлт сайн байж, тээвэр зохион байгуулалт сайжирснаар 39.3 хувиар тэлж, эдийн засгийн өсөлтийн 1.8 нэгж хувийг бүрдүүлэв. Авто болон төмөр замаар </w:t>
      </w:r>
      <w:r w:rsidRPr="00DC051D">
        <w:rPr>
          <w:bCs/>
        </w:rPr>
        <w:t>тээсэн ачаа,</w:t>
      </w:r>
      <w:r w:rsidRPr="00DC051D">
        <w:t xml:space="preserve"> мөн дамжин өнгөрөх ачаа тээвэр нэмэгдсэн нь тээврийн салбарын сэргэлтэд нөлөөллөө.</w:t>
      </w:r>
    </w:p>
    <w:p w14:paraId="77891EE1" w14:textId="77777777" w:rsidR="00401131" w:rsidRPr="00DC051D" w:rsidRDefault="00401131" w:rsidP="00641B18">
      <w:r w:rsidRPr="00DC051D">
        <w:rPr>
          <w:b/>
        </w:rPr>
        <w:t>Өрхийн хэрэглээ сэргэж, аялал жуулчлал, дотоодын эдийн засгийн идэвхжил нэмэгдсэнээр худалдаа, үйлчилгээний салбарууд өслөө.</w:t>
      </w:r>
      <w:r w:rsidRPr="00DC051D">
        <w:t xml:space="preserve"> Тухайлбал, бөөний болон жижиглэн худалдааны салбар 2023 онд 5.7 хувиар тэлсэн байна. Үйлчилгээний бусад салбаруудын хувьд, удирдлагын болон дэмжлэг үзүүлэх, зочид буудал, нийтийн хоол, шинжлэх ухааны үйл ажиллагаа, урлаг, үзвэрийн үйлчилгээний салбарууд өсөлттэй байлаа. Мэдээлэл, холбооны салбар дах хөрөнгө оруулалтын өсөлтийн нөлөөгөөр орон нутаг дах суурин интернэт хэрэглэгчийн тоо өсөж, харилцаа холбооны салбар өмнөх оноос 16.4 хувиар тэллээ. </w:t>
      </w:r>
    </w:p>
    <w:p w14:paraId="62729CBD" w14:textId="77777777" w:rsidR="00401131" w:rsidRPr="00DC051D" w:rsidRDefault="00401131" w:rsidP="00641B18">
      <w:r w:rsidRPr="00DC051D">
        <w:rPr>
          <w:b/>
        </w:rPr>
        <w:t xml:space="preserve">Мах боловсруулах, консервлох үйлдвэрлэл нэмэгдэж, боловсруулах салбарын өсөлтийг хадгаллаа. </w:t>
      </w:r>
      <w:r w:rsidRPr="00DC051D">
        <w:t xml:space="preserve">Засгийн газар 2023 оны 2 дугаар сард махны экспортын тоо хэмжээний хязгаарлалтыг цуцалснаар боловсруулсан махны биет хэмжээ болон экспорт өссөнөөр боловсруулах салбар өмнөх оноос 5.1 хувиар тэлж, нийт өсөлтийн 0.4 нэгж хувийг бүрдүүлэв. </w:t>
      </w:r>
    </w:p>
    <w:p w14:paraId="61F3FA5D" w14:textId="737B0707" w:rsidR="00401131" w:rsidRPr="00DC051D" w:rsidRDefault="00401131" w:rsidP="00641B18">
      <w:proofErr w:type="spellStart"/>
      <w:r w:rsidRPr="00DC051D">
        <w:rPr>
          <w:b/>
        </w:rPr>
        <w:t>Ковид</w:t>
      </w:r>
      <w:proofErr w:type="spellEnd"/>
      <w:r w:rsidRPr="00DC051D">
        <w:rPr>
          <w:b/>
        </w:rPr>
        <w:t>-19 цар тахал, ОХУ-</w:t>
      </w:r>
      <w:r w:rsidR="00746EDB" w:rsidRPr="00DC051D">
        <w:rPr>
          <w:b/>
        </w:rPr>
        <w:t>Украйны</w:t>
      </w:r>
      <w:r w:rsidRPr="00DC051D">
        <w:rPr>
          <w:b/>
        </w:rPr>
        <w:t xml:space="preserve"> дайны нөлөөгөөр тасалдсан барилгын материалын нийлүүлэлтийн сөрөг шокоос үүдэлтэй барилгын өртөг болон үнийн өсөлт үргэлжилсэн нь барилгын салбарын өсөлтийг удаашрууллаа.</w:t>
      </w:r>
      <w:r w:rsidRPr="00DC051D">
        <w:t xml:space="preserve"> 2023 онд барилгын салбар өмнөх оноос 0.6 хувиар өсөхөд орон сууцны бус барилгын өсөлт гол нөлөө үзүүлсэн бол инженер, орон сууцны барилга өсөлтийг хязгаарлалаа.</w:t>
      </w:r>
      <w:r w:rsidR="0042634C" w:rsidRPr="00DC051D">
        <w:t xml:space="preserve"> </w:t>
      </w:r>
      <w:r w:rsidRPr="00DC051D">
        <w:t>Орон сууцны бус барилгын өсөлтөд худалдаа, үйлчилгээ, эмнэлэг, сургууль, соёлын барилгын бүтээн байгуулалт голлон нөлөөлөв. Харин 2022 оны төмөр зам, автозамын томоохон бүтээн байгуулалтын суурийн нөлөөгөөр инженерийн барилга</w:t>
      </w:r>
      <w:r w:rsidR="0039276B" w:rsidRPr="00DC051D">
        <w:t xml:space="preserve">, </w:t>
      </w:r>
      <w:r w:rsidRPr="00DC051D">
        <w:t xml:space="preserve"> байгууламж 2023 онд өмнөх оноос буурлаа. Мөн орон сууцны үнэ, барилгын </w:t>
      </w:r>
      <w:r w:rsidR="003C6D74" w:rsidRPr="00DC051D">
        <w:t xml:space="preserve">материалын </w:t>
      </w:r>
      <w:r w:rsidRPr="00DC051D">
        <w:t>үнийн өртгийн өсөлтөөс шалтгаалан ашиглалтад орсон орон сууцны барилга өмнөх оноос 4 хувиар буурч барилгын салбарын өсөлтийг саарууллаа. Орон сууцны үнийн өсөлтийг даган үл хөдлөх хөрөнгө худалдах, худалдан авах шилжүүлэх үйл ажиллагааны идэвхжил суларлаа.</w:t>
      </w:r>
    </w:p>
    <w:p w14:paraId="67D8BDB7" w14:textId="3A0DB021" w:rsidR="00401131" w:rsidRPr="00DC051D" w:rsidRDefault="00401131" w:rsidP="00641B18">
      <w:r w:rsidRPr="00DC051D">
        <w:rPr>
          <w:b/>
          <w:bCs/>
        </w:rPr>
        <w:t>Өвөлжилт хүндэрч 2023 оны 12 сарын байдлаар нийт нутгийн 90 хувьд зудын эрсдэл өндөр</w:t>
      </w:r>
      <w:r w:rsidR="0042634C" w:rsidRPr="00DC051D">
        <w:rPr>
          <w:b/>
          <w:bCs/>
        </w:rPr>
        <w:t xml:space="preserve"> </w:t>
      </w:r>
      <w:r w:rsidRPr="00DC051D">
        <w:rPr>
          <w:b/>
          <w:bCs/>
        </w:rPr>
        <w:t>байснаас хөдөө аж ахуйн салбарын 90 гаруй хувийг бүрдүүлдэг мал аж ахуйн үйлдвэрлэл буурч</w:t>
      </w:r>
      <w:r w:rsidR="000C02F6" w:rsidRPr="00DC051D">
        <w:rPr>
          <w:b/>
          <w:bCs/>
        </w:rPr>
        <w:t>,</w:t>
      </w:r>
      <w:r w:rsidRPr="00DC051D">
        <w:rPr>
          <w:b/>
          <w:bCs/>
        </w:rPr>
        <w:t xml:space="preserve"> эдийн засгийн өсөлтөд сөргөөр нөлөөллөө.</w:t>
      </w:r>
      <w:r w:rsidRPr="00DC051D">
        <w:t xml:space="preserve"> Оны эхнээс өвөлжилт, хаваржилт хүндэрснээс шалтгаалан 2023 онд төл бойжилт 28 хувиар буурч, малын хорогдол өмнөх оноос 6.4 дахин (2010 оноос хойших хамгийн өндөр хорогдол) нэмэгдсэнээр мал аж ахуйн салбар 10.3 хувиар агшиж, нийт эдийн засгийн өсөлтийг 1.4 нэгж хувиар бууруулах нөлөө үзүүлэв. Харин газар тариалангийн салбарын үйлдвэрлэл өмнөх оноос 8 хувиар өсөж, өсөлтөд эергээр нөлөөлсөн байна. </w:t>
      </w:r>
    </w:p>
    <w:p w14:paraId="00F2FFF5" w14:textId="3D4F0AD9" w:rsidR="00401131" w:rsidRPr="00DC051D" w:rsidRDefault="00DE18E2" w:rsidP="00FE3A2E">
      <w:r w:rsidRPr="00DC051D">
        <w:t>Ц</w:t>
      </w:r>
      <w:r w:rsidR="00401131" w:rsidRPr="00DC051D">
        <w:t>ахилгаан дулаан, усан хангамжийн салбаруудын үйлдвэрлэл хэвийн байж, цэвэр татварын орлого нэмэгдсэнээр өсөлтийг дэмжив.</w:t>
      </w:r>
      <w:r w:rsidR="0042634C" w:rsidRPr="00DC051D">
        <w:t xml:space="preserve"> </w:t>
      </w:r>
    </w:p>
    <w:tbl>
      <w:tblPr>
        <w:tblW w:w="9214" w:type="dxa"/>
        <w:tblLayout w:type="fixed"/>
        <w:tblLook w:val="04A0" w:firstRow="1" w:lastRow="0" w:firstColumn="1" w:lastColumn="0" w:noHBand="0" w:noVBand="1"/>
      </w:tblPr>
      <w:tblGrid>
        <w:gridCol w:w="5103"/>
        <w:gridCol w:w="4111"/>
      </w:tblGrid>
      <w:tr w:rsidR="00401131" w:rsidRPr="00DC051D" w14:paraId="387FD1FC" w14:textId="77777777" w:rsidTr="004773E4">
        <w:trPr>
          <w:cantSplit/>
          <w:trHeight w:val="110"/>
        </w:trPr>
        <w:tc>
          <w:tcPr>
            <w:tcW w:w="9214" w:type="dxa"/>
            <w:gridSpan w:val="2"/>
            <w:tcBorders>
              <w:top w:val="single" w:sz="4" w:space="0" w:color="auto"/>
            </w:tcBorders>
            <w:shd w:val="clear" w:color="auto" w:fill="auto"/>
            <w:vAlign w:val="center"/>
          </w:tcPr>
          <w:p w14:paraId="055211C1" w14:textId="07772A3A" w:rsidR="00401131" w:rsidRPr="00DC051D" w:rsidRDefault="004773E4" w:rsidP="009858CA">
            <w:pPr>
              <w:pStyle w:val="Caption"/>
            </w:pPr>
            <w:bookmarkStart w:id="7" w:name="_Toc162440941"/>
            <w:bookmarkStart w:id="8" w:name="_Toc162886964"/>
            <w:r w:rsidRPr="00DC051D">
              <w:t xml:space="preserve">Зураг </w:t>
            </w:r>
            <w:r w:rsidRPr="00DC051D">
              <w:fldChar w:fldCharType="begin"/>
            </w:r>
            <w:r w:rsidRPr="00DC051D">
              <w:instrText xml:space="preserve"> SEQ Зураг \* ARABIC </w:instrText>
            </w:r>
            <w:r w:rsidRPr="00DC051D">
              <w:fldChar w:fldCharType="separate"/>
            </w:r>
            <w:r w:rsidR="003A79B6" w:rsidRPr="00DC051D">
              <w:rPr>
                <w:noProof/>
              </w:rPr>
              <w:t>1</w:t>
            </w:r>
            <w:r w:rsidRPr="00DC051D">
              <w:fldChar w:fldCharType="end"/>
            </w:r>
            <w:r w:rsidRPr="00DC051D">
              <w:t xml:space="preserve">. </w:t>
            </w:r>
            <w:r w:rsidR="00401131" w:rsidRPr="00DC051D">
              <w:t xml:space="preserve">Бодит ДНБ-ий </w:t>
            </w:r>
            <w:bookmarkEnd w:id="7"/>
            <w:r w:rsidR="00401131" w:rsidRPr="00DC051D">
              <w:t>өсөл</w:t>
            </w:r>
            <w:r w:rsidR="00C40858" w:rsidRPr="00DC051D">
              <w:t>т</w:t>
            </w:r>
            <w:bookmarkEnd w:id="8"/>
          </w:p>
        </w:tc>
      </w:tr>
      <w:tr w:rsidR="00401131" w:rsidRPr="00DC051D" w14:paraId="02C2BEB6" w14:textId="77777777" w:rsidTr="00AB353B">
        <w:trPr>
          <w:cantSplit/>
          <w:trHeight w:val="407"/>
        </w:trPr>
        <w:tc>
          <w:tcPr>
            <w:tcW w:w="5103" w:type="dxa"/>
          </w:tcPr>
          <w:p w14:paraId="1AA790B7" w14:textId="77777777" w:rsidR="00401131" w:rsidRPr="00DC051D" w:rsidRDefault="00401131" w:rsidP="00475390">
            <w:pPr>
              <w:pStyle w:val="Caption"/>
            </w:pPr>
            <w:r w:rsidRPr="00DC051D">
              <w:t xml:space="preserve">1. Эдийн засгийн өсөлтийн бүтэц </w:t>
            </w:r>
            <w:r w:rsidRPr="00DC051D">
              <w:rPr>
                <w:rFonts w:hint="eastAsia"/>
                <w:lang w:eastAsia="ja-JP"/>
              </w:rPr>
              <w:t>(</w:t>
            </w:r>
            <w:r w:rsidRPr="00DC051D">
              <w:t>нэгж хувь)</w:t>
            </w:r>
          </w:p>
        </w:tc>
        <w:tc>
          <w:tcPr>
            <w:tcW w:w="4111" w:type="dxa"/>
          </w:tcPr>
          <w:p w14:paraId="296780BE" w14:textId="77777777" w:rsidR="00401131" w:rsidRPr="00DC051D" w:rsidRDefault="00401131" w:rsidP="00475390">
            <w:pPr>
              <w:pStyle w:val="Caption"/>
            </w:pPr>
            <w:r w:rsidRPr="00DC051D">
              <w:t xml:space="preserve">2. Эдийн засгийн өсөлт дэх салбаруудын оролцоо </w:t>
            </w:r>
            <w:r w:rsidRPr="00DC051D">
              <w:rPr>
                <w:rFonts w:hint="eastAsia"/>
                <w:lang w:eastAsia="ja-JP"/>
              </w:rPr>
              <w:t>(</w:t>
            </w:r>
            <w:r w:rsidRPr="00DC051D">
              <w:t>нэгж хувь)</w:t>
            </w:r>
          </w:p>
        </w:tc>
      </w:tr>
      <w:tr w:rsidR="00401131" w:rsidRPr="00DC051D" w14:paraId="35DA972D" w14:textId="77777777" w:rsidTr="007E7EEF">
        <w:trPr>
          <w:cantSplit/>
          <w:trHeight w:val="2670"/>
        </w:trPr>
        <w:tc>
          <w:tcPr>
            <w:tcW w:w="5103" w:type="dxa"/>
          </w:tcPr>
          <w:tbl>
            <w:tblPr>
              <w:tblW w:w="4960" w:type="dxa"/>
              <w:tblBorders>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99"/>
              <w:gridCol w:w="709"/>
              <w:gridCol w:w="709"/>
              <w:gridCol w:w="705"/>
              <w:gridCol w:w="619"/>
              <w:gridCol w:w="619"/>
            </w:tblGrid>
            <w:tr w:rsidR="007A252D" w:rsidRPr="00DC051D" w14:paraId="525978A9" w14:textId="77777777" w:rsidTr="00B05BF6">
              <w:trPr>
                <w:trHeight w:val="400"/>
              </w:trPr>
              <w:tc>
                <w:tcPr>
                  <w:tcW w:w="1599" w:type="dxa"/>
                  <w:shd w:val="clear" w:color="auto" w:fill="002060"/>
                  <w:vAlign w:val="center"/>
                  <w:hideMark/>
                </w:tcPr>
                <w:p w14:paraId="041AFCC0" w14:textId="77777777" w:rsidR="00401131" w:rsidRPr="00DC051D" w:rsidRDefault="00401131" w:rsidP="00B05BF6">
                  <w:pPr>
                    <w:spacing w:after="0"/>
                    <w:jc w:val="center"/>
                    <w:rPr>
                      <w:b/>
                      <w:color w:val="FFFFFF" w:themeColor="background1"/>
                      <w:sz w:val="18"/>
                      <w:szCs w:val="18"/>
                    </w:rPr>
                  </w:pPr>
                  <w:r w:rsidRPr="00DC051D">
                    <w:rPr>
                      <w:b/>
                      <w:color w:val="FFFFFF" w:themeColor="background1"/>
                      <w:sz w:val="18"/>
                      <w:szCs w:val="18"/>
                    </w:rPr>
                    <w:t>Үзүүлэлт</w:t>
                  </w:r>
                </w:p>
              </w:tc>
              <w:tc>
                <w:tcPr>
                  <w:tcW w:w="709" w:type="dxa"/>
                  <w:shd w:val="clear" w:color="auto" w:fill="002060"/>
                  <w:vAlign w:val="center"/>
                </w:tcPr>
                <w:p w14:paraId="1A5F00CF" w14:textId="77777777" w:rsidR="00401131" w:rsidRPr="00DC051D" w:rsidRDefault="00401131" w:rsidP="00B05BF6">
                  <w:pPr>
                    <w:spacing w:after="0"/>
                    <w:jc w:val="center"/>
                    <w:rPr>
                      <w:b/>
                      <w:color w:val="FFFFFF" w:themeColor="background1"/>
                      <w:sz w:val="18"/>
                      <w:szCs w:val="18"/>
                    </w:rPr>
                  </w:pPr>
                  <w:r w:rsidRPr="00DC051D">
                    <w:rPr>
                      <w:b/>
                      <w:color w:val="FFFFFF" w:themeColor="background1"/>
                      <w:sz w:val="18"/>
                      <w:szCs w:val="18"/>
                    </w:rPr>
                    <w:t>2019</w:t>
                  </w:r>
                </w:p>
              </w:tc>
              <w:tc>
                <w:tcPr>
                  <w:tcW w:w="709" w:type="dxa"/>
                  <w:shd w:val="clear" w:color="auto" w:fill="002060"/>
                  <w:vAlign w:val="center"/>
                </w:tcPr>
                <w:p w14:paraId="49AED25E" w14:textId="77777777" w:rsidR="00401131" w:rsidRPr="00DC051D" w:rsidRDefault="00401131" w:rsidP="00B05BF6">
                  <w:pPr>
                    <w:spacing w:after="0"/>
                    <w:jc w:val="center"/>
                    <w:rPr>
                      <w:b/>
                      <w:color w:val="FFFFFF" w:themeColor="background1"/>
                      <w:sz w:val="18"/>
                      <w:szCs w:val="18"/>
                    </w:rPr>
                  </w:pPr>
                  <w:r w:rsidRPr="00DC051D">
                    <w:rPr>
                      <w:b/>
                      <w:color w:val="FFFFFF" w:themeColor="background1"/>
                      <w:sz w:val="18"/>
                      <w:szCs w:val="18"/>
                    </w:rPr>
                    <w:t>2020</w:t>
                  </w:r>
                </w:p>
              </w:tc>
              <w:tc>
                <w:tcPr>
                  <w:tcW w:w="705" w:type="dxa"/>
                  <w:shd w:val="clear" w:color="auto" w:fill="002060"/>
                  <w:vAlign w:val="center"/>
                  <w:hideMark/>
                </w:tcPr>
                <w:p w14:paraId="52C92E2F" w14:textId="77777777" w:rsidR="00401131" w:rsidRPr="00DC051D" w:rsidRDefault="00401131" w:rsidP="00B05BF6">
                  <w:pPr>
                    <w:spacing w:after="0"/>
                    <w:jc w:val="center"/>
                    <w:rPr>
                      <w:b/>
                      <w:color w:val="FFFFFF" w:themeColor="background1"/>
                      <w:sz w:val="18"/>
                      <w:szCs w:val="18"/>
                    </w:rPr>
                  </w:pPr>
                  <w:r w:rsidRPr="00DC051D">
                    <w:rPr>
                      <w:b/>
                      <w:color w:val="FFFFFF" w:themeColor="background1"/>
                      <w:sz w:val="18"/>
                      <w:szCs w:val="18"/>
                    </w:rPr>
                    <w:t>2021</w:t>
                  </w:r>
                </w:p>
              </w:tc>
              <w:tc>
                <w:tcPr>
                  <w:tcW w:w="619" w:type="dxa"/>
                  <w:shd w:val="clear" w:color="auto" w:fill="002060"/>
                  <w:vAlign w:val="center"/>
                  <w:hideMark/>
                </w:tcPr>
                <w:p w14:paraId="0AFDB4EB" w14:textId="77777777" w:rsidR="00401131" w:rsidRPr="00DC051D" w:rsidRDefault="00401131" w:rsidP="00B05BF6">
                  <w:pPr>
                    <w:spacing w:after="0"/>
                    <w:jc w:val="center"/>
                    <w:rPr>
                      <w:b/>
                      <w:color w:val="FFFFFF" w:themeColor="background1"/>
                      <w:sz w:val="18"/>
                      <w:szCs w:val="18"/>
                    </w:rPr>
                  </w:pPr>
                  <w:r w:rsidRPr="00DC051D">
                    <w:rPr>
                      <w:b/>
                      <w:color w:val="FFFFFF" w:themeColor="background1"/>
                      <w:sz w:val="18"/>
                      <w:szCs w:val="18"/>
                    </w:rPr>
                    <w:t>2022</w:t>
                  </w:r>
                </w:p>
              </w:tc>
              <w:tc>
                <w:tcPr>
                  <w:tcW w:w="619" w:type="dxa"/>
                  <w:shd w:val="clear" w:color="auto" w:fill="002060"/>
                  <w:vAlign w:val="center"/>
                  <w:hideMark/>
                </w:tcPr>
                <w:p w14:paraId="421247CE" w14:textId="77777777" w:rsidR="00401131" w:rsidRPr="00DC051D" w:rsidRDefault="00401131" w:rsidP="00B05BF6">
                  <w:pPr>
                    <w:spacing w:after="0"/>
                    <w:jc w:val="center"/>
                    <w:rPr>
                      <w:b/>
                      <w:color w:val="FFFFFF" w:themeColor="background1"/>
                      <w:sz w:val="18"/>
                      <w:szCs w:val="18"/>
                    </w:rPr>
                  </w:pPr>
                  <w:r w:rsidRPr="00DC051D">
                    <w:rPr>
                      <w:b/>
                      <w:color w:val="FFFFFF" w:themeColor="background1"/>
                      <w:sz w:val="18"/>
                      <w:szCs w:val="18"/>
                    </w:rPr>
                    <w:t>2023</w:t>
                  </w:r>
                </w:p>
              </w:tc>
            </w:tr>
            <w:tr w:rsidR="00FB40AA" w:rsidRPr="00DC051D" w14:paraId="2C6A11E7" w14:textId="77777777" w:rsidTr="003A79B6">
              <w:trPr>
                <w:trHeight w:val="253"/>
              </w:trPr>
              <w:tc>
                <w:tcPr>
                  <w:tcW w:w="1599" w:type="dxa"/>
                  <w:shd w:val="clear" w:color="auto" w:fill="auto"/>
                  <w:vAlign w:val="center"/>
                  <w:hideMark/>
                </w:tcPr>
                <w:p w14:paraId="4D76C888" w14:textId="77777777" w:rsidR="00FB40AA" w:rsidRPr="00DC051D" w:rsidRDefault="00FB40AA" w:rsidP="00FB40AA">
                  <w:pPr>
                    <w:spacing w:after="0"/>
                    <w:rPr>
                      <w:b/>
                      <w:sz w:val="18"/>
                      <w:szCs w:val="18"/>
                    </w:rPr>
                  </w:pPr>
                  <w:r w:rsidRPr="00DC051D">
                    <w:rPr>
                      <w:b/>
                      <w:sz w:val="18"/>
                      <w:szCs w:val="18"/>
                    </w:rPr>
                    <w:t>ДНБ</w:t>
                  </w:r>
                </w:p>
              </w:tc>
              <w:tc>
                <w:tcPr>
                  <w:tcW w:w="709" w:type="dxa"/>
                </w:tcPr>
                <w:p w14:paraId="60F7DAC7" w14:textId="77777777" w:rsidR="00FB40AA" w:rsidRPr="00DC051D" w:rsidRDefault="00FB40AA" w:rsidP="00FB40AA">
                  <w:pPr>
                    <w:spacing w:after="0"/>
                    <w:jc w:val="center"/>
                    <w:rPr>
                      <w:b/>
                      <w:sz w:val="18"/>
                      <w:szCs w:val="18"/>
                    </w:rPr>
                  </w:pPr>
                  <w:r w:rsidRPr="00DC051D">
                    <w:rPr>
                      <w:sz w:val="18"/>
                      <w:szCs w:val="18"/>
                    </w:rPr>
                    <w:t>5.6</w:t>
                  </w:r>
                </w:p>
              </w:tc>
              <w:tc>
                <w:tcPr>
                  <w:tcW w:w="709" w:type="dxa"/>
                </w:tcPr>
                <w:p w14:paraId="1F90E82D" w14:textId="77777777" w:rsidR="00FB40AA" w:rsidRPr="00DC051D" w:rsidRDefault="00FB40AA" w:rsidP="00FB40AA">
                  <w:pPr>
                    <w:spacing w:after="0"/>
                    <w:jc w:val="center"/>
                    <w:rPr>
                      <w:b/>
                      <w:sz w:val="18"/>
                      <w:szCs w:val="18"/>
                    </w:rPr>
                  </w:pPr>
                  <w:r w:rsidRPr="00DC051D">
                    <w:rPr>
                      <w:sz w:val="18"/>
                      <w:szCs w:val="18"/>
                    </w:rPr>
                    <w:t>-4.6</w:t>
                  </w:r>
                </w:p>
              </w:tc>
              <w:tc>
                <w:tcPr>
                  <w:tcW w:w="705" w:type="dxa"/>
                  <w:shd w:val="clear" w:color="auto" w:fill="auto"/>
                  <w:hideMark/>
                </w:tcPr>
                <w:p w14:paraId="1527BEB2" w14:textId="77777777" w:rsidR="00FB40AA" w:rsidRPr="00DC051D" w:rsidRDefault="00FB40AA" w:rsidP="00FB40AA">
                  <w:pPr>
                    <w:spacing w:after="0"/>
                    <w:jc w:val="center"/>
                    <w:rPr>
                      <w:b/>
                      <w:sz w:val="18"/>
                      <w:szCs w:val="18"/>
                    </w:rPr>
                  </w:pPr>
                  <w:r w:rsidRPr="00DC051D">
                    <w:rPr>
                      <w:sz w:val="18"/>
                      <w:szCs w:val="18"/>
                    </w:rPr>
                    <w:t>1.6</w:t>
                  </w:r>
                </w:p>
              </w:tc>
              <w:tc>
                <w:tcPr>
                  <w:tcW w:w="619" w:type="dxa"/>
                  <w:shd w:val="clear" w:color="auto" w:fill="auto"/>
                  <w:hideMark/>
                </w:tcPr>
                <w:p w14:paraId="30CB7CEB" w14:textId="77777777" w:rsidR="00FB40AA" w:rsidRPr="00DC051D" w:rsidRDefault="00FB40AA" w:rsidP="00FB40AA">
                  <w:pPr>
                    <w:spacing w:after="0"/>
                    <w:jc w:val="center"/>
                    <w:rPr>
                      <w:b/>
                      <w:sz w:val="18"/>
                      <w:szCs w:val="18"/>
                    </w:rPr>
                  </w:pPr>
                  <w:r w:rsidRPr="00DC051D">
                    <w:rPr>
                      <w:sz w:val="18"/>
                      <w:szCs w:val="18"/>
                    </w:rPr>
                    <w:t>5.0</w:t>
                  </w:r>
                </w:p>
              </w:tc>
              <w:tc>
                <w:tcPr>
                  <w:tcW w:w="619" w:type="dxa"/>
                  <w:shd w:val="clear" w:color="auto" w:fill="auto"/>
                  <w:hideMark/>
                </w:tcPr>
                <w:p w14:paraId="09841D70" w14:textId="77777777" w:rsidR="00FB40AA" w:rsidRPr="00DC051D" w:rsidRDefault="00FB40AA" w:rsidP="00FB40AA">
                  <w:pPr>
                    <w:spacing w:after="0"/>
                    <w:jc w:val="center"/>
                    <w:rPr>
                      <w:b/>
                      <w:sz w:val="18"/>
                      <w:szCs w:val="18"/>
                    </w:rPr>
                  </w:pPr>
                  <w:r w:rsidRPr="00DC051D">
                    <w:rPr>
                      <w:sz w:val="18"/>
                      <w:szCs w:val="18"/>
                    </w:rPr>
                    <w:t>7.0</w:t>
                  </w:r>
                </w:p>
              </w:tc>
            </w:tr>
            <w:tr w:rsidR="00FB40AA" w:rsidRPr="00DC051D" w14:paraId="40D10FEE" w14:textId="77777777" w:rsidTr="003A79B6">
              <w:trPr>
                <w:trHeight w:val="253"/>
              </w:trPr>
              <w:tc>
                <w:tcPr>
                  <w:tcW w:w="1599" w:type="dxa"/>
                  <w:shd w:val="clear" w:color="auto" w:fill="auto"/>
                  <w:vAlign w:val="center"/>
                  <w:hideMark/>
                </w:tcPr>
                <w:p w14:paraId="7C3D97F1" w14:textId="77777777" w:rsidR="00FB40AA" w:rsidRPr="00DC051D" w:rsidRDefault="00FB40AA" w:rsidP="00FB40AA">
                  <w:pPr>
                    <w:spacing w:after="0"/>
                    <w:rPr>
                      <w:sz w:val="18"/>
                      <w:szCs w:val="18"/>
                    </w:rPr>
                  </w:pPr>
                  <w:r w:rsidRPr="00DC051D">
                    <w:rPr>
                      <w:sz w:val="18"/>
                      <w:szCs w:val="18"/>
                    </w:rPr>
                    <w:t>ХАА</w:t>
                  </w:r>
                </w:p>
              </w:tc>
              <w:tc>
                <w:tcPr>
                  <w:tcW w:w="709" w:type="dxa"/>
                </w:tcPr>
                <w:p w14:paraId="61FAEE43" w14:textId="77777777" w:rsidR="00FB40AA" w:rsidRPr="00DC051D" w:rsidRDefault="00FB40AA" w:rsidP="00FB40AA">
                  <w:pPr>
                    <w:spacing w:after="0"/>
                    <w:jc w:val="center"/>
                    <w:rPr>
                      <w:sz w:val="18"/>
                      <w:szCs w:val="18"/>
                    </w:rPr>
                  </w:pPr>
                  <w:r w:rsidRPr="00DC051D">
                    <w:rPr>
                      <w:sz w:val="18"/>
                      <w:szCs w:val="18"/>
                    </w:rPr>
                    <w:t>0.7</w:t>
                  </w:r>
                </w:p>
              </w:tc>
              <w:tc>
                <w:tcPr>
                  <w:tcW w:w="709" w:type="dxa"/>
                </w:tcPr>
                <w:p w14:paraId="729367F7" w14:textId="77777777" w:rsidR="00FB40AA" w:rsidRPr="00DC051D" w:rsidRDefault="00FB40AA" w:rsidP="00FB40AA">
                  <w:pPr>
                    <w:spacing w:after="0"/>
                    <w:jc w:val="center"/>
                    <w:rPr>
                      <w:sz w:val="18"/>
                      <w:szCs w:val="18"/>
                    </w:rPr>
                  </w:pPr>
                  <w:r w:rsidRPr="00DC051D">
                    <w:rPr>
                      <w:sz w:val="18"/>
                      <w:szCs w:val="18"/>
                    </w:rPr>
                    <w:t>0.8</w:t>
                  </w:r>
                </w:p>
              </w:tc>
              <w:tc>
                <w:tcPr>
                  <w:tcW w:w="705" w:type="dxa"/>
                  <w:shd w:val="clear" w:color="auto" w:fill="auto"/>
                  <w:hideMark/>
                </w:tcPr>
                <w:p w14:paraId="1C085097" w14:textId="77777777" w:rsidR="00FB40AA" w:rsidRPr="00DC051D" w:rsidRDefault="00FB40AA" w:rsidP="00FB40AA">
                  <w:pPr>
                    <w:spacing w:after="0"/>
                    <w:jc w:val="center"/>
                    <w:rPr>
                      <w:sz w:val="18"/>
                      <w:szCs w:val="18"/>
                    </w:rPr>
                  </w:pPr>
                  <w:r w:rsidRPr="00DC051D">
                    <w:rPr>
                      <w:sz w:val="18"/>
                      <w:szCs w:val="18"/>
                    </w:rPr>
                    <w:t>-0.8</w:t>
                  </w:r>
                </w:p>
              </w:tc>
              <w:tc>
                <w:tcPr>
                  <w:tcW w:w="619" w:type="dxa"/>
                  <w:shd w:val="clear" w:color="auto" w:fill="auto"/>
                  <w:hideMark/>
                </w:tcPr>
                <w:p w14:paraId="06086D07" w14:textId="77777777" w:rsidR="00FB40AA" w:rsidRPr="00DC051D" w:rsidRDefault="00FB40AA" w:rsidP="00FB40AA">
                  <w:pPr>
                    <w:spacing w:after="0"/>
                    <w:jc w:val="center"/>
                    <w:rPr>
                      <w:sz w:val="18"/>
                      <w:szCs w:val="18"/>
                    </w:rPr>
                  </w:pPr>
                  <w:r w:rsidRPr="00DC051D">
                    <w:rPr>
                      <w:sz w:val="18"/>
                      <w:szCs w:val="18"/>
                    </w:rPr>
                    <w:t>1.7</w:t>
                  </w:r>
                </w:p>
              </w:tc>
              <w:tc>
                <w:tcPr>
                  <w:tcW w:w="619" w:type="dxa"/>
                  <w:shd w:val="clear" w:color="auto" w:fill="auto"/>
                  <w:hideMark/>
                </w:tcPr>
                <w:p w14:paraId="0C4B538D" w14:textId="77777777" w:rsidR="00FB40AA" w:rsidRPr="00DC051D" w:rsidRDefault="00FB40AA" w:rsidP="00FB40AA">
                  <w:pPr>
                    <w:spacing w:after="0"/>
                    <w:jc w:val="center"/>
                    <w:rPr>
                      <w:sz w:val="18"/>
                      <w:szCs w:val="18"/>
                    </w:rPr>
                  </w:pPr>
                  <w:r w:rsidRPr="00DC051D">
                    <w:rPr>
                      <w:sz w:val="18"/>
                      <w:szCs w:val="18"/>
                    </w:rPr>
                    <w:t>-1.3</w:t>
                  </w:r>
                </w:p>
              </w:tc>
            </w:tr>
            <w:tr w:rsidR="00FB40AA" w:rsidRPr="00DC051D" w14:paraId="57C97154" w14:textId="77777777" w:rsidTr="003A79B6">
              <w:trPr>
                <w:trHeight w:val="253"/>
              </w:trPr>
              <w:tc>
                <w:tcPr>
                  <w:tcW w:w="1599" w:type="dxa"/>
                  <w:shd w:val="clear" w:color="auto" w:fill="auto"/>
                  <w:vAlign w:val="center"/>
                  <w:hideMark/>
                </w:tcPr>
                <w:p w14:paraId="2F5CF0C8" w14:textId="77777777" w:rsidR="00FB40AA" w:rsidRPr="00DC051D" w:rsidRDefault="00FB40AA" w:rsidP="00FB40AA">
                  <w:pPr>
                    <w:spacing w:after="0"/>
                    <w:rPr>
                      <w:sz w:val="18"/>
                      <w:szCs w:val="18"/>
                    </w:rPr>
                  </w:pPr>
                  <w:r w:rsidRPr="00DC051D">
                    <w:rPr>
                      <w:sz w:val="18"/>
                      <w:szCs w:val="18"/>
                    </w:rPr>
                    <w:t>Үйлдвэрлэл</w:t>
                  </w:r>
                </w:p>
              </w:tc>
              <w:tc>
                <w:tcPr>
                  <w:tcW w:w="709" w:type="dxa"/>
                </w:tcPr>
                <w:p w14:paraId="1B8E01E6" w14:textId="77777777" w:rsidR="00FB40AA" w:rsidRPr="00DC051D" w:rsidRDefault="00FB40AA" w:rsidP="00FB40AA">
                  <w:pPr>
                    <w:spacing w:after="0"/>
                    <w:jc w:val="center"/>
                    <w:rPr>
                      <w:sz w:val="18"/>
                      <w:szCs w:val="18"/>
                    </w:rPr>
                  </w:pPr>
                  <w:r w:rsidRPr="00DC051D">
                    <w:rPr>
                      <w:sz w:val="18"/>
                      <w:szCs w:val="18"/>
                    </w:rPr>
                    <w:t>0.9</w:t>
                  </w:r>
                </w:p>
              </w:tc>
              <w:tc>
                <w:tcPr>
                  <w:tcW w:w="709" w:type="dxa"/>
                </w:tcPr>
                <w:p w14:paraId="31EB94D8" w14:textId="77777777" w:rsidR="00FB40AA" w:rsidRPr="00DC051D" w:rsidRDefault="00FB40AA" w:rsidP="00FB40AA">
                  <w:pPr>
                    <w:spacing w:after="0"/>
                    <w:jc w:val="center"/>
                    <w:rPr>
                      <w:sz w:val="18"/>
                      <w:szCs w:val="18"/>
                    </w:rPr>
                  </w:pPr>
                  <w:r w:rsidRPr="00DC051D">
                    <w:rPr>
                      <w:sz w:val="18"/>
                      <w:szCs w:val="18"/>
                    </w:rPr>
                    <w:t>-1.3</w:t>
                  </w:r>
                </w:p>
              </w:tc>
              <w:tc>
                <w:tcPr>
                  <w:tcW w:w="705" w:type="dxa"/>
                  <w:shd w:val="clear" w:color="auto" w:fill="auto"/>
                  <w:hideMark/>
                </w:tcPr>
                <w:p w14:paraId="35B9F677" w14:textId="77777777" w:rsidR="00FB40AA" w:rsidRPr="00DC051D" w:rsidRDefault="00FB40AA" w:rsidP="00FB40AA">
                  <w:pPr>
                    <w:spacing w:after="0"/>
                    <w:jc w:val="center"/>
                    <w:rPr>
                      <w:sz w:val="18"/>
                      <w:szCs w:val="18"/>
                    </w:rPr>
                  </w:pPr>
                  <w:r w:rsidRPr="00DC051D">
                    <w:rPr>
                      <w:sz w:val="18"/>
                      <w:szCs w:val="18"/>
                    </w:rPr>
                    <w:t>-0.6</w:t>
                  </w:r>
                </w:p>
              </w:tc>
              <w:tc>
                <w:tcPr>
                  <w:tcW w:w="619" w:type="dxa"/>
                  <w:shd w:val="clear" w:color="auto" w:fill="auto"/>
                  <w:hideMark/>
                </w:tcPr>
                <w:p w14:paraId="3A30FE76" w14:textId="77777777" w:rsidR="00FB40AA" w:rsidRPr="00DC051D" w:rsidRDefault="00FB40AA" w:rsidP="00FB40AA">
                  <w:pPr>
                    <w:spacing w:after="0"/>
                    <w:jc w:val="center"/>
                    <w:rPr>
                      <w:sz w:val="18"/>
                      <w:szCs w:val="18"/>
                    </w:rPr>
                  </w:pPr>
                  <w:r w:rsidRPr="00DC051D">
                    <w:rPr>
                      <w:sz w:val="18"/>
                      <w:szCs w:val="18"/>
                    </w:rPr>
                    <w:t>-1.2</w:t>
                  </w:r>
                </w:p>
              </w:tc>
              <w:tc>
                <w:tcPr>
                  <w:tcW w:w="619" w:type="dxa"/>
                  <w:shd w:val="clear" w:color="auto" w:fill="auto"/>
                  <w:hideMark/>
                </w:tcPr>
                <w:p w14:paraId="049EB66F" w14:textId="77777777" w:rsidR="00FB40AA" w:rsidRPr="00DC051D" w:rsidRDefault="00FB40AA" w:rsidP="00FB40AA">
                  <w:pPr>
                    <w:spacing w:after="0"/>
                    <w:jc w:val="center"/>
                    <w:rPr>
                      <w:sz w:val="18"/>
                      <w:szCs w:val="18"/>
                    </w:rPr>
                  </w:pPr>
                  <w:r w:rsidRPr="00DC051D">
                    <w:rPr>
                      <w:sz w:val="18"/>
                      <w:szCs w:val="18"/>
                    </w:rPr>
                    <w:t>3.1</w:t>
                  </w:r>
                </w:p>
              </w:tc>
            </w:tr>
            <w:tr w:rsidR="00FB40AA" w:rsidRPr="00DC051D" w14:paraId="46ADA5C3" w14:textId="77777777" w:rsidTr="003A79B6">
              <w:trPr>
                <w:trHeight w:val="253"/>
              </w:trPr>
              <w:tc>
                <w:tcPr>
                  <w:tcW w:w="1599" w:type="dxa"/>
                  <w:shd w:val="clear" w:color="auto" w:fill="auto"/>
                  <w:vAlign w:val="center"/>
                  <w:hideMark/>
                </w:tcPr>
                <w:p w14:paraId="660D7569" w14:textId="24BBA9C3" w:rsidR="00FB40AA" w:rsidRPr="00DC051D" w:rsidRDefault="00FB40AA" w:rsidP="00FB40AA">
                  <w:pPr>
                    <w:spacing w:after="0"/>
                    <w:rPr>
                      <w:sz w:val="18"/>
                      <w:szCs w:val="18"/>
                    </w:rPr>
                  </w:pPr>
                  <w:r w:rsidRPr="00DC051D">
                    <w:rPr>
                      <w:sz w:val="18"/>
                      <w:szCs w:val="18"/>
                    </w:rPr>
                    <w:t>Уул уурхай</w:t>
                  </w:r>
                </w:p>
              </w:tc>
              <w:tc>
                <w:tcPr>
                  <w:tcW w:w="709" w:type="dxa"/>
                </w:tcPr>
                <w:p w14:paraId="2D5E2B71" w14:textId="77777777" w:rsidR="00FB40AA" w:rsidRPr="00DC051D" w:rsidRDefault="00FB40AA" w:rsidP="00FB40AA">
                  <w:pPr>
                    <w:spacing w:after="0"/>
                    <w:jc w:val="center"/>
                    <w:rPr>
                      <w:sz w:val="18"/>
                      <w:szCs w:val="18"/>
                    </w:rPr>
                  </w:pPr>
                  <w:r w:rsidRPr="00DC051D">
                    <w:rPr>
                      <w:sz w:val="18"/>
                      <w:szCs w:val="18"/>
                    </w:rPr>
                    <w:t>-0.3</w:t>
                  </w:r>
                </w:p>
              </w:tc>
              <w:tc>
                <w:tcPr>
                  <w:tcW w:w="709" w:type="dxa"/>
                </w:tcPr>
                <w:p w14:paraId="10B54FEA" w14:textId="77777777" w:rsidR="00FB40AA" w:rsidRPr="00DC051D" w:rsidRDefault="00FB40AA" w:rsidP="00FB40AA">
                  <w:pPr>
                    <w:spacing w:after="0"/>
                    <w:jc w:val="center"/>
                    <w:rPr>
                      <w:sz w:val="18"/>
                      <w:szCs w:val="18"/>
                    </w:rPr>
                  </w:pPr>
                  <w:r w:rsidRPr="00DC051D">
                    <w:rPr>
                      <w:sz w:val="18"/>
                      <w:szCs w:val="18"/>
                    </w:rPr>
                    <w:t>-1.4</w:t>
                  </w:r>
                </w:p>
              </w:tc>
              <w:tc>
                <w:tcPr>
                  <w:tcW w:w="705" w:type="dxa"/>
                  <w:shd w:val="clear" w:color="auto" w:fill="auto"/>
                  <w:hideMark/>
                </w:tcPr>
                <w:p w14:paraId="16C790E3" w14:textId="77777777" w:rsidR="00FB40AA" w:rsidRPr="00DC051D" w:rsidRDefault="00FB40AA" w:rsidP="00FB40AA">
                  <w:pPr>
                    <w:spacing w:after="0"/>
                    <w:jc w:val="center"/>
                    <w:rPr>
                      <w:sz w:val="18"/>
                      <w:szCs w:val="18"/>
                    </w:rPr>
                  </w:pPr>
                  <w:r w:rsidRPr="00DC051D">
                    <w:rPr>
                      <w:sz w:val="18"/>
                      <w:szCs w:val="18"/>
                    </w:rPr>
                    <w:t>0.1</w:t>
                  </w:r>
                </w:p>
              </w:tc>
              <w:tc>
                <w:tcPr>
                  <w:tcW w:w="619" w:type="dxa"/>
                  <w:shd w:val="clear" w:color="auto" w:fill="auto"/>
                  <w:hideMark/>
                </w:tcPr>
                <w:p w14:paraId="010E15E2" w14:textId="77777777" w:rsidR="00FB40AA" w:rsidRPr="00DC051D" w:rsidRDefault="00FB40AA" w:rsidP="00FB40AA">
                  <w:pPr>
                    <w:spacing w:after="0"/>
                    <w:jc w:val="center"/>
                    <w:rPr>
                      <w:sz w:val="18"/>
                      <w:szCs w:val="18"/>
                    </w:rPr>
                  </w:pPr>
                  <w:r w:rsidRPr="00DC051D">
                    <w:rPr>
                      <w:sz w:val="18"/>
                      <w:szCs w:val="18"/>
                    </w:rPr>
                    <w:t>-2.1</w:t>
                  </w:r>
                </w:p>
              </w:tc>
              <w:tc>
                <w:tcPr>
                  <w:tcW w:w="619" w:type="dxa"/>
                  <w:shd w:val="clear" w:color="auto" w:fill="auto"/>
                  <w:hideMark/>
                </w:tcPr>
                <w:p w14:paraId="146A222C" w14:textId="77777777" w:rsidR="00FB40AA" w:rsidRPr="00DC051D" w:rsidRDefault="00FB40AA" w:rsidP="00FB40AA">
                  <w:pPr>
                    <w:spacing w:after="0"/>
                    <w:jc w:val="center"/>
                    <w:rPr>
                      <w:sz w:val="18"/>
                      <w:szCs w:val="18"/>
                    </w:rPr>
                  </w:pPr>
                  <w:r w:rsidRPr="00DC051D">
                    <w:rPr>
                      <w:sz w:val="18"/>
                      <w:szCs w:val="18"/>
                    </w:rPr>
                    <w:t>2.6</w:t>
                  </w:r>
                </w:p>
              </w:tc>
            </w:tr>
            <w:tr w:rsidR="00FB40AA" w:rsidRPr="00DC051D" w14:paraId="5EF25A5B" w14:textId="77777777" w:rsidTr="003A79B6">
              <w:trPr>
                <w:trHeight w:val="253"/>
              </w:trPr>
              <w:tc>
                <w:tcPr>
                  <w:tcW w:w="1599" w:type="dxa"/>
                  <w:shd w:val="clear" w:color="auto" w:fill="auto"/>
                  <w:vAlign w:val="center"/>
                  <w:hideMark/>
                </w:tcPr>
                <w:p w14:paraId="0EBCFC87" w14:textId="4E6C6F96" w:rsidR="00FB40AA" w:rsidRPr="00DC051D" w:rsidRDefault="00FB40AA" w:rsidP="00FB40AA">
                  <w:pPr>
                    <w:spacing w:after="0"/>
                    <w:rPr>
                      <w:sz w:val="18"/>
                      <w:szCs w:val="18"/>
                    </w:rPr>
                  </w:pPr>
                  <w:r w:rsidRPr="00DC051D">
                    <w:rPr>
                      <w:sz w:val="18"/>
                      <w:szCs w:val="18"/>
                    </w:rPr>
                    <w:t xml:space="preserve">Боловсруулах </w:t>
                  </w:r>
                </w:p>
              </w:tc>
              <w:tc>
                <w:tcPr>
                  <w:tcW w:w="709" w:type="dxa"/>
                </w:tcPr>
                <w:p w14:paraId="03307833" w14:textId="77777777" w:rsidR="00FB40AA" w:rsidRPr="00DC051D" w:rsidRDefault="00FB40AA" w:rsidP="00FB40AA">
                  <w:pPr>
                    <w:spacing w:after="0"/>
                    <w:jc w:val="center"/>
                    <w:rPr>
                      <w:sz w:val="18"/>
                      <w:szCs w:val="18"/>
                    </w:rPr>
                  </w:pPr>
                  <w:r w:rsidRPr="00DC051D">
                    <w:rPr>
                      <w:sz w:val="18"/>
                      <w:szCs w:val="18"/>
                    </w:rPr>
                    <w:t>0.3</w:t>
                  </w:r>
                </w:p>
              </w:tc>
              <w:tc>
                <w:tcPr>
                  <w:tcW w:w="709" w:type="dxa"/>
                </w:tcPr>
                <w:p w14:paraId="757FF5FF" w14:textId="77777777" w:rsidR="00FB40AA" w:rsidRPr="00DC051D" w:rsidRDefault="00FB40AA" w:rsidP="00FB40AA">
                  <w:pPr>
                    <w:spacing w:after="0"/>
                    <w:jc w:val="center"/>
                    <w:rPr>
                      <w:sz w:val="18"/>
                      <w:szCs w:val="18"/>
                    </w:rPr>
                  </w:pPr>
                  <w:r w:rsidRPr="00DC051D">
                    <w:rPr>
                      <w:sz w:val="18"/>
                      <w:szCs w:val="18"/>
                    </w:rPr>
                    <w:t>0.3</w:t>
                  </w:r>
                </w:p>
              </w:tc>
              <w:tc>
                <w:tcPr>
                  <w:tcW w:w="705" w:type="dxa"/>
                  <w:shd w:val="clear" w:color="auto" w:fill="auto"/>
                  <w:hideMark/>
                </w:tcPr>
                <w:p w14:paraId="490D1DB1" w14:textId="77777777" w:rsidR="00FB40AA" w:rsidRPr="00DC051D" w:rsidRDefault="00FB40AA" w:rsidP="00FB40AA">
                  <w:pPr>
                    <w:spacing w:after="0"/>
                    <w:jc w:val="center"/>
                    <w:rPr>
                      <w:sz w:val="18"/>
                      <w:szCs w:val="18"/>
                    </w:rPr>
                  </w:pPr>
                  <w:r w:rsidRPr="00DC051D">
                    <w:rPr>
                      <w:sz w:val="18"/>
                      <w:szCs w:val="18"/>
                    </w:rPr>
                    <w:t>-0.1</w:t>
                  </w:r>
                </w:p>
              </w:tc>
              <w:tc>
                <w:tcPr>
                  <w:tcW w:w="619" w:type="dxa"/>
                  <w:shd w:val="clear" w:color="auto" w:fill="auto"/>
                  <w:hideMark/>
                </w:tcPr>
                <w:p w14:paraId="1738E8FE" w14:textId="77777777" w:rsidR="00FB40AA" w:rsidRPr="00DC051D" w:rsidRDefault="00FB40AA" w:rsidP="00FB40AA">
                  <w:pPr>
                    <w:spacing w:after="0"/>
                    <w:jc w:val="center"/>
                    <w:rPr>
                      <w:sz w:val="18"/>
                      <w:szCs w:val="18"/>
                    </w:rPr>
                  </w:pPr>
                  <w:r w:rsidRPr="00DC051D">
                    <w:rPr>
                      <w:sz w:val="18"/>
                      <w:szCs w:val="18"/>
                    </w:rPr>
                    <w:t>0.5</w:t>
                  </w:r>
                </w:p>
              </w:tc>
              <w:tc>
                <w:tcPr>
                  <w:tcW w:w="619" w:type="dxa"/>
                  <w:shd w:val="clear" w:color="auto" w:fill="auto"/>
                  <w:hideMark/>
                </w:tcPr>
                <w:p w14:paraId="7D4F1C01" w14:textId="77777777" w:rsidR="00FB40AA" w:rsidRPr="00DC051D" w:rsidRDefault="00FB40AA" w:rsidP="00FB40AA">
                  <w:pPr>
                    <w:spacing w:after="0"/>
                    <w:jc w:val="center"/>
                    <w:rPr>
                      <w:sz w:val="18"/>
                      <w:szCs w:val="18"/>
                    </w:rPr>
                  </w:pPr>
                  <w:r w:rsidRPr="00DC051D">
                    <w:rPr>
                      <w:sz w:val="18"/>
                      <w:szCs w:val="18"/>
                    </w:rPr>
                    <w:t>0.4</w:t>
                  </w:r>
                </w:p>
              </w:tc>
            </w:tr>
            <w:tr w:rsidR="00FB40AA" w:rsidRPr="00DC051D" w14:paraId="663EB275" w14:textId="77777777" w:rsidTr="003A79B6">
              <w:trPr>
                <w:trHeight w:val="253"/>
              </w:trPr>
              <w:tc>
                <w:tcPr>
                  <w:tcW w:w="1599" w:type="dxa"/>
                  <w:shd w:val="clear" w:color="auto" w:fill="auto"/>
                  <w:vAlign w:val="center"/>
                  <w:hideMark/>
                </w:tcPr>
                <w:p w14:paraId="128148FA" w14:textId="0403AC1B" w:rsidR="00FB40AA" w:rsidRPr="00DC051D" w:rsidRDefault="00FB40AA" w:rsidP="00FB40AA">
                  <w:pPr>
                    <w:spacing w:after="0"/>
                    <w:rPr>
                      <w:sz w:val="18"/>
                      <w:szCs w:val="18"/>
                    </w:rPr>
                  </w:pPr>
                  <w:r w:rsidRPr="00DC051D">
                    <w:rPr>
                      <w:sz w:val="18"/>
                      <w:szCs w:val="18"/>
                    </w:rPr>
                    <w:t>Цахилгаан, ус</w:t>
                  </w:r>
                </w:p>
              </w:tc>
              <w:tc>
                <w:tcPr>
                  <w:tcW w:w="709" w:type="dxa"/>
                </w:tcPr>
                <w:p w14:paraId="04D9523A" w14:textId="77777777" w:rsidR="00FB40AA" w:rsidRPr="00DC051D" w:rsidRDefault="00FB40AA" w:rsidP="00FB40AA">
                  <w:pPr>
                    <w:spacing w:after="0"/>
                    <w:jc w:val="center"/>
                    <w:rPr>
                      <w:sz w:val="18"/>
                      <w:szCs w:val="18"/>
                    </w:rPr>
                  </w:pPr>
                  <w:r w:rsidRPr="00DC051D">
                    <w:rPr>
                      <w:sz w:val="18"/>
                      <w:szCs w:val="18"/>
                    </w:rPr>
                    <w:t>0.1</w:t>
                  </w:r>
                </w:p>
              </w:tc>
              <w:tc>
                <w:tcPr>
                  <w:tcW w:w="709" w:type="dxa"/>
                </w:tcPr>
                <w:p w14:paraId="20341F6A" w14:textId="77777777" w:rsidR="00FB40AA" w:rsidRPr="00DC051D" w:rsidRDefault="00FB40AA" w:rsidP="00FB40AA">
                  <w:pPr>
                    <w:spacing w:after="0"/>
                    <w:jc w:val="center"/>
                    <w:rPr>
                      <w:sz w:val="18"/>
                      <w:szCs w:val="18"/>
                    </w:rPr>
                  </w:pPr>
                  <w:r w:rsidRPr="00DC051D">
                    <w:rPr>
                      <w:sz w:val="18"/>
                      <w:szCs w:val="18"/>
                    </w:rPr>
                    <w:t>0.0</w:t>
                  </w:r>
                </w:p>
              </w:tc>
              <w:tc>
                <w:tcPr>
                  <w:tcW w:w="705" w:type="dxa"/>
                  <w:shd w:val="clear" w:color="auto" w:fill="auto"/>
                  <w:hideMark/>
                </w:tcPr>
                <w:p w14:paraId="0AA5DCA9" w14:textId="77777777" w:rsidR="00FB40AA" w:rsidRPr="00DC051D" w:rsidRDefault="00FB40AA" w:rsidP="00FB40AA">
                  <w:pPr>
                    <w:spacing w:after="0"/>
                    <w:jc w:val="center"/>
                    <w:rPr>
                      <w:sz w:val="18"/>
                      <w:szCs w:val="18"/>
                    </w:rPr>
                  </w:pPr>
                  <w:r w:rsidRPr="00DC051D">
                    <w:rPr>
                      <w:sz w:val="18"/>
                      <w:szCs w:val="18"/>
                    </w:rPr>
                    <w:t>0.2</w:t>
                  </w:r>
                </w:p>
              </w:tc>
              <w:tc>
                <w:tcPr>
                  <w:tcW w:w="619" w:type="dxa"/>
                  <w:shd w:val="clear" w:color="auto" w:fill="auto"/>
                  <w:hideMark/>
                </w:tcPr>
                <w:p w14:paraId="180EE6E2" w14:textId="77777777" w:rsidR="00FB40AA" w:rsidRPr="00DC051D" w:rsidRDefault="00FB40AA" w:rsidP="00FB40AA">
                  <w:pPr>
                    <w:spacing w:after="0"/>
                    <w:jc w:val="center"/>
                    <w:rPr>
                      <w:sz w:val="18"/>
                      <w:szCs w:val="18"/>
                    </w:rPr>
                  </w:pPr>
                  <w:r w:rsidRPr="00DC051D">
                    <w:rPr>
                      <w:sz w:val="18"/>
                      <w:szCs w:val="18"/>
                    </w:rPr>
                    <w:t>0.1</w:t>
                  </w:r>
                </w:p>
              </w:tc>
              <w:tc>
                <w:tcPr>
                  <w:tcW w:w="619" w:type="dxa"/>
                  <w:shd w:val="clear" w:color="auto" w:fill="auto"/>
                  <w:hideMark/>
                </w:tcPr>
                <w:p w14:paraId="0EBC3B61" w14:textId="77777777" w:rsidR="00FB40AA" w:rsidRPr="00DC051D" w:rsidRDefault="00FB40AA" w:rsidP="00FB40AA">
                  <w:pPr>
                    <w:spacing w:after="0"/>
                    <w:jc w:val="center"/>
                    <w:rPr>
                      <w:sz w:val="18"/>
                      <w:szCs w:val="18"/>
                    </w:rPr>
                  </w:pPr>
                  <w:r w:rsidRPr="00DC051D">
                    <w:rPr>
                      <w:sz w:val="18"/>
                      <w:szCs w:val="18"/>
                    </w:rPr>
                    <w:t>0.1</w:t>
                  </w:r>
                </w:p>
              </w:tc>
            </w:tr>
            <w:tr w:rsidR="00FB40AA" w:rsidRPr="00DC051D" w14:paraId="22148780" w14:textId="77777777" w:rsidTr="003A79B6">
              <w:trPr>
                <w:trHeight w:val="253"/>
              </w:trPr>
              <w:tc>
                <w:tcPr>
                  <w:tcW w:w="1599" w:type="dxa"/>
                  <w:shd w:val="clear" w:color="auto" w:fill="auto"/>
                  <w:vAlign w:val="center"/>
                  <w:hideMark/>
                </w:tcPr>
                <w:p w14:paraId="0E511184" w14:textId="77777777" w:rsidR="00FB40AA" w:rsidRPr="00DC051D" w:rsidRDefault="00FB40AA" w:rsidP="00FB40AA">
                  <w:pPr>
                    <w:spacing w:after="0"/>
                    <w:rPr>
                      <w:sz w:val="18"/>
                      <w:szCs w:val="18"/>
                    </w:rPr>
                  </w:pPr>
                  <w:r w:rsidRPr="00DC051D">
                    <w:rPr>
                      <w:sz w:val="18"/>
                      <w:szCs w:val="18"/>
                    </w:rPr>
                    <w:t>Барилга</w:t>
                  </w:r>
                </w:p>
              </w:tc>
              <w:tc>
                <w:tcPr>
                  <w:tcW w:w="709" w:type="dxa"/>
                </w:tcPr>
                <w:p w14:paraId="5719B4B7" w14:textId="77777777" w:rsidR="00FB40AA" w:rsidRPr="00DC051D" w:rsidRDefault="00FB40AA" w:rsidP="00FB40AA">
                  <w:pPr>
                    <w:spacing w:after="0"/>
                    <w:jc w:val="center"/>
                    <w:rPr>
                      <w:sz w:val="18"/>
                      <w:szCs w:val="18"/>
                    </w:rPr>
                  </w:pPr>
                  <w:r w:rsidRPr="00DC051D">
                    <w:rPr>
                      <w:sz w:val="18"/>
                      <w:szCs w:val="18"/>
                    </w:rPr>
                    <w:t>0.7</w:t>
                  </w:r>
                </w:p>
              </w:tc>
              <w:tc>
                <w:tcPr>
                  <w:tcW w:w="709" w:type="dxa"/>
                </w:tcPr>
                <w:p w14:paraId="1036C06D" w14:textId="77777777" w:rsidR="00FB40AA" w:rsidRPr="00DC051D" w:rsidRDefault="00FB40AA" w:rsidP="00FB40AA">
                  <w:pPr>
                    <w:spacing w:after="0"/>
                    <w:jc w:val="center"/>
                    <w:rPr>
                      <w:sz w:val="18"/>
                      <w:szCs w:val="18"/>
                    </w:rPr>
                  </w:pPr>
                  <w:r w:rsidRPr="00DC051D">
                    <w:rPr>
                      <w:sz w:val="18"/>
                      <w:szCs w:val="18"/>
                    </w:rPr>
                    <w:t>-0.1</w:t>
                  </w:r>
                </w:p>
              </w:tc>
              <w:tc>
                <w:tcPr>
                  <w:tcW w:w="705" w:type="dxa"/>
                  <w:shd w:val="clear" w:color="auto" w:fill="auto"/>
                  <w:hideMark/>
                </w:tcPr>
                <w:p w14:paraId="1F80D750" w14:textId="77777777" w:rsidR="00FB40AA" w:rsidRPr="00DC051D" w:rsidRDefault="00FB40AA" w:rsidP="00FB40AA">
                  <w:pPr>
                    <w:spacing w:after="0"/>
                    <w:jc w:val="center"/>
                    <w:rPr>
                      <w:sz w:val="18"/>
                      <w:szCs w:val="18"/>
                    </w:rPr>
                  </w:pPr>
                  <w:r w:rsidRPr="00DC051D">
                    <w:rPr>
                      <w:sz w:val="18"/>
                      <w:szCs w:val="18"/>
                    </w:rPr>
                    <w:t>-0.9</w:t>
                  </w:r>
                </w:p>
              </w:tc>
              <w:tc>
                <w:tcPr>
                  <w:tcW w:w="619" w:type="dxa"/>
                  <w:shd w:val="clear" w:color="auto" w:fill="auto"/>
                  <w:hideMark/>
                </w:tcPr>
                <w:p w14:paraId="2CD0D701" w14:textId="77777777" w:rsidR="00FB40AA" w:rsidRPr="00DC051D" w:rsidRDefault="00FB40AA" w:rsidP="00FB40AA">
                  <w:pPr>
                    <w:spacing w:after="0"/>
                    <w:jc w:val="center"/>
                    <w:rPr>
                      <w:sz w:val="18"/>
                      <w:szCs w:val="18"/>
                    </w:rPr>
                  </w:pPr>
                  <w:r w:rsidRPr="00DC051D">
                    <w:rPr>
                      <w:sz w:val="18"/>
                      <w:szCs w:val="18"/>
                    </w:rPr>
                    <w:t>0.2</w:t>
                  </w:r>
                </w:p>
              </w:tc>
              <w:tc>
                <w:tcPr>
                  <w:tcW w:w="619" w:type="dxa"/>
                  <w:shd w:val="clear" w:color="auto" w:fill="auto"/>
                  <w:hideMark/>
                </w:tcPr>
                <w:p w14:paraId="62D50B04" w14:textId="77777777" w:rsidR="00FB40AA" w:rsidRPr="00DC051D" w:rsidRDefault="00FB40AA" w:rsidP="00FB40AA">
                  <w:pPr>
                    <w:spacing w:after="0"/>
                    <w:jc w:val="center"/>
                    <w:rPr>
                      <w:sz w:val="18"/>
                      <w:szCs w:val="18"/>
                    </w:rPr>
                  </w:pPr>
                  <w:r w:rsidRPr="00DC051D">
                    <w:rPr>
                      <w:sz w:val="18"/>
                      <w:szCs w:val="18"/>
                    </w:rPr>
                    <w:t>0.0</w:t>
                  </w:r>
                </w:p>
              </w:tc>
            </w:tr>
            <w:tr w:rsidR="00FB40AA" w:rsidRPr="00DC051D" w14:paraId="17B9BBAB" w14:textId="77777777" w:rsidTr="003A79B6">
              <w:trPr>
                <w:trHeight w:val="253"/>
              </w:trPr>
              <w:tc>
                <w:tcPr>
                  <w:tcW w:w="1599" w:type="dxa"/>
                  <w:shd w:val="clear" w:color="auto" w:fill="auto"/>
                  <w:vAlign w:val="center"/>
                  <w:hideMark/>
                </w:tcPr>
                <w:p w14:paraId="089EF453" w14:textId="77777777" w:rsidR="00FB40AA" w:rsidRPr="00DC051D" w:rsidRDefault="00FB40AA" w:rsidP="00FB40AA">
                  <w:pPr>
                    <w:spacing w:after="0"/>
                    <w:rPr>
                      <w:sz w:val="18"/>
                      <w:szCs w:val="18"/>
                    </w:rPr>
                  </w:pPr>
                  <w:r w:rsidRPr="00DC051D">
                    <w:rPr>
                      <w:sz w:val="18"/>
                      <w:szCs w:val="18"/>
                    </w:rPr>
                    <w:t>Үйлчилгээ</w:t>
                  </w:r>
                </w:p>
              </w:tc>
              <w:tc>
                <w:tcPr>
                  <w:tcW w:w="709" w:type="dxa"/>
                </w:tcPr>
                <w:p w14:paraId="550FB7D1" w14:textId="77777777" w:rsidR="00FB40AA" w:rsidRPr="00DC051D" w:rsidRDefault="00FB40AA" w:rsidP="00FB40AA">
                  <w:pPr>
                    <w:spacing w:after="0"/>
                    <w:jc w:val="center"/>
                    <w:rPr>
                      <w:sz w:val="18"/>
                      <w:szCs w:val="18"/>
                    </w:rPr>
                  </w:pPr>
                  <w:r w:rsidRPr="00DC051D">
                    <w:rPr>
                      <w:sz w:val="18"/>
                      <w:szCs w:val="18"/>
                    </w:rPr>
                    <w:t>2.9</w:t>
                  </w:r>
                </w:p>
              </w:tc>
              <w:tc>
                <w:tcPr>
                  <w:tcW w:w="709" w:type="dxa"/>
                </w:tcPr>
                <w:p w14:paraId="570BB872" w14:textId="77777777" w:rsidR="00FB40AA" w:rsidRPr="00DC051D" w:rsidRDefault="00FB40AA" w:rsidP="00FB40AA">
                  <w:pPr>
                    <w:spacing w:after="0"/>
                    <w:jc w:val="center"/>
                    <w:rPr>
                      <w:sz w:val="18"/>
                      <w:szCs w:val="18"/>
                    </w:rPr>
                  </w:pPr>
                  <w:r w:rsidRPr="00DC051D">
                    <w:rPr>
                      <w:sz w:val="18"/>
                      <w:szCs w:val="18"/>
                    </w:rPr>
                    <w:t>-3.0</w:t>
                  </w:r>
                </w:p>
              </w:tc>
              <w:tc>
                <w:tcPr>
                  <w:tcW w:w="705" w:type="dxa"/>
                  <w:shd w:val="clear" w:color="auto" w:fill="auto"/>
                  <w:hideMark/>
                </w:tcPr>
                <w:p w14:paraId="77AFE05A" w14:textId="77777777" w:rsidR="00FB40AA" w:rsidRPr="00DC051D" w:rsidRDefault="00FB40AA" w:rsidP="00FB40AA">
                  <w:pPr>
                    <w:spacing w:after="0"/>
                    <w:jc w:val="center"/>
                    <w:rPr>
                      <w:sz w:val="18"/>
                      <w:szCs w:val="18"/>
                    </w:rPr>
                  </w:pPr>
                  <w:r w:rsidRPr="00DC051D">
                    <w:rPr>
                      <w:sz w:val="18"/>
                      <w:szCs w:val="18"/>
                    </w:rPr>
                    <w:t>1.8</w:t>
                  </w:r>
                </w:p>
              </w:tc>
              <w:tc>
                <w:tcPr>
                  <w:tcW w:w="619" w:type="dxa"/>
                  <w:shd w:val="clear" w:color="auto" w:fill="auto"/>
                  <w:hideMark/>
                </w:tcPr>
                <w:p w14:paraId="313ECEF6" w14:textId="77777777" w:rsidR="00FB40AA" w:rsidRPr="00DC051D" w:rsidRDefault="00FB40AA" w:rsidP="00FB40AA">
                  <w:pPr>
                    <w:spacing w:after="0"/>
                    <w:jc w:val="center"/>
                    <w:rPr>
                      <w:sz w:val="18"/>
                      <w:szCs w:val="18"/>
                    </w:rPr>
                  </w:pPr>
                  <w:r w:rsidRPr="00DC051D">
                    <w:rPr>
                      <w:sz w:val="18"/>
                      <w:szCs w:val="18"/>
                    </w:rPr>
                    <w:t>3.2</w:t>
                  </w:r>
                </w:p>
              </w:tc>
              <w:tc>
                <w:tcPr>
                  <w:tcW w:w="619" w:type="dxa"/>
                  <w:shd w:val="clear" w:color="auto" w:fill="auto"/>
                  <w:hideMark/>
                </w:tcPr>
                <w:p w14:paraId="51968D5B" w14:textId="77777777" w:rsidR="00FB40AA" w:rsidRPr="00DC051D" w:rsidRDefault="00FB40AA" w:rsidP="00FB40AA">
                  <w:pPr>
                    <w:spacing w:after="0"/>
                    <w:jc w:val="center"/>
                    <w:rPr>
                      <w:sz w:val="18"/>
                      <w:szCs w:val="18"/>
                    </w:rPr>
                  </w:pPr>
                  <w:r w:rsidRPr="00DC051D">
                    <w:rPr>
                      <w:sz w:val="18"/>
                      <w:szCs w:val="18"/>
                    </w:rPr>
                    <w:t>4.3</w:t>
                  </w:r>
                </w:p>
              </w:tc>
            </w:tr>
            <w:tr w:rsidR="00FB40AA" w:rsidRPr="00DC051D" w14:paraId="7B51668D" w14:textId="77777777" w:rsidTr="003A79B6">
              <w:trPr>
                <w:trHeight w:val="253"/>
              </w:trPr>
              <w:tc>
                <w:tcPr>
                  <w:tcW w:w="1599" w:type="dxa"/>
                  <w:shd w:val="clear" w:color="auto" w:fill="auto"/>
                  <w:vAlign w:val="center"/>
                  <w:hideMark/>
                </w:tcPr>
                <w:p w14:paraId="4B616045" w14:textId="6359132A" w:rsidR="00FB40AA" w:rsidRPr="00DC051D" w:rsidRDefault="00FB40AA" w:rsidP="00FB40AA">
                  <w:pPr>
                    <w:spacing w:after="0"/>
                    <w:rPr>
                      <w:sz w:val="18"/>
                      <w:szCs w:val="18"/>
                    </w:rPr>
                  </w:pPr>
                  <w:r w:rsidRPr="00DC051D">
                    <w:rPr>
                      <w:sz w:val="18"/>
                      <w:szCs w:val="18"/>
                    </w:rPr>
                    <w:t>Худалдаа</w:t>
                  </w:r>
                </w:p>
              </w:tc>
              <w:tc>
                <w:tcPr>
                  <w:tcW w:w="709" w:type="dxa"/>
                </w:tcPr>
                <w:p w14:paraId="71B7060A" w14:textId="77777777" w:rsidR="00FB40AA" w:rsidRPr="00DC051D" w:rsidRDefault="00FB40AA" w:rsidP="00FB40AA">
                  <w:pPr>
                    <w:spacing w:after="0"/>
                    <w:jc w:val="center"/>
                    <w:rPr>
                      <w:sz w:val="18"/>
                      <w:szCs w:val="18"/>
                    </w:rPr>
                  </w:pPr>
                  <w:r w:rsidRPr="00DC051D">
                    <w:rPr>
                      <w:sz w:val="18"/>
                      <w:szCs w:val="18"/>
                    </w:rPr>
                    <w:t>1.2</w:t>
                  </w:r>
                </w:p>
              </w:tc>
              <w:tc>
                <w:tcPr>
                  <w:tcW w:w="709" w:type="dxa"/>
                </w:tcPr>
                <w:p w14:paraId="156F98B5" w14:textId="77777777" w:rsidR="00FB40AA" w:rsidRPr="00DC051D" w:rsidRDefault="00FB40AA" w:rsidP="00FB40AA">
                  <w:pPr>
                    <w:spacing w:after="0"/>
                    <w:jc w:val="center"/>
                    <w:rPr>
                      <w:sz w:val="18"/>
                      <w:szCs w:val="18"/>
                    </w:rPr>
                  </w:pPr>
                  <w:r w:rsidRPr="00DC051D">
                    <w:rPr>
                      <w:sz w:val="18"/>
                      <w:szCs w:val="18"/>
                    </w:rPr>
                    <w:t>-1.4</w:t>
                  </w:r>
                </w:p>
              </w:tc>
              <w:tc>
                <w:tcPr>
                  <w:tcW w:w="705" w:type="dxa"/>
                  <w:shd w:val="clear" w:color="auto" w:fill="auto"/>
                  <w:hideMark/>
                </w:tcPr>
                <w:p w14:paraId="754220F5" w14:textId="77777777" w:rsidR="00FB40AA" w:rsidRPr="00DC051D" w:rsidRDefault="00FB40AA" w:rsidP="00FB40AA">
                  <w:pPr>
                    <w:spacing w:after="0"/>
                    <w:jc w:val="center"/>
                    <w:rPr>
                      <w:sz w:val="18"/>
                      <w:szCs w:val="18"/>
                    </w:rPr>
                  </w:pPr>
                  <w:r w:rsidRPr="00DC051D">
                    <w:rPr>
                      <w:sz w:val="18"/>
                      <w:szCs w:val="18"/>
                    </w:rPr>
                    <w:t>0.6</w:t>
                  </w:r>
                </w:p>
              </w:tc>
              <w:tc>
                <w:tcPr>
                  <w:tcW w:w="619" w:type="dxa"/>
                  <w:shd w:val="clear" w:color="auto" w:fill="auto"/>
                  <w:hideMark/>
                </w:tcPr>
                <w:p w14:paraId="04F7429B" w14:textId="77777777" w:rsidR="00FB40AA" w:rsidRPr="00DC051D" w:rsidRDefault="00FB40AA" w:rsidP="00FB40AA">
                  <w:pPr>
                    <w:spacing w:after="0"/>
                    <w:jc w:val="center"/>
                    <w:rPr>
                      <w:sz w:val="18"/>
                      <w:szCs w:val="18"/>
                    </w:rPr>
                  </w:pPr>
                  <w:r w:rsidRPr="00DC051D">
                    <w:rPr>
                      <w:sz w:val="18"/>
                      <w:szCs w:val="18"/>
                    </w:rPr>
                    <w:t>1.1</w:t>
                  </w:r>
                </w:p>
              </w:tc>
              <w:tc>
                <w:tcPr>
                  <w:tcW w:w="619" w:type="dxa"/>
                  <w:shd w:val="clear" w:color="auto" w:fill="auto"/>
                  <w:hideMark/>
                </w:tcPr>
                <w:p w14:paraId="1CC2E17E" w14:textId="77777777" w:rsidR="00FB40AA" w:rsidRPr="00DC051D" w:rsidRDefault="00FB40AA" w:rsidP="00FB40AA">
                  <w:pPr>
                    <w:spacing w:after="0"/>
                    <w:jc w:val="center"/>
                    <w:rPr>
                      <w:sz w:val="18"/>
                      <w:szCs w:val="18"/>
                    </w:rPr>
                  </w:pPr>
                  <w:r w:rsidRPr="00DC051D">
                    <w:rPr>
                      <w:sz w:val="18"/>
                      <w:szCs w:val="18"/>
                    </w:rPr>
                    <w:t>0.7</w:t>
                  </w:r>
                </w:p>
              </w:tc>
            </w:tr>
            <w:tr w:rsidR="00FB40AA" w:rsidRPr="00DC051D" w14:paraId="349CD53E" w14:textId="77777777" w:rsidTr="003A79B6">
              <w:trPr>
                <w:trHeight w:val="253"/>
              </w:trPr>
              <w:tc>
                <w:tcPr>
                  <w:tcW w:w="1599" w:type="dxa"/>
                  <w:shd w:val="clear" w:color="auto" w:fill="auto"/>
                  <w:vAlign w:val="center"/>
                  <w:hideMark/>
                </w:tcPr>
                <w:p w14:paraId="7CD82FDF" w14:textId="6AC981FE" w:rsidR="00FB40AA" w:rsidRPr="00DC051D" w:rsidRDefault="00FB40AA" w:rsidP="00FB40AA">
                  <w:pPr>
                    <w:spacing w:after="0"/>
                    <w:rPr>
                      <w:sz w:val="18"/>
                      <w:szCs w:val="18"/>
                    </w:rPr>
                  </w:pPr>
                  <w:r w:rsidRPr="00DC051D">
                    <w:rPr>
                      <w:sz w:val="18"/>
                      <w:szCs w:val="18"/>
                    </w:rPr>
                    <w:t>Тээвэр, агуулах</w:t>
                  </w:r>
                </w:p>
              </w:tc>
              <w:tc>
                <w:tcPr>
                  <w:tcW w:w="709" w:type="dxa"/>
                </w:tcPr>
                <w:p w14:paraId="0CB17992" w14:textId="77777777" w:rsidR="00FB40AA" w:rsidRPr="00DC051D" w:rsidRDefault="00FB40AA" w:rsidP="00FB40AA">
                  <w:pPr>
                    <w:spacing w:after="0"/>
                    <w:jc w:val="center"/>
                    <w:rPr>
                      <w:sz w:val="18"/>
                      <w:szCs w:val="18"/>
                    </w:rPr>
                  </w:pPr>
                  <w:r w:rsidRPr="00DC051D">
                    <w:rPr>
                      <w:sz w:val="18"/>
                      <w:szCs w:val="18"/>
                    </w:rPr>
                    <w:t>0.2</w:t>
                  </w:r>
                </w:p>
              </w:tc>
              <w:tc>
                <w:tcPr>
                  <w:tcW w:w="709" w:type="dxa"/>
                </w:tcPr>
                <w:p w14:paraId="0F919DC0" w14:textId="77777777" w:rsidR="00FB40AA" w:rsidRPr="00DC051D" w:rsidRDefault="00FB40AA" w:rsidP="00FB40AA">
                  <w:pPr>
                    <w:spacing w:after="0"/>
                    <w:jc w:val="center"/>
                    <w:rPr>
                      <w:sz w:val="18"/>
                      <w:szCs w:val="18"/>
                    </w:rPr>
                  </w:pPr>
                  <w:r w:rsidRPr="00DC051D">
                    <w:rPr>
                      <w:sz w:val="18"/>
                      <w:szCs w:val="18"/>
                    </w:rPr>
                    <w:t>-1.0</w:t>
                  </w:r>
                </w:p>
              </w:tc>
              <w:tc>
                <w:tcPr>
                  <w:tcW w:w="705" w:type="dxa"/>
                  <w:shd w:val="clear" w:color="auto" w:fill="auto"/>
                  <w:hideMark/>
                </w:tcPr>
                <w:p w14:paraId="605D7BB5" w14:textId="77777777" w:rsidR="00FB40AA" w:rsidRPr="00DC051D" w:rsidRDefault="00FB40AA" w:rsidP="00FB40AA">
                  <w:pPr>
                    <w:spacing w:after="0"/>
                    <w:jc w:val="center"/>
                    <w:rPr>
                      <w:sz w:val="18"/>
                      <w:szCs w:val="18"/>
                    </w:rPr>
                  </w:pPr>
                  <w:r w:rsidRPr="00DC051D">
                    <w:rPr>
                      <w:sz w:val="18"/>
                      <w:szCs w:val="18"/>
                    </w:rPr>
                    <w:t>-0.3</w:t>
                  </w:r>
                </w:p>
              </w:tc>
              <w:tc>
                <w:tcPr>
                  <w:tcW w:w="619" w:type="dxa"/>
                  <w:shd w:val="clear" w:color="auto" w:fill="auto"/>
                  <w:hideMark/>
                </w:tcPr>
                <w:p w14:paraId="7D5FA7FD" w14:textId="77777777" w:rsidR="00FB40AA" w:rsidRPr="00DC051D" w:rsidRDefault="00FB40AA" w:rsidP="00FB40AA">
                  <w:pPr>
                    <w:spacing w:after="0"/>
                    <w:jc w:val="center"/>
                    <w:rPr>
                      <w:sz w:val="18"/>
                      <w:szCs w:val="18"/>
                    </w:rPr>
                  </w:pPr>
                  <w:r w:rsidRPr="00DC051D">
                    <w:rPr>
                      <w:sz w:val="18"/>
                      <w:szCs w:val="18"/>
                    </w:rPr>
                    <w:t>0.4</w:t>
                  </w:r>
                </w:p>
              </w:tc>
              <w:tc>
                <w:tcPr>
                  <w:tcW w:w="619" w:type="dxa"/>
                  <w:shd w:val="clear" w:color="auto" w:fill="auto"/>
                  <w:hideMark/>
                </w:tcPr>
                <w:p w14:paraId="59BCA1ED" w14:textId="77777777" w:rsidR="00FB40AA" w:rsidRPr="00DC051D" w:rsidRDefault="00FB40AA" w:rsidP="00FB40AA">
                  <w:pPr>
                    <w:spacing w:after="0"/>
                    <w:jc w:val="center"/>
                    <w:rPr>
                      <w:sz w:val="18"/>
                      <w:szCs w:val="18"/>
                    </w:rPr>
                  </w:pPr>
                  <w:r w:rsidRPr="00DC051D">
                    <w:rPr>
                      <w:sz w:val="18"/>
                      <w:szCs w:val="18"/>
                    </w:rPr>
                    <w:t>1.8</w:t>
                  </w:r>
                </w:p>
              </w:tc>
            </w:tr>
            <w:tr w:rsidR="00FB40AA" w:rsidRPr="00DC051D" w14:paraId="3857B475" w14:textId="77777777" w:rsidTr="003A79B6">
              <w:trPr>
                <w:trHeight w:val="253"/>
              </w:trPr>
              <w:tc>
                <w:tcPr>
                  <w:tcW w:w="1599" w:type="dxa"/>
                  <w:shd w:val="clear" w:color="auto" w:fill="auto"/>
                  <w:vAlign w:val="center"/>
                  <w:hideMark/>
                </w:tcPr>
                <w:p w14:paraId="7FAD84AF" w14:textId="6B685FAF" w:rsidR="00FB40AA" w:rsidRPr="00DC051D" w:rsidRDefault="00FB40AA" w:rsidP="00FB40AA">
                  <w:pPr>
                    <w:spacing w:after="0"/>
                    <w:rPr>
                      <w:sz w:val="18"/>
                      <w:szCs w:val="18"/>
                    </w:rPr>
                  </w:pPr>
                  <w:r w:rsidRPr="00DC051D">
                    <w:rPr>
                      <w:sz w:val="18"/>
                      <w:szCs w:val="18"/>
                    </w:rPr>
                    <w:t>Үйлчилгээний бусад</w:t>
                  </w:r>
                </w:p>
              </w:tc>
              <w:tc>
                <w:tcPr>
                  <w:tcW w:w="709" w:type="dxa"/>
                </w:tcPr>
                <w:p w14:paraId="3EC8339F" w14:textId="77777777" w:rsidR="00FB40AA" w:rsidRPr="00DC051D" w:rsidRDefault="00FB40AA" w:rsidP="00FB40AA">
                  <w:pPr>
                    <w:spacing w:after="0"/>
                    <w:jc w:val="center"/>
                    <w:rPr>
                      <w:sz w:val="18"/>
                      <w:szCs w:val="18"/>
                    </w:rPr>
                  </w:pPr>
                  <w:r w:rsidRPr="00DC051D">
                    <w:rPr>
                      <w:sz w:val="18"/>
                      <w:szCs w:val="18"/>
                    </w:rPr>
                    <w:t>1.5</w:t>
                  </w:r>
                </w:p>
              </w:tc>
              <w:tc>
                <w:tcPr>
                  <w:tcW w:w="709" w:type="dxa"/>
                </w:tcPr>
                <w:p w14:paraId="217132F4" w14:textId="77777777" w:rsidR="00FB40AA" w:rsidRPr="00DC051D" w:rsidRDefault="00FB40AA" w:rsidP="00FB40AA">
                  <w:pPr>
                    <w:spacing w:after="0"/>
                    <w:jc w:val="center"/>
                    <w:rPr>
                      <w:sz w:val="18"/>
                      <w:szCs w:val="18"/>
                    </w:rPr>
                  </w:pPr>
                  <w:r w:rsidRPr="00DC051D">
                    <w:rPr>
                      <w:sz w:val="18"/>
                      <w:szCs w:val="18"/>
                    </w:rPr>
                    <w:t>-0.6</w:t>
                  </w:r>
                </w:p>
              </w:tc>
              <w:tc>
                <w:tcPr>
                  <w:tcW w:w="705" w:type="dxa"/>
                  <w:shd w:val="clear" w:color="auto" w:fill="auto"/>
                  <w:hideMark/>
                </w:tcPr>
                <w:p w14:paraId="0EBC8C77" w14:textId="77777777" w:rsidR="00FB40AA" w:rsidRPr="00DC051D" w:rsidRDefault="00FB40AA" w:rsidP="00FB40AA">
                  <w:pPr>
                    <w:spacing w:after="0"/>
                    <w:jc w:val="center"/>
                    <w:rPr>
                      <w:sz w:val="18"/>
                      <w:szCs w:val="18"/>
                    </w:rPr>
                  </w:pPr>
                  <w:r w:rsidRPr="00DC051D">
                    <w:rPr>
                      <w:sz w:val="18"/>
                      <w:szCs w:val="18"/>
                    </w:rPr>
                    <w:t>1.5</w:t>
                  </w:r>
                </w:p>
              </w:tc>
              <w:tc>
                <w:tcPr>
                  <w:tcW w:w="619" w:type="dxa"/>
                  <w:shd w:val="clear" w:color="auto" w:fill="auto"/>
                  <w:hideMark/>
                </w:tcPr>
                <w:p w14:paraId="72657231" w14:textId="77777777" w:rsidR="00FB40AA" w:rsidRPr="00DC051D" w:rsidRDefault="00FB40AA" w:rsidP="00FB40AA">
                  <w:pPr>
                    <w:spacing w:after="0"/>
                    <w:jc w:val="center"/>
                    <w:rPr>
                      <w:sz w:val="18"/>
                      <w:szCs w:val="18"/>
                    </w:rPr>
                  </w:pPr>
                  <w:r w:rsidRPr="00DC051D">
                    <w:rPr>
                      <w:sz w:val="18"/>
                      <w:szCs w:val="18"/>
                    </w:rPr>
                    <w:t>1.7</w:t>
                  </w:r>
                </w:p>
              </w:tc>
              <w:tc>
                <w:tcPr>
                  <w:tcW w:w="619" w:type="dxa"/>
                  <w:shd w:val="clear" w:color="auto" w:fill="auto"/>
                  <w:hideMark/>
                </w:tcPr>
                <w:p w14:paraId="38DAAE26" w14:textId="77777777" w:rsidR="00FB40AA" w:rsidRPr="00DC051D" w:rsidRDefault="00FB40AA" w:rsidP="00FB40AA">
                  <w:pPr>
                    <w:spacing w:after="0"/>
                    <w:jc w:val="center"/>
                    <w:rPr>
                      <w:sz w:val="18"/>
                      <w:szCs w:val="18"/>
                    </w:rPr>
                  </w:pPr>
                  <w:r w:rsidRPr="00DC051D">
                    <w:rPr>
                      <w:sz w:val="18"/>
                      <w:szCs w:val="18"/>
                    </w:rPr>
                    <w:t>1.9</w:t>
                  </w:r>
                </w:p>
              </w:tc>
            </w:tr>
            <w:tr w:rsidR="00FB40AA" w:rsidRPr="00DC051D" w14:paraId="329E187A" w14:textId="77777777" w:rsidTr="003A79B6">
              <w:trPr>
                <w:trHeight w:val="253"/>
              </w:trPr>
              <w:tc>
                <w:tcPr>
                  <w:tcW w:w="1599" w:type="dxa"/>
                  <w:shd w:val="clear" w:color="auto" w:fill="auto"/>
                  <w:vAlign w:val="center"/>
                  <w:hideMark/>
                </w:tcPr>
                <w:p w14:paraId="17B2BF61" w14:textId="77777777" w:rsidR="00FB40AA" w:rsidRPr="00DC051D" w:rsidRDefault="00FB40AA" w:rsidP="00FB40AA">
                  <w:pPr>
                    <w:spacing w:after="0"/>
                    <w:rPr>
                      <w:sz w:val="18"/>
                      <w:szCs w:val="18"/>
                    </w:rPr>
                  </w:pPr>
                  <w:r w:rsidRPr="00DC051D">
                    <w:rPr>
                      <w:sz w:val="18"/>
                      <w:szCs w:val="18"/>
                    </w:rPr>
                    <w:t xml:space="preserve">Цэвэр татвар </w:t>
                  </w:r>
                </w:p>
              </w:tc>
              <w:tc>
                <w:tcPr>
                  <w:tcW w:w="709" w:type="dxa"/>
                </w:tcPr>
                <w:p w14:paraId="3F649BAB" w14:textId="77777777" w:rsidR="00FB40AA" w:rsidRPr="00DC051D" w:rsidRDefault="00FB40AA" w:rsidP="00FB40AA">
                  <w:pPr>
                    <w:spacing w:after="0"/>
                    <w:jc w:val="center"/>
                    <w:rPr>
                      <w:sz w:val="18"/>
                      <w:szCs w:val="18"/>
                    </w:rPr>
                  </w:pPr>
                  <w:r w:rsidRPr="00DC051D">
                    <w:rPr>
                      <w:sz w:val="18"/>
                      <w:szCs w:val="18"/>
                    </w:rPr>
                    <w:t>1.0</w:t>
                  </w:r>
                </w:p>
              </w:tc>
              <w:tc>
                <w:tcPr>
                  <w:tcW w:w="709" w:type="dxa"/>
                </w:tcPr>
                <w:p w14:paraId="11B4C824" w14:textId="77777777" w:rsidR="00FB40AA" w:rsidRPr="00DC051D" w:rsidRDefault="00FB40AA" w:rsidP="00FB40AA">
                  <w:pPr>
                    <w:spacing w:after="0"/>
                    <w:jc w:val="center"/>
                    <w:rPr>
                      <w:sz w:val="18"/>
                      <w:szCs w:val="18"/>
                    </w:rPr>
                  </w:pPr>
                  <w:r w:rsidRPr="00DC051D">
                    <w:rPr>
                      <w:sz w:val="18"/>
                      <w:szCs w:val="18"/>
                    </w:rPr>
                    <w:t>-1.1</w:t>
                  </w:r>
                </w:p>
              </w:tc>
              <w:tc>
                <w:tcPr>
                  <w:tcW w:w="705" w:type="dxa"/>
                  <w:shd w:val="clear" w:color="auto" w:fill="auto"/>
                  <w:hideMark/>
                </w:tcPr>
                <w:p w14:paraId="5F6EB876" w14:textId="77777777" w:rsidR="00FB40AA" w:rsidRPr="00DC051D" w:rsidRDefault="00FB40AA" w:rsidP="00FB40AA">
                  <w:pPr>
                    <w:spacing w:after="0"/>
                    <w:jc w:val="center"/>
                    <w:rPr>
                      <w:sz w:val="18"/>
                      <w:szCs w:val="18"/>
                    </w:rPr>
                  </w:pPr>
                  <w:r w:rsidRPr="00DC051D">
                    <w:rPr>
                      <w:sz w:val="18"/>
                      <w:szCs w:val="18"/>
                    </w:rPr>
                    <w:t>1.3</w:t>
                  </w:r>
                </w:p>
              </w:tc>
              <w:tc>
                <w:tcPr>
                  <w:tcW w:w="619" w:type="dxa"/>
                  <w:shd w:val="clear" w:color="auto" w:fill="auto"/>
                  <w:hideMark/>
                </w:tcPr>
                <w:p w14:paraId="35A7673A" w14:textId="77777777" w:rsidR="00FB40AA" w:rsidRPr="00DC051D" w:rsidRDefault="00FB40AA" w:rsidP="00FB40AA">
                  <w:pPr>
                    <w:spacing w:after="0"/>
                    <w:jc w:val="center"/>
                    <w:rPr>
                      <w:sz w:val="18"/>
                      <w:szCs w:val="18"/>
                    </w:rPr>
                  </w:pPr>
                  <w:r w:rsidRPr="00DC051D">
                    <w:rPr>
                      <w:sz w:val="18"/>
                      <w:szCs w:val="18"/>
                    </w:rPr>
                    <w:t>1.4</w:t>
                  </w:r>
                </w:p>
              </w:tc>
              <w:tc>
                <w:tcPr>
                  <w:tcW w:w="619" w:type="dxa"/>
                  <w:shd w:val="clear" w:color="auto" w:fill="auto"/>
                  <w:hideMark/>
                </w:tcPr>
                <w:p w14:paraId="722FE62C" w14:textId="77777777" w:rsidR="00FB40AA" w:rsidRPr="00DC051D" w:rsidRDefault="00FB40AA" w:rsidP="00FB40AA">
                  <w:pPr>
                    <w:spacing w:after="0"/>
                    <w:jc w:val="center"/>
                    <w:rPr>
                      <w:sz w:val="18"/>
                      <w:szCs w:val="18"/>
                    </w:rPr>
                  </w:pPr>
                  <w:r w:rsidRPr="00DC051D">
                    <w:rPr>
                      <w:sz w:val="18"/>
                      <w:szCs w:val="18"/>
                    </w:rPr>
                    <w:t>0.9</w:t>
                  </w:r>
                </w:p>
              </w:tc>
            </w:tr>
          </w:tbl>
          <w:p w14:paraId="761DC8C6" w14:textId="77777777" w:rsidR="00401131" w:rsidRPr="00DC051D" w:rsidRDefault="00401131" w:rsidP="00FE3A2E">
            <w:pPr>
              <w:spacing w:after="0"/>
              <w:rPr>
                <w:sz w:val="16"/>
                <w:szCs w:val="16"/>
              </w:rPr>
            </w:pPr>
          </w:p>
        </w:tc>
        <w:tc>
          <w:tcPr>
            <w:tcW w:w="4111" w:type="dxa"/>
          </w:tcPr>
          <w:p w14:paraId="6FAC4691" w14:textId="77777777" w:rsidR="00401131" w:rsidRPr="00DC051D" w:rsidRDefault="00401131" w:rsidP="00FE3A2E">
            <w:pPr>
              <w:spacing w:after="0"/>
            </w:pPr>
            <w:r w:rsidRPr="00DC051D">
              <w:rPr>
                <w:noProof/>
              </w:rPr>
              <w:drawing>
                <wp:inline distT="0" distB="0" distL="0" distR="0" wp14:anchorId="45AF31BA" wp14:editId="6D13855C">
                  <wp:extent cx="2592000" cy="2262052"/>
                  <wp:effectExtent l="0" t="0" r="0" b="5080"/>
                  <wp:docPr id="2018300441" name="Chart 1">
                    <a:extLst xmlns:a="http://schemas.openxmlformats.org/drawingml/2006/main">
                      <a:ext uri="{FF2B5EF4-FFF2-40B4-BE49-F238E27FC236}">
                        <a16:creationId xmlns:a16="http://schemas.microsoft.com/office/drawing/2014/main" id="{C135DC10-7AD5-498A-AEE0-FC0171264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1C2595" w14:textId="77777777" w:rsidR="00401131" w:rsidRPr="00DC051D" w:rsidRDefault="00401131" w:rsidP="00475390">
            <w:pPr>
              <w:pStyle w:val="Caption"/>
            </w:pPr>
          </w:p>
        </w:tc>
      </w:tr>
      <w:tr w:rsidR="00401131" w:rsidRPr="00DC051D" w14:paraId="60841267" w14:textId="77777777" w:rsidTr="001F6B22">
        <w:trPr>
          <w:cantSplit/>
          <w:trHeight w:val="442"/>
        </w:trPr>
        <w:tc>
          <w:tcPr>
            <w:tcW w:w="9214" w:type="dxa"/>
            <w:gridSpan w:val="2"/>
            <w:tcBorders>
              <w:bottom w:val="single" w:sz="4" w:space="0" w:color="auto"/>
            </w:tcBorders>
          </w:tcPr>
          <w:p w14:paraId="776E60CA" w14:textId="24EF5EDF" w:rsidR="00401131" w:rsidRPr="00DC051D" w:rsidRDefault="00401131" w:rsidP="001F6B22">
            <w:pPr>
              <w:pStyle w:val="a1"/>
            </w:pPr>
            <w:r w:rsidRPr="00DC051D">
              <w:t>Эх сурвалж: Үндэсний статистикийн хороо</w:t>
            </w:r>
            <w:r w:rsidR="005C1097" w:rsidRPr="00DC051D">
              <w:br/>
              <w:t>Тэмдэглэл: Салбаруудын өсөлтөд оруулах хувь нэмрийг харуулав</w:t>
            </w:r>
          </w:p>
        </w:tc>
      </w:tr>
    </w:tbl>
    <w:p w14:paraId="43CA4801" w14:textId="39B01482" w:rsidR="00AB353B" w:rsidRPr="00DC051D" w:rsidRDefault="00401131" w:rsidP="00AB353B">
      <w:r w:rsidRPr="00DC051D">
        <w:rPr>
          <w:b/>
          <w:i/>
          <w:color w:val="002060"/>
          <w:szCs w:val="24"/>
        </w:rPr>
        <w:t xml:space="preserve">Эрэлт: </w:t>
      </w:r>
      <w:r w:rsidRPr="00DC051D">
        <w:t>Эрэлт талаас нүүрсний экспортын өсөлт гадаад тэнцвэрийг сайжруулсан бол инфляц, ханшийн тогтворжилт иргэдийн амьжиргаанд ирэх дарамтыг бууруулж, цалин, тэтгэвэр, тэтгэмжий</w:t>
      </w:r>
      <w:r w:rsidR="00470678" w:rsidRPr="00DC051D">
        <w:t>г</w:t>
      </w:r>
      <w:r w:rsidRPr="00DC051D">
        <w:t xml:space="preserve"> оны сүүлийн хагаст нэмэгдүүлснээр өрхийн бодит орлогыг нэмэгдүүлж, улмаар эдийн засгийн идэвхжилийг дэмжлээ. Эрэлт тогтвортой байхын зэрэгцээ үйлдвэрлэгчийн зардал бууран, хөдөлмөр эрхлэлт нэмэгдэн үйлдвэрлэлийн зөрүү аажмаар хумигдаж байна.</w:t>
      </w:r>
    </w:p>
    <w:p w14:paraId="1AB75D84" w14:textId="354051EA" w:rsidR="00401131" w:rsidRPr="00DC051D" w:rsidRDefault="00401131" w:rsidP="00AB353B">
      <w:r w:rsidRPr="00DC051D">
        <w:rPr>
          <w:b/>
        </w:rPr>
        <w:t xml:space="preserve">Гадаад эрэлт сайн байж, өсөлтийг тэтгэлээ. </w:t>
      </w:r>
      <w:r w:rsidRPr="00DC051D">
        <w:t>БНХАУ-ын хойд бүс нутгийн эдийн засаг харьцангуй өндрөөр өссөн нь манай улсын нүүрсний эрэлтийг дэмжиж, нүүрсний экспорт 2023 онд 70 сая тоннд хүрч төсөөллөөс даван бараа, үйлчилгээний экспорт өнгөрсөн оны мөн үеэс 42.9 хувиар өсөж, төсөвт төвлөрүүлсэн уул уурхайн салбарын орлого 1.5 дахин нэмэгдэн, бараа, үйлчилгээний гадаад худалдааны алдагдал бодит дүнгээр өнгөрсөн оноос 16.6 хувиар бууран гадаад эрэлтийн төлөв сайн байв. Нийт эдийн засгийн</w:t>
      </w:r>
      <w:r w:rsidRPr="00DC051D">
        <w:rPr>
          <w:b/>
        </w:rPr>
        <w:t xml:space="preserve"> </w:t>
      </w:r>
      <w:r w:rsidRPr="00DC051D">
        <w:t>өсөлтөд цэвэр экспорт 5.2, өрхийн хэрэглээ 4.8, төрийн хэрэглээ 1.3, үндсэн хөрөнгийн хуримтлал 2.3 нэгж хувийн тус тус эерэг нөлөө үзүүлсэн байна.</w:t>
      </w:r>
    </w:p>
    <w:p w14:paraId="078B49E7" w14:textId="3015A336" w:rsidR="00401131" w:rsidRPr="00DC051D" w:rsidRDefault="00401131" w:rsidP="00AB353B">
      <w:r w:rsidRPr="00DC051D">
        <w:rPr>
          <w:b/>
        </w:rPr>
        <w:t>Өрхийн бодит орлогын өсөлт дотоод эрэлтийг идэвхжүүлж, өсөлтөд эерэг нөлөө үзүүллээ.</w:t>
      </w:r>
      <w:r w:rsidRPr="00DC051D">
        <w:t xml:space="preserve"> Төгрөгийн ханш 2022 оны эхний хагаст суларснаар иргэдийн бодит орлого 2022 оны эцэст 0.7 хувиар, 2023 оны эхний улиралд 3.9 хувиар тус тус буураад байв. Төгрөгийн ханш 2023 оны сүүлийн хагаст тогтворжин аажмаар чангарч, мөн инфляцын өсөлт саарсны зэрэгцээ Засгийн газраас иргэдийн бодит орлогыг хамгаалах хүрээнд цалин, тэтгэвэр, тэтгэмж, халамжийг 2023 оны 7 дугаар сарын 1-ний өдрөөс нэмэгдүүлснээр өрхийн хэрэглээнд ирэх дарамт буурч, өрхийн бодит орлого өнгөрсөн оны эцсээс 14.1 хувиар сайж</w:t>
      </w:r>
      <w:r w:rsidR="000312E4" w:rsidRPr="00DC051D">
        <w:t>ирсан.</w:t>
      </w:r>
      <w:r w:rsidRPr="00DC051D">
        <w:t xml:space="preserve"> Үр дүнд өрхийн хэрэглээ өмнөх оноос 7.4 хувиар тэлж</w:t>
      </w:r>
      <w:r w:rsidR="001E6E2B" w:rsidRPr="00DC051D">
        <w:t>,</w:t>
      </w:r>
      <w:r w:rsidRPr="00DC051D">
        <w:t xml:space="preserve"> дотоод эрэлтийг нэмэгдүүллээ. Өрхийн бодит орлогын өсөлтөд нэрлэсэн дүнгээр цалин дунджаар 270.8 мянган төгрөг</w:t>
      </w:r>
      <w:r w:rsidR="00731933" w:rsidRPr="00DC051D">
        <w:t>өөр</w:t>
      </w:r>
      <w:r w:rsidRPr="00DC051D">
        <w:t xml:space="preserve"> буюу 27.8 хувиар, тэтгэвэр, тэтгэмжийн орлого 61.2 мянган төгрөг</w:t>
      </w:r>
      <w:r w:rsidR="00731933" w:rsidRPr="00DC051D">
        <w:t>өөр</w:t>
      </w:r>
      <w:r w:rsidRPr="00DC051D">
        <w:t xml:space="preserve"> буюу 13.9 хувиар, мал аж ахуйгаас орох орлого 56.3 мянган төгрөг</w:t>
      </w:r>
      <w:r w:rsidR="00731933" w:rsidRPr="00DC051D">
        <w:t>өөр</w:t>
      </w:r>
      <w:r w:rsidRPr="00DC051D">
        <w:t xml:space="preserve"> буюу 49.8 хувиар тус тус өссөн нь голлох нөлөө үзүүллээ.</w:t>
      </w:r>
    </w:p>
    <w:p w14:paraId="059ED832" w14:textId="77777777" w:rsidR="00401131" w:rsidRPr="00DC051D" w:rsidRDefault="00401131" w:rsidP="00AB353B">
      <w:pPr>
        <w:rPr>
          <w:b/>
        </w:rPr>
      </w:pPr>
      <w:r w:rsidRPr="00DC051D">
        <w:rPr>
          <w:b/>
        </w:rPr>
        <w:t xml:space="preserve">Иргэдийн зээлийн өсөлт өрхүүд хэрэглээгээ нэмэгдүүлэхэд нөлөөлж байна. </w:t>
      </w:r>
      <w:r w:rsidRPr="00DC051D">
        <w:t>Зээлийн үйлчилгээ сайжирч, хялбар болсны зэрэгцээ арилжааны банкнууд богино хугацаатай, эрсдэл багатай зээлийг түлхүү олгох хандлагатай байснаар иргэдэд шинээр олгосон зээл 22.1 их наяд төгрөгт хүрч, өнгөрсөн оноос 6.3 их наяд төгрөгөөр буюу даруй 40.2 хувиар өссөн байна. Иргэдэд олгосон зээлийн үлдэгдлийн дийлэнх буюу 13.2 их наяд төгрөг нь хадгаламж барьцаалсан болон цалин, тэтгэврийн зээл байна.</w:t>
      </w:r>
    </w:p>
    <w:p w14:paraId="39D8AF43" w14:textId="52AF98F5" w:rsidR="00401131" w:rsidRPr="00DC051D" w:rsidRDefault="00401131" w:rsidP="0002067B">
      <w:pPr>
        <w:rPr>
          <w:b/>
        </w:rPr>
      </w:pPr>
      <w:r w:rsidRPr="00DC051D">
        <w:rPr>
          <w:b/>
        </w:rPr>
        <w:t>Эдийн засаг дах</w:t>
      </w:r>
      <w:r w:rsidR="00B03FBF" w:rsidRPr="00DC051D">
        <w:rPr>
          <w:b/>
        </w:rPr>
        <w:t>ь</w:t>
      </w:r>
      <w:r w:rsidRPr="00DC051D">
        <w:rPr>
          <w:b/>
        </w:rPr>
        <w:t xml:space="preserve"> үндсэн хөрөнгийн хуримтлал нэмэгдэв.</w:t>
      </w:r>
      <w:r w:rsidRPr="00DC051D">
        <w:t xml:space="preserve"> Уул уурхай дагасан бүтээн байгуулалтын өсөлт эерэг нөлөө үзүүлж</w:t>
      </w:r>
      <w:r w:rsidR="00C4069A" w:rsidRPr="00DC051D">
        <w:t>,</w:t>
      </w:r>
      <w:r w:rsidRPr="00DC051D">
        <w:t xml:space="preserve"> үндсэн хөрөнгийн хуримтлал 2023 онд 7.0 хувиар өслөө. Тухайлбал</w:t>
      </w:r>
      <w:r w:rsidR="00C4069A" w:rsidRPr="00DC051D">
        <w:t>,</w:t>
      </w:r>
      <w:r w:rsidRPr="00DC051D">
        <w:t xml:space="preserve"> орон сууцны бус барилга байгууламж 18.2 хувиар өссөн бол уул уурхайн хүнд машин, техник хэрэгслийн импорт нэлээдгүй нэмэгдсэнээр машин тоног төхөөрөмжийн хуримтлал 6.5 хувиар өссөн байна. Түүнчлэн 3</w:t>
      </w:r>
      <w:r w:rsidR="007B5C1D" w:rsidRPr="00DC051D">
        <w:t>,</w:t>
      </w:r>
      <w:r w:rsidRPr="00DC051D">
        <w:t>000 см</w:t>
      </w:r>
      <w:r w:rsidRPr="00DC051D">
        <w:rPr>
          <w:vertAlign w:val="superscript"/>
        </w:rPr>
        <w:t>3</w:t>
      </w:r>
      <w:r w:rsidRPr="00DC051D">
        <w:t xml:space="preserve">-ээс их моторын багтаамжтай суудлын автомашины импорт 73.5 сая ам.доллароор, нийтийн тээврийн хэрэгслийн импорт 39.4 сая ам.доллароор өссөн нь мөн нөлөөлсөн байна. Харин өвөлжилт хүнд байсны улмаас том малын зүй бус хорогдол 4.9 сая толгойд хүрч, өмнөх оноос даруй 7.4 дахин нэмэгдэн том малын тоо толгой буурсан байна. Эх үүсвэр талаас арилжааны банкнуудын шинээр олгосон зээлийн хэмжээ 2023 онд 41.8 их наяд төгрөгт хүрсэн. Үүнээс 19.7 их наяд төгрөгийг аж ахуй нэгж байгууллагуудад олгосон нь өнгөрсөн оны мөн үеэс 26 хувиар өссөн байна. Төсвийн хөрөнгө оруулалт 2023 онд 5.2 их наяд төгрөгт хүрч, өнгөрсөн оны мөн үеэс 35.7 хувиар өссөн бол гадаадын шууд хөрөнгө оруулалтын орох урсгал 1,570 сая ам.доллар болж, өнгөрсөн оны мөн үеэс 37.3 хувиар буурсан байна. </w:t>
      </w:r>
    </w:p>
    <w:p w14:paraId="35782B03" w14:textId="75054B74" w:rsidR="00401131" w:rsidRPr="00DC051D" w:rsidRDefault="00401131" w:rsidP="00AB353B">
      <w:r w:rsidRPr="00DC051D">
        <w:rPr>
          <w:b/>
        </w:rPr>
        <w:t>Үйлдвэрлэлийн орцын үнэ буурч, хөдөлмөр эрхлэлт нэмэгдэн, бизнесийн санхүүжилт сайжирсан нь үйлдвэрлэлийн гарцад эергээр нөлөөллөө.</w:t>
      </w:r>
      <w:r w:rsidRPr="00DC051D">
        <w:t xml:space="preserve"> 2023 оны эцсийн байдлаар төгрөгийн ханш өмнөх оны эц</w:t>
      </w:r>
      <w:r w:rsidR="0097096F" w:rsidRPr="00DC051D">
        <w:t>с</w:t>
      </w:r>
      <w:r w:rsidRPr="00DC051D">
        <w:t xml:space="preserve">ээс 34 төгрөгөөр чангарснаас гадна импортын түүхий эдийн үнэ </w:t>
      </w:r>
      <w:r w:rsidR="00C105CA" w:rsidRPr="00DC051D">
        <w:t>болон</w:t>
      </w:r>
      <w:r w:rsidRPr="00DC051D">
        <w:t xml:space="preserve"> үйлдвэрлэгчийн зардал буурч, ажиллагчдын тоо 2023 оны 2 дугаар улирлаас эхлэн алгуур нэмэгдэж, 2023 оны 4 дүгээр улиралд өмнөх оны мөн үеэс 3.3 хувиар буюу 38.6 мянгаар өссөнөөр нийт үйлдвэрлэл өмнөх оноос 7 хувиар өсөв. Мөн 6 улирал дараалан сөрөг утгатай байсан бодит хүү 2023 оны сүүлийн улиралд эерэг болсон нь арилжааны банкны зээлийн нийлүүлэлтийг дэмжих</w:t>
      </w:r>
      <w:r w:rsidR="0042634C" w:rsidRPr="00DC051D">
        <w:t xml:space="preserve"> </w:t>
      </w:r>
      <w:r w:rsidRPr="00DC051D">
        <w:t>эерэг хандлага ажиллагдаж эхэллээ.</w:t>
      </w:r>
    </w:p>
    <w:p w14:paraId="5E16E243" w14:textId="77777777" w:rsidR="00401131" w:rsidRPr="00DC051D" w:rsidRDefault="00401131" w:rsidP="00641B18">
      <w:r w:rsidRPr="00DC051D">
        <w:rPr>
          <w:b/>
          <w:i/>
          <w:iCs/>
          <w:color w:val="002060"/>
        </w:rPr>
        <w:t>Төсөв:</w:t>
      </w:r>
      <w:r w:rsidRPr="00DC051D">
        <w:rPr>
          <w:b/>
          <w:color w:val="002060"/>
        </w:rPr>
        <w:t xml:space="preserve"> </w:t>
      </w:r>
      <w:r w:rsidRPr="00DC051D">
        <w:t>Уул уурхайн салбарын сэргэлт болон түүнийг дагасан тээвэр, үйлчилгээний салбарын өсөлтийн нөлөөгөөр төсвийн орлого төлөвлөгөөнөөс 6 хувиар давж, төсвийн тэнцэл сүүлийн 5 жилийн хугацаанд анх удаа ашигтай гарлаа. Үндсэн тэнцэл ашигтай гарч, төсвийн бодлого нийт эрэлтийг бууруулах, инфляцыг хязгаарлах хүрээнд мөнгөний бодлоготой уялдаатай байна. Мөн Монгол Улсын Засгийн газраас хугацаа тулаад байсан бондын эргэн төлөлтийг хийж, өрийн удирдлагыг амжилттай хэрэгжүүллээ. Дунд хугацаанд Засгийн газрын өрийн төлөв тогтвортой хадгалагдах хүлээлттэй байна.</w:t>
      </w:r>
    </w:p>
    <w:p w14:paraId="2EF30BD1" w14:textId="4B638D0E" w:rsidR="00401131" w:rsidRPr="00DC051D" w:rsidRDefault="00401131" w:rsidP="00AB353B">
      <w:pPr>
        <w:rPr>
          <w:strike/>
        </w:rPr>
      </w:pPr>
      <w:r w:rsidRPr="00DC051D">
        <w:rPr>
          <w:rStyle w:val="normaltextrun"/>
          <w:rFonts w:cs="Segoe UI Light"/>
          <w:b/>
        </w:rPr>
        <w:t>Төсвийн тэнцэл сүүлийн 5 жилд анх удаа ашигтай гарлаа.</w:t>
      </w:r>
      <w:r w:rsidRPr="00DC051D">
        <w:rPr>
          <w:rStyle w:val="normaltextrun"/>
          <w:rFonts w:cs="Segoe UI Light"/>
        </w:rPr>
        <w:t xml:space="preserve"> </w:t>
      </w:r>
      <w:proofErr w:type="spellStart"/>
      <w:r w:rsidRPr="00DC051D">
        <w:rPr>
          <w:rStyle w:val="normaltextrun"/>
          <w:rFonts w:cs="Segoe UI Light"/>
        </w:rPr>
        <w:t>Ковид</w:t>
      </w:r>
      <w:proofErr w:type="spellEnd"/>
      <w:r w:rsidRPr="00DC051D">
        <w:rPr>
          <w:rStyle w:val="normaltextrun"/>
          <w:rFonts w:cs="Segoe UI Light"/>
        </w:rPr>
        <w:t>-19 цар тахал, геополитикийн тогтворгүй байдал зэрэг гадаад гэнэтийн хүчин зүйлсийн нөлөөгөөр эдийн засагт томоохон эрсдэл учирч,</w:t>
      </w:r>
      <w:r w:rsidR="0042634C" w:rsidRPr="00DC051D">
        <w:rPr>
          <w:rStyle w:val="normaltextrun"/>
          <w:rFonts w:cs="Segoe UI Light"/>
        </w:rPr>
        <w:t xml:space="preserve"> </w:t>
      </w:r>
      <w:r w:rsidRPr="00DC051D">
        <w:rPr>
          <w:rStyle w:val="normaltextrun"/>
          <w:rFonts w:cs="Segoe UI Light"/>
        </w:rPr>
        <w:t xml:space="preserve">улсын нэгдсэн төсөв 2020 онд 4.5 их наяд төгрөг, 2021 онд 2.9 их наяд төгрөг, 2022 онд 0.9 их наяд төгрөгийн тус тус алдагдалтай гарсан. Эдгээр хүнд сорилтын цаг үед Засгийн газраас </w:t>
      </w:r>
      <w:r w:rsidRPr="00DC051D">
        <w:t xml:space="preserve">эдийн засгийг тогтворжуулах, төсвийн сахилга батыг бүх шатанд хэрэгжүүлэх, уул уурхайн далд эдийн засгийг ил болгох, төрийн өмчит компаниудын засаглал, үр ашгийг сайжруулах арга хэмжээг </w:t>
      </w:r>
      <w:r w:rsidRPr="00DC051D">
        <w:rPr>
          <w:rStyle w:val="normaltextrun"/>
          <w:rFonts w:cs="Segoe UI Light"/>
        </w:rPr>
        <w:t xml:space="preserve">авч хэрэгжүүлсний үр дүнд 2023 онд улсын төсвийн нийт орлого 24.3 их наяд төгрөгт хүрч, өмнөх оноос 31 хувиар өссөн. Улмаар төсвийн нийт тэнцэл 1.9 их наяд төгрөгийн, тэнцвэржүүлсэн тэнцэл 763 тэрбум төгрөгийн тус тус ашигтай гарлаа. </w:t>
      </w:r>
    </w:p>
    <w:p w14:paraId="47AF2026" w14:textId="6608C377" w:rsidR="00AB353B" w:rsidRPr="00DC051D" w:rsidRDefault="00401131" w:rsidP="001A4E6A">
      <w:pPr>
        <w:rPr>
          <w:rStyle w:val="normaltextrun"/>
          <w:rFonts w:cs="Segoe UI Light"/>
        </w:rPr>
      </w:pPr>
      <w:r w:rsidRPr="00DC051D">
        <w:rPr>
          <w:rStyle w:val="normaltextrun"/>
          <w:rFonts w:cs="Segoe UI Light"/>
          <w:b/>
        </w:rPr>
        <w:t xml:space="preserve">Уул уурхайн салбар төсвийн орлогын өсөлтийг дэмжлээ. </w:t>
      </w:r>
      <w:r w:rsidRPr="00DC051D">
        <w:rPr>
          <w:rStyle w:val="normaltextrun"/>
          <w:rFonts w:cs="Segoe UI Light"/>
          <w:bCs/>
        </w:rPr>
        <w:t>Тайлант онд н</w:t>
      </w:r>
      <w:r w:rsidRPr="00DC051D">
        <w:t xml:space="preserve">үүрсний экспорт түүхэн дээд хэмжээнд хүрч, Оюу толгойн далд уурхай ашиглалтад орж, зэсийн баяжмалын экспорт нэмэгдсэн. АМНАТ-ийг оновчтой бүрдүүлэх, олборлолтоос экспорт хүртэлх бүх үе шатанд цахим бүртгэл хийж, татварын тооцоолол, тайлагналыг хялбаршуулж автоматжуулах арга хэмжээг хэрэгжүүлсэн. Үүний үр дүнд уул уурхайн салбараас төсөвт төвлөрүүлсэн орлого </w:t>
      </w:r>
      <w:r w:rsidRPr="00DC051D">
        <w:rPr>
          <w:rFonts w:cs="Segoe UI Light"/>
        </w:rPr>
        <w:t>өмнөх оноос 2.7 их наяд төгрөг буюу 51 хувиар,</w:t>
      </w:r>
      <w:r w:rsidRPr="00DC051D">
        <w:t xml:space="preserve"> АМНАТ өмнөх оноос 1.2 их наяд төгрөг буюу 43 хувиар, аж ахуй нэгжийн орлогын албан татвар 1.6 их наяд төгрөг буюу 78 хувиар өссөн нь төсвийн орлого өсөхөд голлон нөлөөллөө. </w:t>
      </w:r>
      <w:r w:rsidRPr="00DC051D">
        <w:rPr>
          <w:rFonts w:cs="Segoe UI Light"/>
          <w:szCs w:val="21"/>
        </w:rPr>
        <w:t xml:space="preserve">Түүнчлэн </w:t>
      </w:r>
      <w:r w:rsidRPr="00DC051D">
        <w:rPr>
          <w:rStyle w:val="normaltextrun"/>
          <w:rFonts w:cs="Segoe UI Light"/>
        </w:rPr>
        <w:t>бүтээгдэхүүний цэвэр татварууд өмнөх оноос 971 тэрбум төгрөг буюу 16 хувиар өсжээ. Бүтцээр нь харвал</w:t>
      </w:r>
      <w:r w:rsidR="009F38C5" w:rsidRPr="00DC051D">
        <w:rPr>
          <w:rStyle w:val="normaltextrun"/>
          <w:rFonts w:cs="Segoe UI Light"/>
        </w:rPr>
        <w:t>,</w:t>
      </w:r>
      <w:r w:rsidRPr="00DC051D">
        <w:rPr>
          <w:rStyle w:val="normaltextrun"/>
          <w:rFonts w:cs="Segoe UI Light"/>
        </w:rPr>
        <w:t xml:space="preserve"> дотоодын эдийн засаг идэвхжиж, </w:t>
      </w:r>
      <w:r w:rsidRPr="00DC051D">
        <w:rPr>
          <w:rStyle w:val="normaltextrun"/>
        </w:rPr>
        <w:t xml:space="preserve">уул уурхайн бүтээгдэхүүний гарц өндөр байсны </w:t>
      </w:r>
      <w:r w:rsidRPr="00DC051D">
        <w:rPr>
          <w:rStyle w:val="normaltextrun"/>
          <w:rFonts w:cs="Segoe UI Light"/>
        </w:rPr>
        <w:t>нөлөөгөөр НӨАТ-ын орлого 22 хувиар, гадаад үйл ажиллагааны орлого 13 хувиар тус тус нэмэгдсэн байна. Харин импортын дизель түлшний онцгой албан татварыг</w:t>
      </w:r>
      <w:r w:rsidRPr="00DC051D">
        <w:rPr>
          <w:rFonts w:cs="Segoe UI Light"/>
        </w:rPr>
        <w:t xml:space="preserve"> </w:t>
      </w:r>
      <w:r w:rsidRPr="00DC051D">
        <w:rPr>
          <w:rStyle w:val="normaltextrun"/>
          <w:rFonts w:cs="Segoe UI Light"/>
        </w:rPr>
        <w:t xml:space="preserve">2023 оны 7 </w:t>
      </w:r>
      <w:r w:rsidR="00A06C2B" w:rsidRPr="00DC051D">
        <w:rPr>
          <w:rStyle w:val="normaltextrun"/>
          <w:rFonts w:cs="Segoe UI Light"/>
        </w:rPr>
        <w:t>дугаар</w:t>
      </w:r>
      <w:r w:rsidRPr="00DC051D">
        <w:rPr>
          <w:rStyle w:val="normaltextrun"/>
          <w:rFonts w:cs="Segoe UI Light"/>
        </w:rPr>
        <w:t xml:space="preserve"> сарын 1-ний өдрийг хүртэл чөлөөлсөн</w:t>
      </w:r>
      <w:r w:rsidRPr="00DC051D">
        <w:rPr>
          <w:rStyle w:val="FootnoteReference"/>
          <w:rFonts w:cs="Segoe UI Light"/>
        </w:rPr>
        <w:footnoteReference w:id="2"/>
      </w:r>
      <w:r w:rsidRPr="00DC051D">
        <w:rPr>
          <w:rStyle w:val="normaltextrun"/>
          <w:rFonts w:cs="Segoe UI Light"/>
        </w:rPr>
        <w:t xml:space="preserve"> шийдвэртэй холбоотойгоор онцгой албан татварын орлого 7 хувиар буурсан байна.</w:t>
      </w:r>
      <w:r w:rsidR="001A4E6A" w:rsidRPr="00DC051D">
        <w:rPr>
          <w:rStyle w:val="normaltextrun"/>
          <w:rFonts w:cs="Segoe UI Light"/>
        </w:rPr>
        <w:t xml:space="preserve"> </w:t>
      </w:r>
    </w:p>
    <w:tbl>
      <w:tblPr>
        <w:tblW w:w="941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977"/>
        <w:gridCol w:w="3128"/>
        <w:gridCol w:w="8"/>
        <w:gridCol w:w="3298"/>
        <w:gridCol w:w="8"/>
      </w:tblGrid>
      <w:tr w:rsidR="00401131" w:rsidRPr="00DC051D" w14:paraId="30F29E90" w14:textId="77777777" w:rsidTr="007E7EEF">
        <w:trPr>
          <w:trHeight w:val="286"/>
        </w:trPr>
        <w:tc>
          <w:tcPr>
            <w:tcW w:w="6113" w:type="dxa"/>
            <w:gridSpan w:val="3"/>
            <w:shd w:val="clear" w:color="auto" w:fill="auto"/>
            <w:vAlign w:val="center"/>
            <w:hideMark/>
          </w:tcPr>
          <w:p w14:paraId="08A75D18" w14:textId="241431B7" w:rsidR="00401131" w:rsidRPr="00DC051D" w:rsidRDefault="00401131" w:rsidP="00475390">
            <w:pPr>
              <w:pStyle w:val="Caption"/>
            </w:pPr>
            <w:bookmarkStart w:id="9" w:name="_Toc161063933"/>
            <w:bookmarkStart w:id="10" w:name="_Toc161066682"/>
            <w:bookmarkStart w:id="11" w:name="_Toc161920056"/>
            <w:bookmarkStart w:id="12" w:name="_Toc161920090"/>
            <w:bookmarkStart w:id="13" w:name="_Toc162440942"/>
            <w:r w:rsidRPr="00DC051D">
              <w:t xml:space="preserve"> </w:t>
            </w:r>
            <w:bookmarkStart w:id="14" w:name="_Toc162886965"/>
            <w:r w:rsidR="00046FAD" w:rsidRPr="00DC051D">
              <w:t xml:space="preserve">Зураг </w:t>
            </w:r>
            <w:r w:rsidR="004773E4" w:rsidRPr="00DC051D">
              <w:fldChar w:fldCharType="begin"/>
            </w:r>
            <w:r w:rsidR="004773E4" w:rsidRPr="00DC051D">
              <w:instrText xml:space="preserve"> SEQ Зураг \* ARABIC </w:instrText>
            </w:r>
            <w:r w:rsidR="004773E4" w:rsidRPr="00DC051D">
              <w:fldChar w:fldCharType="separate"/>
            </w:r>
            <w:r w:rsidR="003A79B6" w:rsidRPr="00DC051D">
              <w:rPr>
                <w:noProof/>
              </w:rPr>
              <w:t>2</w:t>
            </w:r>
            <w:r w:rsidR="004773E4" w:rsidRPr="00DC051D">
              <w:fldChar w:fldCharType="end"/>
            </w:r>
            <w:r w:rsidR="004773E4" w:rsidRPr="00DC051D">
              <w:t>.</w:t>
            </w:r>
            <w:r w:rsidR="00046FAD" w:rsidRPr="00DC051D">
              <w:t xml:space="preserve"> </w:t>
            </w:r>
            <w:r w:rsidRPr="00DC051D">
              <w:t>Төсвийн орлого, зарлага, тэнцэл</w:t>
            </w:r>
            <w:bookmarkEnd w:id="9"/>
            <w:bookmarkEnd w:id="10"/>
            <w:bookmarkEnd w:id="11"/>
            <w:bookmarkEnd w:id="12"/>
            <w:bookmarkEnd w:id="13"/>
            <w:bookmarkEnd w:id="14"/>
          </w:p>
          <w:p w14:paraId="17AB2768" w14:textId="77777777" w:rsidR="00401131" w:rsidRPr="00DC051D" w:rsidRDefault="00401131" w:rsidP="00641B18"/>
        </w:tc>
        <w:tc>
          <w:tcPr>
            <w:tcW w:w="3306" w:type="dxa"/>
            <w:gridSpan w:val="2"/>
          </w:tcPr>
          <w:p w14:paraId="1C13716A" w14:textId="77777777" w:rsidR="00401131" w:rsidRPr="00DC051D" w:rsidRDefault="00401131" w:rsidP="00475390">
            <w:pPr>
              <w:pStyle w:val="Caption"/>
            </w:pPr>
          </w:p>
        </w:tc>
      </w:tr>
      <w:tr w:rsidR="00401131" w:rsidRPr="00DC051D" w14:paraId="716493D2" w14:textId="77777777" w:rsidTr="007E7EEF">
        <w:tblPrEx>
          <w:tblCellMar>
            <w:left w:w="108" w:type="dxa"/>
            <w:right w:w="108" w:type="dxa"/>
          </w:tblCellMar>
        </w:tblPrEx>
        <w:trPr>
          <w:gridAfter w:val="1"/>
          <w:wAfter w:w="8" w:type="dxa"/>
          <w:trHeight w:val="466"/>
        </w:trPr>
        <w:tc>
          <w:tcPr>
            <w:tcW w:w="2977" w:type="dxa"/>
            <w:shd w:val="clear" w:color="auto" w:fill="auto"/>
            <w:hideMark/>
          </w:tcPr>
          <w:p w14:paraId="66B9D6D9" w14:textId="77777777" w:rsidR="00401131" w:rsidRPr="00DC051D" w:rsidRDefault="00401131" w:rsidP="00475390">
            <w:pPr>
              <w:pStyle w:val="Caption"/>
            </w:pPr>
            <w:r w:rsidRPr="00DC051D">
              <w:t>1. Төсвийн орлогын голлох өөрчлөлтүүд  (хувь)   </w:t>
            </w:r>
          </w:p>
          <w:p w14:paraId="02742930" w14:textId="77777777" w:rsidR="00401131" w:rsidRPr="00DC051D" w:rsidRDefault="00401131" w:rsidP="00475390">
            <w:pPr>
              <w:pStyle w:val="Caption"/>
            </w:pPr>
          </w:p>
        </w:tc>
        <w:tc>
          <w:tcPr>
            <w:tcW w:w="3128" w:type="dxa"/>
            <w:shd w:val="clear" w:color="auto" w:fill="auto"/>
            <w:hideMark/>
          </w:tcPr>
          <w:p w14:paraId="3D5CCE8F" w14:textId="77777777" w:rsidR="00401131" w:rsidRPr="00DC051D" w:rsidRDefault="00401131" w:rsidP="00475390">
            <w:pPr>
              <w:pStyle w:val="Caption"/>
              <w:rPr>
                <w:rFonts w:eastAsia="Times New Roman" w:cs="Segoe UI Light"/>
              </w:rPr>
            </w:pPr>
            <w:r w:rsidRPr="00DC051D">
              <w:t>2.Төсвийн зарлагын голлох өөрчлөлтүүд  (хувь)</w:t>
            </w:r>
          </w:p>
        </w:tc>
        <w:tc>
          <w:tcPr>
            <w:tcW w:w="3306" w:type="dxa"/>
            <w:gridSpan w:val="2"/>
          </w:tcPr>
          <w:p w14:paraId="2C6D1FAA" w14:textId="71C7B73C" w:rsidR="00401131" w:rsidRPr="00DC051D" w:rsidRDefault="00401131" w:rsidP="00475390">
            <w:pPr>
              <w:pStyle w:val="Caption"/>
            </w:pPr>
            <w:r w:rsidRPr="00DC051D">
              <w:t>3.Төсвийн тэнцэл</w:t>
            </w:r>
            <w:r w:rsidR="00114BD6" w:rsidRPr="00DC051D">
              <w:t xml:space="preserve"> </w:t>
            </w:r>
            <w:r w:rsidRPr="00DC051D">
              <w:t xml:space="preserve">(их наяд төгрөг) </w:t>
            </w:r>
          </w:p>
        </w:tc>
      </w:tr>
      <w:tr w:rsidR="00401131" w:rsidRPr="00DC051D" w14:paraId="1CB219D9" w14:textId="77777777" w:rsidTr="00007262">
        <w:tblPrEx>
          <w:tblCellMar>
            <w:left w:w="108" w:type="dxa"/>
            <w:right w:w="108" w:type="dxa"/>
          </w:tblCellMar>
        </w:tblPrEx>
        <w:trPr>
          <w:gridAfter w:val="1"/>
          <w:wAfter w:w="8" w:type="dxa"/>
          <w:trHeight w:val="2734"/>
        </w:trPr>
        <w:tc>
          <w:tcPr>
            <w:tcW w:w="2977" w:type="dxa"/>
            <w:shd w:val="clear" w:color="auto" w:fill="auto"/>
          </w:tcPr>
          <w:p w14:paraId="3A87E20A" w14:textId="77777777" w:rsidR="00401131" w:rsidRPr="00DC051D" w:rsidRDefault="00401131" w:rsidP="00641B18">
            <w:r w:rsidRPr="00DC051D">
              <w:rPr>
                <w:noProof/>
              </w:rPr>
              <w:drawing>
                <wp:inline distT="0" distB="0" distL="0" distR="0" wp14:anchorId="20EFFDA1" wp14:editId="31E1CFD9">
                  <wp:extent cx="1800000" cy="1800000"/>
                  <wp:effectExtent l="0" t="0" r="0" b="0"/>
                  <wp:docPr id="1992384089" name="Chart 1">
                    <a:extLst xmlns:a="http://schemas.openxmlformats.org/drawingml/2006/main">
                      <a:ext uri="{FF2B5EF4-FFF2-40B4-BE49-F238E27FC236}">
                        <a16:creationId xmlns:a16="http://schemas.microsoft.com/office/drawing/2014/main" id="{18A24795-EB37-32A0-481A-C5C938F7E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3128" w:type="dxa"/>
            <w:shd w:val="clear" w:color="auto" w:fill="auto"/>
          </w:tcPr>
          <w:p w14:paraId="09F77220" w14:textId="77777777" w:rsidR="00401131" w:rsidRPr="00DC051D" w:rsidRDefault="00401131" w:rsidP="00641B18">
            <w:pPr>
              <w:rPr>
                <w:rFonts w:eastAsia="Times New Roman" w:cs="Segoe UI Light"/>
                <w:sz w:val="16"/>
                <w:szCs w:val="16"/>
              </w:rPr>
            </w:pPr>
            <w:r w:rsidRPr="00DC051D">
              <w:rPr>
                <w:noProof/>
              </w:rPr>
              <w:drawing>
                <wp:inline distT="0" distB="0" distL="0" distR="0" wp14:anchorId="3EEF80D0" wp14:editId="052D8242">
                  <wp:extent cx="1800000" cy="1800000"/>
                  <wp:effectExtent l="0" t="0" r="0" b="0"/>
                  <wp:docPr id="1893029690" name="Chart 1">
                    <a:extLst xmlns:a="http://schemas.openxmlformats.org/drawingml/2006/main">
                      <a:ext uri="{FF2B5EF4-FFF2-40B4-BE49-F238E27FC236}">
                        <a16:creationId xmlns:a16="http://schemas.microsoft.com/office/drawing/2014/main" id="{89170C8B-3269-3260-60D8-109F0D4C1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306" w:type="dxa"/>
            <w:gridSpan w:val="2"/>
          </w:tcPr>
          <w:p w14:paraId="74E1FCF4" w14:textId="77777777" w:rsidR="00401131" w:rsidRPr="00DC051D" w:rsidRDefault="00401131" w:rsidP="00641B18">
            <w:pPr>
              <w:rPr>
                <w:rFonts w:eastAsia="Times New Roman" w:cs="Segoe UI Light"/>
                <w:sz w:val="16"/>
                <w:szCs w:val="16"/>
              </w:rPr>
            </w:pPr>
            <w:r w:rsidRPr="00DC051D">
              <w:rPr>
                <w:noProof/>
              </w:rPr>
              <w:drawing>
                <wp:inline distT="0" distB="0" distL="0" distR="0" wp14:anchorId="3DEAD786" wp14:editId="755AF656">
                  <wp:extent cx="1800000" cy="1800000"/>
                  <wp:effectExtent l="0" t="0" r="0" b="0"/>
                  <wp:docPr id="1053508375" name="Chart 1">
                    <a:extLst xmlns:a="http://schemas.openxmlformats.org/drawingml/2006/main">
                      <a:ext uri="{FF2B5EF4-FFF2-40B4-BE49-F238E27FC236}">
                        <a16:creationId xmlns:a16="http://schemas.microsoft.com/office/drawing/2014/main" id="{5070302B-EEA3-4A1A-93EC-FC2E613D2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5490E" w:rsidRPr="00DC051D" w14:paraId="41727FDE" w14:textId="77777777" w:rsidTr="00F5490E">
        <w:trPr>
          <w:gridAfter w:val="1"/>
          <w:wAfter w:w="8" w:type="dxa"/>
          <w:trHeight w:val="181"/>
        </w:trPr>
        <w:tc>
          <w:tcPr>
            <w:tcW w:w="9411" w:type="dxa"/>
            <w:gridSpan w:val="4"/>
            <w:shd w:val="clear" w:color="auto" w:fill="auto"/>
          </w:tcPr>
          <w:p w14:paraId="78892C39" w14:textId="31E4A9F1" w:rsidR="00F5490E" w:rsidRPr="00DC051D" w:rsidRDefault="00F5490E" w:rsidP="00F5490E">
            <w:pPr>
              <w:pStyle w:val="a1"/>
            </w:pPr>
            <w:r w:rsidRPr="00DC051D">
              <w:t xml:space="preserve"> Эх сурвалж: Сангийн яам  </w:t>
            </w:r>
          </w:p>
        </w:tc>
      </w:tr>
    </w:tbl>
    <w:p w14:paraId="60A0368C" w14:textId="5BAD78C0" w:rsidR="00401131" w:rsidRPr="00DC051D" w:rsidRDefault="00401131" w:rsidP="000F5B25">
      <w:pPr>
        <w:rPr>
          <w:rStyle w:val="normaltextrun"/>
          <w:rFonts w:cs="Segoe UI Light"/>
        </w:rPr>
      </w:pPr>
      <w:r w:rsidRPr="00DC051D">
        <w:rPr>
          <w:rStyle w:val="normaltextrun"/>
          <w:rFonts w:cs="Segoe UI Light"/>
          <w:b/>
        </w:rPr>
        <w:t xml:space="preserve">Иргэдийн орлогыг хамгаалах төсвийн бодлого хэрэгжсэн. </w:t>
      </w:r>
      <w:r w:rsidRPr="00DC051D">
        <w:rPr>
          <w:rStyle w:val="normaltextrun"/>
          <w:rFonts w:cs="Segoe UI Light"/>
        </w:rPr>
        <w:t>Гадаад хүчин зүйлсийн нөлөөгөөр инфляц 10 хувиас дээш түвшинд хүрч, иргэдийн бодит орлогод сөргөөр нөлөөлсөн. Улмаар Монгол Улсын 2023 оны төсвийн тухай хуулийн нэмэлт, өөрчлөлтөөр цалингийн суурь итгэлцүүрийг шинэчилж, тэтгэврийн зөрүүг арилгаж, нийгмийн халамжийн тэтгэвэр</w:t>
      </w:r>
      <w:r w:rsidR="00C64683" w:rsidRPr="00DC051D">
        <w:rPr>
          <w:rStyle w:val="normaltextrun"/>
          <w:rFonts w:cs="Segoe UI Light"/>
        </w:rPr>
        <w:t>,</w:t>
      </w:r>
      <w:r w:rsidRPr="00DC051D">
        <w:rPr>
          <w:rStyle w:val="normaltextrun"/>
          <w:rFonts w:cs="Segoe UI Light"/>
        </w:rPr>
        <w:t xml:space="preserve"> тэтгэмжийг үнийн өсөлттэй уялдуулан нэмэгдүүлж, төрийн албаны цалингийн тогтолцоог 2023 оны 7 дугаар сарын 1-ний өдрөөс эхлэн шинэчлэн тогтоосон. Үүний үр дүнд цалин хөлсний зардал 2023 онд өмнө</w:t>
      </w:r>
      <w:r w:rsidR="00DB65EA" w:rsidRPr="00DC051D">
        <w:rPr>
          <w:rStyle w:val="normaltextrun"/>
          <w:rFonts w:cs="Segoe UI Light"/>
        </w:rPr>
        <w:t>х</w:t>
      </w:r>
      <w:r w:rsidRPr="00DC051D">
        <w:rPr>
          <w:rStyle w:val="normaltextrun"/>
          <w:rFonts w:cs="Segoe UI Light"/>
        </w:rPr>
        <w:t xml:space="preserve"> оноос 665 тэрбум төгрөг буюу 40 хувиар, тэтгэвэр, тэтгэмжийн зардал 971 тэрбум төгрөг буюу 16 хувиар нэмэгдсэн байна.</w:t>
      </w:r>
    </w:p>
    <w:p w14:paraId="7D597CF6" w14:textId="37D384F5" w:rsidR="00401131" w:rsidRPr="00DC051D" w:rsidRDefault="009858CA" w:rsidP="009858CA">
      <w:pPr>
        <w:pStyle w:val="Caption"/>
      </w:pPr>
      <w:bookmarkStart w:id="15" w:name="_Toc162440954"/>
      <w:bookmarkStart w:id="16" w:name="_Toc162887002"/>
      <w:r w:rsidRPr="00DC051D">
        <w:t xml:space="preserve">Хүснэгт </w:t>
      </w:r>
      <w:r w:rsidRPr="00DC051D">
        <w:fldChar w:fldCharType="begin"/>
      </w:r>
      <w:r w:rsidRPr="00DC051D">
        <w:instrText xml:space="preserve"> SEQ Хүснэгт \* ARABIC </w:instrText>
      </w:r>
      <w:r w:rsidRPr="00DC051D">
        <w:fldChar w:fldCharType="separate"/>
      </w:r>
      <w:r w:rsidR="00BC093A" w:rsidRPr="00DC051D">
        <w:rPr>
          <w:noProof/>
        </w:rPr>
        <w:t>1</w:t>
      </w:r>
      <w:r w:rsidRPr="00DC051D">
        <w:fldChar w:fldCharType="end"/>
      </w:r>
      <w:r w:rsidR="00AD348D" w:rsidRPr="00DC051D">
        <w:t>.</w:t>
      </w:r>
      <w:r w:rsidRPr="00DC051D">
        <w:t xml:space="preserve"> </w:t>
      </w:r>
      <w:r w:rsidR="00401131" w:rsidRPr="00DC051D">
        <w:t>Төсвийн зарим үзүүлэлт</w:t>
      </w:r>
      <w:bookmarkEnd w:id="15"/>
      <w:r w:rsidR="00744F98" w:rsidRPr="00DC051D">
        <w:t>,</w:t>
      </w:r>
      <w:r w:rsidR="00766B9F" w:rsidRPr="00DC051D">
        <w:t xml:space="preserve"> (</w:t>
      </w:r>
      <w:r w:rsidR="00766B9F" w:rsidRPr="00DC051D">
        <w:rPr>
          <w:sz w:val="18"/>
        </w:rPr>
        <w:t>тэрбум төгрөг)</w:t>
      </w:r>
      <w:bookmarkEnd w:id="16"/>
    </w:p>
    <w:tbl>
      <w:tblPr>
        <w:tblW w:w="9387" w:type="dxa"/>
        <w:tblLook w:val="04A0" w:firstRow="1" w:lastRow="0" w:firstColumn="1" w:lastColumn="0" w:noHBand="0" w:noVBand="1"/>
      </w:tblPr>
      <w:tblGrid>
        <w:gridCol w:w="3078"/>
        <w:gridCol w:w="928"/>
        <w:gridCol w:w="989"/>
        <w:gridCol w:w="1359"/>
        <w:gridCol w:w="973"/>
        <w:gridCol w:w="870"/>
        <w:gridCol w:w="1190"/>
      </w:tblGrid>
      <w:tr w:rsidR="00401131" w:rsidRPr="00DC051D" w14:paraId="39C7A876" w14:textId="77777777" w:rsidTr="00053978">
        <w:trPr>
          <w:trHeight w:val="288"/>
        </w:trPr>
        <w:tc>
          <w:tcPr>
            <w:tcW w:w="3078" w:type="dxa"/>
            <w:vMerge w:val="restart"/>
            <w:shd w:val="clear" w:color="auto" w:fill="002060"/>
            <w:vAlign w:val="center"/>
            <w:hideMark/>
          </w:tcPr>
          <w:p w14:paraId="6D1BDCFB" w14:textId="77777777" w:rsidR="00401131" w:rsidRPr="00DC051D" w:rsidRDefault="00401131" w:rsidP="000F5B25">
            <w:pPr>
              <w:spacing w:after="0"/>
              <w:rPr>
                <w:b/>
                <w:i/>
                <w:sz w:val="18"/>
                <w:szCs w:val="18"/>
              </w:rPr>
            </w:pPr>
            <w:r w:rsidRPr="00DC051D">
              <w:rPr>
                <w:b/>
                <w:i/>
                <w:sz w:val="18"/>
                <w:szCs w:val="18"/>
              </w:rPr>
              <w:t> </w:t>
            </w:r>
          </w:p>
          <w:p w14:paraId="60F96D83" w14:textId="77777777" w:rsidR="00401131" w:rsidRPr="00DC051D" w:rsidRDefault="00401131" w:rsidP="000F5B25">
            <w:pPr>
              <w:spacing w:after="0"/>
              <w:rPr>
                <w:b/>
                <w:i/>
                <w:sz w:val="18"/>
                <w:szCs w:val="18"/>
              </w:rPr>
            </w:pPr>
            <w:r w:rsidRPr="00DC051D">
              <w:rPr>
                <w:b/>
                <w:i/>
                <w:sz w:val="18"/>
                <w:szCs w:val="18"/>
              </w:rPr>
              <w:t>Төсвийн үзүүлэлт </w:t>
            </w:r>
          </w:p>
          <w:p w14:paraId="5BEB1CD2" w14:textId="77777777" w:rsidR="00401131" w:rsidRPr="00DC051D" w:rsidRDefault="00401131" w:rsidP="000F5B25">
            <w:pPr>
              <w:spacing w:after="0"/>
              <w:rPr>
                <w:b/>
                <w:i/>
                <w:sz w:val="18"/>
                <w:szCs w:val="18"/>
              </w:rPr>
            </w:pPr>
            <w:r w:rsidRPr="00DC051D">
              <w:rPr>
                <w:b/>
                <w:i/>
                <w:sz w:val="18"/>
                <w:szCs w:val="18"/>
              </w:rPr>
              <w:t>  </w:t>
            </w:r>
          </w:p>
        </w:tc>
        <w:tc>
          <w:tcPr>
            <w:tcW w:w="4249" w:type="dxa"/>
            <w:gridSpan w:val="4"/>
            <w:shd w:val="clear" w:color="auto" w:fill="002060"/>
          </w:tcPr>
          <w:p w14:paraId="65BD8325" w14:textId="6CC798C6" w:rsidR="00401131" w:rsidRPr="00DC051D" w:rsidRDefault="00401131" w:rsidP="00F14547">
            <w:pPr>
              <w:spacing w:after="0"/>
              <w:jc w:val="center"/>
              <w:rPr>
                <w:b/>
                <w:i/>
                <w:sz w:val="18"/>
                <w:szCs w:val="18"/>
              </w:rPr>
            </w:pPr>
            <w:r w:rsidRPr="00DC051D">
              <w:rPr>
                <w:b/>
                <w:i/>
                <w:sz w:val="18"/>
                <w:szCs w:val="18"/>
              </w:rPr>
              <w:t>Гүйцэтгэл</w:t>
            </w:r>
          </w:p>
        </w:tc>
        <w:tc>
          <w:tcPr>
            <w:tcW w:w="2060" w:type="dxa"/>
            <w:gridSpan w:val="2"/>
            <w:shd w:val="clear" w:color="auto" w:fill="002060"/>
            <w:vAlign w:val="center"/>
            <w:hideMark/>
          </w:tcPr>
          <w:p w14:paraId="325D20FF" w14:textId="22ACED00" w:rsidR="00401131" w:rsidRPr="00DC051D" w:rsidRDefault="00401131" w:rsidP="004C1378">
            <w:pPr>
              <w:spacing w:after="0"/>
              <w:jc w:val="center"/>
              <w:rPr>
                <w:b/>
                <w:i/>
                <w:sz w:val="18"/>
                <w:szCs w:val="18"/>
              </w:rPr>
            </w:pPr>
            <w:r w:rsidRPr="00DC051D">
              <w:rPr>
                <w:b/>
                <w:i/>
                <w:sz w:val="18"/>
                <w:szCs w:val="18"/>
              </w:rPr>
              <w:t>Өөрчлөлт</w:t>
            </w:r>
          </w:p>
        </w:tc>
      </w:tr>
      <w:tr w:rsidR="00F14547" w:rsidRPr="00DC051D" w14:paraId="056C13A3" w14:textId="77777777" w:rsidTr="00053978">
        <w:trPr>
          <w:trHeight w:val="75"/>
        </w:trPr>
        <w:tc>
          <w:tcPr>
            <w:tcW w:w="3078" w:type="dxa"/>
            <w:vMerge/>
            <w:shd w:val="clear" w:color="auto" w:fill="002060"/>
            <w:vAlign w:val="center"/>
            <w:hideMark/>
          </w:tcPr>
          <w:p w14:paraId="3B9677D5" w14:textId="77777777" w:rsidR="00401131" w:rsidRPr="00DC051D" w:rsidRDefault="00401131" w:rsidP="000F5B25">
            <w:pPr>
              <w:spacing w:after="0"/>
              <w:rPr>
                <w:b/>
                <w:i/>
                <w:sz w:val="18"/>
                <w:szCs w:val="18"/>
              </w:rPr>
            </w:pPr>
          </w:p>
        </w:tc>
        <w:tc>
          <w:tcPr>
            <w:tcW w:w="928" w:type="dxa"/>
            <w:vMerge w:val="restart"/>
            <w:shd w:val="clear" w:color="auto" w:fill="002060"/>
            <w:vAlign w:val="center"/>
            <w:hideMark/>
          </w:tcPr>
          <w:p w14:paraId="167FEC5D" w14:textId="77777777" w:rsidR="00401131" w:rsidRPr="00DC051D" w:rsidRDefault="00401131" w:rsidP="004C1378">
            <w:pPr>
              <w:spacing w:after="0"/>
              <w:jc w:val="center"/>
              <w:rPr>
                <w:b/>
                <w:i/>
                <w:sz w:val="18"/>
                <w:szCs w:val="18"/>
              </w:rPr>
            </w:pPr>
            <w:r w:rsidRPr="00DC051D">
              <w:rPr>
                <w:b/>
                <w:i/>
                <w:sz w:val="18"/>
                <w:szCs w:val="18"/>
              </w:rPr>
              <w:t>2021</w:t>
            </w:r>
          </w:p>
        </w:tc>
        <w:tc>
          <w:tcPr>
            <w:tcW w:w="989" w:type="dxa"/>
            <w:vMerge w:val="restart"/>
            <w:shd w:val="clear" w:color="auto" w:fill="002060"/>
            <w:vAlign w:val="center"/>
            <w:hideMark/>
          </w:tcPr>
          <w:p w14:paraId="449B7849" w14:textId="77777777" w:rsidR="00401131" w:rsidRPr="00DC051D" w:rsidRDefault="00401131" w:rsidP="004C1378">
            <w:pPr>
              <w:spacing w:after="0"/>
              <w:jc w:val="center"/>
              <w:rPr>
                <w:b/>
                <w:i/>
                <w:sz w:val="18"/>
                <w:szCs w:val="18"/>
              </w:rPr>
            </w:pPr>
            <w:r w:rsidRPr="00DC051D">
              <w:rPr>
                <w:b/>
                <w:i/>
                <w:sz w:val="18"/>
                <w:szCs w:val="18"/>
              </w:rPr>
              <w:t>2022</w:t>
            </w:r>
          </w:p>
        </w:tc>
        <w:tc>
          <w:tcPr>
            <w:tcW w:w="2331" w:type="dxa"/>
            <w:gridSpan w:val="2"/>
            <w:shd w:val="clear" w:color="auto" w:fill="002060"/>
            <w:vAlign w:val="center"/>
          </w:tcPr>
          <w:p w14:paraId="1B6273D2" w14:textId="77777777" w:rsidR="00401131" w:rsidRPr="00DC051D" w:rsidRDefault="00401131" w:rsidP="004C1378">
            <w:pPr>
              <w:spacing w:after="0"/>
              <w:jc w:val="center"/>
              <w:rPr>
                <w:b/>
                <w:i/>
                <w:sz w:val="18"/>
                <w:szCs w:val="18"/>
              </w:rPr>
            </w:pPr>
            <w:r w:rsidRPr="00DC051D">
              <w:rPr>
                <w:b/>
                <w:i/>
                <w:sz w:val="18"/>
                <w:szCs w:val="18"/>
              </w:rPr>
              <w:t>2023</w:t>
            </w:r>
          </w:p>
        </w:tc>
        <w:tc>
          <w:tcPr>
            <w:tcW w:w="2060" w:type="dxa"/>
            <w:gridSpan w:val="2"/>
            <w:shd w:val="clear" w:color="auto" w:fill="002060"/>
            <w:vAlign w:val="center"/>
            <w:hideMark/>
          </w:tcPr>
          <w:p w14:paraId="2B01F6F6" w14:textId="5F0CEE31" w:rsidR="00401131" w:rsidRPr="00DC051D" w:rsidRDefault="00401131" w:rsidP="004C1378">
            <w:pPr>
              <w:spacing w:after="0"/>
              <w:jc w:val="center"/>
              <w:rPr>
                <w:b/>
                <w:i/>
                <w:sz w:val="18"/>
                <w:szCs w:val="18"/>
              </w:rPr>
            </w:pPr>
            <w:r w:rsidRPr="00DC051D">
              <w:rPr>
                <w:b/>
                <w:i/>
                <w:sz w:val="18"/>
                <w:szCs w:val="18"/>
              </w:rPr>
              <w:t>2023/2022</w:t>
            </w:r>
          </w:p>
        </w:tc>
      </w:tr>
      <w:tr w:rsidR="000F5B25" w:rsidRPr="00DC051D" w14:paraId="53B6F900" w14:textId="77777777" w:rsidTr="00053978">
        <w:trPr>
          <w:trHeight w:val="44"/>
        </w:trPr>
        <w:tc>
          <w:tcPr>
            <w:tcW w:w="3078" w:type="dxa"/>
            <w:vMerge/>
            <w:shd w:val="clear" w:color="auto" w:fill="002060"/>
            <w:vAlign w:val="center"/>
            <w:hideMark/>
          </w:tcPr>
          <w:p w14:paraId="1E3A06A5" w14:textId="77777777" w:rsidR="00401131" w:rsidRPr="00DC051D" w:rsidRDefault="00401131" w:rsidP="000F5B25">
            <w:pPr>
              <w:spacing w:after="0"/>
              <w:rPr>
                <w:b/>
                <w:i/>
                <w:sz w:val="18"/>
                <w:szCs w:val="18"/>
              </w:rPr>
            </w:pPr>
          </w:p>
        </w:tc>
        <w:tc>
          <w:tcPr>
            <w:tcW w:w="928" w:type="dxa"/>
            <w:vMerge/>
            <w:shd w:val="clear" w:color="auto" w:fill="002060"/>
            <w:vAlign w:val="center"/>
            <w:hideMark/>
          </w:tcPr>
          <w:p w14:paraId="331DA4C9" w14:textId="77777777" w:rsidR="00401131" w:rsidRPr="00DC051D" w:rsidRDefault="00401131" w:rsidP="004C1378">
            <w:pPr>
              <w:spacing w:after="0"/>
              <w:jc w:val="center"/>
              <w:rPr>
                <w:b/>
                <w:i/>
                <w:sz w:val="18"/>
                <w:szCs w:val="18"/>
              </w:rPr>
            </w:pPr>
          </w:p>
        </w:tc>
        <w:tc>
          <w:tcPr>
            <w:tcW w:w="989" w:type="dxa"/>
            <w:vMerge/>
            <w:shd w:val="clear" w:color="auto" w:fill="002060"/>
            <w:vAlign w:val="center"/>
            <w:hideMark/>
          </w:tcPr>
          <w:p w14:paraId="13477961" w14:textId="77777777" w:rsidR="00401131" w:rsidRPr="00DC051D" w:rsidRDefault="00401131" w:rsidP="004C1378">
            <w:pPr>
              <w:spacing w:after="0"/>
              <w:jc w:val="center"/>
              <w:rPr>
                <w:b/>
                <w:i/>
                <w:sz w:val="18"/>
                <w:szCs w:val="18"/>
              </w:rPr>
            </w:pPr>
          </w:p>
        </w:tc>
        <w:tc>
          <w:tcPr>
            <w:tcW w:w="1359" w:type="dxa"/>
            <w:shd w:val="clear" w:color="auto" w:fill="002060"/>
            <w:vAlign w:val="center"/>
          </w:tcPr>
          <w:p w14:paraId="38084738" w14:textId="77777777" w:rsidR="00401131" w:rsidRPr="00DC051D" w:rsidRDefault="00401131" w:rsidP="004C1378">
            <w:pPr>
              <w:spacing w:after="0"/>
              <w:jc w:val="center"/>
              <w:rPr>
                <w:b/>
                <w:i/>
                <w:sz w:val="18"/>
                <w:szCs w:val="18"/>
              </w:rPr>
            </w:pPr>
            <w:r w:rsidRPr="00DC051D">
              <w:rPr>
                <w:b/>
                <w:i/>
                <w:sz w:val="18"/>
                <w:szCs w:val="18"/>
              </w:rPr>
              <w:t>Төлөвлөгөө</w:t>
            </w:r>
          </w:p>
        </w:tc>
        <w:tc>
          <w:tcPr>
            <w:tcW w:w="972" w:type="dxa"/>
            <w:shd w:val="clear" w:color="auto" w:fill="002060"/>
            <w:vAlign w:val="center"/>
            <w:hideMark/>
          </w:tcPr>
          <w:p w14:paraId="30A10609" w14:textId="77777777" w:rsidR="00401131" w:rsidRPr="00DC051D" w:rsidRDefault="00401131" w:rsidP="004C1378">
            <w:pPr>
              <w:spacing w:after="0"/>
              <w:jc w:val="center"/>
              <w:rPr>
                <w:b/>
                <w:i/>
                <w:sz w:val="18"/>
                <w:szCs w:val="18"/>
              </w:rPr>
            </w:pPr>
            <w:r w:rsidRPr="00DC051D">
              <w:rPr>
                <w:b/>
                <w:i/>
                <w:sz w:val="18"/>
                <w:szCs w:val="18"/>
              </w:rPr>
              <w:t>Гүйц.</w:t>
            </w:r>
          </w:p>
        </w:tc>
        <w:tc>
          <w:tcPr>
            <w:tcW w:w="870" w:type="dxa"/>
            <w:shd w:val="clear" w:color="auto" w:fill="002060"/>
            <w:vAlign w:val="center"/>
            <w:hideMark/>
          </w:tcPr>
          <w:p w14:paraId="2C71672E" w14:textId="32A34D76" w:rsidR="00401131" w:rsidRPr="00DC051D" w:rsidRDefault="00401131" w:rsidP="004C1378">
            <w:pPr>
              <w:spacing w:after="0"/>
              <w:jc w:val="center"/>
              <w:rPr>
                <w:b/>
                <w:i/>
                <w:sz w:val="18"/>
                <w:szCs w:val="18"/>
              </w:rPr>
            </w:pPr>
            <w:r w:rsidRPr="00DC051D">
              <w:rPr>
                <w:b/>
                <w:bCs/>
                <w:i/>
                <w:iCs/>
                <w:sz w:val="18"/>
                <w:szCs w:val="18"/>
              </w:rPr>
              <w:t>₮</w:t>
            </w:r>
          </w:p>
        </w:tc>
        <w:tc>
          <w:tcPr>
            <w:tcW w:w="1190" w:type="dxa"/>
            <w:shd w:val="clear" w:color="auto" w:fill="002060"/>
            <w:vAlign w:val="center"/>
            <w:hideMark/>
          </w:tcPr>
          <w:p w14:paraId="1590165F" w14:textId="3DDF853A" w:rsidR="00401131" w:rsidRPr="00DC051D" w:rsidRDefault="00401131" w:rsidP="004C1378">
            <w:pPr>
              <w:spacing w:after="0"/>
              <w:jc w:val="center"/>
              <w:rPr>
                <w:b/>
                <w:i/>
                <w:sz w:val="18"/>
                <w:szCs w:val="18"/>
              </w:rPr>
            </w:pPr>
            <w:r w:rsidRPr="00DC051D">
              <w:rPr>
                <w:b/>
                <w:i/>
                <w:sz w:val="18"/>
                <w:szCs w:val="18"/>
              </w:rPr>
              <w:t>%</w:t>
            </w:r>
          </w:p>
        </w:tc>
      </w:tr>
      <w:tr w:rsidR="00053978" w:rsidRPr="00DC051D" w14:paraId="50D1B430" w14:textId="77777777" w:rsidTr="00053978">
        <w:trPr>
          <w:trHeight w:val="108"/>
        </w:trPr>
        <w:tc>
          <w:tcPr>
            <w:tcW w:w="3078" w:type="dxa"/>
            <w:tcBorders>
              <w:bottom w:val="dotted" w:sz="4" w:space="0" w:color="7F7F7F" w:themeColor="text1" w:themeTint="80"/>
              <w:right w:val="dotted" w:sz="4" w:space="0" w:color="7F7F7F" w:themeColor="text1" w:themeTint="80"/>
            </w:tcBorders>
            <w:shd w:val="clear" w:color="auto" w:fill="auto"/>
            <w:vAlign w:val="center"/>
            <w:hideMark/>
          </w:tcPr>
          <w:p w14:paraId="2D7B6193" w14:textId="77777777" w:rsidR="00401131" w:rsidRPr="00DC051D" w:rsidRDefault="00401131" w:rsidP="000F5B25">
            <w:pPr>
              <w:spacing w:after="0"/>
              <w:rPr>
                <w:sz w:val="18"/>
                <w:szCs w:val="18"/>
              </w:rPr>
            </w:pPr>
            <w:r w:rsidRPr="00DC051D">
              <w:rPr>
                <w:sz w:val="18"/>
                <w:szCs w:val="18"/>
              </w:rPr>
              <w:t>Бүтээгдэхүүний цэвэр татвар </w:t>
            </w:r>
          </w:p>
        </w:tc>
        <w:tc>
          <w:tcPr>
            <w:tcW w:w="928"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15AFF71" w14:textId="77777777" w:rsidR="00401131" w:rsidRPr="00DC051D" w:rsidRDefault="00401131" w:rsidP="004C1378">
            <w:pPr>
              <w:spacing w:after="0"/>
              <w:jc w:val="right"/>
              <w:rPr>
                <w:b/>
                <w:sz w:val="18"/>
                <w:szCs w:val="18"/>
              </w:rPr>
            </w:pPr>
            <w:r w:rsidRPr="00DC051D">
              <w:rPr>
                <w:b/>
                <w:sz w:val="18"/>
                <w:szCs w:val="18"/>
              </w:rPr>
              <w:t>4,620</w:t>
            </w:r>
          </w:p>
        </w:tc>
        <w:tc>
          <w:tcPr>
            <w:tcW w:w="98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B069759" w14:textId="77777777" w:rsidR="00401131" w:rsidRPr="00DC051D" w:rsidRDefault="00401131" w:rsidP="004C1378">
            <w:pPr>
              <w:spacing w:after="0"/>
              <w:jc w:val="right"/>
              <w:rPr>
                <w:b/>
                <w:sz w:val="18"/>
                <w:szCs w:val="18"/>
              </w:rPr>
            </w:pPr>
            <w:r w:rsidRPr="00DC051D">
              <w:rPr>
                <w:b/>
                <w:sz w:val="18"/>
                <w:szCs w:val="18"/>
              </w:rPr>
              <w:t>6,078</w:t>
            </w:r>
          </w:p>
        </w:tc>
        <w:tc>
          <w:tcPr>
            <w:tcW w:w="1359" w:type="dxa"/>
            <w:tcBorders>
              <w:left w:val="dotted" w:sz="4" w:space="0" w:color="7F7F7F" w:themeColor="text1" w:themeTint="80"/>
              <w:bottom w:val="dotted" w:sz="4" w:space="0" w:color="7F7F7F" w:themeColor="text1" w:themeTint="80"/>
              <w:right w:val="dotted" w:sz="4" w:space="0" w:color="7F7F7F" w:themeColor="text1" w:themeTint="80"/>
            </w:tcBorders>
          </w:tcPr>
          <w:p w14:paraId="56E91091" w14:textId="77777777" w:rsidR="00401131" w:rsidRPr="00DC051D" w:rsidRDefault="00401131" w:rsidP="004C1378">
            <w:pPr>
              <w:spacing w:after="0"/>
              <w:jc w:val="center"/>
              <w:rPr>
                <w:b/>
                <w:sz w:val="18"/>
                <w:szCs w:val="18"/>
              </w:rPr>
            </w:pPr>
            <w:r w:rsidRPr="00DC051D">
              <w:rPr>
                <w:b/>
                <w:sz w:val="18"/>
                <w:szCs w:val="18"/>
              </w:rPr>
              <w:t>7,408</w:t>
            </w:r>
          </w:p>
        </w:tc>
        <w:tc>
          <w:tcPr>
            <w:tcW w:w="97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62D5F58" w14:textId="77777777" w:rsidR="00401131" w:rsidRPr="00DC051D" w:rsidRDefault="00401131" w:rsidP="004C1378">
            <w:pPr>
              <w:spacing w:after="0"/>
              <w:jc w:val="center"/>
              <w:rPr>
                <w:b/>
                <w:sz w:val="18"/>
                <w:szCs w:val="18"/>
              </w:rPr>
            </w:pPr>
            <w:r w:rsidRPr="00DC051D">
              <w:rPr>
                <w:b/>
                <w:sz w:val="18"/>
                <w:szCs w:val="18"/>
              </w:rPr>
              <w:t>7,049</w:t>
            </w:r>
          </w:p>
        </w:tc>
        <w:tc>
          <w:tcPr>
            <w:tcW w:w="870" w:type="dxa"/>
            <w:tcBorders>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55AF968C" w14:textId="77777777" w:rsidR="00401131" w:rsidRPr="00DC051D" w:rsidRDefault="00401131" w:rsidP="004C1378">
            <w:pPr>
              <w:spacing w:after="0"/>
              <w:jc w:val="center"/>
              <w:rPr>
                <w:b/>
                <w:sz w:val="18"/>
                <w:szCs w:val="18"/>
              </w:rPr>
            </w:pPr>
            <w:r w:rsidRPr="00DC051D">
              <w:rPr>
                <w:b/>
                <w:sz w:val="18"/>
                <w:szCs w:val="18"/>
              </w:rPr>
              <w:t>971</w:t>
            </w:r>
          </w:p>
        </w:tc>
        <w:tc>
          <w:tcPr>
            <w:tcW w:w="1190" w:type="dxa"/>
            <w:tcBorders>
              <w:left w:val="dotted" w:sz="4" w:space="0" w:color="7F7F7F" w:themeColor="text1" w:themeTint="80"/>
              <w:bottom w:val="dotted" w:sz="4" w:space="0" w:color="7F7F7F" w:themeColor="text1" w:themeTint="80"/>
            </w:tcBorders>
            <w:shd w:val="clear" w:color="000000" w:fill="F2F2F2"/>
            <w:vAlign w:val="center"/>
            <w:hideMark/>
          </w:tcPr>
          <w:p w14:paraId="4C2F620F" w14:textId="77777777" w:rsidR="00401131" w:rsidRPr="00DC051D" w:rsidRDefault="00401131" w:rsidP="004C1378">
            <w:pPr>
              <w:spacing w:after="0"/>
              <w:jc w:val="center"/>
              <w:rPr>
                <w:b/>
                <w:sz w:val="18"/>
                <w:szCs w:val="18"/>
              </w:rPr>
            </w:pPr>
            <w:r w:rsidRPr="00DC051D">
              <w:rPr>
                <w:b/>
                <w:sz w:val="18"/>
                <w:szCs w:val="18"/>
              </w:rPr>
              <w:t>16%</w:t>
            </w:r>
          </w:p>
        </w:tc>
      </w:tr>
      <w:tr w:rsidR="00053978" w:rsidRPr="00DC051D" w14:paraId="2047BB8A" w14:textId="77777777" w:rsidTr="00053978">
        <w:trPr>
          <w:trHeight w:val="144"/>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7FA6E01" w14:textId="33C1AC2F" w:rsidR="00401131" w:rsidRPr="00DC051D" w:rsidRDefault="0042634C" w:rsidP="000F5B25">
            <w:pPr>
              <w:spacing w:after="0"/>
              <w:rPr>
                <w:sz w:val="18"/>
                <w:szCs w:val="18"/>
              </w:rPr>
            </w:pPr>
            <w:r w:rsidRPr="00DC051D">
              <w:rPr>
                <w:sz w:val="18"/>
                <w:szCs w:val="18"/>
              </w:rPr>
              <w:t xml:space="preserve"> </w:t>
            </w:r>
            <w:r w:rsidR="00401131" w:rsidRPr="00DC051D">
              <w:rPr>
                <w:sz w:val="18"/>
                <w:szCs w:val="18"/>
              </w:rPr>
              <w:t>НӨАТ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D5AEAA9" w14:textId="77777777" w:rsidR="00401131" w:rsidRPr="00DC051D" w:rsidRDefault="00401131" w:rsidP="004C1378">
            <w:pPr>
              <w:spacing w:after="0"/>
              <w:jc w:val="right"/>
              <w:rPr>
                <w:sz w:val="18"/>
                <w:szCs w:val="18"/>
              </w:rPr>
            </w:pPr>
            <w:r w:rsidRPr="00DC051D">
              <w:rPr>
                <w:sz w:val="18"/>
                <w:szCs w:val="18"/>
              </w:rPr>
              <w:t>2,838</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3E94E7B" w14:textId="77777777" w:rsidR="00401131" w:rsidRPr="00DC051D" w:rsidRDefault="00401131" w:rsidP="004C1378">
            <w:pPr>
              <w:spacing w:after="0"/>
              <w:jc w:val="right"/>
              <w:rPr>
                <w:sz w:val="18"/>
                <w:szCs w:val="18"/>
              </w:rPr>
            </w:pPr>
            <w:r w:rsidRPr="00DC051D">
              <w:rPr>
                <w:sz w:val="18"/>
                <w:szCs w:val="18"/>
              </w:rPr>
              <w:t>3,919</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8748C8A" w14:textId="77777777" w:rsidR="00401131" w:rsidRPr="00DC051D" w:rsidRDefault="00401131" w:rsidP="004C1378">
            <w:pPr>
              <w:spacing w:after="0"/>
              <w:jc w:val="center"/>
              <w:rPr>
                <w:sz w:val="18"/>
                <w:szCs w:val="18"/>
              </w:rPr>
            </w:pPr>
            <w:r w:rsidRPr="00DC051D">
              <w:rPr>
                <w:sz w:val="18"/>
                <w:szCs w:val="18"/>
              </w:rPr>
              <w:t>4,772</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A406B64" w14:textId="77777777" w:rsidR="00401131" w:rsidRPr="00DC051D" w:rsidRDefault="00401131" w:rsidP="004C1378">
            <w:pPr>
              <w:spacing w:after="0"/>
              <w:jc w:val="center"/>
              <w:rPr>
                <w:sz w:val="18"/>
                <w:szCs w:val="18"/>
              </w:rPr>
            </w:pPr>
            <w:r w:rsidRPr="00DC051D">
              <w:rPr>
                <w:sz w:val="18"/>
                <w:szCs w:val="18"/>
              </w:rPr>
              <w:t>4,773</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5464AC53" w14:textId="77777777" w:rsidR="00401131" w:rsidRPr="00DC051D" w:rsidRDefault="00401131" w:rsidP="004C1378">
            <w:pPr>
              <w:spacing w:after="0"/>
              <w:jc w:val="center"/>
              <w:rPr>
                <w:sz w:val="18"/>
                <w:szCs w:val="18"/>
              </w:rPr>
            </w:pPr>
            <w:r w:rsidRPr="00DC051D">
              <w:rPr>
                <w:sz w:val="18"/>
                <w:szCs w:val="18"/>
              </w:rPr>
              <w:t>854</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3533D38E" w14:textId="77777777" w:rsidR="00401131" w:rsidRPr="00DC051D" w:rsidRDefault="00401131" w:rsidP="004C1378">
            <w:pPr>
              <w:spacing w:after="0"/>
              <w:jc w:val="center"/>
              <w:rPr>
                <w:sz w:val="18"/>
                <w:szCs w:val="18"/>
              </w:rPr>
            </w:pPr>
            <w:r w:rsidRPr="00DC051D">
              <w:rPr>
                <w:sz w:val="18"/>
                <w:szCs w:val="18"/>
              </w:rPr>
              <w:t>22%</w:t>
            </w:r>
          </w:p>
        </w:tc>
      </w:tr>
      <w:tr w:rsidR="00053978" w:rsidRPr="00DC051D" w14:paraId="172CA6BC" w14:textId="77777777" w:rsidTr="00053978">
        <w:trPr>
          <w:trHeight w:val="69"/>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AF26583" w14:textId="54CFCAE6" w:rsidR="00401131" w:rsidRPr="00DC051D" w:rsidRDefault="0042634C" w:rsidP="000F5B25">
            <w:pPr>
              <w:spacing w:after="0"/>
              <w:rPr>
                <w:sz w:val="18"/>
                <w:szCs w:val="18"/>
              </w:rPr>
            </w:pPr>
            <w:r w:rsidRPr="00DC051D">
              <w:rPr>
                <w:sz w:val="18"/>
                <w:szCs w:val="18"/>
              </w:rPr>
              <w:t xml:space="preserve"> </w:t>
            </w:r>
            <w:r w:rsidR="00401131" w:rsidRPr="00DC051D">
              <w:rPr>
                <w:sz w:val="18"/>
                <w:szCs w:val="18"/>
              </w:rPr>
              <w:t>Гадаад үйл ажиллагааны орлого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2D3E43" w14:textId="77777777" w:rsidR="00401131" w:rsidRPr="00DC051D" w:rsidRDefault="00401131" w:rsidP="004C1378">
            <w:pPr>
              <w:spacing w:after="0"/>
              <w:jc w:val="right"/>
              <w:rPr>
                <w:sz w:val="18"/>
                <w:szCs w:val="18"/>
              </w:rPr>
            </w:pPr>
            <w:r w:rsidRPr="00DC051D">
              <w:rPr>
                <w:sz w:val="18"/>
                <w:szCs w:val="18"/>
              </w:rPr>
              <w:t>939</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2BA6AEE" w14:textId="77777777" w:rsidR="00401131" w:rsidRPr="00DC051D" w:rsidRDefault="00401131" w:rsidP="004C1378">
            <w:pPr>
              <w:spacing w:after="0"/>
              <w:jc w:val="right"/>
              <w:rPr>
                <w:sz w:val="18"/>
                <w:szCs w:val="18"/>
              </w:rPr>
            </w:pPr>
            <w:r w:rsidRPr="00DC051D">
              <w:rPr>
                <w:sz w:val="18"/>
                <w:szCs w:val="18"/>
              </w:rPr>
              <w:t>1,292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A4F716" w14:textId="77777777" w:rsidR="00401131" w:rsidRPr="00DC051D" w:rsidRDefault="00401131" w:rsidP="004C1378">
            <w:pPr>
              <w:spacing w:after="0"/>
              <w:jc w:val="center"/>
              <w:rPr>
                <w:sz w:val="18"/>
                <w:szCs w:val="18"/>
              </w:rPr>
            </w:pPr>
            <w:r w:rsidRPr="00DC051D">
              <w:rPr>
                <w:sz w:val="18"/>
                <w:szCs w:val="18"/>
              </w:rPr>
              <w:t>1,644</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A803E6" w14:textId="77777777" w:rsidR="00401131" w:rsidRPr="00DC051D" w:rsidRDefault="00401131" w:rsidP="004C1378">
            <w:pPr>
              <w:spacing w:after="0"/>
              <w:jc w:val="center"/>
              <w:rPr>
                <w:sz w:val="18"/>
                <w:szCs w:val="18"/>
              </w:rPr>
            </w:pPr>
            <w:r w:rsidRPr="00DC051D">
              <w:rPr>
                <w:sz w:val="18"/>
                <w:szCs w:val="18"/>
              </w:rPr>
              <w:t>1,464</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73AA6086" w14:textId="77777777" w:rsidR="00401131" w:rsidRPr="00DC051D" w:rsidRDefault="00401131" w:rsidP="004C1378">
            <w:pPr>
              <w:spacing w:after="0"/>
              <w:jc w:val="center"/>
              <w:rPr>
                <w:sz w:val="18"/>
                <w:szCs w:val="18"/>
              </w:rPr>
            </w:pPr>
            <w:r w:rsidRPr="00DC051D">
              <w:rPr>
                <w:sz w:val="18"/>
                <w:szCs w:val="18"/>
              </w:rPr>
              <w:t>172</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6A45E9F1" w14:textId="77777777" w:rsidR="00401131" w:rsidRPr="00DC051D" w:rsidRDefault="00401131" w:rsidP="004C1378">
            <w:pPr>
              <w:spacing w:after="0"/>
              <w:jc w:val="center"/>
              <w:rPr>
                <w:sz w:val="18"/>
                <w:szCs w:val="18"/>
              </w:rPr>
            </w:pPr>
            <w:r w:rsidRPr="00DC051D">
              <w:rPr>
                <w:sz w:val="18"/>
                <w:szCs w:val="18"/>
              </w:rPr>
              <w:t>13%</w:t>
            </w:r>
          </w:p>
        </w:tc>
      </w:tr>
      <w:tr w:rsidR="00053978" w:rsidRPr="00DC051D" w14:paraId="00565BEE" w14:textId="77777777" w:rsidTr="00053978">
        <w:trPr>
          <w:trHeight w:val="69"/>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052828" w14:textId="38E1811C" w:rsidR="00401131" w:rsidRPr="00DC051D" w:rsidRDefault="0042634C" w:rsidP="000F5B25">
            <w:pPr>
              <w:spacing w:after="0"/>
              <w:rPr>
                <w:sz w:val="18"/>
                <w:szCs w:val="18"/>
              </w:rPr>
            </w:pPr>
            <w:r w:rsidRPr="00DC051D">
              <w:rPr>
                <w:sz w:val="18"/>
                <w:szCs w:val="18"/>
              </w:rPr>
              <w:t xml:space="preserve"> </w:t>
            </w:r>
            <w:r w:rsidR="00401131" w:rsidRPr="00DC051D">
              <w:rPr>
                <w:sz w:val="18"/>
                <w:szCs w:val="18"/>
              </w:rPr>
              <w:t>Онцгой албан татвар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E2404E" w14:textId="77777777" w:rsidR="00401131" w:rsidRPr="00DC051D" w:rsidRDefault="00401131" w:rsidP="004C1378">
            <w:pPr>
              <w:spacing w:after="0"/>
              <w:jc w:val="right"/>
              <w:rPr>
                <w:sz w:val="18"/>
                <w:szCs w:val="18"/>
              </w:rPr>
            </w:pPr>
            <w:r w:rsidRPr="00DC051D">
              <w:rPr>
                <w:sz w:val="18"/>
                <w:szCs w:val="18"/>
              </w:rPr>
              <w:t>827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1C9A58A" w14:textId="77777777" w:rsidR="00401131" w:rsidRPr="00DC051D" w:rsidRDefault="00401131" w:rsidP="004C1378">
            <w:pPr>
              <w:spacing w:after="0"/>
              <w:jc w:val="right"/>
              <w:rPr>
                <w:sz w:val="18"/>
                <w:szCs w:val="18"/>
              </w:rPr>
            </w:pPr>
            <w:r w:rsidRPr="00DC051D">
              <w:rPr>
                <w:sz w:val="18"/>
                <w:szCs w:val="18"/>
              </w:rPr>
              <w:t>848</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FE05143" w14:textId="77777777" w:rsidR="00401131" w:rsidRPr="00DC051D" w:rsidRDefault="00401131" w:rsidP="004C1378">
            <w:pPr>
              <w:spacing w:after="0"/>
              <w:jc w:val="center"/>
              <w:rPr>
                <w:sz w:val="18"/>
                <w:szCs w:val="18"/>
              </w:rPr>
            </w:pPr>
            <w:r w:rsidRPr="00DC051D">
              <w:rPr>
                <w:sz w:val="18"/>
                <w:szCs w:val="18"/>
              </w:rPr>
              <w:t>972</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B9A3EAC" w14:textId="77777777" w:rsidR="00401131" w:rsidRPr="00DC051D" w:rsidRDefault="00401131" w:rsidP="004C1378">
            <w:pPr>
              <w:spacing w:after="0"/>
              <w:jc w:val="center"/>
              <w:rPr>
                <w:sz w:val="18"/>
                <w:szCs w:val="18"/>
              </w:rPr>
            </w:pPr>
            <w:r w:rsidRPr="00DC051D">
              <w:rPr>
                <w:sz w:val="18"/>
                <w:szCs w:val="18"/>
              </w:rPr>
              <w:t>790</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77633A54" w14:textId="77777777" w:rsidR="00401131" w:rsidRPr="00DC051D" w:rsidRDefault="00401131" w:rsidP="004C1378">
            <w:pPr>
              <w:spacing w:after="0"/>
              <w:jc w:val="center"/>
              <w:rPr>
                <w:sz w:val="18"/>
                <w:szCs w:val="18"/>
              </w:rPr>
            </w:pPr>
            <w:r w:rsidRPr="00DC051D">
              <w:rPr>
                <w:sz w:val="18"/>
                <w:szCs w:val="18"/>
              </w:rPr>
              <w:t>-58</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34C18D4C" w14:textId="77777777" w:rsidR="00401131" w:rsidRPr="00DC051D" w:rsidRDefault="00401131" w:rsidP="004C1378">
            <w:pPr>
              <w:spacing w:after="0"/>
              <w:jc w:val="center"/>
              <w:rPr>
                <w:sz w:val="18"/>
                <w:szCs w:val="18"/>
              </w:rPr>
            </w:pPr>
            <w:r w:rsidRPr="00DC051D">
              <w:rPr>
                <w:sz w:val="18"/>
                <w:szCs w:val="18"/>
              </w:rPr>
              <w:t>-7%</w:t>
            </w:r>
          </w:p>
        </w:tc>
      </w:tr>
      <w:tr w:rsidR="00053978" w:rsidRPr="00DC051D" w14:paraId="45B7BEAE" w14:textId="77777777" w:rsidTr="00053978">
        <w:trPr>
          <w:trHeight w:val="69"/>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C11593C" w14:textId="5D5D3DBC" w:rsidR="00401131" w:rsidRPr="00DC051D" w:rsidRDefault="0042634C" w:rsidP="000F5B25">
            <w:pPr>
              <w:spacing w:after="0"/>
              <w:rPr>
                <w:sz w:val="18"/>
                <w:szCs w:val="18"/>
              </w:rPr>
            </w:pPr>
            <w:r w:rsidRPr="00DC051D">
              <w:rPr>
                <w:sz w:val="18"/>
                <w:szCs w:val="18"/>
              </w:rPr>
              <w:t xml:space="preserve"> </w:t>
            </w:r>
            <w:r w:rsidR="00401131" w:rsidRPr="00DC051D">
              <w:rPr>
                <w:sz w:val="18"/>
                <w:szCs w:val="18"/>
              </w:rPr>
              <w:t>Тусгай зориулалтын орлого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09906E0" w14:textId="77777777" w:rsidR="00401131" w:rsidRPr="00DC051D" w:rsidRDefault="00401131" w:rsidP="004C1378">
            <w:pPr>
              <w:spacing w:after="0"/>
              <w:jc w:val="right"/>
              <w:rPr>
                <w:sz w:val="18"/>
                <w:szCs w:val="18"/>
              </w:rPr>
            </w:pPr>
            <w:r w:rsidRPr="00DC051D">
              <w:rPr>
                <w:sz w:val="18"/>
                <w:szCs w:val="18"/>
              </w:rPr>
              <w:t>17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A98A71" w14:textId="77777777" w:rsidR="00401131" w:rsidRPr="00DC051D" w:rsidRDefault="00401131" w:rsidP="004C1378">
            <w:pPr>
              <w:spacing w:after="0"/>
              <w:jc w:val="right"/>
              <w:rPr>
                <w:sz w:val="18"/>
                <w:szCs w:val="18"/>
              </w:rPr>
            </w:pPr>
            <w:r w:rsidRPr="00DC051D">
              <w:rPr>
                <w:sz w:val="18"/>
                <w:szCs w:val="18"/>
              </w:rPr>
              <w:t>19</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8310227" w14:textId="77777777" w:rsidR="00401131" w:rsidRPr="00DC051D" w:rsidRDefault="00401131" w:rsidP="004C1378">
            <w:pPr>
              <w:spacing w:after="0"/>
              <w:jc w:val="center"/>
              <w:rPr>
                <w:sz w:val="18"/>
                <w:szCs w:val="18"/>
              </w:rPr>
            </w:pPr>
            <w:r w:rsidRPr="00DC051D">
              <w:rPr>
                <w:sz w:val="18"/>
                <w:szCs w:val="18"/>
              </w:rPr>
              <w:t>20</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B2C864E" w14:textId="77777777" w:rsidR="00401131" w:rsidRPr="00DC051D" w:rsidRDefault="00401131" w:rsidP="004C1378">
            <w:pPr>
              <w:spacing w:after="0"/>
              <w:jc w:val="center"/>
              <w:rPr>
                <w:sz w:val="18"/>
                <w:szCs w:val="18"/>
              </w:rPr>
            </w:pPr>
            <w:r w:rsidRPr="00DC051D">
              <w:rPr>
                <w:sz w:val="18"/>
                <w:szCs w:val="18"/>
              </w:rPr>
              <w:t>22</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26294D02" w14:textId="77777777" w:rsidR="00401131" w:rsidRPr="00DC051D" w:rsidRDefault="00401131" w:rsidP="004C1378">
            <w:pPr>
              <w:spacing w:after="0"/>
              <w:jc w:val="center"/>
              <w:rPr>
                <w:sz w:val="18"/>
                <w:szCs w:val="18"/>
              </w:rPr>
            </w:pPr>
            <w:r w:rsidRPr="00DC051D">
              <w:rPr>
                <w:sz w:val="18"/>
                <w:szCs w:val="18"/>
              </w:rPr>
              <w:t>3</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197C0425" w14:textId="77777777" w:rsidR="00401131" w:rsidRPr="00DC051D" w:rsidRDefault="00401131" w:rsidP="004C1378">
            <w:pPr>
              <w:spacing w:after="0"/>
              <w:jc w:val="center"/>
              <w:rPr>
                <w:sz w:val="18"/>
                <w:szCs w:val="18"/>
              </w:rPr>
            </w:pPr>
            <w:r w:rsidRPr="00DC051D">
              <w:rPr>
                <w:sz w:val="18"/>
                <w:szCs w:val="18"/>
              </w:rPr>
              <w:t>16%</w:t>
            </w:r>
          </w:p>
        </w:tc>
      </w:tr>
      <w:tr w:rsidR="00053978" w:rsidRPr="00DC051D" w14:paraId="5F3A404B" w14:textId="77777777" w:rsidTr="00053978">
        <w:trPr>
          <w:trHeight w:val="220"/>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1AFEBD" w14:textId="77777777" w:rsidR="00401131" w:rsidRPr="00DC051D" w:rsidRDefault="00401131" w:rsidP="000F5B25">
            <w:pPr>
              <w:spacing w:after="0"/>
              <w:rPr>
                <w:sz w:val="18"/>
                <w:szCs w:val="18"/>
              </w:rPr>
            </w:pPr>
            <w:r w:rsidRPr="00DC051D">
              <w:rPr>
                <w:sz w:val="18"/>
                <w:szCs w:val="18"/>
              </w:rPr>
              <w:t>Тэтгэвэр, тэтгэмжийн зардал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7AB7738" w14:textId="77777777" w:rsidR="00401131" w:rsidRPr="00DC051D" w:rsidRDefault="00401131" w:rsidP="004C1378">
            <w:pPr>
              <w:spacing w:after="0"/>
              <w:jc w:val="right"/>
              <w:rPr>
                <w:b/>
                <w:sz w:val="18"/>
                <w:szCs w:val="18"/>
              </w:rPr>
            </w:pPr>
            <w:r w:rsidRPr="00DC051D">
              <w:rPr>
                <w:b/>
                <w:sz w:val="18"/>
                <w:szCs w:val="18"/>
              </w:rPr>
              <w:t>4,484</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8098206" w14:textId="77777777" w:rsidR="00401131" w:rsidRPr="00DC051D" w:rsidRDefault="00401131" w:rsidP="004C1378">
            <w:pPr>
              <w:spacing w:after="0"/>
              <w:jc w:val="right"/>
              <w:rPr>
                <w:b/>
                <w:sz w:val="18"/>
                <w:szCs w:val="18"/>
              </w:rPr>
            </w:pPr>
            <w:r w:rsidRPr="00DC051D">
              <w:rPr>
                <w:b/>
                <w:sz w:val="18"/>
                <w:szCs w:val="18"/>
              </w:rPr>
              <w:t>5,392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FCE027C" w14:textId="77777777" w:rsidR="00401131" w:rsidRPr="00DC051D" w:rsidRDefault="00401131" w:rsidP="004C1378">
            <w:pPr>
              <w:spacing w:after="0"/>
              <w:jc w:val="center"/>
              <w:rPr>
                <w:b/>
                <w:sz w:val="18"/>
                <w:szCs w:val="18"/>
              </w:rPr>
            </w:pPr>
            <w:r w:rsidRPr="00DC051D">
              <w:rPr>
                <w:b/>
                <w:sz w:val="18"/>
                <w:szCs w:val="18"/>
              </w:rPr>
              <w:t>6,339</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D4234DF" w14:textId="77777777" w:rsidR="00401131" w:rsidRPr="00DC051D" w:rsidRDefault="00401131" w:rsidP="004C1378">
            <w:pPr>
              <w:spacing w:after="0"/>
              <w:jc w:val="center"/>
              <w:rPr>
                <w:b/>
                <w:sz w:val="18"/>
                <w:szCs w:val="18"/>
              </w:rPr>
            </w:pPr>
            <w:r w:rsidRPr="00DC051D">
              <w:rPr>
                <w:b/>
                <w:sz w:val="18"/>
                <w:szCs w:val="18"/>
              </w:rPr>
              <w:t>6,122</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6FF34971" w14:textId="77777777" w:rsidR="00401131" w:rsidRPr="00DC051D" w:rsidRDefault="00401131" w:rsidP="004C1378">
            <w:pPr>
              <w:spacing w:after="0"/>
              <w:jc w:val="center"/>
              <w:rPr>
                <w:b/>
                <w:sz w:val="18"/>
                <w:szCs w:val="18"/>
              </w:rPr>
            </w:pPr>
            <w:r w:rsidRPr="00DC051D">
              <w:rPr>
                <w:b/>
                <w:sz w:val="18"/>
                <w:szCs w:val="18"/>
              </w:rPr>
              <w:t>730</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63556CC2" w14:textId="77777777" w:rsidR="00401131" w:rsidRPr="00DC051D" w:rsidRDefault="00401131" w:rsidP="004C1378">
            <w:pPr>
              <w:spacing w:after="0"/>
              <w:jc w:val="center"/>
              <w:rPr>
                <w:b/>
                <w:sz w:val="18"/>
                <w:szCs w:val="18"/>
              </w:rPr>
            </w:pPr>
            <w:r w:rsidRPr="00DC051D">
              <w:rPr>
                <w:b/>
                <w:sz w:val="18"/>
                <w:szCs w:val="18"/>
              </w:rPr>
              <w:t>14%</w:t>
            </w:r>
          </w:p>
        </w:tc>
      </w:tr>
      <w:tr w:rsidR="00053978" w:rsidRPr="00DC051D" w14:paraId="2AEAB6AC" w14:textId="77777777" w:rsidTr="00053978">
        <w:trPr>
          <w:trHeight w:val="256"/>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8C153B6" w14:textId="37184384" w:rsidR="00401131" w:rsidRPr="00DC051D" w:rsidRDefault="0042634C" w:rsidP="000F5B25">
            <w:pPr>
              <w:spacing w:after="0"/>
              <w:rPr>
                <w:sz w:val="18"/>
                <w:szCs w:val="18"/>
              </w:rPr>
            </w:pPr>
            <w:r w:rsidRPr="00DC051D">
              <w:rPr>
                <w:sz w:val="18"/>
                <w:szCs w:val="18"/>
              </w:rPr>
              <w:t xml:space="preserve"> </w:t>
            </w:r>
            <w:r w:rsidR="00401131" w:rsidRPr="00DC051D">
              <w:rPr>
                <w:sz w:val="18"/>
                <w:szCs w:val="18"/>
              </w:rPr>
              <w:t>Нийгмийн даатгал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B55E7D" w14:textId="77777777" w:rsidR="00401131" w:rsidRPr="00DC051D" w:rsidRDefault="00401131" w:rsidP="004C1378">
            <w:pPr>
              <w:spacing w:after="0"/>
              <w:jc w:val="right"/>
              <w:rPr>
                <w:sz w:val="18"/>
                <w:szCs w:val="18"/>
              </w:rPr>
            </w:pPr>
            <w:r w:rsidRPr="00DC051D">
              <w:rPr>
                <w:sz w:val="18"/>
                <w:szCs w:val="18"/>
              </w:rPr>
              <w:t>2,627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7F68E11" w14:textId="77777777" w:rsidR="00401131" w:rsidRPr="00DC051D" w:rsidRDefault="00401131" w:rsidP="004C1378">
            <w:pPr>
              <w:spacing w:after="0"/>
              <w:jc w:val="right"/>
              <w:rPr>
                <w:sz w:val="18"/>
                <w:szCs w:val="18"/>
              </w:rPr>
            </w:pPr>
            <w:r w:rsidRPr="00DC051D">
              <w:rPr>
                <w:sz w:val="18"/>
                <w:szCs w:val="18"/>
              </w:rPr>
              <w:t>3,382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8B505E7" w14:textId="77777777" w:rsidR="00401131" w:rsidRPr="00DC051D" w:rsidRDefault="00401131" w:rsidP="004C1378">
            <w:pPr>
              <w:spacing w:after="0"/>
              <w:jc w:val="center"/>
              <w:rPr>
                <w:sz w:val="18"/>
                <w:szCs w:val="18"/>
              </w:rPr>
            </w:pPr>
            <w:r w:rsidRPr="00DC051D">
              <w:rPr>
                <w:sz w:val="18"/>
                <w:szCs w:val="18"/>
              </w:rPr>
              <w:t>4,106</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3B0660E" w14:textId="77777777" w:rsidR="00401131" w:rsidRPr="00DC051D" w:rsidRDefault="00401131" w:rsidP="004C1378">
            <w:pPr>
              <w:spacing w:after="0"/>
              <w:jc w:val="center"/>
              <w:rPr>
                <w:sz w:val="18"/>
                <w:szCs w:val="18"/>
              </w:rPr>
            </w:pPr>
            <w:r w:rsidRPr="00DC051D">
              <w:rPr>
                <w:sz w:val="18"/>
                <w:szCs w:val="18"/>
              </w:rPr>
              <w:t>3,990</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1147F996" w14:textId="77777777" w:rsidR="00401131" w:rsidRPr="00DC051D" w:rsidRDefault="00401131" w:rsidP="004C1378">
            <w:pPr>
              <w:spacing w:after="0"/>
              <w:jc w:val="center"/>
              <w:rPr>
                <w:sz w:val="18"/>
                <w:szCs w:val="18"/>
              </w:rPr>
            </w:pPr>
            <w:r w:rsidRPr="00DC051D">
              <w:rPr>
                <w:sz w:val="18"/>
                <w:szCs w:val="18"/>
              </w:rPr>
              <w:t>608</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113EA272" w14:textId="77777777" w:rsidR="00401131" w:rsidRPr="00DC051D" w:rsidRDefault="00401131" w:rsidP="004C1378">
            <w:pPr>
              <w:spacing w:after="0"/>
              <w:jc w:val="center"/>
              <w:rPr>
                <w:sz w:val="18"/>
                <w:szCs w:val="18"/>
              </w:rPr>
            </w:pPr>
            <w:r w:rsidRPr="00DC051D">
              <w:rPr>
                <w:sz w:val="18"/>
                <w:szCs w:val="18"/>
              </w:rPr>
              <w:t>18%</w:t>
            </w:r>
          </w:p>
        </w:tc>
      </w:tr>
      <w:tr w:rsidR="00053978" w:rsidRPr="00DC051D" w14:paraId="421C9071" w14:textId="77777777" w:rsidTr="00053978">
        <w:trPr>
          <w:trHeight w:val="178"/>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96EB45D" w14:textId="76FC2F14" w:rsidR="00401131" w:rsidRPr="00DC051D" w:rsidRDefault="0042634C" w:rsidP="000F5B25">
            <w:pPr>
              <w:spacing w:after="0"/>
              <w:rPr>
                <w:sz w:val="18"/>
                <w:szCs w:val="18"/>
              </w:rPr>
            </w:pPr>
            <w:r w:rsidRPr="00DC051D">
              <w:rPr>
                <w:sz w:val="18"/>
                <w:szCs w:val="18"/>
              </w:rPr>
              <w:t xml:space="preserve"> </w:t>
            </w:r>
            <w:r w:rsidR="00401131" w:rsidRPr="00DC051D">
              <w:rPr>
                <w:sz w:val="18"/>
                <w:szCs w:val="18"/>
              </w:rPr>
              <w:t>Нийгмийн халамж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709F906" w14:textId="77777777" w:rsidR="00401131" w:rsidRPr="00DC051D" w:rsidRDefault="00401131" w:rsidP="004C1378">
            <w:pPr>
              <w:spacing w:after="0"/>
              <w:jc w:val="right"/>
              <w:rPr>
                <w:sz w:val="18"/>
                <w:szCs w:val="18"/>
              </w:rPr>
            </w:pPr>
            <w:r w:rsidRPr="00DC051D">
              <w:rPr>
                <w:sz w:val="18"/>
                <w:szCs w:val="18"/>
              </w:rPr>
              <w:t>520</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4A33F95" w14:textId="77777777" w:rsidR="00401131" w:rsidRPr="00DC051D" w:rsidRDefault="00401131" w:rsidP="004C1378">
            <w:pPr>
              <w:spacing w:after="0"/>
              <w:jc w:val="right"/>
              <w:rPr>
                <w:sz w:val="18"/>
                <w:szCs w:val="18"/>
              </w:rPr>
            </w:pPr>
            <w:r w:rsidRPr="00DC051D">
              <w:rPr>
                <w:sz w:val="18"/>
                <w:szCs w:val="18"/>
              </w:rPr>
              <w:t>522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CB2042" w14:textId="77777777" w:rsidR="00401131" w:rsidRPr="00DC051D" w:rsidRDefault="00401131" w:rsidP="004C1378">
            <w:pPr>
              <w:spacing w:after="0"/>
              <w:jc w:val="center"/>
              <w:rPr>
                <w:sz w:val="18"/>
                <w:szCs w:val="18"/>
              </w:rPr>
            </w:pPr>
            <w:r w:rsidRPr="00DC051D">
              <w:rPr>
                <w:sz w:val="18"/>
                <w:szCs w:val="18"/>
              </w:rPr>
              <w:t>699</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CA13162" w14:textId="77777777" w:rsidR="00401131" w:rsidRPr="00DC051D" w:rsidRDefault="00401131" w:rsidP="004C1378">
            <w:pPr>
              <w:spacing w:after="0"/>
              <w:jc w:val="center"/>
              <w:rPr>
                <w:sz w:val="18"/>
                <w:szCs w:val="18"/>
              </w:rPr>
            </w:pPr>
            <w:r w:rsidRPr="00DC051D">
              <w:rPr>
                <w:sz w:val="18"/>
                <w:szCs w:val="18"/>
              </w:rPr>
              <w:t>612</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3EF0594A" w14:textId="77777777" w:rsidR="00401131" w:rsidRPr="00DC051D" w:rsidRDefault="00401131" w:rsidP="004C1378">
            <w:pPr>
              <w:spacing w:after="0"/>
              <w:jc w:val="center"/>
              <w:rPr>
                <w:sz w:val="18"/>
                <w:szCs w:val="18"/>
              </w:rPr>
            </w:pPr>
            <w:r w:rsidRPr="00DC051D">
              <w:rPr>
                <w:sz w:val="18"/>
                <w:szCs w:val="18"/>
              </w:rPr>
              <w:t>90</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259E39CF" w14:textId="77777777" w:rsidR="00401131" w:rsidRPr="00DC051D" w:rsidRDefault="00401131" w:rsidP="004C1378">
            <w:pPr>
              <w:spacing w:after="0"/>
              <w:jc w:val="center"/>
              <w:rPr>
                <w:sz w:val="18"/>
                <w:szCs w:val="18"/>
              </w:rPr>
            </w:pPr>
            <w:r w:rsidRPr="00DC051D">
              <w:rPr>
                <w:sz w:val="18"/>
                <w:szCs w:val="18"/>
              </w:rPr>
              <w:t>17%</w:t>
            </w:r>
          </w:p>
        </w:tc>
      </w:tr>
      <w:tr w:rsidR="00053978" w:rsidRPr="00DC051D" w14:paraId="3AFB386B" w14:textId="77777777" w:rsidTr="00053978">
        <w:trPr>
          <w:trHeight w:val="88"/>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CDE1B83" w14:textId="77777777" w:rsidR="00401131" w:rsidRPr="00DC051D" w:rsidRDefault="00401131" w:rsidP="000F5B25">
            <w:pPr>
              <w:spacing w:after="0"/>
              <w:rPr>
                <w:sz w:val="18"/>
                <w:szCs w:val="18"/>
              </w:rPr>
            </w:pPr>
            <w:r w:rsidRPr="00DC051D">
              <w:rPr>
                <w:sz w:val="18"/>
                <w:szCs w:val="18"/>
              </w:rPr>
              <w:t>Хүүхдийн мөнгө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FD24FF9" w14:textId="77777777" w:rsidR="00401131" w:rsidRPr="00DC051D" w:rsidRDefault="00401131" w:rsidP="004C1378">
            <w:pPr>
              <w:spacing w:after="0"/>
              <w:jc w:val="right"/>
              <w:rPr>
                <w:sz w:val="18"/>
                <w:szCs w:val="18"/>
              </w:rPr>
            </w:pPr>
            <w:r w:rsidRPr="00DC051D">
              <w:rPr>
                <w:sz w:val="18"/>
                <w:szCs w:val="18"/>
              </w:rPr>
              <w:t>1,337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252E610" w14:textId="77777777" w:rsidR="00401131" w:rsidRPr="00DC051D" w:rsidRDefault="00401131" w:rsidP="004C1378">
            <w:pPr>
              <w:spacing w:after="0"/>
              <w:jc w:val="right"/>
              <w:rPr>
                <w:sz w:val="18"/>
                <w:szCs w:val="18"/>
              </w:rPr>
            </w:pPr>
            <w:r w:rsidRPr="00DC051D">
              <w:rPr>
                <w:sz w:val="18"/>
                <w:szCs w:val="18"/>
              </w:rPr>
              <w:t>1,488</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50CF26" w14:textId="77777777" w:rsidR="00401131" w:rsidRPr="00DC051D" w:rsidRDefault="00401131" w:rsidP="004C1378">
            <w:pPr>
              <w:spacing w:after="0"/>
              <w:jc w:val="center"/>
              <w:rPr>
                <w:sz w:val="18"/>
                <w:szCs w:val="18"/>
              </w:rPr>
            </w:pPr>
            <w:r w:rsidRPr="00DC051D">
              <w:rPr>
                <w:sz w:val="18"/>
                <w:szCs w:val="18"/>
              </w:rPr>
              <w:t>1,534</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427CEC1" w14:textId="77777777" w:rsidR="00401131" w:rsidRPr="00DC051D" w:rsidRDefault="00401131" w:rsidP="004C1378">
            <w:pPr>
              <w:spacing w:after="0"/>
              <w:jc w:val="center"/>
              <w:rPr>
                <w:sz w:val="18"/>
                <w:szCs w:val="18"/>
              </w:rPr>
            </w:pPr>
            <w:r w:rsidRPr="00DC051D">
              <w:rPr>
                <w:sz w:val="18"/>
                <w:szCs w:val="18"/>
              </w:rPr>
              <w:t>1,520</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263395CF" w14:textId="77777777" w:rsidR="00401131" w:rsidRPr="00DC051D" w:rsidRDefault="00401131" w:rsidP="004C1378">
            <w:pPr>
              <w:spacing w:after="0"/>
              <w:jc w:val="center"/>
              <w:rPr>
                <w:sz w:val="18"/>
                <w:szCs w:val="18"/>
              </w:rPr>
            </w:pPr>
            <w:r w:rsidRPr="00DC051D">
              <w:rPr>
                <w:sz w:val="18"/>
                <w:szCs w:val="18"/>
              </w:rPr>
              <w:t>32</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2406FBEB" w14:textId="77777777" w:rsidR="00401131" w:rsidRPr="00DC051D" w:rsidRDefault="00401131" w:rsidP="004C1378">
            <w:pPr>
              <w:spacing w:after="0"/>
              <w:jc w:val="center"/>
              <w:rPr>
                <w:sz w:val="18"/>
                <w:szCs w:val="18"/>
              </w:rPr>
            </w:pPr>
            <w:r w:rsidRPr="00DC051D">
              <w:rPr>
                <w:sz w:val="18"/>
                <w:szCs w:val="18"/>
              </w:rPr>
              <w:t>2%</w:t>
            </w:r>
          </w:p>
        </w:tc>
      </w:tr>
      <w:tr w:rsidR="00053978" w:rsidRPr="00DC051D" w14:paraId="7B473B5A" w14:textId="77777777" w:rsidTr="00053978">
        <w:trPr>
          <w:trHeight w:val="57"/>
        </w:trPr>
        <w:tc>
          <w:tcPr>
            <w:tcW w:w="3078" w:type="dxa"/>
            <w:tcBorders>
              <w:top w:val="dotted" w:sz="4" w:space="0" w:color="7F7F7F" w:themeColor="text1" w:themeTint="80"/>
              <w:right w:val="dotted" w:sz="4" w:space="0" w:color="7F7F7F" w:themeColor="text1" w:themeTint="80"/>
            </w:tcBorders>
            <w:shd w:val="clear" w:color="auto" w:fill="auto"/>
            <w:vAlign w:val="center"/>
          </w:tcPr>
          <w:p w14:paraId="52B036BD" w14:textId="77777777" w:rsidR="00401131" w:rsidRPr="00DC051D" w:rsidRDefault="00401131" w:rsidP="000F5B25">
            <w:pPr>
              <w:spacing w:after="0"/>
              <w:rPr>
                <w:sz w:val="18"/>
                <w:szCs w:val="18"/>
              </w:rPr>
            </w:pPr>
            <w:r w:rsidRPr="00DC051D">
              <w:rPr>
                <w:sz w:val="18"/>
                <w:szCs w:val="18"/>
              </w:rPr>
              <w:t>Хөрөнгийн зардал </w:t>
            </w:r>
          </w:p>
        </w:tc>
        <w:tc>
          <w:tcPr>
            <w:tcW w:w="928"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4D30D0A5" w14:textId="77777777" w:rsidR="00401131" w:rsidRPr="00DC051D" w:rsidRDefault="00401131" w:rsidP="004C1378">
            <w:pPr>
              <w:spacing w:after="0"/>
              <w:jc w:val="right"/>
              <w:rPr>
                <w:sz w:val="18"/>
                <w:szCs w:val="18"/>
              </w:rPr>
            </w:pPr>
            <w:r w:rsidRPr="00DC051D">
              <w:rPr>
                <w:sz w:val="18"/>
                <w:szCs w:val="18"/>
              </w:rPr>
              <w:t>2,982</w:t>
            </w:r>
          </w:p>
        </w:tc>
        <w:tc>
          <w:tcPr>
            <w:tcW w:w="98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64C11791" w14:textId="77777777" w:rsidR="00401131" w:rsidRPr="00DC051D" w:rsidRDefault="00401131" w:rsidP="004C1378">
            <w:pPr>
              <w:spacing w:after="0"/>
              <w:jc w:val="right"/>
              <w:rPr>
                <w:sz w:val="18"/>
                <w:szCs w:val="18"/>
              </w:rPr>
            </w:pPr>
            <w:r w:rsidRPr="00DC051D">
              <w:rPr>
                <w:sz w:val="18"/>
                <w:szCs w:val="18"/>
              </w:rPr>
              <w:t>3,813</w:t>
            </w:r>
          </w:p>
        </w:tc>
        <w:tc>
          <w:tcPr>
            <w:tcW w:w="1359" w:type="dxa"/>
            <w:tcBorders>
              <w:top w:val="dotted" w:sz="4" w:space="0" w:color="7F7F7F" w:themeColor="text1" w:themeTint="80"/>
              <w:left w:val="dotted" w:sz="4" w:space="0" w:color="7F7F7F" w:themeColor="text1" w:themeTint="80"/>
              <w:right w:val="dotted" w:sz="4" w:space="0" w:color="7F7F7F" w:themeColor="text1" w:themeTint="80"/>
            </w:tcBorders>
          </w:tcPr>
          <w:p w14:paraId="5EB1F668" w14:textId="77777777" w:rsidR="00401131" w:rsidRPr="00DC051D" w:rsidRDefault="00401131" w:rsidP="004C1378">
            <w:pPr>
              <w:spacing w:after="0"/>
              <w:jc w:val="center"/>
              <w:rPr>
                <w:sz w:val="18"/>
                <w:szCs w:val="18"/>
              </w:rPr>
            </w:pPr>
            <w:r w:rsidRPr="00DC051D">
              <w:rPr>
                <w:sz w:val="18"/>
                <w:szCs w:val="18"/>
              </w:rPr>
              <w:t>6,218</w:t>
            </w:r>
          </w:p>
        </w:tc>
        <w:tc>
          <w:tcPr>
            <w:tcW w:w="97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6C46E0B9" w14:textId="77777777" w:rsidR="00401131" w:rsidRPr="00DC051D" w:rsidRDefault="00401131" w:rsidP="004C1378">
            <w:pPr>
              <w:spacing w:after="0"/>
              <w:jc w:val="center"/>
              <w:rPr>
                <w:sz w:val="18"/>
                <w:szCs w:val="18"/>
              </w:rPr>
            </w:pPr>
            <w:r w:rsidRPr="00DC051D">
              <w:rPr>
                <w:sz w:val="18"/>
                <w:szCs w:val="18"/>
              </w:rPr>
              <w:t>5,175</w:t>
            </w:r>
          </w:p>
        </w:tc>
        <w:tc>
          <w:tcPr>
            <w:tcW w:w="870" w:type="dxa"/>
            <w:tcBorders>
              <w:top w:val="dotted" w:sz="4" w:space="0" w:color="7F7F7F" w:themeColor="text1" w:themeTint="80"/>
              <w:left w:val="dotted" w:sz="4" w:space="0" w:color="7F7F7F" w:themeColor="text1" w:themeTint="80"/>
              <w:right w:val="dotted" w:sz="4" w:space="0" w:color="7F7F7F" w:themeColor="text1" w:themeTint="80"/>
            </w:tcBorders>
            <w:shd w:val="clear" w:color="000000" w:fill="F2F2F2"/>
            <w:vAlign w:val="center"/>
          </w:tcPr>
          <w:p w14:paraId="76281D74" w14:textId="77777777" w:rsidR="00401131" w:rsidRPr="00DC051D" w:rsidRDefault="00401131" w:rsidP="004C1378">
            <w:pPr>
              <w:spacing w:after="0"/>
              <w:jc w:val="center"/>
              <w:rPr>
                <w:sz w:val="18"/>
                <w:szCs w:val="18"/>
              </w:rPr>
            </w:pPr>
            <w:r w:rsidRPr="00DC051D">
              <w:rPr>
                <w:sz w:val="18"/>
                <w:szCs w:val="18"/>
              </w:rPr>
              <w:t>1,362</w:t>
            </w:r>
          </w:p>
        </w:tc>
        <w:tc>
          <w:tcPr>
            <w:tcW w:w="1190" w:type="dxa"/>
            <w:tcBorders>
              <w:top w:val="dotted" w:sz="4" w:space="0" w:color="7F7F7F" w:themeColor="text1" w:themeTint="80"/>
              <w:left w:val="dotted" w:sz="4" w:space="0" w:color="7F7F7F" w:themeColor="text1" w:themeTint="80"/>
            </w:tcBorders>
            <w:shd w:val="clear" w:color="000000" w:fill="F2F2F2"/>
            <w:vAlign w:val="center"/>
          </w:tcPr>
          <w:p w14:paraId="7BFEDBE8" w14:textId="77777777" w:rsidR="00401131" w:rsidRPr="00DC051D" w:rsidRDefault="00401131" w:rsidP="004C1378">
            <w:pPr>
              <w:spacing w:after="0"/>
              <w:jc w:val="center"/>
              <w:rPr>
                <w:sz w:val="18"/>
                <w:szCs w:val="18"/>
              </w:rPr>
            </w:pPr>
            <w:r w:rsidRPr="00DC051D">
              <w:rPr>
                <w:sz w:val="18"/>
                <w:szCs w:val="18"/>
              </w:rPr>
              <w:t>36%</w:t>
            </w:r>
          </w:p>
        </w:tc>
      </w:tr>
    </w:tbl>
    <w:p w14:paraId="76BCF76F" w14:textId="05974951" w:rsidR="00401131" w:rsidRPr="00DC051D" w:rsidRDefault="00747AF1" w:rsidP="003628B7">
      <w:pPr>
        <w:pStyle w:val="a1"/>
        <w:spacing w:after="0"/>
      </w:pPr>
      <w:r w:rsidRPr="00DC051D">
        <w:t xml:space="preserve"> </w:t>
      </w:r>
      <w:r w:rsidR="006A3474" w:rsidRPr="00DC051D">
        <w:t>Эх сурвалж: Сангийн яам  </w:t>
      </w:r>
    </w:p>
    <w:p w14:paraId="7FD4964A" w14:textId="77777777" w:rsidR="00F0702C" w:rsidRPr="00DC051D" w:rsidRDefault="00F0702C" w:rsidP="00411050">
      <w:pPr>
        <w:pStyle w:val="a1"/>
        <w:spacing w:after="0"/>
        <w:jc w:val="both"/>
      </w:pPr>
    </w:p>
    <w:p w14:paraId="1FE8EF68" w14:textId="6FD2E63C" w:rsidR="004773E4" w:rsidRPr="00DC051D" w:rsidRDefault="00401131" w:rsidP="003628B7">
      <w:r w:rsidRPr="00DC051D">
        <w:rPr>
          <w:rStyle w:val="normaltextrun"/>
          <w:rFonts w:cs="Segoe UI Light"/>
          <w:b/>
          <w:bCs/>
        </w:rPr>
        <w:t>Засгийн газрын нийт өрийн хэмжээ буурлаа</w:t>
      </w:r>
      <w:r w:rsidRPr="00DC051D">
        <w:rPr>
          <w:rStyle w:val="normaltextrun"/>
          <w:rFonts w:cs="Segoe UI Light"/>
        </w:rPr>
        <w:t xml:space="preserve">. </w:t>
      </w:r>
      <w:r w:rsidRPr="00DC051D">
        <w:rPr>
          <w:rStyle w:val="normaltextrun"/>
        </w:rPr>
        <w:t>2023 оны жилийн эцсийн байдлаар Засгийн газрын өрийн нэрлэсэн үлдэгдэл 30.7 их наяд төгрөг болж, өмнөх оноос 3.7 хувиар буурсан байна. Тус бууралтад Засгийн газрын дотоод өр, өрийн баталгаа харгалзан 801 тэрбум, 1,065 тэрбум төгрөгөөр буурсан нь эерэг нөлөө үзүүлсэн бол Засгийн газрын гадаад өр 678 тэрбум төгрөгөөр нэмэгдсэн нь сөрөг нөлөө үзүүллээ. Засгийн газрын гадаад өрийн өсөлтийн задаргааг харвал</w:t>
      </w:r>
      <w:r w:rsidR="00474FFE" w:rsidRPr="00DC051D">
        <w:rPr>
          <w:rStyle w:val="normaltextrun"/>
        </w:rPr>
        <w:t>,</w:t>
      </w:r>
      <w:r w:rsidRPr="00DC051D">
        <w:rPr>
          <w:rStyle w:val="normaltextrun"/>
        </w:rPr>
        <w:t xml:space="preserve"> үнэт цаас буюу бондын хэмжээ харьцангуй тогтвортой байсан ч гадаад зээлийн өсөлт нийт гадаад өрийг нэмэгдүүлэх суурь шалтгаан болсон байна.</w:t>
      </w:r>
      <w:r w:rsidR="0042634C" w:rsidRPr="00DC051D">
        <w:rPr>
          <w:rStyle w:val="normaltextrun"/>
        </w:rPr>
        <w:t xml:space="preserve"> </w:t>
      </w:r>
    </w:p>
    <w:tbl>
      <w:tblPr>
        <w:tblStyle w:val="TableGrid"/>
        <w:tblpPr w:leftFromText="180" w:rightFromText="180" w:vertAnchor="text" w:horzAnchor="margin" w:tblpXSpec="right" w:tblpY="7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tblGrid>
      <w:tr w:rsidR="00401131" w:rsidRPr="00DC051D" w14:paraId="60ED1014" w14:textId="77777777" w:rsidTr="007E7EEF">
        <w:trPr>
          <w:trHeight w:val="486"/>
        </w:trPr>
        <w:tc>
          <w:tcPr>
            <w:tcW w:w="4772" w:type="dxa"/>
          </w:tcPr>
          <w:p w14:paraId="5F4B2591" w14:textId="0E20C7BF" w:rsidR="00401131" w:rsidRPr="00DC051D" w:rsidRDefault="00401131" w:rsidP="00892ACA">
            <w:pPr>
              <w:pStyle w:val="Caption"/>
            </w:pPr>
            <w:bookmarkStart w:id="17" w:name="_Toc162440943"/>
            <w:bookmarkStart w:id="18" w:name="_Toc162886966"/>
            <w:r w:rsidRPr="00DC051D">
              <w:t xml:space="preserve">Зураг </w:t>
            </w:r>
            <w:r w:rsidRPr="00DC051D">
              <w:fldChar w:fldCharType="begin"/>
            </w:r>
            <w:r w:rsidRPr="00DC051D">
              <w:instrText xml:space="preserve"> SEQ Зураг \* ARABIC </w:instrText>
            </w:r>
            <w:r w:rsidRPr="00DC051D">
              <w:fldChar w:fldCharType="separate"/>
            </w:r>
            <w:r w:rsidR="003A79B6" w:rsidRPr="00DC051D">
              <w:rPr>
                <w:noProof/>
              </w:rPr>
              <w:t>3</w:t>
            </w:r>
            <w:r w:rsidRPr="00DC051D">
              <w:fldChar w:fldCharType="end"/>
            </w:r>
            <w:r w:rsidRPr="00DC051D">
              <w:t xml:space="preserve">. Жилийн инфляц ба зорилтот түвшин </w:t>
            </w:r>
            <w:r w:rsidRPr="00DC051D">
              <w:rPr>
                <w:rFonts w:eastAsiaTheme="minorEastAsia"/>
              </w:rPr>
              <w:t>(хувь)</w:t>
            </w:r>
            <w:bookmarkEnd w:id="17"/>
            <w:bookmarkEnd w:id="18"/>
          </w:p>
        </w:tc>
      </w:tr>
      <w:tr w:rsidR="00401131" w:rsidRPr="00DC051D" w14:paraId="73F1A3C4" w14:textId="77777777" w:rsidTr="007E7EEF">
        <w:tc>
          <w:tcPr>
            <w:tcW w:w="4772" w:type="dxa"/>
          </w:tcPr>
          <w:p w14:paraId="018EB865" w14:textId="77777777" w:rsidR="00401131" w:rsidRPr="00DC051D" w:rsidRDefault="00401131" w:rsidP="007E7EEF">
            <w:pPr>
              <w:pStyle w:val="ListParagraph"/>
              <w:ind w:left="0"/>
              <w:rPr>
                <w:sz w:val="16"/>
                <w:szCs w:val="16"/>
              </w:rPr>
            </w:pPr>
            <w:r w:rsidRPr="00DC051D">
              <w:rPr>
                <w:noProof/>
              </w:rPr>
              <w:drawing>
                <wp:inline distT="0" distB="0" distL="0" distR="0" wp14:anchorId="3DA92619" wp14:editId="19DDDBD0">
                  <wp:extent cx="2706370" cy="2078990"/>
                  <wp:effectExtent l="0" t="0" r="0" b="0"/>
                  <wp:docPr id="1429681860" name="Chart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44A819" w14:textId="6BCF637A" w:rsidR="00401131" w:rsidRPr="00DC051D" w:rsidRDefault="00401131" w:rsidP="005504C0">
            <w:pPr>
              <w:pStyle w:val="a1"/>
            </w:pPr>
            <w:r w:rsidRPr="00DC051D">
              <w:t xml:space="preserve">Эх сурвалж: Үндэсний </w:t>
            </w:r>
            <w:r w:rsidR="00B2264C" w:rsidRPr="00DC051D">
              <w:t>с</w:t>
            </w:r>
            <w:r w:rsidRPr="00DC051D">
              <w:t xml:space="preserve">татистикийн </w:t>
            </w:r>
            <w:r w:rsidR="00B2264C" w:rsidRPr="00DC051D">
              <w:t>х</w:t>
            </w:r>
            <w:r w:rsidRPr="00DC051D">
              <w:t>ороо</w:t>
            </w:r>
          </w:p>
        </w:tc>
      </w:tr>
    </w:tbl>
    <w:p w14:paraId="182495F5" w14:textId="77777777" w:rsidR="00401131" w:rsidRPr="00DC051D" w:rsidRDefault="00401131" w:rsidP="006C6D30">
      <w:pPr>
        <w:rPr>
          <w:b/>
        </w:rPr>
      </w:pPr>
      <w:r w:rsidRPr="00DC051D">
        <w:rPr>
          <w:b/>
          <w:i/>
          <w:color w:val="002060"/>
          <w:szCs w:val="24"/>
        </w:rPr>
        <w:t>Инфляц:</w:t>
      </w:r>
      <w:r w:rsidRPr="00DC051D">
        <w:rPr>
          <w:b/>
          <w:i/>
          <w:color w:val="09A7A3"/>
          <w:szCs w:val="24"/>
        </w:rPr>
        <w:t xml:space="preserve"> </w:t>
      </w:r>
      <w:r w:rsidRPr="00DC051D">
        <w:rPr>
          <w:b/>
        </w:rPr>
        <w:t>2024 оны 2 дугаар сард 7.0 хувь болж, өмнөх оны мөн үеэс 5.2 нэгж хувиар буурав.</w:t>
      </w:r>
      <w:r w:rsidRPr="00DC051D">
        <w:t xml:space="preserve"> Нийлүүлэлтийн шалтгаантай үнийн өсөлт тогтворжиж, төгрөгийн гадаад валюттай харьцах ханш жилийн өмнөх түвшнээс чангарч, гадаад үнэ болон тээврийн зардлын өсөлт саарч, макро эдийн засгийг тогтворжуулахад хэрэгжүүлсэн арга хэмжээнүүдийн үр дүнд инфляц буурсан хандлагатай байна. </w:t>
      </w:r>
    </w:p>
    <w:p w14:paraId="4E99A64E" w14:textId="77777777" w:rsidR="00401131" w:rsidRPr="00DC051D" w:rsidRDefault="00401131" w:rsidP="007E7EEF">
      <w:r w:rsidRPr="00DC051D">
        <w:rPr>
          <w:b/>
        </w:rPr>
        <w:t>Импортын барааны үнийн өсөлт 2022 оны 6 дугаар сараас хойш алгуур буурч, инфляцын дарамтыг бууруулж байна.</w:t>
      </w:r>
      <w:r w:rsidRPr="00DC051D">
        <w:t xml:space="preserve"> Худалдааны түнш орнуудын инфляц саарч, худалдааны эргэлт сайжрахын зэрэгцээ тээврийн зардлын өсөлт саарч, төгрөгийн гадаад валюттай харьцах ханш тогтвортой байсан нь импортын барааны үнийн өсөлтийг сааруулахад голлон нөлөөлжээ. Үүний үр дүнд 2023 оны 2 дугаар сард 12 хувь байсан импортын инфляц 2024 оны 2 дугаар сард 4.8 хувь болж, 7.2 нэгж хувиар буурчээ. </w:t>
      </w:r>
    </w:p>
    <w:p w14:paraId="778DD10E" w14:textId="77777777" w:rsidR="00401131" w:rsidRPr="00DC051D" w:rsidRDefault="00401131" w:rsidP="006C6D30">
      <w:pPr>
        <w:pStyle w:val="ListParagraph"/>
        <w:ind w:left="0"/>
      </w:pPr>
      <w:r w:rsidRPr="00DC051D">
        <w:rPr>
          <w:b/>
        </w:rPr>
        <w:t>Дотоодын голлох хүнсний бүтээгдэхүүний үнийн өсөлт өндөр хэвээр байгаа нь инфляцад сөргөөр нөлөөлж байна.</w:t>
      </w:r>
      <w:r w:rsidRPr="00DC051D">
        <w:t xml:space="preserve"> Хөдөө аж ахуйн гаралтай хүнсний бүтээгдэхүүний үнэ нийлүүлэлтийн шалтгаанаас үүдэлтэйгээр эрчтэй өслөө. Тухайлбал, мах, гурил зэрэг бүтээгдэхүүний нийлүүлэлт буурч, хүнсний бүтээгдэхүүн үйлдвэрлэлийн өртөг нэмэгдсэнээр хүнсний бүлгийн үнэ 2024 оны 2 дугаар сард 10.3 хувиар өссөн байна. 2024 оны 2 дугаар сард мах, махан бүтээгдэхүүн өмнөх оны мөн үеэс 14.4 хувиар, гурил болон бусад төстэй бүтээгдэхүүн өмнөх оны мөн үеэс 17.3 хувиар, сүү, сүүн бүтээгдэхүүн өмнөх оны мөн үеэс 10.1 хувиар тус тус өссөн нь нийт инфляцын 27 хувийг бүрдүүллээ.</w:t>
      </w:r>
    </w:p>
    <w:p w14:paraId="1699F44F" w14:textId="6CC1B719" w:rsidR="00401131" w:rsidRPr="00DC051D" w:rsidRDefault="00401131" w:rsidP="007E7EEF">
      <w:r w:rsidRPr="00DC051D">
        <w:t>Төсөв, мөнгөний хатуу бодлого инфляцыг хязгаарлах чиглэлд уялдаатай байна. Төв банк 2022 онд мөнгөний бодлогын хүүг 5 удаа, нийт 7 нэгж хувиар нэмэгдүүлсэн бол 2023 онд бодлогын хүүг 13 хувьд хадгалсан. 2024 оны 3 дугаар сарын 15-н</w:t>
      </w:r>
      <w:r w:rsidR="00CA3889" w:rsidRPr="00DC051D">
        <w:t>ы</w:t>
      </w:r>
      <w:r w:rsidRPr="00DC051D">
        <w:t xml:space="preserve"> өдрийн мөнгөний бодлогын мэдэгдлээр бодлогын хүүг 1 нэгж хувиар бууруулж, 12 хувь болгох шийдвэр гаргасан байна. Нэгдсэн төсвийн нийт тэнцэл 2023 онд 1.9 их наяд төгрөгийн ашигтай гарсан нь төсвийн бодлого инфляцыг хязгаарлах чиглэлтэй нийцтэй байгааг харуулж байна. Мөнгөний хатуу бодлогын нөлөөгөөр зээлийн хүү 16.97 хувь болж, өмнөх жилээс 0.9 нэгж хувиар өссөн ч шинээр олгосон зээлийн хэмжээ өссөөр байна. </w:t>
      </w:r>
    </w:p>
    <w:p w14:paraId="2B3E35AB" w14:textId="77777777" w:rsidR="00401131" w:rsidRPr="00DC051D" w:rsidRDefault="00401131" w:rsidP="006C6D30">
      <w:pPr>
        <w:pStyle w:val="ListParagraph"/>
        <w:ind w:left="0"/>
      </w:pPr>
      <w:r w:rsidRPr="00DC051D">
        <w:rPr>
          <w:b/>
          <w:i/>
          <w:color w:val="002060"/>
          <w:szCs w:val="24"/>
        </w:rPr>
        <w:t xml:space="preserve">Мөнгөний нийлүүлэлт: </w:t>
      </w:r>
      <w:r w:rsidRPr="00DC051D">
        <w:rPr>
          <w:bCs/>
        </w:rPr>
        <w:t>Мөнгөний нийлүүлэлт 2023 оны эцэст 37.6 их наяд төгрөгт хүрч, өмнөх оноос 26.8 хувиар өслөө. Мөнгөний нийлүүлэлт өсөхөд актив талаас уул уурхайн бүтээгдэхүүний экспортын орлого нэмэгдсэнээр арилжааны банкнуудын гадаад цэвэр актив нэмэгдсэн, дотоод зээл олголт өссөн нь нөлөөллөө. Эх үүсвэр талаас төгрөгийн өгөөж нэмэгдсэнээр төгрөгийн хадгаламж болон харилцах өссөн нь мөнгөний нийлүүлэлтийн өсөлтөд нөлөөллөө. Арилжааны банкнуудын зээл олголт нэмэгдсэнтэй холбоотойгоор банкны салбарын зээлийн үлдэгдэл өсөж, 2023 оны эцсийн байдлаар 27.2 их наяд төгрөгт хүрч, өмнөх оноос 23.4 хувиар өслөө. Нийт зээлийн үлдэгдлийн өсөлтийн хамгийн өндөр буюу 4.8 нэгж хувийг хэрэглээний зээл, 3.1 нэгж хувийг худалдааны салбарын зээл, 2.3 нэгж хувийг үл хөдлөх хөрөнгийн салбарын зээл тус тус бүрдүүлсэн байна.</w:t>
      </w:r>
    </w:p>
    <w:tbl>
      <w:tblPr>
        <w:tblW w:w="9252" w:type="dxa"/>
        <w:tblLook w:val="04A0" w:firstRow="1" w:lastRow="0" w:firstColumn="1" w:lastColumn="0" w:noHBand="0" w:noVBand="1"/>
      </w:tblPr>
      <w:tblGrid>
        <w:gridCol w:w="4708"/>
        <w:gridCol w:w="4422"/>
        <w:gridCol w:w="122"/>
      </w:tblGrid>
      <w:tr w:rsidR="00401131" w:rsidRPr="00DC051D" w14:paraId="375D9EC2" w14:textId="77777777" w:rsidTr="002D4CBC">
        <w:trPr>
          <w:trHeight w:val="427"/>
        </w:trPr>
        <w:tc>
          <w:tcPr>
            <w:tcW w:w="4708" w:type="dxa"/>
            <w:vAlign w:val="center"/>
            <w:hideMark/>
          </w:tcPr>
          <w:p w14:paraId="0C9DB917" w14:textId="1CA334D4" w:rsidR="00401131" w:rsidRPr="00DC051D" w:rsidRDefault="00401131" w:rsidP="002D4CBC">
            <w:pPr>
              <w:pStyle w:val="Caption"/>
              <w:spacing w:before="0"/>
            </w:pPr>
            <w:bookmarkStart w:id="19" w:name="_Toc133306125"/>
            <w:bookmarkStart w:id="20" w:name="_Toc162440944"/>
            <w:bookmarkStart w:id="21" w:name="_Toc162886967"/>
            <w:r w:rsidRPr="00DC051D">
              <w:t xml:space="preserve">Зураг </w:t>
            </w:r>
            <w:r w:rsidRPr="00DC051D">
              <w:fldChar w:fldCharType="begin"/>
            </w:r>
            <w:r w:rsidRPr="00DC051D">
              <w:instrText>SEQ Зураг \* ARABIC</w:instrText>
            </w:r>
            <w:r w:rsidRPr="00DC051D">
              <w:fldChar w:fldCharType="separate"/>
            </w:r>
            <w:r w:rsidR="003A79B6" w:rsidRPr="00DC051D">
              <w:rPr>
                <w:noProof/>
              </w:rPr>
              <w:t>4</w:t>
            </w:r>
            <w:r w:rsidRPr="00DC051D">
              <w:fldChar w:fldCharType="end"/>
            </w:r>
            <w:r w:rsidRPr="00DC051D">
              <w:t xml:space="preserve">. Мөнгөний нийлүүлэлтийн жилийн өсөлт, </w:t>
            </w:r>
            <w:proofErr w:type="spellStart"/>
            <w:r w:rsidRPr="00DC051D">
              <w:t>пассив</w:t>
            </w:r>
            <w:proofErr w:type="spellEnd"/>
            <w:r w:rsidRPr="00DC051D">
              <w:t xml:space="preserve"> тал (хувь)</w:t>
            </w:r>
            <w:bookmarkEnd w:id="19"/>
            <w:bookmarkEnd w:id="20"/>
            <w:bookmarkEnd w:id="21"/>
          </w:p>
        </w:tc>
        <w:tc>
          <w:tcPr>
            <w:tcW w:w="4544" w:type="dxa"/>
            <w:gridSpan w:val="2"/>
            <w:vAlign w:val="center"/>
            <w:hideMark/>
          </w:tcPr>
          <w:p w14:paraId="19D26446" w14:textId="31051739" w:rsidR="00401131" w:rsidRPr="00DC051D" w:rsidRDefault="00401131" w:rsidP="002D4CBC">
            <w:pPr>
              <w:pStyle w:val="Caption"/>
              <w:spacing w:before="0"/>
              <w:rPr>
                <w:szCs w:val="20"/>
              </w:rPr>
            </w:pPr>
            <w:bookmarkStart w:id="22" w:name="_Toc133306126"/>
            <w:bookmarkStart w:id="23" w:name="_Toc162440945"/>
            <w:bookmarkStart w:id="24" w:name="_Toc162886968"/>
            <w:r w:rsidRPr="00DC051D">
              <w:t xml:space="preserve">Зураг </w:t>
            </w:r>
            <w:r w:rsidRPr="00DC051D">
              <w:fldChar w:fldCharType="begin"/>
            </w:r>
            <w:r w:rsidRPr="00DC051D">
              <w:instrText>SEQ Зураг \* ARABIC</w:instrText>
            </w:r>
            <w:r w:rsidRPr="00DC051D">
              <w:fldChar w:fldCharType="separate"/>
            </w:r>
            <w:r w:rsidR="003A79B6" w:rsidRPr="00DC051D">
              <w:rPr>
                <w:noProof/>
              </w:rPr>
              <w:t>5</w:t>
            </w:r>
            <w:r w:rsidRPr="00DC051D">
              <w:fldChar w:fldCharType="end"/>
            </w:r>
            <w:r w:rsidRPr="00DC051D">
              <w:t>.</w:t>
            </w:r>
            <w:r w:rsidR="00747AF1" w:rsidRPr="00DC051D">
              <w:t xml:space="preserve"> </w:t>
            </w:r>
            <w:r w:rsidRPr="00DC051D">
              <w:t xml:space="preserve">Мөнгөний нийлүүлэлтийн жилийн өсөлт, актив тал </w:t>
            </w:r>
            <w:r w:rsidRPr="00DC051D">
              <w:rPr>
                <w:szCs w:val="20"/>
              </w:rPr>
              <w:t>(</w:t>
            </w:r>
            <w:r w:rsidRPr="00DC051D">
              <w:t>хувь</w:t>
            </w:r>
            <w:r w:rsidRPr="00DC051D">
              <w:rPr>
                <w:szCs w:val="20"/>
              </w:rPr>
              <w:t>)</w:t>
            </w:r>
            <w:bookmarkEnd w:id="22"/>
            <w:bookmarkEnd w:id="23"/>
            <w:bookmarkEnd w:id="24"/>
          </w:p>
        </w:tc>
      </w:tr>
      <w:tr w:rsidR="00401131" w:rsidRPr="00DC051D" w14:paraId="57E62A16" w14:textId="77777777" w:rsidTr="002D4CBC">
        <w:trPr>
          <w:trHeight w:val="2884"/>
        </w:trPr>
        <w:tc>
          <w:tcPr>
            <w:tcW w:w="4708" w:type="dxa"/>
            <w:tcBorders>
              <w:right w:val="single" w:sz="4" w:space="0" w:color="FFFFFF" w:themeColor="background1"/>
            </w:tcBorders>
            <w:hideMark/>
          </w:tcPr>
          <w:p w14:paraId="1DA03D57" w14:textId="77777777" w:rsidR="00401131" w:rsidRPr="00DC051D" w:rsidRDefault="00401131" w:rsidP="00641B18">
            <w:pPr>
              <w:rPr>
                <w:color w:val="FF99CC"/>
                <w:highlight w:val="yellow"/>
              </w:rPr>
            </w:pPr>
            <w:r w:rsidRPr="00DC051D">
              <w:rPr>
                <w:noProof/>
              </w:rPr>
              <w:drawing>
                <wp:anchor distT="0" distB="0" distL="114300" distR="114300" simplePos="0" relativeHeight="251658242" behindDoc="0" locked="0" layoutInCell="1" allowOverlap="1" wp14:anchorId="08B8DF09" wp14:editId="37510C99">
                  <wp:simplePos x="0" y="0"/>
                  <wp:positionH relativeFrom="column">
                    <wp:posOffset>0</wp:posOffset>
                  </wp:positionH>
                  <wp:positionV relativeFrom="paragraph">
                    <wp:posOffset>194945</wp:posOffset>
                  </wp:positionV>
                  <wp:extent cx="2743200" cy="2103120"/>
                  <wp:effectExtent l="0" t="0" r="0" b="0"/>
                  <wp:wrapSquare wrapText="bothSides"/>
                  <wp:docPr id="254080128" name="Chart 1">
                    <a:extLst xmlns:a="http://schemas.openxmlformats.org/drawingml/2006/main">
                      <a:ext uri="{FF2B5EF4-FFF2-40B4-BE49-F238E27FC236}">
                        <a16:creationId xmlns:a16="http://schemas.microsoft.com/office/drawing/2014/main" id="{17D1B037-5DE7-4C53-8FAC-050CA74EC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4544" w:type="dxa"/>
            <w:gridSpan w:val="2"/>
            <w:tcBorders>
              <w:left w:val="single" w:sz="4" w:space="0" w:color="FFFFFF" w:themeColor="background1"/>
            </w:tcBorders>
            <w:hideMark/>
          </w:tcPr>
          <w:p w14:paraId="275DE350" w14:textId="77777777" w:rsidR="00401131" w:rsidRPr="00DC051D" w:rsidRDefault="00401131" w:rsidP="00641B18">
            <w:pPr>
              <w:rPr>
                <w:rFonts w:cs="Segoe UI Light"/>
                <w:highlight w:val="yellow"/>
              </w:rPr>
            </w:pPr>
            <w:r w:rsidRPr="00DC051D">
              <w:rPr>
                <w:noProof/>
              </w:rPr>
              <w:drawing>
                <wp:anchor distT="0" distB="0" distL="114300" distR="114300" simplePos="0" relativeHeight="251658243" behindDoc="0" locked="0" layoutInCell="1" allowOverlap="1" wp14:anchorId="3B5D297E" wp14:editId="000D8D6F">
                  <wp:simplePos x="0" y="0"/>
                  <wp:positionH relativeFrom="column">
                    <wp:posOffset>-3175</wp:posOffset>
                  </wp:positionH>
                  <wp:positionV relativeFrom="paragraph">
                    <wp:posOffset>175895</wp:posOffset>
                  </wp:positionV>
                  <wp:extent cx="2743200" cy="2103120"/>
                  <wp:effectExtent l="0" t="0" r="0" b="0"/>
                  <wp:wrapSquare wrapText="bothSides"/>
                  <wp:docPr id="707317578" name="Chart 1">
                    <a:extLst xmlns:a="http://schemas.openxmlformats.org/drawingml/2006/main">
                      <a:ext uri="{FF2B5EF4-FFF2-40B4-BE49-F238E27FC236}">
                        <a16:creationId xmlns:a16="http://schemas.microsoft.com/office/drawing/2014/main" id="{00000000-0008-0000-1D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c>
      </w:tr>
      <w:tr w:rsidR="00401131" w:rsidRPr="00DC051D" w14:paraId="49D8CA95" w14:textId="77777777" w:rsidTr="00CB25D4">
        <w:trPr>
          <w:gridAfter w:val="1"/>
          <w:wAfter w:w="122" w:type="dxa"/>
          <w:trHeight w:val="687"/>
        </w:trPr>
        <w:tc>
          <w:tcPr>
            <w:tcW w:w="9130" w:type="dxa"/>
            <w:gridSpan w:val="2"/>
            <w:tcBorders>
              <w:bottom w:val="single" w:sz="4" w:space="0" w:color="000000" w:themeColor="text1"/>
            </w:tcBorders>
            <w:vAlign w:val="center"/>
          </w:tcPr>
          <w:p w14:paraId="04BFB6E9" w14:textId="0FC58BA4" w:rsidR="00401131" w:rsidRPr="00DC051D" w:rsidRDefault="00401131" w:rsidP="00132217">
            <w:pPr>
              <w:pStyle w:val="a1"/>
            </w:pPr>
            <w:r w:rsidRPr="00DC051D">
              <w:t xml:space="preserve">Эх сурвалж: </w:t>
            </w:r>
            <w:proofErr w:type="spellStart"/>
            <w:r w:rsidRPr="00DC051D">
              <w:t>Монголбанкны</w:t>
            </w:r>
            <w:proofErr w:type="spellEnd"/>
            <w:r w:rsidRPr="00DC051D">
              <w:t xml:space="preserve"> статистик, </w:t>
            </w:r>
            <w:r w:rsidR="008C7485" w:rsidRPr="00DC051D">
              <w:t>Эдийн засаг, хөгжлийн яам</w:t>
            </w:r>
            <w:r w:rsidRPr="00DC051D">
              <w:t>ны тооцоолол</w:t>
            </w:r>
            <w:r w:rsidR="00322686" w:rsidRPr="00DC051D">
              <w:br/>
              <w:t>Тэмдэглэл</w:t>
            </w:r>
            <w:r w:rsidR="00322686" w:rsidRPr="00DC051D">
              <w:rPr>
                <w:rFonts w:hint="eastAsia"/>
              </w:rPr>
              <w:t>:</w:t>
            </w:r>
            <w:r w:rsidR="00322686" w:rsidRPr="00DC051D">
              <w:t xml:space="preserve"> Мөнгөний нийлүүлэлтийн өсөлтийг актив,</w:t>
            </w:r>
            <w:r w:rsidR="00322686" w:rsidRPr="00DC051D">
              <w:br/>
            </w:r>
            <w:proofErr w:type="spellStart"/>
            <w:r w:rsidR="00322686" w:rsidRPr="00DC051D">
              <w:t>пассив</w:t>
            </w:r>
            <w:proofErr w:type="spellEnd"/>
            <w:r w:rsidR="00322686" w:rsidRPr="00DC051D">
              <w:t xml:space="preserve"> талын бүрэлдэхүүн доторх хувь нэмрээр харуулав.</w:t>
            </w:r>
          </w:p>
        </w:tc>
      </w:tr>
    </w:tbl>
    <w:p w14:paraId="1CE089FA" w14:textId="17E975E6" w:rsidR="00401131" w:rsidRPr="00DC051D" w:rsidRDefault="00401131" w:rsidP="00B802FC">
      <w:r w:rsidRPr="00DC051D">
        <w:rPr>
          <w:b/>
          <w:i/>
          <w:color w:val="002060"/>
          <w:szCs w:val="24"/>
        </w:rPr>
        <w:t xml:space="preserve">Ажил эрхлэлт, ажилгүйдэл: </w:t>
      </w:r>
      <w:r w:rsidRPr="00DC051D">
        <w:t xml:space="preserve">Хөдөлмөр эрхлэлтийн түвшин 2023 оны 4 дүгээр улиралд өмнөх оны мөн үеэс 0.5 хувиар өсөж, 55.4 хувьд, ажилчид 38.6 мянган хүнээр нэмэгдэж, 1,196 мянган хүнд тус тус хүрлээ. Гэсэн ч ажилчдын тооны өсөлтийн хурд цар тахлын өмнөх үеэс 4 дахин бага байна. Салбараар </w:t>
      </w:r>
      <w:r w:rsidR="001049EB" w:rsidRPr="00DC051D">
        <w:t>авч үзвэл</w:t>
      </w:r>
      <w:r w:rsidR="006964CE" w:rsidRPr="00DC051D">
        <w:t>,</w:t>
      </w:r>
      <w:r w:rsidRPr="00DC051D">
        <w:t xml:space="preserve"> худалдаа, боловсруулах, тээвэр, үйлчилгээ, уул уурхай, эрчим хүчний салбарт ажилчдын тоо өссөн байна. Харин хөдөө аж ахуйн салбарт сүүлийн 2 жил дараалан зудын нөхцөл байдал хүндэрсэнтэй холбоотойгоор тайлант улиралд ажиллагчдын тоо 30 мянган хүнээр буурч, 261 мянган хүнд хүрлээ. </w:t>
      </w:r>
    </w:p>
    <w:p w14:paraId="6D19F91C" w14:textId="27DECEA4" w:rsidR="00401131" w:rsidRPr="00DC051D" w:rsidRDefault="00401131" w:rsidP="00B802FC">
      <w:r w:rsidRPr="00DC051D">
        <w:t xml:space="preserve">Ажилгүйдлийн түвшин өмнөх оны мөн үеэс 1.4 хувиар буурч, 3.9 хувьд хүрлээ. Ажилгүй иргэдийн тоо өмнөх оны мөн үеэс 16 мянгаар, цар тахлын өмнөх түвшнээс 2.2 дахин буюу 56 мянгаар тус тус буурч, 49 мянгад хүрлээ. Ажилгүй иргэдийн тоог бүтцээр нь задлан </w:t>
      </w:r>
      <w:r w:rsidR="00280F46" w:rsidRPr="00DC051D">
        <w:t>авч үзвэл,</w:t>
      </w:r>
      <w:r w:rsidRPr="00DC051D">
        <w:t xml:space="preserve"> бүтцийн ажилгүйдэл 0.5 мянгаар нэмэгдсэн бол түр зуурын ажилгүйдэл 14 мянгаар, мөчлөгийн ажилгүйдэл 2.5 мянгаар тус тус буурсан байна. Эдийн засаг сэргэж, идэвхжиж байгаатай холбоотойгоор мөчлөгийн болон түр зуурын ажилгүйдэл буурчээ.</w:t>
      </w:r>
    </w:p>
    <w:p w14:paraId="18769758" w14:textId="6AC7C55B" w:rsidR="00401131" w:rsidRPr="00DC051D" w:rsidRDefault="00401131" w:rsidP="00B802FC">
      <w:r w:rsidRPr="00DC051D">
        <w:t>Ажиллах хүчний 8 хувийг, ажилчдын 7 хувийг, ажиллах хүчнээс гадуурх хүн амын 32 хувийг залуучууд буюу 15-24 насны иргэд бүрдүүлж байна. Ажиллагчдын тоог насны бүтцээр задлан харвал, тайлант улиралд өмнөх оны мөн үеэс 25-54 насны ажилчдын тоо 29 мянгаар, 55-аас дээш насны ажилчдын тоо 18 мянган хүнээр тус тус нэмэгдсэн бол 15-24 насны ажилчдын тоо 8 мянгаар буурсан байна. Мөн 15-24 насны иргэдийн ажилгүйдлийн түвшин өмнөх оны мөн үеэс 1 хувиар нэмэгдэж,</w:t>
      </w:r>
      <w:r w:rsidR="0042634C" w:rsidRPr="00DC051D">
        <w:t xml:space="preserve"> </w:t>
      </w:r>
      <w:r w:rsidRPr="00DC051D">
        <w:t>10.4 хувд хүрсэн бөгөөд бусад насны бүлгүүдээс өндөр байна.</w:t>
      </w:r>
    </w:p>
    <w:p w14:paraId="1898BB4D" w14:textId="40BFADE1" w:rsidR="00401131" w:rsidRPr="00DC051D" w:rsidRDefault="00401131" w:rsidP="00B802FC">
      <w:r w:rsidRPr="00DC051D">
        <w:t>Тайлант улиралд өмнөх оны мөн үеэс</w:t>
      </w:r>
      <w:r w:rsidR="0042634C" w:rsidRPr="00DC051D">
        <w:t xml:space="preserve"> </w:t>
      </w:r>
      <w:r w:rsidRPr="00DC051D">
        <w:t>ажиллах хүчнээс гадуурх хүн ам 28 мянгаар, цар тахлын өмнөх үеэс 66 мянгаар тус тус нэмэгдэж, 916 мянгад хүрлээ. Шалтгаанаар ялган харвал</w:t>
      </w:r>
      <w:r w:rsidR="00990B8D" w:rsidRPr="00DC051D">
        <w:t>,</w:t>
      </w:r>
      <w:r w:rsidRPr="00DC051D">
        <w:t xml:space="preserve"> түр зуурын буюу цалин бага учраас, ажиллах сонирхол бага байгаа, улирлын чанартай ажил хийдэг иргэдийн тоо өмнөх оны мөн үеэс 9 мянгаар нэмэгдсэн бол тэтгэвэрт гарсан, хөгжлийн бэрхшээлтэй зэрэг урт хугацаанд ажиллах хүчнээс гадуур байх иргэдийн тоо 19 мянгаар нэмэгдлээ.</w:t>
      </w:r>
    </w:p>
    <w:p w14:paraId="36563285" w14:textId="77777777" w:rsidR="00401131" w:rsidRPr="00DC051D" w:rsidRDefault="00401131" w:rsidP="00B802FC">
      <w:pPr>
        <w:pStyle w:val="ListParagraph"/>
        <w:ind w:left="0"/>
      </w:pPr>
      <w:r w:rsidRPr="00DC051D">
        <w:t>Дундаж цалингийн хэмжээ 2023 оны 3 дугаар улирлын байдлаар өмнөх оны мөн үеэс 28 хувиар өсөж, 2,009 мянган төгрөгт хүрлээ. Салбараар задлан харвал хөдөө аж ахуй, уул уурхай, тээврийн салбарын дундаж цалин бусад салбараас илүү буюу өмнөх оны мөн үеэс 32 хувь, 27 хувь, 27 хувиар тус тус өссөн байна. Уул уурхай, тээврийн салбарын хувьд салбарын үйлдвэрлэл сэргэж, бүтээмжийн өсөлтийн нөлөөгөөр цалин өссөн бол хөдөө аж ахуйн салбарын хувьд хөдөлмөрийн нийлүүлэлт буурснаас дундаж цалин өссөн байх магадлалтай байна.</w:t>
      </w:r>
    </w:p>
    <w:tbl>
      <w:tblPr>
        <w:tblW w:w="5000" w:type="pct"/>
        <w:tblLook w:val="04A0" w:firstRow="1" w:lastRow="0" w:firstColumn="1" w:lastColumn="0" w:noHBand="0" w:noVBand="1"/>
      </w:tblPr>
      <w:tblGrid>
        <w:gridCol w:w="4536"/>
        <w:gridCol w:w="4537"/>
        <w:gridCol w:w="58"/>
        <w:gridCol w:w="223"/>
      </w:tblGrid>
      <w:tr w:rsidR="00401131" w:rsidRPr="00DC051D" w14:paraId="6B62DB4F" w14:textId="77777777" w:rsidTr="002D4CBC">
        <w:trPr>
          <w:trHeight w:val="312"/>
        </w:trPr>
        <w:tc>
          <w:tcPr>
            <w:tcW w:w="5000" w:type="pct"/>
            <w:gridSpan w:val="4"/>
            <w:tcBorders>
              <w:top w:val="single" w:sz="4" w:space="0" w:color="7F7F7F" w:themeColor="text1" w:themeTint="80"/>
            </w:tcBorders>
            <w:hideMark/>
          </w:tcPr>
          <w:p w14:paraId="23DCDEFA" w14:textId="6A6D30D1" w:rsidR="00401131" w:rsidRPr="00DC051D" w:rsidRDefault="00401131" w:rsidP="002D4CBC">
            <w:pPr>
              <w:pStyle w:val="Caption"/>
              <w:spacing w:before="0"/>
            </w:pPr>
            <w:bookmarkStart w:id="25" w:name="_Toc162440946"/>
            <w:bookmarkStart w:id="26" w:name="_Toc162886969"/>
            <w:r w:rsidRPr="00DC051D">
              <w:t xml:space="preserve">Зураг </w:t>
            </w:r>
            <w:r w:rsidRPr="00DC051D">
              <w:fldChar w:fldCharType="begin"/>
            </w:r>
            <w:r w:rsidRPr="00DC051D">
              <w:instrText xml:space="preserve"> SEQ Зураг \* ARABIC </w:instrText>
            </w:r>
            <w:r w:rsidRPr="00DC051D">
              <w:fldChar w:fldCharType="separate"/>
            </w:r>
            <w:r w:rsidR="003A79B6" w:rsidRPr="00DC051D">
              <w:rPr>
                <w:noProof/>
              </w:rPr>
              <w:t>6</w:t>
            </w:r>
            <w:r w:rsidRPr="00DC051D">
              <w:fldChar w:fldCharType="end"/>
            </w:r>
            <w:r w:rsidRPr="00DC051D">
              <w:t>. Хөдөлмөрийн үзүүлэлт</w:t>
            </w:r>
            <w:bookmarkEnd w:id="25"/>
            <w:bookmarkEnd w:id="26"/>
          </w:p>
        </w:tc>
      </w:tr>
      <w:tr w:rsidR="00401131" w:rsidRPr="00DC051D" w14:paraId="19F105E1" w14:textId="77777777" w:rsidTr="00225A05">
        <w:trPr>
          <w:trHeight w:val="423"/>
        </w:trPr>
        <w:tc>
          <w:tcPr>
            <w:tcW w:w="2425" w:type="pct"/>
            <w:vAlign w:val="center"/>
            <w:hideMark/>
          </w:tcPr>
          <w:p w14:paraId="4A845245" w14:textId="77777777" w:rsidR="00401131" w:rsidRPr="00DC051D" w:rsidRDefault="00401131" w:rsidP="002D4CBC">
            <w:pPr>
              <w:pStyle w:val="Caption"/>
              <w:spacing w:before="0"/>
            </w:pPr>
            <w:r w:rsidRPr="00DC051D">
              <w:t xml:space="preserve">1. </w:t>
            </w:r>
            <w:r w:rsidRPr="00DC051D">
              <w:rPr>
                <w:lang w:eastAsia="ja-JP"/>
              </w:rPr>
              <w:t>Ажилчдын тоо, түүний өөрчлөлт</w:t>
            </w:r>
          </w:p>
        </w:tc>
        <w:tc>
          <w:tcPr>
            <w:tcW w:w="2425" w:type="pct"/>
            <w:vAlign w:val="center"/>
            <w:hideMark/>
          </w:tcPr>
          <w:p w14:paraId="5155028C" w14:textId="77777777" w:rsidR="00401131" w:rsidRPr="00DC051D" w:rsidRDefault="00401131" w:rsidP="002D4CBC">
            <w:pPr>
              <w:pStyle w:val="Caption"/>
              <w:spacing w:before="0"/>
            </w:pPr>
            <w:r w:rsidRPr="00DC051D">
              <w:t xml:space="preserve">2. </w:t>
            </w:r>
            <w:r w:rsidRPr="00DC051D">
              <w:rPr>
                <w:lang w:eastAsia="ja-JP"/>
              </w:rPr>
              <w:t>Ажилчдын тооны өөрчлөлт, салбараар (мянган хүн)</w:t>
            </w:r>
          </w:p>
        </w:tc>
        <w:tc>
          <w:tcPr>
            <w:tcW w:w="150" w:type="pct"/>
            <w:gridSpan w:val="2"/>
          </w:tcPr>
          <w:p w14:paraId="454F9AC3" w14:textId="77777777" w:rsidR="00401131" w:rsidRPr="00DC051D" w:rsidRDefault="00401131" w:rsidP="002D4CBC">
            <w:pPr>
              <w:pStyle w:val="ListParagraph"/>
            </w:pPr>
          </w:p>
        </w:tc>
      </w:tr>
      <w:tr w:rsidR="00401131" w:rsidRPr="00DC051D" w14:paraId="6DC898A7" w14:textId="77777777" w:rsidTr="00225A05">
        <w:trPr>
          <w:trHeight w:val="423"/>
        </w:trPr>
        <w:tc>
          <w:tcPr>
            <w:tcW w:w="2425" w:type="pct"/>
          </w:tcPr>
          <w:p w14:paraId="4E7B56D0" w14:textId="77777777" w:rsidR="00401131" w:rsidRPr="00DC051D" w:rsidRDefault="00401131" w:rsidP="00641B18">
            <w:pPr>
              <w:pStyle w:val="ListParagraph"/>
              <w:rPr>
                <w:color w:val="055957"/>
                <w:szCs w:val="24"/>
              </w:rPr>
            </w:pPr>
            <w:r w:rsidRPr="00DC051D">
              <w:rPr>
                <w:noProof/>
              </w:rPr>
              <w:drawing>
                <wp:anchor distT="0" distB="0" distL="114300" distR="114300" simplePos="0" relativeHeight="251658244" behindDoc="0" locked="0" layoutInCell="1" allowOverlap="1" wp14:anchorId="22F799D1" wp14:editId="0FD4AD23">
                  <wp:simplePos x="0" y="0"/>
                  <wp:positionH relativeFrom="column">
                    <wp:posOffset>-68580</wp:posOffset>
                  </wp:positionH>
                  <wp:positionV relativeFrom="paragraph">
                    <wp:posOffset>0</wp:posOffset>
                  </wp:positionV>
                  <wp:extent cx="2743200" cy="2102400"/>
                  <wp:effectExtent l="0" t="0" r="0" b="0"/>
                  <wp:wrapSquare wrapText="bothSides"/>
                  <wp:docPr id="724488306" name="Chart 1">
                    <a:extLst xmlns:a="http://schemas.openxmlformats.org/drawingml/2006/main">
                      <a:ext uri="{FF2B5EF4-FFF2-40B4-BE49-F238E27FC236}">
                        <a16:creationId xmlns:a16="http://schemas.microsoft.com/office/drawing/2014/main" id="{7EA1B02C-D005-B380-58AD-1570E66EB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c>
          <w:tcPr>
            <w:tcW w:w="2425" w:type="pct"/>
          </w:tcPr>
          <w:p w14:paraId="6CBE4DBD" w14:textId="77777777" w:rsidR="00401131" w:rsidRPr="00DC051D" w:rsidRDefault="00401131" w:rsidP="00641B18">
            <w:pPr>
              <w:pStyle w:val="ListParagraph"/>
            </w:pPr>
            <w:r w:rsidRPr="00DC051D">
              <w:rPr>
                <w:noProof/>
              </w:rPr>
              <w:drawing>
                <wp:anchor distT="0" distB="0" distL="114300" distR="114300" simplePos="0" relativeHeight="251658245" behindDoc="0" locked="0" layoutInCell="1" allowOverlap="1" wp14:anchorId="6D02E065" wp14:editId="226763E0">
                  <wp:simplePos x="0" y="0"/>
                  <wp:positionH relativeFrom="column">
                    <wp:posOffset>68580</wp:posOffset>
                  </wp:positionH>
                  <wp:positionV relativeFrom="paragraph">
                    <wp:posOffset>0</wp:posOffset>
                  </wp:positionV>
                  <wp:extent cx="2743200" cy="2102400"/>
                  <wp:effectExtent l="0" t="0" r="0" b="0"/>
                  <wp:wrapSquare wrapText="bothSides"/>
                  <wp:docPr id="119915594" name="Chart 1">
                    <a:extLst xmlns:a="http://schemas.openxmlformats.org/drawingml/2006/main">
                      <a:ext uri="{FF2B5EF4-FFF2-40B4-BE49-F238E27FC236}">
                        <a16:creationId xmlns:a16="http://schemas.microsoft.com/office/drawing/2014/main" id="{6987B7A3-9538-290B-C1F0-1D690348C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c>
        <w:tc>
          <w:tcPr>
            <w:tcW w:w="150" w:type="pct"/>
            <w:gridSpan w:val="2"/>
          </w:tcPr>
          <w:p w14:paraId="5BB9463E" w14:textId="77777777" w:rsidR="00401131" w:rsidRPr="00DC051D" w:rsidRDefault="00401131" w:rsidP="00641B18">
            <w:pPr>
              <w:pStyle w:val="ListParagraph"/>
            </w:pPr>
          </w:p>
        </w:tc>
      </w:tr>
      <w:tr w:rsidR="00401131" w:rsidRPr="00DC051D" w14:paraId="2F6AB667" w14:textId="77777777" w:rsidTr="00225A05">
        <w:trPr>
          <w:trHeight w:val="112"/>
        </w:trPr>
        <w:tc>
          <w:tcPr>
            <w:tcW w:w="4881" w:type="pct"/>
            <w:gridSpan w:val="3"/>
            <w:tcBorders>
              <w:bottom w:val="single" w:sz="4" w:space="0" w:color="auto"/>
            </w:tcBorders>
          </w:tcPr>
          <w:p w14:paraId="4FDBDFDC" w14:textId="31940687" w:rsidR="00401131" w:rsidRPr="00DC051D" w:rsidRDefault="00401131" w:rsidP="005504C0">
            <w:pPr>
              <w:pStyle w:val="a1"/>
            </w:pPr>
            <w:r w:rsidRPr="00DC051D">
              <w:rPr>
                <w:sz w:val="18"/>
              </w:rPr>
              <w:t xml:space="preserve">Эх </w:t>
            </w:r>
            <w:r w:rsidRPr="00DC051D">
              <w:t>сурвалж: Үндэсний Статистикийн Хороо</w:t>
            </w:r>
            <w:r w:rsidR="008506E2" w:rsidRPr="00DC051D">
              <w:br/>
            </w:r>
            <w:r w:rsidRPr="00DC051D">
              <w:t>Тэмдэглэл</w:t>
            </w:r>
            <w:r w:rsidRPr="00DC051D">
              <w:rPr>
                <w:rFonts w:hint="eastAsia"/>
              </w:rPr>
              <w:t>:</w:t>
            </w:r>
            <w:r w:rsidRPr="00DC051D">
              <w:t xml:space="preserve"> Өөрчлөлтийг өмнөх оны мөн үетэй харьцуулан харуулав</w:t>
            </w:r>
            <w:r w:rsidRPr="00DC051D">
              <w:rPr>
                <w:sz w:val="18"/>
              </w:rPr>
              <w:t>.</w:t>
            </w:r>
          </w:p>
        </w:tc>
        <w:tc>
          <w:tcPr>
            <w:tcW w:w="119" w:type="pct"/>
          </w:tcPr>
          <w:p w14:paraId="4127D031" w14:textId="77777777" w:rsidR="00401131" w:rsidRPr="00DC051D" w:rsidRDefault="00401131" w:rsidP="00641B18">
            <w:pPr>
              <w:pStyle w:val="ListParagraph"/>
            </w:pPr>
          </w:p>
        </w:tc>
      </w:tr>
    </w:tbl>
    <w:p w14:paraId="2BE455A7" w14:textId="77777777" w:rsidR="00401131" w:rsidRPr="00DC051D" w:rsidRDefault="00401131" w:rsidP="00B802FC">
      <w:r w:rsidRPr="00DC051D">
        <w:rPr>
          <w:b/>
          <w:i/>
          <w:color w:val="002060"/>
          <w:szCs w:val="24"/>
        </w:rPr>
        <w:t xml:space="preserve">Гадаад худалдаа: </w:t>
      </w:r>
      <w:r w:rsidRPr="00DC051D">
        <w:rPr>
          <w:bCs/>
        </w:rPr>
        <w:t>Монгол Улс 2023 онд дэлхийн 160 улстай худалдаа хийлээ.</w:t>
      </w:r>
      <w:r w:rsidRPr="00DC051D">
        <w:rPr>
          <w:b/>
          <w:bCs/>
        </w:rPr>
        <w:t xml:space="preserve"> </w:t>
      </w:r>
      <w:r w:rsidRPr="00DC051D">
        <w:t xml:space="preserve">Өнгөрсөн 2023 онд экспортын барааны урсгал нэмэгдэж, импортын барааны үнийн өсөлтийн дарамт бага байснаар гадаад худалдааны тэнцэл өнгөрсөн оноос 23 хувиар өсөж, 5.9 тэрбум ам.долларын ашигтай гарлаа. Экспорт өмнөх оноос 17 хувиар өсөж, 15.2 тэрбум ам.долларт хүрсэн бол импорт өмнөх оноос 6 хувиар өсөж, 9.3 тэрбум ам.долларт хүрэв. </w:t>
      </w:r>
    </w:p>
    <w:p w14:paraId="71B69F0A" w14:textId="3A11F250" w:rsidR="00401131" w:rsidRPr="00DC051D" w:rsidRDefault="00401131" w:rsidP="00B802FC">
      <w:pPr>
        <w:rPr>
          <w:b/>
        </w:rPr>
      </w:pPr>
      <w:r w:rsidRPr="00DC051D">
        <w:rPr>
          <w:b/>
          <w:bCs/>
        </w:rPr>
        <w:t>Экспортын голлох бүтээгдэхүүний биет хэмжээ цар тахлын өмнөх түвшинд хүрлээ.</w:t>
      </w:r>
      <w:r w:rsidRPr="00DC051D">
        <w:t xml:space="preserve"> Макро эдийн засгийн 2023 оны бодлогын тэргүүлэх чиглэлд экспортын биет хэмжээг цар тахлын өмнөх түвшинд хүргэж нэмэгдүүлэхээр тусгасан. Энэ хүрээнд Засгийн газраас гадаад валютын улсын нөөц, экспортыг нэмэгдүүлэх чиглэлд</w:t>
      </w:r>
      <w:r w:rsidR="0042634C" w:rsidRPr="00DC051D">
        <w:t xml:space="preserve"> </w:t>
      </w:r>
      <w:r w:rsidRPr="00DC051D">
        <w:t xml:space="preserve">ашигт малтмал тээвэрлэх, экспортлох үйл ажиллагааны зохион байгуулалтыг сайжруулах, төрийн өмчит хуулийн этгээдүүдэд онцгой дэглэм тогтоож, компанийн үйл ажиллагаа бүтэц зохион байгуулалтыг шинэчлэх, уул уурхайн бүтээгдэхүүнийг биржийн үйл ажиллагааг эхлүүлэх зэрэг ажлуудыг хэрэгжүүлсэн. Мөн хилийн Гашуунсухайт, </w:t>
      </w:r>
      <w:proofErr w:type="spellStart"/>
      <w:r w:rsidRPr="00DC051D">
        <w:t>Шивээхүрэн</w:t>
      </w:r>
      <w:proofErr w:type="spellEnd"/>
      <w:r w:rsidRPr="00DC051D">
        <w:t xml:space="preserve"> боомтуудад чингэлэг тээврийн терминал байгуулж, автомат удирдлагатай тээврийн хэрэгсэл ашиглалтад нэвтэрсэн зэрэг хүчин зүйлсийн үр дүнд экспортын голлох бүтээгдэхүүний биет хэмжээ цар тахлын өмнөх түвшинд амжилттай хүрлээ.</w:t>
      </w:r>
    </w:p>
    <w:p w14:paraId="06002564" w14:textId="77777777" w:rsidR="00401131" w:rsidRPr="00DC051D" w:rsidRDefault="00401131" w:rsidP="00B802FC">
      <w:pPr>
        <w:rPr>
          <w:b/>
        </w:rPr>
      </w:pPr>
      <w:r w:rsidRPr="00DC051D">
        <w:rPr>
          <w:b/>
        </w:rPr>
        <w:t xml:space="preserve">БНХАУ-ын коксжих төрлийн нүүрсний импорт түүхэн дээд хэмжээнд хүрлээ. </w:t>
      </w:r>
      <w:r w:rsidRPr="00DC051D">
        <w:t>Цар тахлын дараа БНХАУ-ын коксжих нүүрсний эрэлт нэмэгдэж, нийлүүлэлтийн тогтвортой байдлыг хангах зорилгоор 2022 оны 2 дугаар улирлаас эхлэн коксжих төрлийн нүүрсний импортын татварыг тэглэх шийдвэр гаргаж, тус шийдвэрийг 2023 оныг дуустал сунгасан. Мөн коксжих нүүрсний ханган нийлүүлэгч орныг төрөлжүүлэх бодлого хэрэгжүүлсэн. Эдгээр шийдвэрүүд нь бусад өрсөлдөгч орнуудтай харьцуулахад үнийн хувьд өрсөлдөх чадвар өндөртэй манай улсын коксжих нүүрсний эрэлтийг нэмэгдүүлснээр Монгол Улс 2023 онд 70 сая тонн нүүрс экспортоллоо.</w:t>
      </w:r>
    </w:p>
    <w:p w14:paraId="4EA73063" w14:textId="6CD515C9" w:rsidR="00401131" w:rsidRPr="00DC051D" w:rsidRDefault="00401131" w:rsidP="00B802FC">
      <w:pPr>
        <w:rPr>
          <w:b/>
          <w:bCs/>
        </w:rPr>
      </w:pPr>
      <w:r w:rsidRPr="00DC051D">
        <w:rPr>
          <w:b/>
          <w:bCs/>
        </w:rPr>
        <w:t>Уул уурхайн бүтээгдэхүүнийг биржээр арилжаалж эхэлснээр нүүрсний үнэ 40 хүртэл хувиар өслөө.</w:t>
      </w:r>
      <w:r w:rsidR="0042634C" w:rsidRPr="00DC051D">
        <w:rPr>
          <w:b/>
          <w:bCs/>
        </w:rPr>
        <w:t xml:space="preserve"> </w:t>
      </w:r>
      <w:r w:rsidRPr="00DC051D">
        <w:t>Түүхий эдийг нээлттэй, ил тод, зах зээлийн үнээр борлуулах хүрээнд 2023 оны 1 дүгээр сард цахим арилжааг эхлүүлж</w:t>
      </w:r>
      <w:r w:rsidR="002E690D" w:rsidRPr="00DC051D">
        <w:t>,</w:t>
      </w:r>
      <w:r w:rsidRPr="00DC051D">
        <w:t xml:space="preserve"> нийт 3.1 сая тонн нүүрсийг дуудах үнээс дунджаар 5.6 хувиар өндөр үнээр борлуулсан байна. Уул уурхайн бүтээгдэхүүний биржийн тухай хууль 2023 оны 6 дугаар сарын 30-ны өдөр хэрэгжиж эхэлсэн. 2023 оны байдлаар 15 сая тонн нүүрсийг дуудах үнээс дунджаар 10 хувиар, 677 мянган тонн төмрийн хүдэр баяжмалыг дуудах үнээс дунджаар 7 хувиар нэмэгдүүлэн уул уурхайн бүтээгдэхүүний биржээр борлуулаад байна. Уул уурхайн бүтээгдэхүүнийг биржээр арилжаалснаар уурхайн ам нөхцөлөөр хямд үнээр худалддаг, тээврийг худалдан авагч тал хариуцдаг гэх мэт үр ашиг багатай асуудлууд засагдлаа.</w:t>
      </w:r>
    </w:p>
    <w:p w14:paraId="7EF8359B" w14:textId="09397749" w:rsidR="00401131" w:rsidRPr="00DC051D" w:rsidRDefault="00401131" w:rsidP="00B802FC">
      <w:pPr>
        <w:rPr>
          <w:b/>
        </w:rPr>
      </w:pPr>
      <w:r w:rsidRPr="00DC051D">
        <w:rPr>
          <w:rFonts w:cs="Segoe UI Light"/>
          <w:b/>
          <w:color w:val="000000" w:themeColor="text1"/>
        </w:rPr>
        <w:t>Оюу толгойн далд уурхай ашиглалтад орлоо.</w:t>
      </w:r>
      <w:r w:rsidR="0042634C" w:rsidRPr="00DC051D">
        <w:rPr>
          <w:rFonts w:cs="Segoe UI Light"/>
          <w:b/>
          <w:color w:val="000000" w:themeColor="text1"/>
        </w:rPr>
        <w:t xml:space="preserve"> </w:t>
      </w:r>
      <w:r w:rsidRPr="00DC051D">
        <w:rPr>
          <w:rFonts w:cs="Segoe UI Light"/>
          <w:bCs/>
          <w:color w:val="000000" w:themeColor="text1"/>
        </w:rPr>
        <w:t xml:space="preserve">Оюу толгойн бүлэг </w:t>
      </w:r>
      <w:r w:rsidRPr="00DC051D">
        <w:rPr>
          <w:bCs/>
        </w:rPr>
        <w:t xml:space="preserve">ордын нийт нөөцийн 80 гаруй хувь газрын гүнд оршдог. Ил уурхайтай харьцуулахад эрдсийн өндөр агуулгатай гүний уурхай ашиглалтад орсонтой холбоотойгоор 2023 онд зэсийн баяжмалын экспорт 1,525 мянган тоннд хүрч, 2016 оноос хойших дээд хэмжээнд хүрлээ. Цаашид далд уурхайн олборлолтын нөлөөгөөр зэсийн баяжмалын экспорт нэмэгдэж, манай улсын экспортын голлох бүтээгдэхүүн болохоор байна. </w:t>
      </w:r>
    </w:p>
    <w:p w14:paraId="132D6DE1" w14:textId="77777777" w:rsidR="00401131" w:rsidRPr="00DC051D" w:rsidRDefault="00401131" w:rsidP="00B802FC">
      <w:pPr>
        <w:rPr>
          <w:b/>
        </w:rPr>
      </w:pPr>
      <w:r w:rsidRPr="00DC051D">
        <w:rPr>
          <w:b/>
        </w:rPr>
        <w:t>Хилийн боомтуудын үйл ажиллагаа тогтворжлоо.</w:t>
      </w:r>
      <w:r w:rsidRPr="00DC051D">
        <w:t xml:space="preserve"> 2022 оны эхний хагас жилд</w:t>
      </w:r>
      <w:r w:rsidRPr="00DC051D">
        <w:rPr>
          <w:b/>
          <w:bCs/>
        </w:rPr>
        <w:t xml:space="preserve"> </w:t>
      </w:r>
      <w:r w:rsidRPr="00DC051D">
        <w:t>цар тахлаас шалтгаалан Дорнод аймаг дахь хилийн боомтуудын үйл ажиллагаа хаагдаж, газрын тосны экспорт зогсоод байсан. 2023 он гарснаар хилийн боомтуудын үйл ажиллагаа тогтворжиж, газрын тосны экспорт 2023 онд 4.7 сая баррельд хүрч, өмнөх оноос 2 дахин өслөө. Мөн төмөр замын зохион байгуулалт сайжирч, төмрийн хүдрийн экспорт 5.6 сая тоннд хүрч нэмэгдлээ.</w:t>
      </w:r>
    </w:p>
    <w:p w14:paraId="50DCF9E0" w14:textId="6A677DA0" w:rsidR="00F03D9D" w:rsidRPr="00DC051D" w:rsidRDefault="00401131" w:rsidP="00F03D9D">
      <w:r w:rsidRPr="00DC051D">
        <w:rPr>
          <w:b/>
          <w:bCs/>
        </w:rPr>
        <w:t xml:space="preserve">Малын махны экспорт түүхэн дээд хэмжээнд хүрлээ. </w:t>
      </w:r>
      <w:r w:rsidRPr="00DC051D">
        <w:t>Макро эдийн засгийн 2023 оны бодлогын тэргүүлэх чиглэлд махны экспортыг нэмэгдүүлэх, хувийн хэвшил бизнесийн үйл ажиллагааг дэмжихээр тусгасан. Энэ хүрээнд Засгийн газраас малын махны экспортод тавих хязгаарлалтыг цуцалж "Экспортын гэрчилгээний нэг цонхны цахим систем”-ийг нэвтрүүлснээр экспортлох үйл ажиллагаа хялбаршиж, 2023 онд махны экспорт түүхэн дээд хэмжээнд буюу 309 сая ам.долларт хүрч, өмнөх оноос 6.0 дахин нэмэгдээд байна.</w:t>
      </w:r>
      <w:r w:rsidR="0042634C" w:rsidRPr="00DC051D">
        <w:t xml:space="preserve"> </w:t>
      </w:r>
    </w:p>
    <w:p w14:paraId="663DFD10" w14:textId="264015F1" w:rsidR="00401131" w:rsidRPr="00DC051D" w:rsidRDefault="00401131" w:rsidP="00F03D9D">
      <w:r w:rsidRPr="00DC051D">
        <w:rPr>
          <w:b/>
        </w:rPr>
        <w:t>Дэлхийн улс орнууд бодлогын хүүг нэмэгдүүлэх замаар үнийн өсөлтийг хязгаарлаж, төгрөгийн ханш тогтворжиж, оны сүүлийн хагаст чангарснаар импортын барааны үнийн дарамт бага байлаа.</w:t>
      </w:r>
      <w:r w:rsidRPr="00DC051D">
        <w:t xml:space="preserve"> </w:t>
      </w:r>
      <w:proofErr w:type="spellStart"/>
      <w:r w:rsidRPr="00DC051D">
        <w:t>Ковид</w:t>
      </w:r>
      <w:proofErr w:type="spellEnd"/>
      <w:r w:rsidRPr="00DC051D">
        <w:rPr>
          <w:iCs/>
        </w:rPr>
        <w:t>-</w:t>
      </w:r>
      <w:r w:rsidRPr="00DC051D">
        <w:t>19 цар тахал, геополитикийн тогтворгүй байдлаас үүдэлтэйгээр худалдааны түнш орнуудын бүтээгдэхүүний үнийн өсөлт эрчимжиж, 2022 онд импортын барааны зардлыг нэмэгдүүлснээр импорт 1.9 тэрбум ам.доллароор өссөний 54 хувийг үнийн өсөлт бүрдүүлж байсан. Харин 2023 онд импорт 500 сая ам.доллароор өссөний 5 орчим хувийг үнийн өсөлт бүрдүүлж байна. Худалдааны гол түнш болох БНХАУ-д үнийн бууралт явагдаж, ОХУ-</w:t>
      </w:r>
      <w:r w:rsidR="00604713" w:rsidRPr="00DC051D">
        <w:t>Украйны</w:t>
      </w:r>
      <w:r w:rsidRPr="00DC051D">
        <w:t xml:space="preserve"> геополитикийн тогтворгүй байдлаас үүдэн үнийн өсөлт эрчимтэй явагдсан нефтийн бүтээгдэхүүн, бордоо, үр тарианы үнэ тогтворжиж, буурсан нь импортын үнийн дарамтыг бага байхад голлох нөлөөг үзүүллээ. Мөн манай улсын гадаад валютын нөөц нэмэгдэж, төгрөгийн ханш тогтворжиж чангарсан нь импортын зардлыг буурууллаа. </w:t>
      </w:r>
    </w:p>
    <w:p w14:paraId="73223071" w14:textId="77777777" w:rsidR="00401131" w:rsidRPr="00DC051D" w:rsidRDefault="00401131" w:rsidP="006A2033">
      <w:r w:rsidRPr="00DC051D">
        <w:rPr>
          <w:b/>
        </w:rPr>
        <w:t>Тээвэрлэлтийн саатлаас үүдэлтэй хилийн орчимд үүсэн бараа бүтээгдэхүүний бөөгнөрөл арилж, импортын барааны урсгал хэвийн үргэлжилж байна.</w:t>
      </w:r>
      <w:r w:rsidRPr="00DC051D">
        <w:t xml:space="preserve"> Цар тахлын нөхцөл байдлаас шалтгаалан 2022 онд хилийн боомтуудын үйл ажиллагаа түр саатаж, БНХАУ-ын </w:t>
      </w:r>
      <w:proofErr w:type="spellStart"/>
      <w:r w:rsidRPr="00DC051D">
        <w:t>Тяньжин</w:t>
      </w:r>
      <w:proofErr w:type="spellEnd"/>
      <w:r w:rsidRPr="00DC051D">
        <w:t xml:space="preserve"> боомтод чингэлгийн бөөгнөрөл үүсэж, бараа татах төмөр замын хүчин чадал бага байснаас шалтгаалан барааны урсгал 3 сар хүртэлх хугацаагаар саатаж байсан бол 2023 онд хилийн боомтуудын үйл ажиллагаа хэвийн үргэлжиллээ.</w:t>
      </w:r>
    </w:p>
    <w:p w14:paraId="01A952E5" w14:textId="2437F95C" w:rsidR="00401131" w:rsidRPr="00DC051D" w:rsidRDefault="00D4697C" w:rsidP="006A2033">
      <w:r w:rsidRPr="00DC051D">
        <w:rPr>
          <w:b/>
        </w:rPr>
        <w:t xml:space="preserve">Уул уурхай, тээвэр, боловсруулах үйлдвэрийн салбарын өсөлтийг дагаж тоног төхөөрөмж, машин механизм, дизелийн түлшний импорт өндөр </w:t>
      </w:r>
      <w:r w:rsidRPr="00DC051D">
        <w:rPr>
          <w:b/>
          <w:bCs/>
        </w:rPr>
        <w:t>байлаа.</w:t>
      </w:r>
      <w:r w:rsidRPr="00DC051D">
        <w:t xml:space="preserve"> 2023 онд импорт өмнөх оноос 6 хувиар өссөний 5 орчи</w:t>
      </w:r>
      <w:r w:rsidRPr="00DC051D">
        <w:rPr>
          <w:lang w:eastAsia="ja-JP"/>
        </w:rPr>
        <w:t>м</w:t>
      </w:r>
      <w:r w:rsidRPr="00DC051D">
        <w:t xml:space="preserve"> нэгж хувийг хөрөнгө оруулалтын зориулалттай бараа буюу тоног төхөөрөмж, машин механизм, барилгын материалын импорт бүрдүүлж байна. Хүнс, хөдөө аж ахуйн үйлдвэрлэлийн зориулалттай тоног төхөөрөмжийг импортын барааны гаалийн албан татвараас чөлөөлснөөр тус барааны импорт 2023 онд 255 сая ам.доллар болж, өмнөх оны мөн үеэс 55.8 хувь өслөө. Тоног төхөөрөмжийн импорт нэмэгдэж, цаашид дотоодын боловсруулах үйлдвэрлэлийг дэмжихээр байна. Оны сүүлийн саруудад нүүрсний экспорт саарах хандлагатай байдаг ч 2023 онд гадаад эрэлт сайн байгаагаас шалтгаалж оны сүүлийн саруудад нүүрс тээвэрлэлт өндөр байснаар дизелийн түлшний эрэлт нэмэгдэж, дизелийн түлшний импорт 1,090 мянган тоннд хүрч 39.0 хувиар өслөө. </w:t>
      </w:r>
      <w:r w:rsidRPr="00DC051D">
        <w:rPr>
          <w:bCs/>
        </w:rPr>
        <w:t>Мөн э</w:t>
      </w:r>
      <w:r w:rsidRPr="00DC051D">
        <w:t>рчим хүчний тасралтгүй байдлыг хангах үүднээс цахилгаан, дулааны станцуудын өргөтгөлийн ажлыг эхлүүлж, 80</w:t>
      </w:r>
      <w:proofErr w:type="spellStart"/>
      <w:r w:rsidRPr="00DC051D">
        <w:t>МВт</w:t>
      </w:r>
      <w:proofErr w:type="spellEnd"/>
      <w:r w:rsidRPr="00DC051D">
        <w:t xml:space="preserve"> суурилагдсан хүчин чадалтай хуримтлуурын байгууламжийг суурилуулснаар цахилгаан тоног төхөөрөмжийн импорт 2023 онд 340 сая ам.долларт хүрч өмнөх оны мөн үеэс 46.8 хувиар өслөө. Мөн 2023 онд нийтийн тээврийн парк шинэчлэлийн ажлыг хэрэгжүүлснээр 10-аас дээш хүн тээвэрлэх зориулалттай тээврийн хэрэгслийн импорт өслөө.</w:t>
      </w:r>
    </w:p>
    <w:p w14:paraId="303E04C8" w14:textId="589E0499" w:rsidR="004F2472" w:rsidRPr="00DC051D" w:rsidRDefault="00401131" w:rsidP="004F2472">
      <w:r w:rsidRPr="00DC051D">
        <w:rPr>
          <w:b/>
        </w:rPr>
        <w:t>Хүнсний бүтээгдэхүүний импорт буурлаа.</w:t>
      </w:r>
      <w:r w:rsidRPr="00DC051D">
        <w:rPr>
          <w:b/>
          <w:bCs/>
        </w:rPr>
        <w:t xml:space="preserve"> </w:t>
      </w:r>
      <w:r w:rsidRPr="00DC051D">
        <w:t>Эдийн засгийн идэвхжиж, өрхийн бодит орлого, зарлага оны сүүлийн хагаст өссөнөөр 2023 оны хүнсний бус хэрэглээний бүтээгдэхүүний импорт, тэр дундаа суудлын автомашины импорт өндөр байлаа. Харин согтууруулах ундааны эргэлтэд хяналт тавих, архидан согтуурахтай тэмцэх тухай хууль 2023 оны 1 дүгээр сарын 1-ний өдрөөс эхлэн мөрдөгдөж, согтууруулах ундааны онцгой албан татвар нэмэгдсэнээр импорт буурсан нь хүнсний бүтээгдэхүүний импорт буурахад голлох нөлөөлөө.</w:t>
      </w:r>
      <w:r w:rsidR="004F2472" w:rsidRPr="00DC051D">
        <w:t xml:space="preserve"> </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0"/>
        <w:gridCol w:w="3059"/>
        <w:gridCol w:w="3297"/>
      </w:tblGrid>
      <w:tr w:rsidR="00401131" w:rsidRPr="00DC051D" w14:paraId="0433D6A7" w14:textId="77777777" w:rsidTr="00B41CB5">
        <w:trPr>
          <w:cantSplit/>
        </w:trPr>
        <w:tc>
          <w:tcPr>
            <w:tcW w:w="9356" w:type="dxa"/>
            <w:gridSpan w:val="3"/>
          </w:tcPr>
          <w:p w14:paraId="7BD70DA8" w14:textId="188A71C5" w:rsidR="00401131" w:rsidRPr="00DC051D" w:rsidRDefault="003A79B6" w:rsidP="002D4CBC">
            <w:pPr>
              <w:pStyle w:val="Caption"/>
              <w:spacing w:before="0"/>
            </w:pPr>
            <w:bookmarkStart w:id="27" w:name="_Toc162440948"/>
            <w:bookmarkStart w:id="28" w:name="_Toc162886970"/>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7</w:t>
            </w:r>
            <w:r w:rsidRPr="00DC051D">
              <w:fldChar w:fldCharType="end"/>
            </w:r>
            <w:r w:rsidRPr="00DC051D">
              <w:t xml:space="preserve">. </w:t>
            </w:r>
            <w:r w:rsidR="00401131" w:rsidRPr="00DC051D">
              <w:t>Гадаад худалдааны үзүүлэлт</w:t>
            </w:r>
            <w:bookmarkEnd w:id="27"/>
            <w:bookmarkEnd w:id="28"/>
          </w:p>
        </w:tc>
      </w:tr>
      <w:tr w:rsidR="00401131" w:rsidRPr="00DC051D" w14:paraId="1672BD23" w14:textId="77777777" w:rsidTr="00B41CB5">
        <w:trPr>
          <w:cantSplit/>
        </w:trPr>
        <w:tc>
          <w:tcPr>
            <w:tcW w:w="3000" w:type="dxa"/>
            <w:tcBorders>
              <w:top w:val="single" w:sz="4" w:space="0" w:color="auto"/>
            </w:tcBorders>
          </w:tcPr>
          <w:p w14:paraId="53BE7871" w14:textId="77777777" w:rsidR="00401131" w:rsidRPr="00DC051D" w:rsidRDefault="00401131" w:rsidP="00475390">
            <w:pPr>
              <w:pStyle w:val="Caption"/>
            </w:pPr>
            <w:r w:rsidRPr="00DC051D">
              <w:t>1.Гадаад худалдаа (тэрбум ам.доллар)</w:t>
            </w:r>
          </w:p>
        </w:tc>
        <w:tc>
          <w:tcPr>
            <w:tcW w:w="3059" w:type="dxa"/>
            <w:tcBorders>
              <w:top w:val="single" w:sz="4" w:space="0" w:color="auto"/>
            </w:tcBorders>
          </w:tcPr>
          <w:p w14:paraId="4D1F7498" w14:textId="77777777" w:rsidR="00401131" w:rsidRPr="00DC051D" w:rsidRDefault="00401131" w:rsidP="00475390">
            <w:pPr>
              <w:pStyle w:val="Caption"/>
            </w:pPr>
            <w:r w:rsidRPr="00DC051D">
              <w:t xml:space="preserve">2.Экспортын жилийн өсөлт </w:t>
            </w:r>
            <w:r w:rsidRPr="00DC051D">
              <w:rPr>
                <w:lang w:eastAsia="ja-JP"/>
              </w:rPr>
              <w:t>(</w:t>
            </w:r>
            <w:r w:rsidRPr="00DC051D">
              <w:t>хувь)</w:t>
            </w:r>
          </w:p>
        </w:tc>
        <w:tc>
          <w:tcPr>
            <w:tcW w:w="3297" w:type="dxa"/>
            <w:tcBorders>
              <w:top w:val="single" w:sz="4" w:space="0" w:color="auto"/>
            </w:tcBorders>
          </w:tcPr>
          <w:p w14:paraId="4AC8DA7D" w14:textId="77777777" w:rsidR="00401131" w:rsidRPr="00DC051D" w:rsidRDefault="00401131" w:rsidP="00475390">
            <w:pPr>
              <w:pStyle w:val="Caption"/>
            </w:pPr>
            <w:r w:rsidRPr="00DC051D">
              <w:t xml:space="preserve">3.Импортын жилийн өсөлт (хувь) </w:t>
            </w:r>
          </w:p>
        </w:tc>
      </w:tr>
      <w:tr w:rsidR="00401131" w:rsidRPr="00DC051D" w14:paraId="2B622736" w14:textId="77777777" w:rsidTr="00B41CB5">
        <w:trPr>
          <w:trHeight w:val="3228"/>
        </w:trPr>
        <w:tc>
          <w:tcPr>
            <w:tcW w:w="3000" w:type="dxa"/>
          </w:tcPr>
          <w:p w14:paraId="4ACEA561" w14:textId="77777777" w:rsidR="00401131" w:rsidRPr="00DC051D" w:rsidRDefault="00401131" w:rsidP="006A2033">
            <w:pPr>
              <w:pStyle w:val="ListParagraph"/>
              <w:ind w:left="0"/>
              <w:rPr>
                <w:sz w:val="10"/>
                <w:szCs w:val="10"/>
              </w:rPr>
            </w:pPr>
            <w:r w:rsidRPr="00DC051D">
              <w:rPr>
                <w:noProof/>
              </w:rPr>
              <w:drawing>
                <wp:inline distT="0" distB="0" distL="0" distR="0" wp14:anchorId="55108F0D" wp14:editId="774CC4F4">
                  <wp:extent cx="1764000" cy="2312670"/>
                  <wp:effectExtent l="0" t="0" r="0" b="0"/>
                  <wp:docPr id="1708357594" name="Chart 1">
                    <a:extLst xmlns:a="http://schemas.openxmlformats.org/drawingml/2006/main">
                      <a:ext uri="{FF2B5EF4-FFF2-40B4-BE49-F238E27FC236}">
                        <a16:creationId xmlns:a16="http://schemas.microsoft.com/office/drawing/2014/main" id="{00D60976-80E0-3548-01B1-88D3D1900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3059" w:type="dxa"/>
          </w:tcPr>
          <w:p w14:paraId="74AB66E2" w14:textId="77777777" w:rsidR="00401131" w:rsidRPr="00DC051D" w:rsidRDefault="00401131" w:rsidP="006A2033">
            <w:pPr>
              <w:rPr>
                <w:sz w:val="18"/>
                <w:szCs w:val="18"/>
              </w:rPr>
            </w:pPr>
            <w:r w:rsidRPr="00DC051D">
              <w:rPr>
                <w:noProof/>
              </w:rPr>
              <w:drawing>
                <wp:inline distT="0" distB="0" distL="0" distR="0" wp14:anchorId="572CBFAC" wp14:editId="6AC20D36">
                  <wp:extent cx="1764000" cy="2312670"/>
                  <wp:effectExtent l="0" t="0" r="8255" b="0"/>
                  <wp:docPr id="1458559076" name="Chart 1">
                    <a:extLst xmlns:a="http://schemas.openxmlformats.org/drawingml/2006/main">
                      <a:ext uri="{FF2B5EF4-FFF2-40B4-BE49-F238E27FC236}">
                        <a16:creationId xmlns:a16="http://schemas.microsoft.com/office/drawing/2014/main" id="{58772541-0B83-2484-2B8A-FC690188D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3297" w:type="dxa"/>
          </w:tcPr>
          <w:p w14:paraId="6E96D479" w14:textId="77777777" w:rsidR="00401131" w:rsidRPr="00DC051D" w:rsidRDefault="00401131" w:rsidP="006A2033">
            <w:pPr>
              <w:rPr>
                <w:sz w:val="18"/>
                <w:szCs w:val="18"/>
              </w:rPr>
            </w:pPr>
            <w:r w:rsidRPr="00DC051D">
              <w:rPr>
                <w:noProof/>
              </w:rPr>
              <w:drawing>
                <wp:inline distT="0" distB="0" distL="0" distR="0" wp14:anchorId="3181C7C1" wp14:editId="73EA1021">
                  <wp:extent cx="1828800" cy="2312670"/>
                  <wp:effectExtent l="0" t="0" r="0" b="0"/>
                  <wp:docPr id="1363667837" name="Chart 1">
                    <a:extLst xmlns:a="http://schemas.openxmlformats.org/drawingml/2006/main">
                      <a:ext uri="{FF2B5EF4-FFF2-40B4-BE49-F238E27FC236}">
                        <a16:creationId xmlns:a16="http://schemas.microsoft.com/office/drawing/2014/main" id="{E3755B54-FE94-3672-224F-984A66DBE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01131" w:rsidRPr="00DC051D" w14:paraId="7055E505" w14:textId="77777777" w:rsidTr="00B41CB5">
        <w:trPr>
          <w:trHeight w:val="227"/>
        </w:trPr>
        <w:tc>
          <w:tcPr>
            <w:tcW w:w="9356" w:type="dxa"/>
            <w:gridSpan w:val="3"/>
            <w:tcBorders>
              <w:bottom w:val="single" w:sz="4" w:space="0" w:color="auto"/>
            </w:tcBorders>
          </w:tcPr>
          <w:p w14:paraId="3CDB858F" w14:textId="43D2EBAE" w:rsidR="00F27504" w:rsidRPr="00DC051D" w:rsidRDefault="00F27504" w:rsidP="00286C0D">
            <w:pPr>
              <w:pStyle w:val="a1"/>
              <w:spacing w:after="0"/>
              <w:rPr>
                <w:lang w:eastAsia="ja-JP"/>
              </w:rPr>
            </w:pPr>
            <w:r w:rsidRPr="00DC051D">
              <w:t>Эх сурвалж</w:t>
            </w:r>
            <w:r w:rsidRPr="00DC051D">
              <w:rPr>
                <w:rFonts w:hint="eastAsia"/>
                <w:lang w:eastAsia="ja-JP"/>
              </w:rPr>
              <w:t>:</w:t>
            </w:r>
            <w:r w:rsidRPr="00DC051D">
              <w:rPr>
                <w:lang w:eastAsia="ja-JP"/>
              </w:rPr>
              <w:t xml:space="preserve"> Гаалийн ерөнхий газар</w:t>
            </w:r>
          </w:p>
          <w:p w14:paraId="2EE0E283" w14:textId="77777777" w:rsidR="00F27504" w:rsidRPr="00DC051D" w:rsidRDefault="00401131" w:rsidP="00286C0D">
            <w:pPr>
              <w:pStyle w:val="a1"/>
              <w:spacing w:after="0"/>
              <w:rPr>
                <w:lang w:eastAsia="ja-JP"/>
              </w:rPr>
            </w:pPr>
            <w:r w:rsidRPr="00DC051D">
              <w:rPr>
                <w:lang w:eastAsia="ja-JP"/>
              </w:rPr>
              <w:t>Тэмдэглэл: Импортын бараа бүтээгдэхүүнийг хэрэглээний зориулалтаар ялган ангилсан.</w:t>
            </w:r>
          </w:p>
          <w:p w14:paraId="1A880C8B" w14:textId="665097C6" w:rsidR="00401131" w:rsidRPr="00DC051D" w:rsidRDefault="00401131" w:rsidP="00286C0D">
            <w:pPr>
              <w:pStyle w:val="a1"/>
              <w:spacing w:after="0"/>
              <w:rPr>
                <w:lang w:eastAsia="ja-JP"/>
              </w:rPr>
            </w:pPr>
          </w:p>
        </w:tc>
      </w:tr>
    </w:tbl>
    <w:p w14:paraId="2A3FD752" w14:textId="77777777" w:rsidR="00401131" w:rsidRPr="00DC051D" w:rsidRDefault="00401131" w:rsidP="00225A05">
      <w:pPr>
        <w:pStyle w:val="ListParagraph"/>
        <w:spacing w:before="160"/>
        <w:ind w:left="0"/>
      </w:pPr>
      <w:r w:rsidRPr="00DC051D">
        <w:rPr>
          <w:b/>
          <w:i/>
          <w:color w:val="002060"/>
          <w:szCs w:val="24"/>
        </w:rPr>
        <w:t xml:space="preserve">Төлбөрийн тэнцэл: </w:t>
      </w:r>
      <w:r w:rsidRPr="00DC051D">
        <w:t xml:space="preserve">Засгийн газраас гадаад валютын нөөцийг нэмэгдүүлэх хүрээнд авч хэрэгжүүлсэн цогц арга хэмжээнүүдийн үр дүнд 2023 онд нүүрсний экспортын нэмэгдсэнээр 2022 оны эцэст 0.7 тэрбум ам.долларын алдагдалтай гарсан төлбөрийн тэнцэл 2023 оны эцэст 1.5 тэрбум ам.долларын ашигтай гарлаа.Төлбөрийн тэнцэл ашигтай гарснаар гадаад валютын улсын нөөц 2023 оны эцэст 4,921 сая ам.доллар болж, түүхэн дээд түвшинд хүрсэн ба гадаад валютын нөөц нэмэгдсэнээр 2022 оны эцэст 6 хувиар сулраад байсан төгрөгийн бодит ханш 2023 оны эцэст өмнөх оноос 15 хувиар чангарсан байна. Барааны экспортын өсөлт импортын өсөлтөөс өндөр байснаар төлбөрийн тэнцлийн урсгал данс 2007 оноос хойш анх удаа ашигтай гарсан бол шууд хөрөнгө оруулалтын орох урсгал буурч, гадаад бондуудын эргэн төлөлт хийгдсэнтэй холбоотойгоор 2023 онд санхүүгийн дансны ашиг буурлаа. Өнгөрсөн 2023 онд Монгол Улсын Засгийн газар </w:t>
      </w:r>
      <w:proofErr w:type="spellStart"/>
      <w:r w:rsidRPr="00DC051D">
        <w:t>Сенчири</w:t>
      </w:r>
      <w:proofErr w:type="spellEnd"/>
      <w:r w:rsidRPr="00DC051D">
        <w:t xml:space="preserve">-2 төслийн хүрээнд 8.65 хувийн хүүтэй, 5 жилийн хугацаатай, 650 сая ам.долларын бонд болон </w:t>
      </w:r>
      <w:proofErr w:type="spellStart"/>
      <w:r w:rsidRPr="00DC051D">
        <w:t>Сенчири</w:t>
      </w:r>
      <w:proofErr w:type="spellEnd"/>
      <w:r w:rsidRPr="00DC051D">
        <w:t xml:space="preserve">-3 төслийн хүрээнд 7.875 хувийн хүүтэй, 5.5 жилийн хугацаатай, 350 сая ам.долларын бондыг олон улсын хөрөнгийн зах зээлд амжилттай арилжааллаа. Цар тахал, геополитикийн тогтворгүй байдалтай нүүр тулсан сүүлийн 3 жилийн хугацаанд Монгол Улсын Засгийн газар өрийн зохицуулалтын арга хэмжээг амжилттай хэрэгжүүлснээр төсөв, төлбөрийн тэнцэлд ирэх өрийн дарамтыг бууруулж, өрийн </w:t>
      </w:r>
      <w:proofErr w:type="spellStart"/>
      <w:r w:rsidRPr="00DC051D">
        <w:t>дефолтын</w:t>
      </w:r>
      <w:proofErr w:type="spellEnd"/>
      <w:r w:rsidRPr="00DC051D">
        <w:t xml:space="preserve"> эрсдэлээс сэргийлж, зээлжих зэрэглэлийг тогтвортой хэвээр хадгалж чадлаа. </w:t>
      </w:r>
    </w:p>
    <w:p w14:paraId="028163F8" w14:textId="59A27279" w:rsidR="00506087" w:rsidRPr="00DC051D" w:rsidRDefault="00506087" w:rsidP="00506087">
      <w:pPr>
        <w:pStyle w:val="Heading2"/>
      </w:pPr>
      <w:bookmarkStart w:id="29" w:name="_Toc162887022"/>
      <w:r w:rsidRPr="00DC051D">
        <w:t>Салбаруудын өнөөгийн нөхцөл байдал</w:t>
      </w:r>
      <w:bookmarkEnd w:id="29"/>
    </w:p>
    <w:p w14:paraId="7F284B82" w14:textId="1FBF7EF0" w:rsidR="004D0122" w:rsidRPr="00DC051D" w:rsidRDefault="00B231B4" w:rsidP="003F5F44">
      <w:pPr>
        <w:pStyle w:val="Heading4"/>
      </w:pPr>
      <w:r w:rsidRPr="00DC051D">
        <w:t xml:space="preserve">1.2.1. </w:t>
      </w:r>
      <w:r w:rsidR="002B3253" w:rsidRPr="00DC051D">
        <w:t>Хүнс, хөдөө аж ахуй, хөнгөн үйлдвэр</w:t>
      </w:r>
    </w:p>
    <w:p w14:paraId="1BDF7B05" w14:textId="1AC3B7FC" w:rsidR="004D0122" w:rsidRPr="00DC051D" w:rsidRDefault="004D0122" w:rsidP="0042634C">
      <w:r w:rsidRPr="00DC051D">
        <w:rPr>
          <w:rStyle w:val="Char0"/>
          <w:color w:val="002060"/>
        </w:rPr>
        <w:t>Газар тариалан</w:t>
      </w:r>
      <w:r w:rsidR="00FE70FD" w:rsidRPr="00DC051D">
        <w:rPr>
          <w:rStyle w:val="Char0"/>
          <w:color w:val="002060"/>
        </w:rPr>
        <w:t>:</w:t>
      </w:r>
      <w:r w:rsidR="00FE70FD" w:rsidRPr="00DC051D">
        <w:rPr>
          <w:color w:val="002060"/>
        </w:rPr>
        <w:t xml:space="preserve"> </w:t>
      </w:r>
      <w:r w:rsidRPr="00DC051D">
        <w:t xml:space="preserve">Монгол </w:t>
      </w:r>
      <w:r w:rsidR="00453F0C" w:rsidRPr="00DC051D">
        <w:t>У</w:t>
      </w:r>
      <w:r w:rsidRPr="00DC051D">
        <w:t>лс нийтдээ 1</w:t>
      </w:r>
      <w:r w:rsidR="00453F0C" w:rsidRPr="00DC051D">
        <w:t>,</w:t>
      </w:r>
      <w:r w:rsidRPr="00DC051D">
        <w:t xml:space="preserve">050.0 мянган га тариалангийн эргэлтийн талбайтай бөгөөд өнөөдрийн байдлаар нийт </w:t>
      </w:r>
      <w:r w:rsidR="00E132DD" w:rsidRPr="00DC051D">
        <w:t>22</w:t>
      </w:r>
      <w:r w:rsidRPr="00DC051D">
        <w:t>.3 мянган иргэн, аж ахуйн нэгж</w:t>
      </w:r>
      <w:r w:rsidR="0042634C" w:rsidRPr="00DC051D">
        <w:t xml:space="preserve"> </w:t>
      </w:r>
      <w:r w:rsidRPr="00DC051D">
        <w:t xml:space="preserve">үр тариа, төмс, хүнсний ногоо, </w:t>
      </w:r>
      <w:r w:rsidR="005B001F" w:rsidRPr="00DC051D">
        <w:t xml:space="preserve">жимс </w:t>
      </w:r>
      <w:r w:rsidR="00F51A85" w:rsidRPr="00DC051D">
        <w:t>жимсгэнийн</w:t>
      </w:r>
      <w:r w:rsidRPr="00DC051D">
        <w:t xml:space="preserve"> тариалан эрхэлж байна.</w:t>
      </w:r>
    </w:p>
    <w:p w14:paraId="7863A929" w14:textId="5CCB859C" w:rsidR="00F03C04" w:rsidRPr="00DC051D" w:rsidRDefault="00F03C04" w:rsidP="0042634C">
      <w:r w:rsidRPr="00DC051D">
        <w:t>2023 оны ургац хураалтын дүнгээр 326.3 мянган га талбайгаас 456.4 мянган</w:t>
      </w:r>
      <w:r w:rsidR="0042634C" w:rsidRPr="00DC051D">
        <w:t xml:space="preserve"> </w:t>
      </w:r>
      <w:r w:rsidRPr="00DC051D">
        <w:t xml:space="preserve">тонн үр тариа, үүнээс 433.8 мянган тонн </w:t>
      </w:r>
      <w:proofErr w:type="spellStart"/>
      <w:r w:rsidRPr="00DC051D">
        <w:t>улаанбуудай</w:t>
      </w:r>
      <w:proofErr w:type="spellEnd"/>
      <w:r w:rsidRPr="00DC051D">
        <w:t>, 17.8 мянган га</w:t>
      </w:r>
      <w:r w:rsidR="00632441" w:rsidRPr="00DC051D">
        <w:t>-</w:t>
      </w:r>
      <w:proofErr w:type="spellStart"/>
      <w:r w:rsidRPr="00DC051D">
        <w:t>гаас</w:t>
      </w:r>
      <w:proofErr w:type="spellEnd"/>
      <w:r w:rsidRPr="00DC051D">
        <w:t xml:space="preserve"> 175.0 мянган тонн төмс, 13.4 мянган га</w:t>
      </w:r>
      <w:r w:rsidR="00632441" w:rsidRPr="00DC051D">
        <w:t>-</w:t>
      </w:r>
      <w:proofErr w:type="spellStart"/>
      <w:r w:rsidRPr="00DC051D">
        <w:t>гаас</w:t>
      </w:r>
      <w:proofErr w:type="spellEnd"/>
      <w:r w:rsidRPr="00DC051D">
        <w:t xml:space="preserve"> 183.0 мянган тонн хүнсний ногоо, 92.1 мянган га-</w:t>
      </w:r>
      <w:proofErr w:type="spellStart"/>
      <w:r w:rsidRPr="00DC051D">
        <w:t>гаас</w:t>
      </w:r>
      <w:proofErr w:type="spellEnd"/>
      <w:r w:rsidRPr="00DC051D">
        <w:t xml:space="preserve"> 253.0 мянган тонн тэжээлийн ургамал, 113.0 мянган га-</w:t>
      </w:r>
      <w:proofErr w:type="spellStart"/>
      <w:r w:rsidRPr="00DC051D">
        <w:t>гаас</w:t>
      </w:r>
      <w:proofErr w:type="spellEnd"/>
      <w:r w:rsidRPr="00DC051D">
        <w:t xml:space="preserve"> 50.5 мянган тонн тосны ургамал тус тус хураан авлаа. Мөн 2023 онд аж ахуйн нэгж, иргэд 330.0 мянган га-д чанар сайтай уринш бэлтгэсний 150.0 мянган га талбайг дэвшилтэт технологиор боловсруулан 2024 оны тариалалтын бэлтгэл ажлыг хангаад байна.</w:t>
      </w:r>
    </w:p>
    <w:p w14:paraId="02CA57C6" w14:textId="7780A312" w:rsidR="004D0122" w:rsidRPr="00DC051D" w:rsidRDefault="004D0122" w:rsidP="0042634C">
      <w:r w:rsidRPr="00DC051D">
        <w:t xml:space="preserve">Ургацын дүнг </w:t>
      </w:r>
      <w:r w:rsidR="00453F0C" w:rsidRPr="00DC051D">
        <w:t>ө</w:t>
      </w:r>
      <w:r w:rsidRPr="00DC051D">
        <w:t xml:space="preserve">нгөрсөн онтой харьцуулахад </w:t>
      </w:r>
      <w:r w:rsidR="00C9085D" w:rsidRPr="00DC051D">
        <w:t xml:space="preserve">хураасан </w:t>
      </w:r>
      <w:r w:rsidRPr="00DC051D">
        <w:t xml:space="preserve">төмс </w:t>
      </w:r>
      <w:r w:rsidR="00410064" w:rsidRPr="00DC051D">
        <w:t>16</w:t>
      </w:r>
      <w:r w:rsidR="00FC28C1" w:rsidRPr="00DC051D">
        <w:t>.2</w:t>
      </w:r>
      <w:r w:rsidRPr="00DC051D">
        <w:t xml:space="preserve"> хув</w:t>
      </w:r>
      <w:r w:rsidR="00453F0C" w:rsidRPr="00DC051D">
        <w:t>иа</w:t>
      </w:r>
      <w:r w:rsidR="00777EC6" w:rsidRPr="00DC051D">
        <w:t>р</w:t>
      </w:r>
      <w:r w:rsidR="00410064" w:rsidRPr="00DC051D">
        <w:t xml:space="preserve"> буурч, </w:t>
      </w:r>
      <w:proofErr w:type="spellStart"/>
      <w:r w:rsidR="00287547" w:rsidRPr="00DC051D">
        <w:t>улаанбуудайн</w:t>
      </w:r>
      <w:proofErr w:type="spellEnd"/>
      <w:r w:rsidR="00287547" w:rsidRPr="00DC051D">
        <w:t xml:space="preserve"> үйлдвэрлэл</w:t>
      </w:r>
      <w:r w:rsidRPr="00DC051D">
        <w:t xml:space="preserve"> </w:t>
      </w:r>
      <w:r w:rsidR="00B42AEB" w:rsidRPr="00DC051D">
        <w:t>9.7</w:t>
      </w:r>
      <w:r w:rsidRPr="00DC051D">
        <w:t xml:space="preserve"> хув</w:t>
      </w:r>
      <w:r w:rsidR="00453F0C" w:rsidRPr="00DC051D">
        <w:t>иа</w:t>
      </w:r>
      <w:r w:rsidR="00777EC6" w:rsidRPr="00DC051D">
        <w:t>р</w:t>
      </w:r>
      <w:r w:rsidRPr="00DC051D">
        <w:t xml:space="preserve">, хүнсний ногооны ургац </w:t>
      </w:r>
      <w:r w:rsidR="008B7194" w:rsidRPr="00DC051D">
        <w:t>40</w:t>
      </w:r>
      <w:r w:rsidRPr="00DC051D">
        <w:t xml:space="preserve"> хув</w:t>
      </w:r>
      <w:r w:rsidR="00453F0C" w:rsidRPr="00DC051D">
        <w:t xml:space="preserve">иар </w:t>
      </w:r>
      <w:r w:rsidRPr="00DC051D">
        <w:t xml:space="preserve">тус тус </w:t>
      </w:r>
      <w:r w:rsidR="00FC28C1" w:rsidRPr="00DC051D">
        <w:t>өссөн</w:t>
      </w:r>
      <w:r w:rsidRPr="00DC051D">
        <w:t>.</w:t>
      </w:r>
      <w:r w:rsidR="00F77B9A" w:rsidRPr="00DC051D">
        <w:t xml:space="preserve"> </w:t>
      </w:r>
      <w:r w:rsidRPr="00DC051D">
        <w:rPr>
          <w:szCs w:val="24"/>
        </w:rPr>
        <w:t>202</w:t>
      </w:r>
      <w:r w:rsidR="006111F7" w:rsidRPr="00DC051D">
        <w:rPr>
          <w:szCs w:val="24"/>
        </w:rPr>
        <w:t>3</w:t>
      </w:r>
      <w:r w:rsidRPr="00DC051D">
        <w:rPr>
          <w:szCs w:val="24"/>
        </w:rPr>
        <w:t xml:space="preserve"> оны ургацаас гурилын үйлдвэрүүд 1</w:t>
      </w:r>
      <w:r w:rsidR="00F73A36" w:rsidRPr="00DC051D">
        <w:rPr>
          <w:szCs w:val="24"/>
        </w:rPr>
        <w:t>93</w:t>
      </w:r>
      <w:r w:rsidRPr="00DC051D">
        <w:rPr>
          <w:szCs w:val="24"/>
        </w:rPr>
        <w:t>.0 мянган тонн, Х</w:t>
      </w:r>
      <w:r w:rsidR="001B775D" w:rsidRPr="00DC051D">
        <w:rPr>
          <w:szCs w:val="24"/>
        </w:rPr>
        <w:t>өдөө аж ахуйг дэмжих санд</w:t>
      </w:r>
      <w:r w:rsidR="0042634C" w:rsidRPr="00DC051D">
        <w:rPr>
          <w:szCs w:val="24"/>
        </w:rPr>
        <w:t xml:space="preserve"> </w:t>
      </w:r>
      <w:r w:rsidRPr="00DC051D">
        <w:rPr>
          <w:szCs w:val="24"/>
        </w:rPr>
        <w:t>хүнсний улаан</w:t>
      </w:r>
      <w:r w:rsidR="007F7063" w:rsidRPr="00DC051D">
        <w:rPr>
          <w:szCs w:val="24"/>
        </w:rPr>
        <w:t xml:space="preserve"> </w:t>
      </w:r>
      <w:r w:rsidRPr="00DC051D">
        <w:rPr>
          <w:szCs w:val="24"/>
        </w:rPr>
        <w:t>буудай 2</w:t>
      </w:r>
      <w:r w:rsidR="00E01E12" w:rsidRPr="00DC051D">
        <w:rPr>
          <w:szCs w:val="24"/>
        </w:rPr>
        <w:t>1.9</w:t>
      </w:r>
      <w:r w:rsidRPr="00DC051D">
        <w:rPr>
          <w:szCs w:val="24"/>
        </w:rPr>
        <w:t xml:space="preserve"> мянган тонн нийтдээ </w:t>
      </w:r>
      <w:r w:rsidR="008E439D" w:rsidRPr="00DC051D">
        <w:rPr>
          <w:szCs w:val="24"/>
        </w:rPr>
        <w:t>214.9</w:t>
      </w:r>
      <w:r w:rsidRPr="00DC051D">
        <w:rPr>
          <w:szCs w:val="24"/>
        </w:rPr>
        <w:t xml:space="preserve"> мянган тонн улаан</w:t>
      </w:r>
      <w:r w:rsidR="007F7063" w:rsidRPr="00DC051D">
        <w:rPr>
          <w:szCs w:val="24"/>
        </w:rPr>
        <w:t xml:space="preserve"> </w:t>
      </w:r>
      <w:r w:rsidRPr="00DC051D">
        <w:rPr>
          <w:szCs w:val="24"/>
        </w:rPr>
        <w:t>буудай зах зээлд нийлүүлэгд</w:t>
      </w:r>
      <w:r w:rsidR="00950CC0" w:rsidRPr="00DC051D">
        <w:rPr>
          <w:szCs w:val="24"/>
        </w:rPr>
        <w:t>лээ</w:t>
      </w:r>
      <w:r w:rsidRPr="00DC051D">
        <w:rPr>
          <w:szCs w:val="24"/>
        </w:rPr>
        <w:t xml:space="preserve">. </w:t>
      </w:r>
    </w:p>
    <w:p w14:paraId="582E238F" w14:textId="45FA540C" w:rsidR="004D0122" w:rsidRPr="00DC051D" w:rsidRDefault="00184832" w:rsidP="00475390">
      <w:pPr>
        <w:pStyle w:val="Caption"/>
      </w:pPr>
      <w:bookmarkStart w:id="30" w:name="_Toc162886971"/>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8</w:t>
      </w:r>
      <w:r w:rsidRPr="00DC051D">
        <w:fldChar w:fldCharType="end"/>
      </w:r>
      <w:r w:rsidRPr="00DC051D">
        <w:t xml:space="preserve">. </w:t>
      </w:r>
      <w:r w:rsidR="002647DA" w:rsidRPr="00DC051D">
        <w:t>Хураан авсан ургац</w:t>
      </w:r>
      <w:r w:rsidR="00F37E36" w:rsidRPr="00DC051D">
        <w:t xml:space="preserve"> </w:t>
      </w:r>
      <w:r w:rsidR="00EA4D25" w:rsidRPr="00DC051D">
        <w:t>(</w:t>
      </w:r>
      <w:r w:rsidR="00F37E36" w:rsidRPr="00DC051D">
        <w:t>мянган тонн</w:t>
      </w:r>
      <w:r w:rsidR="00EA4D25" w:rsidRPr="00DC051D">
        <w:t>)</w:t>
      </w:r>
      <w:bookmarkEnd w:id="30"/>
      <w:r w:rsidR="00B47B57" w:rsidRPr="00DC051D">
        <w:t xml:space="preserve"> </w:t>
      </w:r>
    </w:p>
    <w:p w14:paraId="5C0B3EAB" w14:textId="19FD1BEC" w:rsidR="00A420DF" w:rsidRPr="00DC051D" w:rsidRDefault="00D85F8D" w:rsidP="006B2997">
      <w:pPr>
        <w:pStyle w:val="a1"/>
        <w:ind w:firstLine="0"/>
      </w:pPr>
      <w:r w:rsidRPr="00DC051D">
        <w:rPr>
          <w:noProof/>
        </w:rPr>
        <w:drawing>
          <wp:inline distT="0" distB="0" distL="0" distR="0" wp14:anchorId="1FF2957E" wp14:editId="6B677753">
            <wp:extent cx="5939790" cy="2536166"/>
            <wp:effectExtent l="0" t="0" r="3810" b="17145"/>
            <wp:docPr id="271748699" name="Chart 1">
              <a:extLst xmlns:a="http://schemas.openxmlformats.org/drawingml/2006/main">
                <a:ext uri="{FF2B5EF4-FFF2-40B4-BE49-F238E27FC236}">
                  <a16:creationId xmlns:a16="http://schemas.microsoft.com/office/drawing/2014/main" id="{3D9F6EDC-3877-C4CF-D819-8E26DEA8AC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A420DF" w:rsidRPr="00DC051D">
        <w:t xml:space="preserve">Эх </w:t>
      </w:r>
      <w:r w:rsidR="00B8782A" w:rsidRPr="00DC051D">
        <w:t>сурвалж</w:t>
      </w:r>
      <w:r w:rsidR="00A420DF" w:rsidRPr="00DC051D">
        <w:t xml:space="preserve">: </w:t>
      </w:r>
      <w:r w:rsidR="00E36179" w:rsidRPr="00DC051D">
        <w:t>Хүнс, хөдөө аж ахуй, хөнгөн үйлдвэрийн яам</w:t>
      </w:r>
    </w:p>
    <w:p w14:paraId="0019CDB6" w14:textId="3D967117" w:rsidR="0076233B" w:rsidRPr="00DC051D" w:rsidRDefault="00335E81" w:rsidP="0042634C">
      <w:r w:rsidRPr="00DC051D">
        <w:t>"Хүнсний хангамж, аюулгүй байдлыг хангах талаар авах зарим арга хэмжээний тухай" Улсын Их Хурлын 2022 оны 36 дугаар тогтоол</w:t>
      </w:r>
      <w:r w:rsidR="0012713B" w:rsidRPr="00DC051D">
        <w:t>,</w:t>
      </w:r>
      <w:r w:rsidR="006C4A2B" w:rsidRPr="00DC051D">
        <w:t xml:space="preserve"> </w:t>
      </w:r>
      <w:r w:rsidRPr="00DC051D">
        <w:t xml:space="preserve">“Хүнсний хангамж, аюулгүй байдал Үндэсний хөдөлгөөн”, Засгийн газрын 2023 оны 63 дугаар тогтоолын хэрэгжилтийн хүрээнд </w:t>
      </w:r>
      <w:r w:rsidR="00A3451B" w:rsidRPr="00DC051D">
        <w:t>дараах арга хэмжээнүүдийг 2023 онд хэрэгжүүл</w:t>
      </w:r>
      <w:r w:rsidR="00575893" w:rsidRPr="00DC051D">
        <w:t xml:space="preserve">ж газар </w:t>
      </w:r>
      <w:r w:rsidR="00635237" w:rsidRPr="00DC051D">
        <w:t>тариалангийн</w:t>
      </w:r>
      <w:r w:rsidR="00575893" w:rsidRPr="00DC051D">
        <w:t xml:space="preserve"> салбарын тогтвортой байдлыг дэмжлээ. Үүнд:</w:t>
      </w:r>
      <w:r w:rsidR="00A3451B" w:rsidRPr="00DC051D">
        <w:t xml:space="preserve"> </w:t>
      </w:r>
    </w:p>
    <w:p w14:paraId="24E71212" w14:textId="2D8017D0" w:rsidR="00335E81" w:rsidRPr="00DC051D" w:rsidRDefault="0076233B" w:rsidP="00475390">
      <w:pPr>
        <w:pStyle w:val="ListParagraph"/>
        <w:numPr>
          <w:ilvl w:val="0"/>
          <w:numId w:val="5"/>
        </w:numPr>
        <w:ind w:left="567" w:hanging="283"/>
      </w:pPr>
      <w:r w:rsidRPr="00DC051D">
        <w:t>А</w:t>
      </w:r>
      <w:r w:rsidR="00335E81" w:rsidRPr="00DC051D">
        <w:t>рилжааны 10 банкнаас газар тариалангийн үйлдвэрлэгч 645 иргэн, аж ахуйн нэгжид 89.7 тэрбум, жимс, хүнсний ногооны тариалан эрхлэгч 559 иргэн</w:t>
      </w:r>
      <w:r w:rsidR="006D4988" w:rsidRPr="00DC051D">
        <w:t>,</w:t>
      </w:r>
      <w:r w:rsidR="00335E81" w:rsidRPr="00DC051D">
        <w:t xml:space="preserve"> аж ахуйн нэгжид 24.3 тэрбум, нийтдээ 114.0 тэрбум төгрөгийн хөнгөлөлттэй зээл олгож</w:t>
      </w:r>
      <w:r w:rsidR="00501FF2" w:rsidRPr="00DC051D">
        <w:t>,</w:t>
      </w:r>
      <w:r w:rsidR="00335E81" w:rsidRPr="00DC051D">
        <w:t xml:space="preserve"> хаврын тариалалт, уринш боловсруулалт, ургамал хамгаала</w:t>
      </w:r>
      <w:r w:rsidR="00D55994" w:rsidRPr="00DC051D">
        <w:t>л</w:t>
      </w:r>
      <w:r w:rsidR="00335E81" w:rsidRPr="00DC051D">
        <w:t>, ургац хураалтын ажлыг технологийн хугацаанд явуулах боломжийг бүрдүүлэв.</w:t>
      </w:r>
      <w:r w:rsidR="0042634C" w:rsidRPr="00DC051D">
        <w:t xml:space="preserve"> </w:t>
      </w:r>
    </w:p>
    <w:p w14:paraId="7223124A" w14:textId="742A1163" w:rsidR="00744E7F" w:rsidRPr="00DC051D" w:rsidRDefault="00B20BC5" w:rsidP="00475390">
      <w:pPr>
        <w:pStyle w:val="ListParagraph"/>
        <w:numPr>
          <w:ilvl w:val="0"/>
          <w:numId w:val="5"/>
        </w:numPr>
        <w:ind w:left="567" w:hanging="283"/>
      </w:pPr>
      <w:r w:rsidRPr="00DC051D">
        <w:t>Хөрөнгө оруулалтын зээлийн эх үүсвэрээр 171 иргэн, аж ахуйн нэгжид 5 жилийн хугацаатай, жилийн 6 хувийн хүүтэй 81.5 тэрбум төгрөгийн зээлийг зоорь, хүлэмжийн аж ахуй, услалтын систем, үтрэм байгуулах, техник тоног төхөөрөмжийн шинэчлэлд зориулан олгосон байна.</w:t>
      </w:r>
    </w:p>
    <w:p w14:paraId="24D53414" w14:textId="02083795" w:rsidR="00B20BC5" w:rsidRPr="00DC051D" w:rsidRDefault="00356133" w:rsidP="00475390">
      <w:pPr>
        <w:pStyle w:val="ListParagraph"/>
        <w:numPr>
          <w:ilvl w:val="0"/>
          <w:numId w:val="5"/>
        </w:numPr>
        <w:ind w:left="567" w:hanging="283"/>
      </w:pPr>
      <w:r w:rsidRPr="00DC051D">
        <w:t xml:space="preserve">Үрийн шинэчлэл хийх хүрээнд </w:t>
      </w:r>
      <w:r w:rsidR="00467C4C" w:rsidRPr="00DC051D">
        <w:t xml:space="preserve">382 аж ахуйн нэгж, иргэнд импортын элит үр 5.6 мянган тонн, дотоодын үржүүлгийн үр 6.4 мянган тонн, нийтдээ 12.0 мянган тонн </w:t>
      </w:r>
      <w:proofErr w:type="spellStart"/>
      <w:r w:rsidR="00467C4C" w:rsidRPr="00DC051D">
        <w:t>улаанбуудайн</w:t>
      </w:r>
      <w:proofErr w:type="spellEnd"/>
      <w:r w:rsidR="00467C4C" w:rsidRPr="00DC051D">
        <w:t xml:space="preserve"> үрийг 20-30 хувийн урьдчилгаа төлбөртэйгөөр олгож тариалалтад дэмжлэг үзүүл</w:t>
      </w:r>
      <w:r w:rsidRPr="00DC051D">
        <w:t>лээ</w:t>
      </w:r>
      <w:r w:rsidR="00467C4C" w:rsidRPr="00DC051D">
        <w:t>.</w:t>
      </w:r>
      <w:r w:rsidR="0042634C" w:rsidRPr="00DC051D">
        <w:t xml:space="preserve"> </w:t>
      </w:r>
    </w:p>
    <w:p w14:paraId="4E2D21C5" w14:textId="09E52CA3" w:rsidR="00467C4C" w:rsidRPr="00DC051D" w:rsidRDefault="005C609E" w:rsidP="00475390">
      <w:pPr>
        <w:pStyle w:val="ListParagraph"/>
        <w:numPr>
          <w:ilvl w:val="0"/>
          <w:numId w:val="5"/>
        </w:numPr>
        <w:ind w:left="567" w:hanging="283"/>
      </w:pPr>
      <w:r w:rsidRPr="00DC051D">
        <w:t>Азийн хөгжлийн банкны санхүүжилтээр хэрэгжүүлж буй “Хүнсний ногооны үйлдвэрлэл ба усалгаатай хөдөө аж ахуй” төслийн хүрээнд Баян-Өлгий, Говь-Алтай, Ховд, Завхан, Хэнтий, Сэлэнгэ, Төв аймагт 3</w:t>
      </w:r>
      <w:r w:rsidR="00356133" w:rsidRPr="00DC051D">
        <w:t xml:space="preserve"> мянган</w:t>
      </w:r>
      <w:r w:rsidRPr="00DC051D">
        <w:t xml:space="preserve"> га талбайг услах хүчин чадал бүхий</w:t>
      </w:r>
      <w:r w:rsidR="0042634C" w:rsidRPr="00DC051D">
        <w:t xml:space="preserve"> </w:t>
      </w:r>
      <w:r w:rsidRPr="00DC051D">
        <w:t>инженерийн хийцлэлтэй 10 услалтын системийн барилгын ажил 45-95 хувийн гүйцэтгэлтэй ба дараа жилийн тариалалтаас өмнө ашиглалтад оруулахаар ажиллаж байна.</w:t>
      </w:r>
    </w:p>
    <w:p w14:paraId="4828F06F" w14:textId="0DD7F6FE" w:rsidR="00475390" w:rsidRPr="00DC051D" w:rsidRDefault="00205CB0" w:rsidP="00475390">
      <w:pPr>
        <w:pStyle w:val="ListParagraph"/>
        <w:numPr>
          <w:ilvl w:val="0"/>
          <w:numId w:val="5"/>
        </w:numPr>
        <w:ind w:left="567" w:hanging="283"/>
      </w:pPr>
      <w:r w:rsidRPr="00DC051D">
        <w:t xml:space="preserve">“Тэрбум мод” үндэсний хөдөлгөөний хүрээнд жимс, </w:t>
      </w:r>
      <w:r w:rsidR="008A298D" w:rsidRPr="00DC051D">
        <w:t>жимсгэнийн</w:t>
      </w:r>
      <w:r w:rsidRPr="00DC051D">
        <w:t xml:space="preserve"> суулгац үйлдвэрлэлийг нэмэгдүүлэх зорилгоор улсын төсвийн 1.6 тэрбум төгрөгийн санхүүжилтээр суулгац үржүүлгийн төв, хүлэмжийн загвар аж ахуйг 6 аймагт тус тус байгуулж байна.</w:t>
      </w:r>
    </w:p>
    <w:p w14:paraId="288BAD43" w14:textId="0571DBE1" w:rsidR="005C609E" w:rsidRPr="00DC051D" w:rsidRDefault="00BA651B" w:rsidP="00475390">
      <w:pPr>
        <w:pStyle w:val="ListParagraph"/>
        <w:numPr>
          <w:ilvl w:val="0"/>
          <w:numId w:val="5"/>
        </w:numPr>
        <w:ind w:left="567" w:hanging="283"/>
      </w:pPr>
      <w:r w:rsidRPr="00DC051D">
        <w:t xml:space="preserve">Засгийн газрын шийдвэрийн дагуу аймгуудын Хүнс, хөдөө аж ахуйн газруудаар дамжуулан 4.1 тэрбум төгрөгийн үнэ бүхий 13 нэр төрлийн ил талбайн болон хүлэмжийн ногооны үрийг </w:t>
      </w:r>
      <w:r w:rsidR="00BA68A7" w:rsidRPr="00DC051D">
        <w:t>үний</w:t>
      </w:r>
      <w:r w:rsidR="00FA45B3" w:rsidRPr="00DC051D">
        <w:t>н</w:t>
      </w:r>
      <w:r w:rsidR="00BA68A7" w:rsidRPr="00DC051D">
        <w:t xml:space="preserve"> 80 хув</w:t>
      </w:r>
      <w:r w:rsidR="00FA45B3" w:rsidRPr="00DC051D">
        <w:t>ийн хөнгөлөлттэй</w:t>
      </w:r>
      <w:r w:rsidR="00BA68A7" w:rsidRPr="00DC051D">
        <w:t xml:space="preserve"> </w:t>
      </w:r>
      <w:r w:rsidRPr="00DC051D">
        <w:t>нийлүүлж, иргэд, ногоочдод технологийн хугацаанд олгох ажлыг зохион байгуулсан.</w:t>
      </w:r>
    </w:p>
    <w:p w14:paraId="1089E3F9" w14:textId="4B828B9C" w:rsidR="004D57B8" w:rsidRPr="00DC051D" w:rsidRDefault="00B62677" w:rsidP="0042634C">
      <w:r w:rsidRPr="00DC051D">
        <w:rPr>
          <w:rStyle w:val="Char0"/>
          <w:color w:val="002060"/>
        </w:rPr>
        <w:t>Мал аж ахуй</w:t>
      </w:r>
      <w:r w:rsidR="00FE70FD" w:rsidRPr="00DC051D">
        <w:rPr>
          <w:rStyle w:val="Char0"/>
          <w:color w:val="002060"/>
        </w:rPr>
        <w:t>:</w:t>
      </w:r>
      <w:r w:rsidR="00FE70FD" w:rsidRPr="00DC051D">
        <w:rPr>
          <w:color w:val="002060"/>
        </w:rPr>
        <w:t xml:space="preserve"> </w:t>
      </w:r>
      <w:r w:rsidR="00F9733C" w:rsidRPr="00DC051D">
        <w:t xml:space="preserve">Мал аж ахуй салбарын </w:t>
      </w:r>
      <w:r w:rsidR="001858D4">
        <w:t>ДНБ</w:t>
      </w:r>
      <w:r w:rsidR="00F96C92" w:rsidRPr="00DC051D">
        <w:t xml:space="preserve"> үйлдвэрлэл 202</w:t>
      </w:r>
      <w:r w:rsidR="00974883" w:rsidRPr="00DC051D">
        <w:t>3</w:t>
      </w:r>
      <w:r w:rsidR="00F96C92" w:rsidRPr="00DC051D">
        <w:t xml:space="preserve"> онд</w:t>
      </w:r>
      <w:r w:rsidR="00050558" w:rsidRPr="00DC051D">
        <w:t xml:space="preserve"> 10.3 хувиар </w:t>
      </w:r>
      <w:r w:rsidR="005E4170" w:rsidRPr="00DC051D">
        <w:t xml:space="preserve">буурлаа. Энэхүү бууралтад </w:t>
      </w:r>
      <w:r w:rsidR="006216A0" w:rsidRPr="00DC051D">
        <w:t xml:space="preserve">малын тоо өмнөх оноос </w:t>
      </w:r>
      <w:r w:rsidR="004D57B8" w:rsidRPr="00DC051D">
        <w:t xml:space="preserve">9.1 хувиар буурсан нь голлон нөлөөллөө. </w:t>
      </w:r>
      <w:r w:rsidR="00CC6E14" w:rsidRPr="00DC051D">
        <w:t>2023 оны эцэст, мал тооллогын урьдчилсан дүнгээр, улсын хэмжээнд нийт 64.7 сая толгой мал, үүнээс 4.8 сая адуу, 5.4 сая үхэр, 473.9 мянган тэмээ, 29.4 сая хонь, 24.6 сая ямаа тоологдов.</w:t>
      </w:r>
      <w:r w:rsidR="00F60EC2" w:rsidRPr="00DC051D">
        <w:t xml:space="preserve"> Мал тооллогын </w:t>
      </w:r>
      <w:r w:rsidR="00F22513" w:rsidRPr="00DC051D">
        <w:t>дүнг</w:t>
      </w:r>
      <w:r w:rsidR="0042634C" w:rsidRPr="00DC051D">
        <w:t xml:space="preserve"> </w:t>
      </w:r>
      <w:r w:rsidR="00F22513" w:rsidRPr="00DC051D">
        <w:t xml:space="preserve">өмнөх оны мөн үетэй харьцуулахад </w:t>
      </w:r>
      <w:r w:rsidR="00261087" w:rsidRPr="00DC051D">
        <w:t>хонь 3.3 сая</w:t>
      </w:r>
      <w:r w:rsidR="009C3E5A" w:rsidRPr="00DC051D">
        <w:t xml:space="preserve">ар буюу 10.2 хувиар, ямаа </w:t>
      </w:r>
      <w:r w:rsidR="00DA0FD3" w:rsidRPr="00DC051D">
        <w:t xml:space="preserve">3 сая буюу 10.7 хувиар, </w:t>
      </w:r>
      <w:r w:rsidR="007E6731" w:rsidRPr="00DC051D">
        <w:t xml:space="preserve">үхэр </w:t>
      </w:r>
      <w:r w:rsidR="00D90D6E" w:rsidRPr="00DC051D">
        <w:t xml:space="preserve">0.2 сая буюу </w:t>
      </w:r>
      <w:r w:rsidR="00FB546F" w:rsidRPr="00DC051D">
        <w:t xml:space="preserve">2.9 хувиар тус тус буурсан байна. </w:t>
      </w:r>
    </w:p>
    <w:p w14:paraId="00780F37" w14:textId="729A83AA" w:rsidR="00AE0BD6" w:rsidRPr="00DC051D" w:rsidRDefault="00A142CD" w:rsidP="0042634C">
      <w:r w:rsidRPr="00DC051D">
        <w:t>Манай улсын ажил эрхэлдэг дөрвөн хүн тутмын нэг нь мал аж ахуйн үйлдвэрлэлд ажиллаж байгаа бөгөөд урьдчилсан дүнгээр 298.2 мянган малчин байна.</w:t>
      </w:r>
      <w:r w:rsidR="00F96C92" w:rsidRPr="00DC051D">
        <w:t xml:space="preserve"> </w:t>
      </w:r>
      <w:r w:rsidRPr="00DC051D">
        <w:t>Мал тооллогын 2023 оны дүнгээр малтай өрхийн тоо 247.8 мянга болж</w:t>
      </w:r>
      <w:r w:rsidR="008A4077" w:rsidRPr="00DC051D">
        <w:t>,</w:t>
      </w:r>
      <w:r w:rsidRPr="00DC051D">
        <w:t xml:space="preserve"> өмнөх оноос 0.5 мянгаар буурсан бол малын тоогоор бүлэглэж үзэхэд</w:t>
      </w:r>
      <w:r w:rsidR="00D85074" w:rsidRPr="00DC051D">
        <w:t>,</w:t>
      </w:r>
      <w:r w:rsidRPr="00DC051D">
        <w:t xml:space="preserve"> 1</w:t>
      </w:r>
      <w:r w:rsidR="006B2997" w:rsidRPr="00DC051D">
        <w:t>,</w:t>
      </w:r>
      <w:r w:rsidRPr="00DC051D">
        <w:t xml:space="preserve">000-аас дээш малтай өрх 3.3 мянгаар буурч, 50 хүртэлх малтай өрх 3.9 мянга, 51-200 малтай өрх 2.2 мянгаар өссөн байна. </w:t>
      </w:r>
    </w:p>
    <w:p w14:paraId="3A4BF90F" w14:textId="2ED343A8" w:rsidR="00491E30" w:rsidRPr="00DC051D" w:rsidRDefault="00491E30" w:rsidP="0042634C">
      <w:r w:rsidRPr="00DC051D">
        <w:t>Улсын хэмжээнд 2023 оны байдлаар эрчимжсэн аж ахуй эрхлэгч, тухайлбал</w:t>
      </w:r>
      <w:r w:rsidR="008A6B9E" w:rsidRPr="00DC051D">
        <w:t>,</w:t>
      </w:r>
      <w:r w:rsidRPr="00DC051D">
        <w:t xml:space="preserve"> махны үхрийн 715, сүүний үхрийн 1</w:t>
      </w:r>
      <w:r w:rsidR="006B2997" w:rsidRPr="00DC051D">
        <w:t>,</w:t>
      </w:r>
      <w:r w:rsidRPr="00DC051D">
        <w:t>912, гахайны 728, тахианы мах, өндөгний 864, зөгийний 555, нийт 4785 иргэн, аж ахуйн нэгж үйл ажиллагаа явуулж байна.</w:t>
      </w:r>
    </w:p>
    <w:p w14:paraId="7452C71B" w14:textId="1DE52D23" w:rsidR="00DF0AD1" w:rsidRPr="00DC051D" w:rsidRDefault="002842F7" w:rsidP="0042634C">
      <w:pPr>
        <w:rPr>
          <w:rFonts w:eastAsia="Verdana"/>
          <w:color w:val="000000" w:themeColor="text1"/>
        </w:rPr>
      </w:pPr>
      <w:r w:rsidRPr="00DC051D">
        <w:t>2023 онд улсын төсвийн 2.3 тэрбум төгрөгийн хөрөнгө оруулалтаар 78, гадаадын төсөл, хөтөлбөрийн 627.5 сая төгрөгөөр 22, орон нутгийн төсвийн 10.2 тэрбум төгрөгөөр 444, малчдын өөрсдийн санаачилгаар 118 гар худаг, нийт 663 худгийг ашиглалтад оруулснаар 907.0 мянган га бэлчээр, 2</w:t>
      </w:r>
      <w:r w:rsidR="006B2997" w:rsidRPr="00DC051D">
        <w:t>,</w:t>
      </w:r>
      <w:r w:rsidRPr="00DC051D">
        <w:t>866 малчин өрхийн 2 сая малыг усаар хангах боломжийг бүрдүүлсэн.</w:t>
      </w:r>
    </w:p>
    <w:p w14:paraId="02CC45EA" w14:textId="7D8491DE" w:rsidR="0042588E" w:rsidRPr="00DC051D" w:rsidRDefault="00BF07BD" w:rsidP="0042634C">
      <w:pPr>
        <w:rPr>
          <w:highlight w:val="yellow"/>
        </w:rPr>
      </w:pPr>
      <w:r w:rsidRPr="00DC051D">
        <w:rPr>
          <w:rStyle w:val="Char0"/>
          <w:color w:val="002060"/>
        </w:rPr>
        <w:t>Хөнгөн үйлдвэр</w:t>
      </w:r>
      <w:r w:rsidR="00FE70FD" w:rsidRPr="00DC051D">
        <w:rPr>
          <w:rStyle w:val="Char0"/>
          <w:color w:val="002060"/>
        </w:rPr>
        <w:t>:</w:t>
      </w:r>
      <w:r w:rsidR="002955A6" w:rsidRPr="00DC051D">
        <w:rPr>
          <w:rStyle w:val="Char0"/>
          <w:color w:val="002060"/>
        </w:rPr>
        <w:t xml:space="preserve"> </w:t>
      </w:r>
      <w:r w:rsidR="002955A6" w:rsidRPr="00DC051D">
        <w:t>Хөнгөн үйлдвэрийн салбар</w:t>
      </w:r>
      <w:r w:rsidR="002C1462" w:rsidRPr="00DC051D">
        <w:t>ын</w:t>
      </w:r>
      <w:r w:rsidR="002955A6" w:rsidRPr="00DC051D">
        <w:t xml:space="preserve"> ноос ноолуур, арьс шир, мод, модон тавилга, оёмол бүтээгдэхүүн, хувцас үйлдвэрлэл, хэвлэл, сав баглаа боодол, дахин боловсруулах, гоо сайхан, ахуйн химийн нийт 3</w:t>
      </w:r>
      <w:r w:rsidR="004F6392" w:rsidRPr="00DC051D">
        <w:t>,</w:t>
      </w:r>
      <w:r w:rsidR="002955A6" w:rsidRPr="00DC051D">
        <w:t>200 гаруй аж ахуй</w:t>
      </w:r>
      <w:r w:rsidR="006B2852" w:rsidRPr="00DC051D">
        <w:t>н</w:t>
      </w:r>
      <w:r w:rsidR="002955A6" w:rsidRPr="00DC051D">
        <w:t xml:space="preserve"> нэгж, үйлдвэрт 44</w:t>
      </w:r>
      <w:r w:rsidR="00F63C8A" w:rsidRPr="00DC051D">
        <w:t>,</w:t>
      </w:r>
      <w:r w:rsidR="002955A6" w:rsidRPr="00DC051D">
        <w:t>000 орчим хүн ажиллаж байна.</w:t>
      </w:r>
    </w:p>
    <w:p w14:paraId="05F7E5F4" w14:textId="202EF35D" w:rsidR="006D43F7" w:rsidRPr="00DC051D" w:rsidRDefault="006D43F7" w:rsidP="0042634C">
      <w:pPr>
        <w:rPr>
          <w:highlight w:val="yellow"/>
        </w:rPr>
      </w:pPr>
      <w:r w:rsidRPr="00DC051D">
        <w:t xml:space="preserve">Монгол Улсад ноос, ноолуур угаах 34 үйлдвэрт </w:t>
      </w:r>
      <w:r w:rsidR="00A20009" w:rsidRPr="00DC051D">
        <w:t>54</w:t>
      </w:r>
      <w:r w:rsidR="008B553C" w:rsidRPr="00DC051D">
        <w:t>.3 мянган</w:t>
      </w:r>
      <w:r w:rsidRPr="00DC051D">
        <w:t xml:space="preserve"> тонн </w:t>
      </w:r>
      <w:r w:rsidR="006F7333" w:rsidRPr="00DC051D">
        <w:t>ноос, ноолуур угаах, у</w:t>
      </w:r>
      <w:r w:rsidRPr="00DC051D">
        <w:t xml:space="preserve">гаасан ноолуурын хялгасыг нь ялгах </w:t>
      </w:r>
      <w:r w:rsidR="00B77134" w:rsidRPr="00DC051D">
        <w:t>50</w:t>
      </w:r>
      <w:r w:rsidRPr="00DC051D">
        <w:t xml:space="preserve"> үйлдвэрт </w:t>
      </w:r>
      <w:r w:rsidR="004A2026" w:rsidRPr="00DC051D">
        <w:t>11</w:t>
      </w:r>
      <w:r w:rsidR="00BE3845" w:rsidRPr="00DC051D">
        <w:t>.</w:t>
      </w:r>
      <w:r w:rsidR="00FD21B4" w:rsidRPr="00DC051D">
        <w:t>9</w:t>
      </w:r>
      <w:r w:rsidR="00BE3845" w:rsidRPr="00DC051D">
        <w:t xml:space="preserve"> мянган </w:t>
      </w:r>
      <w:r w:rsidR="00FD21B4" w:rsidRPr="00DC051D">
        <w:t>т</w:t>
      </w:r>
      <w:r w:rsidR="008B553C" w:rsidRPr="00DC051D">
        <w:t>он</w:t>
      </w:r>
      <w:r w:rsidR="00FD21B4" w:rsidRPr="00DC051D">
        <w:t>н</w:t>
      </w:r>
      <w:r w:rsidRPr="00DC051D">
        <w:t xml:space="preserve"> самнасан ноолуур гаргах</w:t>
      </w:r>
      <w:r w:rsidR="006F7333" w:rsidRPr="00DC051D">
        <w:t>, э</w:t>
      </w:r>
      <w:r w:rsidRPr="00DC051D">
        <w:t>эрмэлийн 1</w:t>
      </w:r>
      <w:r w:rsidR="008B553C" w:rsidRPr="00DC051D">
        <w:t>4</w:t>
      </w:r>
      <w:r w:rsidRPr="00DC051D">
        <w:t xml:space="preserve"> үйлдвэрт 2</w:t>
      </w:r>
      <w:r w:rsidR="00BE3845" w:rsidRPr="00DC051D">
        <w:t>.9 сая</w:t>
      </w:r>
      <w:r w:rsidRPr="00DC051D">
        <w:t xml:space="preserve"> тонн ээрмэл гаргах хүчин чадал суурилагдсан боловч, </w:t>
      </w:r>
      <w:r w:rsidR="00FD51A5" w:rsidRPr="00DC051D">
        <w:t>суурилагдсан хүчин чадлынхаа 20-70 хувийг ашиглаж байна.</w:t>
      </w:r>
      <w:r w:rsidRPr="00DC051D">
        <w:rPr>
          <w:highlight w:val="yellow"/>
        </w:rPr>
        <w:t xml:space="preserve"> </w:t>
      </w:r>
    </w:p>
    <w:p w14:paraId="66E161ED" w14:textId="7FFEBCDD" w:rsidR="00AE1A4B" w:rsidRPr="00DC051D" w:rsidRDefault="00AE1A4B" w:rsidP="0042634C">
      <w:r w:rsidRPr="00DC051D">
        <w:t>Өнөөгийн байдлаар Улаанбаатар, Дархан хотод арьс шир боловсруулах 34 үйлдвэр үйл ажиллагаа явуулж байна. Үүний зэрэгцээ арьс ширэн бүтээгдэхүүн үйлдвэрлэх 100 гаруй жижиг, дунд үйлдвэр нийслэл, аймаг орон нутагт ажиллаж байна.</w:t>
      </w:r>
    </w:p>
    <w:p w14:paraId="549D62F8" w14:textId="77777777" w:rsidR="00365658" w:rsidRPr="00DC051D" w:rsidRDefault="00365658" w:rsidP="0042634C">
      <w:r w:rsidRPr="00DC051D">
        <w:t>Хөнгөн үйлдвэрлэлийн салбар 2023 онд нийтдээ 484.8 сая ам долларын экспорт, 1,077.5 сая ам долларын импорт хийсэн байна.</w:t>
      </w:r>
    </w:p>
    <w:p w14:paraId="04BF40BA" w14:textId="166AF52D" w:rsidR="00FB421B" w:rsidRPr="00DC051D" w:rsidRDefault="00FB421B" w:rsidP="00FB421B">
      <w:r w:rsidRPr="00DC051D">
        <w:t>Хөнгөн үйлдвэрийн салбарын экспортын бүтцийг авч үзвэл, экспортын барааны нийт дүнд ноос, ноолуур, арьс шир боловсруулах үйлдвэрлэл, түүхий эдийн экспорт дийлэнх хувийг эзэлж байгаа бол модон эдлэл, хэвлэл, цаас, картон бүтээгдэхүүний экспорт маш бага хувийг эзэлж, харин импортын дийлэнх хувийг эзэлж байна.</w:t>
      </w:r>
    </w:p>
    <w:p w14:paraId="32240412" w14:textId="77777777" w:rsidR="00355F76" w:rsidRPr="00DC051D" w:rsidRDefault="00355F76" w:rsidP="00475390">
      <w:pPr>
        <w:pStyle w:val="Caption"/>
      </w:pPr>
    </w:p>
    <w:p w14:paraId="71004B51" w14:textId="4DE46CE3" w:rsidR="00BF07BD" w:rsidRPr="00DC051D" w:rsidRDefault="00CB2882" w:rsidP="00475390">
      <w:pPr>
        <w:pStyle w:val="Caption"/>
        <w:rPr>
          <w:i w:val="0"/>
          <w:sz w:val="16"/>
          <w:szCs w:val="14"/>
        </w:rPr>
      </w:pPr>
      <w:bookmarkStart w:id="31" w:name="_Toc162887003"/>
      <w:r w:rsidRPr="00DC051D">
        <w:t xml:space="preserve">Хүснэгт </w:t>
      </w:r>
      <w:r w:rsidR="004E4BC4" w:rsidRPr="00DC051D">
        <w:fldChar w:fldCharType="begin"/>
      </w:r>
      <w:r w:rsidR="004E4BC4" w:rsidRPr="00DC051D">
        <w:instrText xml:space="preserve"> SEQ Хүснэгт \* ARABIC </w:instrText>
      </w:r>
      <w:r w:rsidR="004E4BC4" w:rsidRPr="00DC051D">
        <w:fldChar w:fldCharType="separate"/>
      </w:r>
      <w:r w:rsidR="00BC093A" w:rsidRPr="00DC051D">
        <w:rPr>
          <w:noProof/>
        </w:rPr>
        <w:t>2</w:t>
      </w:r>
      <w:r w:rsidR="004E4BC4" w:rsidRPr="00DC051D">
        <w:fldChar w:fldCharType="end"/>
      </w:r>
      <w:r w:rsidRPr="00DC051D">
        <w:t xml:space="preserve">. </w:t>
      </w:r>
      <w:r w:rsidR="00BF07BD" w:rsidRPr="00DC051D">
        <w:t xml:space="preserve">Хөнгөн үйлдвэрийн салбарын гол нэрийн бүтээгдэхүүний </w:t>
      </w:r>
      <w:r w:rsidR="005706D8" w:rsidRPr="00DC051D">
        <w:t>худалдаа</w:t>
      </w:r>
      <w:r w:rsidR="00EA4D25" w:rsidRPr="00DC051D">
        <w:t xml:space="preserve"> (</w:t>
      </w:r>
      <w:r w:rsidR="00BF07BD" w:rsidRPr="00DC051D">
        <w:rPr>
          <w:szCs w:val="20"/>
        </w:rPr>
        <w:t>сая ам.долл</w:t>
      </w:r>
      <w:r w:rsidR="00EF0972" w:rsidRPr="00DC051D">
        <w:rPr>
          <w:szCs w:val="20"/>
        </w:rPr>
        <w:t>ар</w:t>
      </w:r>
      <w:r w:rsidR="00EA4D25" w:rsidRPr="00DC051D">
        <w:rPr>
          <w:szCs w:val="20"/>
        </w:rPr>
        <w:t>)</w:t>
      </w:r>
      <w:bookmarkEnd w:id="31"/>
    </w:p>
    <w:tbl>
      <w:tblPr>
        <w:tblStyle w:val="PlainTable2"/>
        <w:tblW w:w="9268" w:type="dxa"/>
        <w:tblLook w:val="04A0" w:firstRow="1" w:lastRow="0" w:firstColumn="1" w:lastColumn="0" w:noHBand="0" w:noVBand="1"/>
      </w:tblPr>
      <w:tblGrid>
        <w:gridCol w:w="4499"/>
        <w:gridCol w:w="771"/>
        <w:gridCol w:w="770"/>
        <w:gridCol w:w="771"/>
        <w:gridCol w:w="770"/>
        <w:gridCol w:w="770"/>
        <w:gridCol w:w="917"/>
      </w:tblGrid>
      <w:tr w:rsidR="0044788C" w:rsidRPr="00DC051D" w14:paraId="54C6CE05" w14:textId="77777777" w:rsidTr="00A70C0A">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97" w:type="dxa"/>
            <w:vMerge w:val="restart"/>
            <w:shd w:val="clear" w:color="auto" w:fill="002060"/>
            <w:vAlign w:val="center"/>
            <w:hideMark/>
          </w:tcPr>
          <w:p w14:paraId="1EA05040" w14:textId="77777777" w:rsidR="0044788C" w:rsidRPr="00DC051D" w:rsidRDefault="0044788C" w:rsidP="005743A3">
            <w:pPr>
              <w:spacing w:after="0"/>
              <w:rPr>
                <w:sz w:val="18"/>
                <w:szCs w:val="18"/>
              </w:rPr>
            </w:pPr>
            <w:r w:rsidRPr="00DC051D">
              <w:rPr>
                <w:sz w:val="18"/>
                <w:szCs w:val="18"/>
              </w:rPr>
              <w:t>Барааны нэр</w:t>
            </w:r>
          </w:p>
        </w:tc>
        <w:tc>
          <w:tcPr>
            <w:tcW w:w="2321" w:type="dxa"/>
            <w:gridSpan w:val="3"/>
            <w:tcBorders>
              <w:top w:val="single" w:sz="4" w:space="0" w:color="7F7F7F" w:themeColor="text1" w:themeTint="80"/>
              <w:right w:val="single" w:sz="4" w:space="0" w:color="auto"/>
            </w:tcBorders>
            <w:shd w:val="clear" w:color="auto" w:fill="002060"/>
            <w:hideMark/>
          </w:tcPr>
          <w:p w14:paraId="073376C1" w14:textId="77777777" w:rsidR="0044788C" w:rsidRPr="00DC051D" w:rsidRDefault="0044788C" w:rsidP="005743A3">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DC051D">
              <w:rPr>
                <w:sz w:val="18"/>
                <w:szCs w:val="18"/>
              </w:rPr>
              <w:t>Экспорт</w:t>
            </w:r>
          </w:p>
        </w:tc>
        <w:tc>
          <w:tcPr>
            <w:tcW w:w="2350" w:type="dxa"/>
            <w:gridSpan w:val="3"/>
            <w:tcBorders>
              <w:top w:val="single" w:sz="4" w:space="0" w:color="7F7F7F" w:themeColor="text1" w:themeTint="80"/>
              <w:left w:val="single" w:sz="4" w:space="0" w:color="auto"/>
            </w:tcBorders>
            <w:shd w:val="clear" w:color="auto" w:fill="002060"/>
            <w:hideMark/>
          </w:tcPr>
          <w:p w14:paraId="5C5F72DF" w14:textId="77777777" w:rsidR="0044788C" w:rsidRPr="00DC051D" w:rsidRDefault="0044788C" w:rsidP="005743A3">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DC051D">
              <w:rPr>
                <w:sz w:val="18"/>
                <w:szCs w:val="18"/>
              </w:rPr>
              <w:t>Импорт</w:t>
            </w:r>
          </w:p>
        </w:tc>
      </w:tr>
      <w:tr w:rsidR="0044788C" w:rsidRPr="00DC051D" w14:paraId="2946176D" w14:textId="77777777" w:rsidTr="00890ED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597" w:type="dxa"/>
            <w:vMerge/>
            <w:shd w:val="clear" w:color="auto" w:fill="002060"/>
            <w:hideMark/>
          </w:tcPr>
          <w:p w14:paraId="69DA7D11" w14:textId="77777777" w:rsidR="0044788C" w:rsidRPr="00DC051D" w:rsidRDefault="0044788C" w:rsidP="005743A3">
            <w:pPr>
              <w:spacing w:after="0"/>
              <w:rPr>
                <w:sz w:val="18"/>
                <w:szCs w:val="18"/>
              </w:rPr>
            </w:pPr>
          </w:p>
        </w:tc>
        <w:tc>
          <w:tcPr>
            <w:tcW w:w="774" w:type="dxa"/>
            <w:shd w:val="clear" w:color="auto" w:fill="002060"/>
            <w:vAlign w:val="center"/>
            <w:hideMark/>
          </w:tcPr>
          <w:p w14:paraId="7DFCDA8D" w14:textId="77777777" w:rsidR="0044788C" w:rsidRPr="00DC051D"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2021</w:t>
            </w:r>
          </w:p>
        </w:tc>
        <w:tc>
          <w:tcPr>
            <w:tcW w:w="773" w:type="dxa"/>
            <w:shd w:val="clear" w:color="auto" w:fill="002060"/>
            <w:vAlign w:val="center"/>
            <w:hideMark/>
          </w:tcPr>
          <w:p w14:paraId="68594A35" w14:textId="77777777" w:rsidR="0044788C" w:rsidRPr="00DC051D"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2022</w:t>
            </w:r>
          </w:p>
        </w:tc>
        <w:tc>
          <w:tcPr>
            <w:tcW w:w="773" w:type="dxa"/>
            <w:tcBorders>
              <w:right w:val="single" w:sz="4" w:space="0" w:color="auto"/>
            </w:tcBorders>
            <w:shd w:val="clear" w:color="auto" w:fill="002060"/>
            <w:vAlign w:val="center"/>
            <w:hideMark/>
          </w:tcPr>
          <w:p w14:paraId="4480BE2D" w14:textId="77777777" w:rsidR="0044788C" w:rsidRPr="00DC051D"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2023</w:t>
            </w:r>
          </w:p>
        </w:tc>
        <w:tc>
          <w:tcPr>
            <w:tcW w:w="773" w:type="dxa"/>
            <w:tcBorders>
              <w:left w:val="single" w:sz="4" w:space="0" w:color="auto"/>
            </w:tcBorders>
            <w:shd w:val="clear" w:color="auto" w:fill="002060"/>
            <w:vAlign w:val="center"/>
            <w:hideMark/>
          </w:tcPr>
          <w:p w14:paraId="1A0CA5E8" w14:textId="77777777" w:rsidR="0044788C" w:rsidRPr="00DC051D"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2021</w:t>
            </w:r>
          </w:p>
        </w:tc>
        <w:tc>
          <w:tcPr>
            <w:tcW w:w="773" w:type="dxa"/>
            <w:shd w:val="clear" w:color="auto" w:fill="002060"/>
            <w:vAlign w:val="center"/>
            <w:hideMark/>
          </w:tcPr>
          <w:p w14:paraId="72457BC9" w14:textId="77777777" w:rsidR="0044788C" w:rsidRPr="00DC051D"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2022</w:t>
            </w:r>
          </w:p>
        </w:tc>
        <w:tc>
          <w:tcPr>
            <w:tcW w:w="803" w:type="dxa"/>
            <w:shd w:val="clear" w:color="auto" w:fill="002060"/>
            <w:vAlign w:val="center"/>
            <w:hideMark/>
          </w:tcPr>
          <w:p w14:paraId="6EAACB4C" w14:textId="77777777" w:rsidR="0044788C" w:rsidRPr="00DC051D"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2023</w:t>
            </w:r>
          </w:p>
        </w:tc>
      </w:tr>
      <w:tr w:rsidR="0044788C" w:rsidRPr="00DC051D" w14:paraId="66885FED" w14:textId="77777777" w:rsidTr="00917B66">
        <w:trPr>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single" w:sz="4" w:space="0" w:color="7F7F7F" w:themeColor="text1" w:themeTint="80"/>
              <w:bottom w:val="dotted" w:sz="4" w:space="0" w:color="7F7F7F" w:themeColor="text1" w:themeTint="80"/>
              <w:right w:val="dotted" w:sz="4" w:space="0" w:color="7F7F7F" w:themeColor="text1" w:themeTint="80"/>
            </w:tcBorders>
            <w:vAlign w:val="center"/>
            <w:hideMark/>
          </w:tcPr>
          <w:p w14:paraId="00FD6AF9" w14:textId="77777777" w:rsidR="0044788C" w:rsidRPr="00DC051D" w:rsidRDefault="0044788C" w:rsidP="005743A3">
            <w:pPr>
              <w:spacing w:after="0"/>
              <w:rPr>
                <w:b w:val="0"/>
                <w:sz w:val="18"/>
                <w:szCs w:val="18"/>
              </w:rPr>
            </w:pPr>
            <w:r w:rsidRPr="00DC051D">
              <w:rPr>
                <w:b w:val="0"/>
                <w:sz w:val="18"/>
                <w:szCs w:val="18"/>
              </w:rPr>
              <w:t>Нэхмэл, нэхмэлийн бүтээгдэхүүн</w:t>
            </w:r>
          </w:p>
        </w:tc>
        <w:tc>
          <w:tcPr>
            <w:tcW w:w="774"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14FD72AE" w14:textId="18D8A66F"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370.7</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A2534BC"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489.7</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6064E620"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451.2</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19DD4945" w14:textId="21B477A2"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103.7</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950A844"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133.8</w:t>
            </w:r>
          </w:p>
        </w:tc>
        <w:tc>
          <w:tcPr>
            <w:tcW w:w="803" w:type="dxa"/>
            <w:tcBorders>
              <w:top w:val="single" w:sz="4" w:space="0" w:color="7F7F7F" w:themeColor="text1" w:themeTint="80"/>
              <w:left w:val="dotted" w:sz="4" w:space="0" w:color="7F7F7F" w:themeColor="text1" w:themeTint="80"/>
              <w:bottom w:val="dotted" w:sz="4" w:space="0" w:color="7F7F7F" w:themeColor="text1" w:themeTint="80"/>
            </w:tcBorders>
            <w:vAlign w:val="center"/>
            <w:hideMark/>
          </w:tcPr>
          <w:p w14:paraId="06542E7F"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150.7</w:t>
            </w:r>
          </w:p>
        </w:tc>
      </w:tr>
      <w:tr w:rsidR="0044788C" w:rsidRPr="00DC051D" w14:paraId="16A7D7E1" w14:textId="77777777" w:rsidTr="00917B66">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18D5043B" w14:textId="77777777" w:rsidR="0044788C" w:rsidRPr="00DC051D" w:rsidRDefault="0044788C" w:rsidP="005743A3">
            <w:pPr>
              <w:spacing w:after="0"/>
              <w:rPr>
                <w:b w:val="0"/>
                <w:sz w:val="18"/>
                <w:szCs w:val="18"/>
              </w:rPr>
            </w:pPr>
            <w:r w:rsidRPr="00DC051D">
              <w:rPr>
                <w:b w:val="0"/>
                <w:sz w:val="18"/>
                <w:szCs w:val="18"/>
              </w:rPr>
              <w:t>Арьс ширэн түүхий эд болон боловсруулсан арьс, шир, ангийн үс, эдгээрээр хийсэн эдлэл</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3F100BF2" w14:textId="731927B0"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6.4</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65A72BD0"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5.2</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948AFCA"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4.7</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48CC16E" w14:textId="5B1F0AC2"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6.4</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36E58C20"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9.3</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1F3D886F"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9.5</w:t>
            </w:r>
          </w:p>
        </w:tc>
      </w:tr>
      <w:tr w:rsidR="0044788C" w:rsidRPr="00DC051D" w14:paraId="7FCB2FB8" w14:textId="77777777" w:rsidTr="00917B66">
        <w:trPr>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40118624" w14:textId="77777777" w:rsidR="0044788C" w:rsidRPr="00DC051D" w:rsidRDefault="0044788C" w:rsidP="005743A3">
            <w:pPr>
              <w:spacing w:after="0"/>
              <w:rPr>
                <w:b w:val="0"/>
                <w:sz w:val="18"/>
                <w:szCs w:val="18"/>
              </w:rPr>
            </w:pPr>
            <w:r w:rsidRPr="00DC051D">
              <w:rPr>
                <w:b w:val="0"/>
                <w:sz w:val="18"/>
                <w:szCs w:val="18"/>
              </w:rPr>
              <w:t>Гутал, малгай, төрөл бүрийн бусад зүйл</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B53DDC7" w14:textId="1D4AB48A"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2.2</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B701F2A"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2.1</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7688278"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3.2</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F622B3A" w14:textId="61FB6C61"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24.6</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421572A"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35.1</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3E19D347"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36.2</w:t>
            </w:r>
          </w:p>
        </w:tc>
      </w:tr>
      <w:tr w:rsidR="0044788C" w:rsidRPr="00DC051D" w14:paraId="19E5D8B3" w14:textId="77777777" w:rsidTr="00917B6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30F29962" w14:textId="77777777" w:rsidR="0044788C" w:rsidRPr="00DC051D" w:rsidRDefault="0044788C" w:rsidP="005743A3">
            <w:pPr>
              <w:spacing w:after="0"/>
              <w:rPr>
                <w:b w:val="0"/>
                <w:sz w:val="18"/>
                <w:szCs w:val="18"/>
              </w:rPr>
            </w:pPr>
            <w:r w:rsidRPr="00DC051D">
              <w:rPr>
                <w:b w:val="0"/>
                <w:sz w:val="18"/>
                <w:szCs w:val="18"/>
              </w:rPr>
              <w:t>Мод, модон эдлэл</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65F32209" w14:textId="27C41DD3"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0.1</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3B6DA084"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0.3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7B3BB58"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0.3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4527258A" w14:textId="374A89AA"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67.3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09D801AB"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81.7</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3EC4AB21"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79.5</w:t>
            </w:r>
          </w:p>
        </w:tc>
      </w:tr>
      <w:tr w:rsidR="0044788C" w:rsidRPr="00DC051D" w14:paraId="722D46ED" w14:textId="77777777" w:rsidTr="00917B66">
        <w:trPr>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21B6F7FD" w14:textId="77777777" w:rsidR="0044788C" w:rsidRPr="00DC051D" w:rsidRDefault="0044788C" w:rsidP="005743A3">
            <w:pPr>
              <w:spacing w:after="0"/>
              <w:rPr>
                <w:b w:val="0"/>
                <w:sz w:val="18"/>
                <w:szCs w:val="18"/>
              </w:rPr>
            </w:pPr>
            <w:r w:rsidRPr="00DC051D">
              <w:rPr>
                <w:b w:val="0"/>
                <w:sz w:val="18"/>
                <w:szCs w:val="18"/>
              </w:rPr>
              <w:t>Цаас болон картон, тэдгээрээр хийсэн бүтээгдэхүүн</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035457CA" w14:textId="4FAD9B85"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0.0</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5B8A0AC"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0.3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26F8BA7C"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0.1</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2F16E2EA" w14:textId="3679E7E6"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64.3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1C0C09DF"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98.1</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14E361D8"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78.4</w:t>
            </w:r>
          </w:p>
        </w:tc>
      </w:tr>
      <w:tr w:rsidR="0044788C" w:rsidRPr="00DC051D" w14:paraId="14164D6D" w14:textId="77777777" w:rsidTr="00917B6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single" w:sz="4" w:space="0" w:color="auto"/>
              <w:right w:val="dotted" w:sz="4" w:space="0" w:color="7F7F7F" w:themeColor="text1" w:themeTint="80"/>
            </w:tcBorders>
            <w:vAlign w:val="center"/>
            <w:hideMark/>
          </w:tcPr>
          <w:p w14:paraId="4E06D96C" w14:textId="77777777" w:rsidR="0044788C" w:rsidRPr="00DC051D" w:rsidRDefault="0044788C" w:rsidP="005743A3">
            <w:pPr>
              <w:spacing w:after="0"/>
              <w:rPr>
                <w:b w:val="0"/>
                <w:sz w:val="18"/>
                <w:szCs w:val="18"/>
              </w:rPr>
            </w:pPr>
            <w:r w:rsidRPr="00DC051D">
              <w:rPr>
                <w:b w:val="0"/>
                <w:sz w:val="18"/>
                <w:szCs w:val="18"/>
              </w:rPr>
              <w:t>Хуванцар болон түүгээр хийсэн зүйлс</w:t>
            </w:r>
          </w:p>
        </w:tc>
        <w:tc>
          <w:tcPr>
            <w:tcW w:w="774"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77CFF0A7" w14:textId="1DA276BD"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1.2</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7F50307F"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10.2</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426185D4"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21.8</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3257DC13" w14:textId="52D6FE5D"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260.2</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6FA2985F"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345.2</w:t>
            </w:r>
          </w:p>
        </w:tc>
        <w:tc>
          <w:tcPr>
            <w:tcW w:w="803" w:type="dxa"/>
            <w:tcBorders>
              <w:top w:val="dotted" w:sz="4" w:space="0" w:color="7F7F7F" w:themeColor="text1" w:themeTint="80"/>
              <w:left w:val="dotted" w:sz="4" w:space="0" w:color="7F7F7F" w:themeColor="text1" w:themeTint="80"/>
              <w:bottom w:val="single" w:sz="4" w:space="0" w:color="auto"/>
            </w:tcBorders>
            <w:vAlign w:val="center"/>
            <w:hideMark/>
          </w:tcPr>
          <w:p w14:paraId="4BBC5BB0" w14:textId="77777777" w:rsidR="0044788C" w:rsidRPr="00DC051D"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359.6</w:t>
            </w:r>
          </w:p>
        </w:tc>
      </w:tr>
      <w:tr w:rsidR="0044788C" w:rsidRPr="00DC051D" w14:paraId="3766C7C8" w14:textId="77777777" w:rsidTr="00890EDC">
        <w:trPr>
          <w:trHeight w:val="245"/>
        </w:trPr>
        <w:tc>
          <w:tcPr>
            <w:cnfStyle w:val="001000000000" w:firstRow="0" w:lastRow="0" w:firstColumn="1" w:lastColumn="0" w:oddVBand="0" w:evenVBand="0" w:oddHBand="0" w:evenHBand="0" w:firstRowFirstColumn="0" w:firstRowLastColumn="0" w:lastRowFirstColumn="0" w:lastRowLastColumn="0"/>
            <w:tcW w:w="4597" w:type="dxa"/>
            <w:tcBorders>
              <w:top w:val="single" w:sz="4" w:space="0" w:color="auto"/>
              <w:bottom w:val="single" w:sz="4" w:space="0" w:color="7F7F7F" w:themeColor="text1" w:themeTint="80"/>
            </w:tcBorders>
            <w:vAlign w:val="center"/>
            <w:hideMark/>
          </w:tcPr>
          <w:p w14:paraId="36A503F3" w14:textId="77777777" w:rsidR="0044788C" w:rsidRPr="00DC051D" w:rsidRDefault="0044788C" w:rsidP="00890EDC">
            <w:pPr>
              <w:spacing w:after="0"/>
              <w:jc w:val="center"/>
              <w:rPr>
                <w:bCs w:val="0"/>
                <w:sz w:val="18"/>
                <w:szCs w:val="18"/>
              </w:rPr>
            </w:pPr>
            <w:r w:rsidRPr="00DC051D">
              <w:rPr>
                <w:bCs w:val="0"/>
                <w:sz w:val="18"/>
                <w:szCs w:val="18"/>
              </w:rPr>
              <w:t>Нийт</w:t>
            </w:r>
          </w:p>
        </w:tc>
        <w:tc>
          <w:tcPr>
            <w:tcW w:w="774" w:type="dxa"/>
            <w:tcBorders>
              <w:top w:val="single" w:sz="4" w:space="0" w:color="auto"/>
              <w:bottom w:val="single" w:sz="4" w:space="0" w:color="7F7F7F" w:themeColor="text1" w:themeTint="80"/>
            </w:tcBorders>
            <w:vAlign w:val="center"/>
            <w:hideMark/>
          </w:tcPr>
          <w:p w14:paraId="73954157" w14:textId="365F23E6"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DC051D">
              <w:rPr>
                <w:b/>
                <w:sz w:val="18"/>
                <w:szCs w:val="18"/>
              </w:rPr>
              <w:t>380.6</w:t>
            </w:r>
          </w:p>
        </w:tc>
        <w:tc>
          <w:tcPr>
            <w:tcW w:w="773" w:type="dxa"/>
            <w:tcBorders>
              <w:top w:val="single" w:sz="4" w:space="0" w:color="auto"/>
              <w:bottom w:val="single" w:sz="4" w:space="0" w:color="7F7F7F" w:themeColor="text1" w:themeTint="80"/>
            </w:tcBorders>
            <w:vAlign w:val="center"/>
            <w:hideMark/>
          </w:tcPr>
          <w:p w14:paraId="3FF88C0F"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DC051D">
              <w:rPr>
                <w:b/>
                <w:sz w:val="18"/>
                <w:szCs w:val="18"/>
              </w:rPr>
              <w:t>507.8</w:t>
            </w:r>
          </w:p>
        </w:tc>
        <w:tc>
          <w:tcPr>
            <w:tcW w:w="773" w:type="dxa"/>
            <w:tcBorders>
              <w:top w:val="single" w:sz="4" w:space="0" w:color="auto"/>
              <w:bottom w:val="single" w:sz="4" w:space="0" w:color="7F7F7F" w:themeColor="text1" w:themeTint="80"/>
              <w:right w:val="single" w:sz="4" w:space="0" w:color="auto"/>
            </w:tcBorders>
            <w:vAlign w:val="center"/>
            <w:hideMark/>
          </w:tcPr>
          <w:p w14:paraId="3D21F331"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DC051D">
              <w:rPr>
                <w:b/>
                <w:sz w:val="18"/>
                <w:szCs w:val="18"/>
              </w:rPr>
              <w:t>484.8</w:t>
            </w:r>
          </w:p>
        </w:tc>
        <w:tc>
          <w:tcPr>
            <w:tcW w:w="773" w:type="dxa"/>
            <w:tcBorders>
              <w:top w:val="single" w:sz="4" w:space="0" w:color="auto"/>
              <w:left w:val="single" w:sz="4" w:space="0" w:color="auto"/>
              <w:bottom w:val="single" w:sz="4" w:space="0" w:color="7F7F7F" w:themeColor="text1" w:themeTint="80"/>
            </w:tcBorders>
            <w:vAlign w:val="center"/>
            <w:hideMark/>
          </w:tcPr>
          <w:p w14:paraId="5A7B6D2D" w14:textId="09D0B3E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DC051D">
              <w:rPr>
                <w:b/>
                <w:sz w:val="18"/>
                <w:szCs w:val="18"/>
              </w:rPr>
              <w:t>526.5</w:t>
            </w:r>
          </w:p>
        </w:tc>
        <w:tc>
          <w:tcPr>
            <w:tcW w:w="773" w:type="dxa"/>
            <w:tcBorders>
              <w:top w:val="single" w:sz="4" w:space="0" w:color="auto"/>
              <w:bottom w:val="single" w:sz="4" w:space="0" w:color="7F7F7F" w:themeColor="text1" w:themeTint="80"/>
            </w:tcBorders>
            <w:vAlign w:val="center"/>
            <w:hideMark/>
          </w:tcPr>
          <w:p w14:paraId="4C183109"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DC051D">
              <w:rPr>
                <w:b/>
                <w:sz w:val="18"/>
                <w:szCs w:val="18"/>
              </w:rPr>
              <w:t>703.2</w:t>
            </w:r>
          </w:p>
        </w:tc>
        <w:tc>
          <w:tcPr>
            <w:tcW w:w="803" w:type="dxa"/>
            <w:tcBorders>
              <w:top w:val="single" w:sz="4" w:space="0" w:color="auto"/>
              <w:bottom w:val="single" w:sz="4" w:space="0" w:color="7F7F7F" w:themeColor="text1" w:themeTint="80"/>
            </w:tcBorders>
            <w:vAlign w:val="center"/>
            <w:hideMark/>
          </w:tcPr>
          <w:p w14:paraId="571E105E" w14:textId="77777777" w:rsidR="0044788C" w:rsidRPr="00DC051D"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DC051D">
              <w:rPr>
                <w:b/>
                <w:sz w:val="18"/>
                <w:szCs w:val="18"/>
              </w:rPr>
              <w:t>1,077.50</w:t>
            </w:r>
          </w:p>
        </w:tc>
      </w:tr>
    </w:tbl>
    <w:p w14:paraId="71309033" w14:textId="479FC491" w:rsidR="00083BA9" w:rsidRPr="00DC051D" w:rsidRDefault="00083BA9" w:rsidP="005504C0">
      <w:pPr>
        <w:pStyle w:val="a1"/>
      </w:pPr>
      <w:r w:rsidRPr="00DC051D">
        <w:t>Эх</w:t>
      </w:r>
      <w:r w:rsidR="008F2917" w:rsidRPr="00DC051D">
        <w:t xml:space="preserve"> сурвалж</w:t>
      </w:r>
      <w:r w:rsidRPr="00DC051D">
        <w:t xml:space="preserve">: </w:t>
      </w:r>
      <w:r w:rsidR="00E36179" w:rsidRPr="00DC051D">
        <w:t>Хүнс, хөдөө аж ахуй, хөнгөн үйлдвэрийн яам</w:t>
      </w:r>
    </w:p>
    <w:p w14:paraId="0F927E17" w14:textId="4E0DD4D4" w:rsidR="003E2D99" w:rsidRPr="00DC051D" w:rsidRDefault="003E2D99" w:rsidP="005504C0">
      <w:r w:rsidRPr="00DC051D">
        <w:t xml:space="preserve">Угаасан ноолуурын экспорт 2023 онд өмнөх оноос 15 хувиар буурсан бол самнасан ноолуурын экспорт тоо хэмжээгээр 16.8 хувиар, үнийн дүнгээр 3.1 хувиар өссөн байна. Түүнчлэн </w:t>
      </w:r>
      <w:r w:rsidR="00940320" w:rsidRPr="00DC051D">
        <w:t xml:space="preserve">түүхий ноолуурын импорт </w:t>
      </w:r>
      <w:r w:rsidRPr="00DC051D">
        <w:t>2023 онд 150 т</w:t>
      </w:r>
      <w:r w:rsidR="00CA2535" w:rsidRPr="00DC051D">
        <w:t>он</w:t>
      </w:r>
      <w:r w:rsidRPr="00DC051D">
        <w:t>н импортолж, өмнөх оноосоо 96 хувиар буурсан үзүүлэлттэй байна.</w:t>
      </w:r>
    </w:p>
    <w:p w14:paraId="3E8F030F" w14:textId="19AC8DEE" w:rsidR="003E2D99" w:rsidRPr="00DC051D" w:rsidRDefault="00907615" w:rsidP="005504C0">
      <w:pPr>
        <w:rPr>
          <w:highlight w:val="yellow"/>
        </w:rPr>
      </w:pPr>
      <w:r w:rsidRPr="00DC051D">
        <w:t>Б</w:t>
      </w:r>
      <w:r w:rsidR="003E2D99" w:rsidRPr="00DC051D">
        <w:t>оловсруулаагүй арьс, шир 2023 онд 1,032.6 мян</w:t>
      </w:r>
      <w:r w:rsidR="00CA2535" w:rsidRPr="00DC051D">
        <w:t xml:space="preserve">ган </w:t>
      </w:r>
      <w:r w:rsidR="003E2D99" w:rsidRPr="00DC051D">
        <w:t>ширхэг болж өмнөх оноос тоо хэмжээний хувьд 359.4 хувиа</w:t>
      </w:r>
      <w:r w:rsidR="00A36FF2" w:rsidRPr="00DC051D">
        <w:t>р</w:t>
      </w:r>
      <w:r w:rsidR="003E2D99" w:rsidRPr="00DC051D">
        <w:t xml:space="preserve"> өссөн</w:t>
      </w:r>
      <w:r w:rsidR="00A36FF2" w:rsidRPr="00DC051D">
        <w:t xml:space="preserve"> бол </w:t>
      </w:r>
      <w:r w:rsidR="00070144" w:rsidRPr="00DC051D">
        <w:t>хар</w:t>
      </w:r>
      <w:r w:rsidR="003E2D99" w:rsidRPr="00DC051D">
        <w:t>ин боловсруулсан</w:t>
      </w:r>
      <w:r w:rsidR="0042634C" w:rsidRPr="00DC051D">
        <w:t xml:space="preserve"> </w:t>
      </w:r>
      <w:r w:rsidR="003E2D99" w:rsidRPr="00DC051D">
        <w:t>арьс, шир 36.6 хувиар буурсан үзүүлэлттэй байна.</w:t>
      </w:r>
    </w:p>
    <w:p w14:paraId="1318A225" w14:textId="090B2C0B" w:rsidR="00423512" w:rsidRPr="00DC051D" w:rsidRDefault="00423512" w:rsidP="005504C0">
      <w:pPr>
        <w:rPr>
          <w:highlight w:val="yellow"/>
        </w:rPr>
      </w:pPr>
      <w:r w:rsidRPr="00DC051D">
        <w:t xml:space="preserve">Монгол </w:t>
      </w:r>
      <w:r w:rsidR="00832A72" w:rsidRPr="00DC051D">
        <w:t>У</w:t>
      </w:r>
      <w:r w:rsidRPr="00DC051D">
        <w:t xml:space="preserve">лсын </w:t>
      </w:r>
      <w:r w:rsidR="00332BA4" w:rsidRPr="00DC051D">
        <w:t>З</w:t>
      </w:r>
      <w:r w:rsidRPr="00DC051D">
        <w:t xml:space="preserve">асгийн </w:t>
      </w:r>
      <w:r w:rsidR="00A22322" w:rsidRPr="00DC051D">
        <w:t xml:space="preserve">газраас хүнс, хөдөө аж ахуйн гаралтай түүхий эд боловсруулах зориулалттай, шинэ тоног төхөөрөмжийг импортын барааны гаалийн албан татвараас 100 хувь хөнгөлөх тухай хуулийг </w:t>
      </w:r>
      <w:r w:rsidR="00E83300" w:rsidRPr="00DC051D">
        <w:t xml:space="preserve">Улсын Их Хурлын чуулганы </w:t>
      </w:r>
      <w:r w:rsidR="00A22322" w:rsidRPr="00DC051D">
        <w:t xml:space="preserve">2022 оны 11 дүгээр сарын 11-ний өдрийн </w:t>
      </w:r>
      <w:r w:rsidR="003A6881" w:rsidRPr="00DC051D">
        <w:t xml:space="preserve">нэгдсэн </w:t>
      </w:r>
      <w:r w:rsidR="00E83300" w:rsidRPr="00DC051D">
        <w:t>хуралд</w:t>
      </w:r>
      <w:r w:rsidR="00811F82" w:rsidRPr="00DC051D">
        <w:t>аанаар</w:t>
      </w:r>
      <w:r w:rsidR="00A22322" w:rsidRPr="00DC051D">
        <w:t xml:space="preserve"> баталсан. Мөн</w:t>
      </w:r>
      <w:r w:rsidRPr="00DC051D">
        <w:t xml:space="preserve"> </w:t>
      </w:r>
      <w:r w:rsidR="00323FB2" w:rsidRPr="00DC051D">
        <w:t>хөдөө аж ахуйн гаралтай бүтээгдэхүүний боловсруулалтыг нэмэгдүүлэх</w:t>
      </w:r>
      <w:r w:rsidRPr="00DC051D">
        <w:t xml:space="preserve"> зорилгоор “</w:t>
      </w:r>
      <w:r w:rsidR="00935CFA" w:rsidRPr="00DC051D">
        <w:t>Эмээлт эко аж үйлдвэрийн парк</w:t>
      </w:r>
      <w:r w:rsidRPr="00DC051D">
        <w:t>”, “Шинэ ховд үйлдвэрлэл, технологийн парк” төслүүдийг хэрэгжүүлж эхлэ</w:t>
      </w:r>
      <w:r w:rsidR="00175B2F" w:rsidRPr="00DC051D">
        <w:t>в</w:t>
      </w:r>
      <w:r w:rsidRPr="00DC051D">
        <w:t>.</w:t>
      </w:r>
    </w:p>
    <w:p w14:paraId="0E02DCF8" w14:textId="1A5EB5A7" w:rsidR="000B6267" w:rsidRPr="00DC051D" w:rsidRDefault="00BF07BD" w:rsidP="005504C0">
      <w:pPr>
        <w:rPr>
          <w:shd w:val="clear" w:color="auto" w:fill="FFFFFF"/>
        </w:rPr>
      </w:pPr>
      <w:r w:rsidRPr="00DC051D">
        <w:rPr>
          <w:shd w:val="clear" w:color="auto" w:fill="FFFFFF"/>
        </w:rPr>
        <w:t xml:space="preserve">Оёмол бүтээгдэхүүн, хувцас үйлдвэрлэлийн салбарт </w:t>
      </w:r>
      <w:r w:rsidR="00C9056A" w:rsidRPr="00DC051D">
        <w:rPr>
          <w:shd w:val="clear" w:color="auto" w:fill="FFFFFF"/>
        </w:rPr>
        <w:t>815</w:t>
      </w:r>
      <w:r w:rsidRPr="00DC051D">
        <w:rPr>
          <w:shd w:val="clear" w:color="auto" w:fill="FFFFFF"/>
        </w:rPr>
        <w:t xml:space="preserve"> аж ахуй</w:t>
      </w:r>
      <w:r w:rsidR="00C54EF4" w:rsidRPr="00DC051D">
        <w:rPr>
          <w:shd w:val="clear" w:color="auto" w:fill="FFFFFF"/>
        </w:rPr>
        <w:t>н</w:t>
      </w:r>
      <w:r w:rsidRPr="00DC051D">
        <w:rPr>
          <w:shd w:val="clear" w:color="auto" w:fill="FFFFFF"/>
        </w:rPr>
        <w:t xml:space="preserve"> нэгж, </w:t>
      </w:r>
      <w:r w:rsidR="00C9056A" w:rsidRPr="00DC051D">
        <w:rPr>
          <w:shd w:val="clear" w:color="auto" w:fill="FFFFFF"/>
        </w:rPr>
        <w:t>8</w:t>
      </w:r>
      <w:r w:rsidR="005626D6" w:rsidRPr="00DC051D">
        <w:rPr>
          <w:shd w:val="clear" w:color="auto" w:fill="FFFFFF"/>
        </w:rPr>
        <w:t>,</w:t>
      </w:r>
      <w:r w:rsidR="00C9056A" w:rsidRPr="00DC051D">
        <w:rPr>
          <w:shd w:val="clear" w:color="auto" w:fill="FFFFFF"/>
        </w:rPr>
        <w:t>150</w:t>
      </w:r>
      <w:r w:rsidRPr="00DC051D">
        <w:rPr>
          <w:shd w:val="clear" w:color="auto" w:fill="FFFFFF"/>
        </w:rPr>
        <w:t xml:space="preserve"> хүн ажилла</w:t>
      </w:r>
      <w:r w:rsidR="00B869AA" w:rsidRPr="00DC051D">
        <w:rPr>
          <w:shd w:val="clear" w:color="auto" w:fill="FFFFFF"/>
        </w:rPr>
        <w:t xml:space="preserve">ж, </w:t>
      </w:r>
      <w:r w:rsidR="0079158D" w:rsidRPr="00DC051D">
        <w:rPr>
          <w:shd w:val="clear" w:color="auto" w:fill="FFFFFF"/>
        </w:rPr>
        <w:t xml:space="preserve">нийт 607.2 тэрбум </w:t>
      </w:r>
      <w:r w:rsidR="005D1756" w:rsidRPr="00DC051D">
        <w:rPr>
          <w:shd w:val="clear" w:color="auto" w:fill="FFFFFF"/>
        </w:rPr>
        <w:t>төгрөгийн</w:t>
      </w:r>
      <w:r w:rsidR="0079158D" w:rsidRPr="00DC051D">
        <w:rPr>
          <w:shd w:val="clear" w:color="auto" w:fill="FFFFFF"/>
        </w:rPr>
        <w:t xml:space="preserve"> бүтээгдэхүүн үйлдвэрлэлээ</w:t>
      </w:r>
      <w:r w:rsidRPr="00DC051D">
        <w:rPr>
          <w:shd w:val="clear" w:color="auto" w:fill="FFFFFF"/>
        </w:rPr>
        <w:t xml:space="preserve">. </w:t>
      </w:r>
    </w:p>
    <w:p w14:paraId="7EEA42C6" w14:textId="035F0BC6" w:rsidR="004A13C0" w:rsidRPr="00DC051D" w:rsidRDefault="00BF07BD" w:rsidP="005504C0">
      <w:r w:rsidRPr="00DC051D">
        <w:t>Мод, модон бүтээгдэхүүн, тавилгын үйлдвэрлэ</w:t>
      </w:r>
      <w:r w:rsidR="00D53FF5" w:rsidRPr="00DC051D">
        <w:t>л</w:t>
      </w:r>
      <w:r w:rsidRPr="00DC051D">
        <w:t>ийн салбарт улсын хэмжээнд 450 гаруй аж ахуй</w:t>
      </w:r>
      <w:r w:rsidR="005626D6" w:rsidRPr="00DC051D">
        <w:t>н</w:t>
      </w:r>
      <w:r w:rsidRPr="00DC051D">
        <w:t xml:space="preserve"> нэгж байгууллага, мод бэлтгэл, ойн цэвэрлэгээ, мод боловсруулах үйлдвэрлэлийн чиглэлээр үйл ажиллагаа явуулж, боловсруулах аж</w:t>
      </w:r>
      <w:r w:rsidR="0042634C" w:rsidRPr="00DC051D">
        <w:t xml:space="preserve"> </w:t>
      </w:r>
      <w:r w:rsidRPr="00DC051D">
        <w:t xml:space="preserve">үйлдвэрийн салбарын бүтээгдэхүүний 3-4 </w:t>
      </w:r>
      <w:r w:rsidR="004A13C0" w:rsidRPr="00DC051D">
        <w:t>хувийг</w:t>
      </w:r>
      <w:r w:rsidRPr="00DC051D">
        <w:t xml:space="preserve"> үйлдвэрлэ</w:t>
      </w:r>
      <w:r w:rsidR="00014EF5" w:rsidRPr="00DC051D">
        <w:t>сэн</w:t>
      </w:r>
      <w:r w:rsidRPr="00DC051D">
        <w:t>.</w:t>
      </w:r>
      <w:r w:rsidR="003920B9" w:rsidRPr="00DC051D">
        <w:t xml:space="preserve"> Мод бэлтгэл, зүсмэл материалын 180 гаруй аж ахуйн нэгж үйл ажиллагаа явуулж, 6</w:t>
      </w:r>
      <w:r w:rsidR="003F2797" w:rsidRPr="00DC051D">
        <w:t>,</w:t>
      </w:r>
      <w:r w:rsidR="003920B9" w:rsidRPr="00DC051D">
        <w:t>000 гаруй хүнийг ажлын байраар ханга</w:t>
      </w:r>
      <w:r w:rsidR="00CD5963" w:rsidRPr="00DC051D">
        <w:t>сан</w:t>
      </w:r>
      <w:r w:rsidR="003920B9" w:rsidRPr="00DC051D">
        <w:t>.</w:t>
      </w:r>
    </w:p>
    <w:p w14:paraId="71C47C0E" w14:textId="1B162429" w:rsidR="00ED4F3B" w:rsidRPr="00DC051D" w:rsidRDefault="00053F80" w:rsidP="00641B18">
      <w:r w:rsidRPr="00DC051D">
        <w:rPr>
          <w:rStyle w:val="Char0"/>
          <w:color w:val="002060"/>
        </w:rPr>
        <w:t>Махны нөөц бүрдүүлэлт</w:t>
      </w:r>
      <w:r w:rsidR="00DB11CF" w:rsidRPr="00DC051D">
        <w:rPr>
          <w:rStyle w:val="Char0"/>
          <w:color w:val="002060"/>
        </w:rPr>
        <w:t>:</w:t>
      </w:r>
      <w:r w:rsidR="00811BC1" w:rsidRPr="00DC051D">
        <w:rPr>
          <w:rFonts w:eastAsia="Times New Roman"/>
          <w:color w:val="002060"/>
        </w:rPr>
        <w:t xml:space="preserve"> </w:t>
      </w:r>
      <w:r w:rsidR="00642C61" w:rsidRPr="00DC051D">
        <w:t>Нийслэлийн хүн амын хүнсний хэрэгцээнд зориулан 2020-2021 онд 16 аж ахуйн нэгж нийт 10.3 мянган т</w:t>
      </w:r>
      <w:r w:rsidR="008B326D" w:rsidRPr="00DC051D">
        <w:t>он</w:t>
      </w:r>
      <w:r w:rsidR="00642C61" w:rsidRPr="00DC051D">
        <w:t>н, 2021-2022 онд 23 аж ахуйн нэгж 12.7 мянган т</w:t>
      </w:r>
      <w:r w:rsidR="008B326D" w:rsidRPr="00DC051D">
        <w:t>он</w:t>
      </w:r>
      <w:r w:rsidR="00642C61" w:rsidRPr="00DC051D">
        <w:t>н, 2022-2023 онд 7.9 мянган т</w:t>
      </w:r>
      <w:r w:rsidR="008B326D" w:rsidRPr="00DC051D">
        <w:t>он</w:t>
      </w:r>
      <w:r w:rsidR="00642C61" w:rsidRPr="00DC051D">
        <w:t xml:space="preserve">н махны нөөцийг бүрдүүлсэн. Хүнс, хөдөө аж ахуй, хөнгөн үйлдвэрийн яам, </w:t>
      </w:r>
      <w:proofErr w:type="spellStart"/>
      <w:r w:rsidR="00642C61" w:rsidRPr="00DC051D">
        <w:t>Монголбанктай</w:t>
      </w:r>
      <w:proofErr w:type="spellEnd"/>
      <w:r w:rsidR="00642C61" w:rsidRPr="00DC051D">
        <w:t xml:space="preserve"> хамтран нийслэлийн хүн амын 2023 оны хаврын улирлын хэрэгцээнд зориулан нөөцийн мах бэлтгэлийн 53.3 тэрбум төгрөгийн эх үүсвэрийг 2 банкнаас санхүүжүүлж, мах бэлтгэн нийлүүлэгч 12 аж ахуйн нэгжид олгон</w:t>
      </w:r>
      <w:r w:rsidR="008B326D" w:rsidRPr="00DC051D">
        <w:t>,</w:t>
      </w:r>
      <w:r w:rsidR="00642C61" w:rsidRPr="00DC051D">
        <w:t xml:space="preserve"> 7</w:t>
      </w:r>
      <w:r w:rsidR="00946DB8" w:rsidRPr="00DC051D">
        <w:t>,</w:t>
      </w:r>
      <w:r w:rsidR="00642C61" w:rsidRPr="00DC051D">
        <w:t>900.0 т</w:t>
      </w:r>
      <w:r w:rsidR="008B326D" w:rsidRPr="00DC051D">
        <w:t>он</w:t>
      </w:r>
      <w:r w:rsidR="00642C61" w:rsidRPr="00DC051D">
        <w:t>н үхэр, хонь, ямааны махыг бэлтгэж, нөөцөлсөн.</w:t>
      </w:r>
      <w:r w:rsidR="001169CB" w:rsidRPr="00DC051D">
        <w:t xml:space="preserve"> </w:t>
      </w:r>
      <w:r w:rsidR="005C54F7" w:rsidRPr="00DC051D">
        <w:t xml:space="preserve">Нөөцийн махыг </w:t>
      </w:r>
      <w:r w:rsidR="00FA6417" w:rsidRPr="00DC051D">
        <w:t>хүчит шонхор захын бөөний болон жижиглэнгийн үнэтэй харьцуулахад 30-45 хувиар хямд</w:t>
      </w:r>
      <w:r w:rsidR="006F1367" w:rsidRPr="00DC051D">
        <w:t xml:space="preserve"> худал</w:t>
      </w:r>
      <w:r w:rsidR="00565F42" w:rsidRPr="00DC051D">
        <w:t>д</w:t>
      </w:r>
      <w:r w:rsidR="00130E2D" w:rsidRPr="00DC051D">
        <w:t>аал</w:t>
      </w:r>
      <w:r w:rsidR="006F1367" w:rsidRPr="00DC051D">
        <w:t>сан бөгөөд гүйцэтгэл 72.0 хувь</w:t>
      </w:r>
      <w:r w:rsidR="00683420" w:rsidRPr="00DC051D">
        <w:t xml:space="preserve">тай байна. </w:t>
      </w:r>
    </w:p>
    <w:p w14:paraId="7F1E046F" w14:textId="7833CCD8" w:rsidR="00053F80" w:rsidRPr="00DC051D" w:rsidRDefault="00053F80" w:rsidP="005504C0">
      <w:r w:rsidRPr="00DC051D">
        <w:rPr>
          <w:b/>
          <w:i/>
          <w:color w:val="002060"/>
          <w:szCs w:val="24"/>
        </w:rPr>
        <w:t xml:space="preserve">Хүнсний </w:t>
      </w:r>
      <w:r w:rsidR="008A4146" w:rsidRPr="00DC051D">
        <w:rPr>
          <w:b/>
          <w:i/>
          <w:color w:val="002060"/>
          <w:szCs w:val="24"/>
        </w:rPr>
        <w:t>г</w:t>
      </w:r>
      <w:r w:rsidRPr="00DC051D">
        <w:rPr>
          <w:b/>
          <w:i/>
          <w:color w:val="002060"/>
          <w:szCs w:val="24"/>
        </w:rPr>
        <w:t>ол нэрийн бүтээгдэхүүн</w:t>
      </w:r>
      <w:r w:rsidR="00CA0359" w:rsidRPr="00DC051D">
        <w:rPr>
          <w:b/>
          <w:i/>
          <w:color w:val="002060"/>
          <w:szCs w:val="24"/>
        </w:rPr>
        <w:t>:</w:t>
      </w:r>
      <w:r w:rsidRPr="00DC051D">
        <w:rPr>
          <w:color w:val="002060"/>
          <w:szCs w:val="24"/>
        </w:rPr>
        <w:t xml:space="preserve"> </w:t>
      </w:r>
      <w:r w:rsidR="00CC625F" w:rsidRPr="00DC051D">
        <w:rPr>
          <w:szCs w:val="24"/>
        </w:rPr>
        <w:t>Засгийн газраас дотоодын гол нэр төрлийн хүнсний бүтээгдэхүүний</w:t>
      </w:r>
      <w:r w:rsidRPr="00DC051D">
        <w:rPr>
          <w:szCs w:val="24"/>
        </w:rPr>
        <w:t xml:space="preserve"> </w:t>
      </w:r>
      <w:r w:rsidR="00FF67AF" w:rsidRPr="00DC051D">
        <w:rPr>
          <w:szCs w:val="24"/>
        </w:rPr>
        <w:t xml:space="preserve">хангамжийг нэмэгдүүлэх шат дараалсан арга хэмжээ хэрэгжүүлсний </w:t>
      </w:r>
      <w:r w:rsidR="001046E7" w:rsidRPr="00DC051D">
        <w:rPr>
          <w:szCs w:val="24"/>
        </w:rPr>
        <w:t>үр дүнд</w:t>
      </w:r>
      <w:r w:rsidR="00FF67AF" w:rsidRPr="00DC051D">
        <w:rPr>
          <w:szCs w:val="24"/>
        </w:rPr>
        <w:t xml:space="preserve"> 2023 оны байдлаар хүнсний ногооны дотоодын хангамж </w:t>
      </w:r>
      <w:r w:rsidR="00A61838" w:rsidRPr="00DC051D">
        <w:rPr>
          <w:szCs w:val="24"/>
        </w:rPr>
        <w:t>83 хувьд, сүү, сүүн бүтээгдэхүүний дотоодын хангамж 73.9 хувьд, өндөгний дотоодын хангамж 56 хувьд</w:t>
      </w:r>
      <w:r w:rsidR="008D76D9" w:rsidRPr="00DC051D">
        <w:rPr>
          <w:szCs w:val="24"/>
        </w:rPr>
        <w:t>, мах</w:t>
      </w:r>
      <w:r w:rsidR="001046E7" w:rsidRPr="00DC051D">
        <w:rPr>
          <w:szCs w:val="24"/>
        </w:rPr>
        <w:t>, махан бүтэгдэхүүний дотоодын хангамж 97 хувьд хүрсэн</w:t>
      </w:r>
      <w:r w:rsidRPr="00DC051D">
        <w:rPr>
          <w:szCs w:val="24"/>
        </w:rPr>
        <w:t xml:space="preserve">. </w:t>
      </w:r>
    </w:p>
    <w:p w14:paraId="586A90B9" w14:textId="25FF9448" w:rsidR="00211C2A" w:rsidRPr="00DC051D" w:rsidRDefault="00053F80" w:rsidP="005504C0">
      <w:r w:rsidRPr="00DC051D">
        <w:rPr>
          <w:b/>
          <w:i/>
          <w:color w:val="002060"/>
        </w:rPr>
        <w:t>Сүүний салбар</w:t>
      </w:r>
      <w:r w:rsidR="005F0DE5" w:rsidRPr="00DC051D">
        <w:rPr>
          <w:b/>
          <w:i/>
          <w:color w:val="002060"/>
        </w:rPr>
        <w:t>:</w:t>
      </w:r>
      <w:r w:rsidRPr="00DC051D">
        <w:rPr>
          <w:b/>
          <w:color w:val="002060"/>
        </w:rPr>
        <w:t xml:space="preserve"> </w:t>
      </w:r>
      <w:r w:rsidRPr="00DC051D">
        <w:t xml:space="preserve">Засгийн газрын 2020 оны 130 дугаар тогтоолоор </w:t>
      </w:r>
      <w:r w:rsidR="003E4D92" w:rsidRPr="00DC051D">
        <w:t xml:space="preserve">баталсан </w:t>
      </w:r>
      <w:r w:rsidRPr="00DC051D">
        <w:t>“Сүү боловсруулах үйлдвэр, цехэд гарал үүсэл нь баталгаажсан эрүүл малыг, техникийн зохицуулалтын шаардлагад нийцсэн түүхий сүүг нийлүүлсэн малчин, эрчимжсэн мал аж ахуй эрхлэгчид мөнгөн урамшуулал олгох” журмын дагуу</w:t>
      </w:r>
      <w:r w:rsidR="003E4D92" w:rsidRPr="00DC051D">
        <w:t xml:space="preserve"> </w:t>
      </w:r>
      <w:r w:rsidR="00211C2A" w:rsidRPr="00DC051D">
        <w:t>2022-2023 онд сүү боловсруулах 15 үйлдвэрт 12.0 сая литр түүхий сүү нийлүүлсэн 7</w:t>
      </w:r>
      <w:r w:rsidR="00D71AE6" w:rsidRPr="00DC051D">
        <w:t>,</w:t>
      </w:r>
      <w:r w:rsidR="00211C2A" w:rsidRPr="00DC051D">
        <w:t>878 малчин, эрчимжсэн мал аж ахуй эрхлэгчдэд 6.0 тэрбум төгрөгийн мөнгөн урамшууллыг тус тус олгосон.</w:t>
      </w:r>
      <w:r w:rsidR="00B44B63" w:rsidRPr="00DC051D">
        <w:t xml:space="preserve"> </w:t>
      </w:r>
      <w:r w:rsidR="00D92D2C" w:rsidRPr="00DC051D">
        <w:t xml:space="preserve">Нийлүүлсэн түүхий сүүний хэмжээ </w:t>
      </w:r>
      <w:r w:rsidR="00B44B63" w:rsidRPr="00DC051D">
        <w:t xml:space="preserve">өмнөх оны мөн үеэс </w:t>
      </w:r>
      <w:r w:rsidR="009E64BD" w:rsidRPr="00DC051D">
        <w:t xml:space="preserve">13.2 хувиар өссөн байна. </w:t>
      </w:r>
    </w:p>
    <w:p w14:paraId="341AF5FD" w14:textId="1627AF68" w:rsidR="00E57B0C" w:rsidRPr="00DC051D" w:rsidRDefault="00C74197" w:rsidP="005504C0">
      <w:r w:rsidRPr="00DC051D">
        <w:t xml:space="preserve">Засгийн газрын 2023 оны 363 дугаар </w:t>
      </w:r>
      <w:r w:rsidR="003E075A" w:rsidRPr="00DC051D">
        <w:t>тогтоолоор</w:t>
      </w:r>
      <w:r w:rsidRPr="00DC051D">
        <w:t xml:space="preserve"> </w:t>
      </w:r>
      <w:r w:rsidR="00D62554" w:rsidRPr="00DC051D">
        <w:t>сүүний урамшууллын хамруулах хугацаа, нийлүүлсэн бүтээгдэхүүни</w:t>
      </w:r>
      <w:r w:rsidR="00BB19BD" w:rsidRPr="00DC051D">
        <w:t>й</w:t>
      </w:r>
      <w:r w:rsidR="00D62554" w:rsidRPr="00DC051D">
        <w:t xml:space="preserve"> төрөл, </w:t>
      </w:r>
      <w:r w:rsidR="001D5D07" w:rsidRPr="00DC051D">
        <w:t>урамшууллын хэмжээ зэргийг нэмэгдүүл</w:t>
      </w:r>
      <w:r w:rsidR="00BB19BD" w:rsidRPr="00DC051D">
        <w:t xml:space="preserve">ээд байна. </w:t>
      </w:r>
      <w:r w:rsidR="006226BA" w:rsidRPr="00DC051D">
        <w:t>Мөн, тухайн</w:t>
      </w:r>
      <w:r w:rsidR="00BB19BD" w:rsidRPr="00DC051D">
        <w:t xml:space="preserve"> </w:t>
      </w:r>
      <w:r w:rsidR="007F2B1F" w:rsidRPr="00DC051D">
        <w:t>Засгийн газрын тогтоолоор</w:t>
      </w:r>
      <w:r w:rsidR="0042634C" w:rsidRPr="00DC051D">
        <w:t xml:space="preserve"> </w:t>
      </w:r>
      <w:r w:rsidR="00CB64F0" w:rsidRPr="00DC051D">
        <w:t>журмын хэрэгжилтийн хугацааг 2026 оны 12 дугаар сарын 31-ний өдөр хүртэл сунг</w:t>
      </w:r>
      <w:r w:rsidR="00E57B0C" w:rsidRPr="00DC051D">
        <w:t xml:space="preserve">асан. </w:t>
      </w:r>
    </w:p>
    <w:p w14:paraId="6A41ADD3" w14:textId="0ACDCDCA" w:rsidR="00B7640E" w:rsidRPr="00DC051D" w:rsidRDefault="00B7640E" w:rsidP="005504C0">
      <w:r w:rsidRPr="00DC051D">
        <w:rPr>
          <w:b/>
          <w:i/>
          <w:color w:val="002060"/>
        </w:rPr>
        <w:t xml:space="preserve">Жижиг, дунд үйлдвэр: </w:t>
      </w:r>
      <w:r w:rsidR="00816650" w:rsidRPr="00DC051D">
        <w:t>Жижиг, дунд үйлдвэрийг хөгжүүлэх сан нь 2009-2023 онд 735.7 тэрбум төгрөгий</w:t>
      </w:r>
      <w:r w:rsidR="00B870E9" w:rsidRPr="00DC051D">
        <w:t>н</w:t>
      </w:r>
      <w:r w:rsidR="00816650" w:rsidRPr="00DC051D">
        <w:t xml:space="preserve"> эх үүсвэр бүрдүүлж, </w:t>
      </w:r>
      <w:r w:rsidR="00D52EBD" w:rsidRPr="00DC051D">
        <w:t>аж ахуй</w:t>
      </w:r>
      <w:r w:rsidR="006D5607" w:rsidRPr="00DC051D">
        <w:t>н</w:t>
      </w:r>
      <w:r w:rsidR="00D52EBD" w:rsidRPr="00DC051D">
        <w:t xml:space="preserve"> нэгж</w:t>
      </w:r>
      <w:r w:rsidR="00816650" w:rsidRPr="00DC051D">
        <w:t>, иргэдийн 8,673 төсөлд</w:t>
      </w:r>
      <w:r w:rsidR="00C711BF" w:rsidRPr="00DC051D">
        <w:t xml:space="preserve"> ойролцоогоор </w:t>
      </w:r>
      <w:r w:rsidR="00816650" w:rsidRPr="00DC051D">
        <w:t>1</w:t>
      </w:r>
      <w:r w:rsidR="00C711BF" w:rsidRPr="00DC051D">
        <w:t xml:space="preserve"> их наяд </w:t>
      </w:r>
      <w:r w:rsidR="00816650" w:rsidRPr="00DC051D">
        <w:t>төгрөгийн зээлийг олгосноор 53</w:t>
      </w:r>
      <w:r w:rsidR="00C711BF" w:rsidRPr="00DC051D">
        <w:t>.4 мянган</w:t>
      </w:r>
      <w:r w:rsidR="00816650" w:rsidRPr="00DC051D">
        <w:t xml:space="preserve"> ажлын</w:t>
      </w:r>
      <w:r w:rsidR="0042634C" w:rsidRPr="00DC051D">
        <w:t xml:space="preserve"> </w:t>
      </w:r>
      <w:r w:rsidR="00816650" w:rsidRPr="00DC051D">
        <w:t>байрыг шинээр бий болгож, 38</w:t>
      </w:r>
      <w:r w:rsidR="00C711BF" w:rsidRPr="00DC051D">
        <w:t>.8 мянган</w:t>
      </w:r>
      <w:r w:rsidR="00816650" w:rsidRPr="00DC051D">
        <w:t xml:space="preserve"> ажлын</w:t>
      </w:r>
      <w:r w:rsidR="0042634C" w:rsidRPr="00DC051D">
        <w:t xml:space="preserve"> </w:t>
      </w:r>
      <w:r w:rsidR="00816650" w:rsidRPr="00DC051D">
        <w:t>байрыг хадгалсан байна.</w:t>
      </w:r>
      <w:r w:rsidR="0042634C" w:rsidRPr="00DC051D">
        <w:t xml:space="preserve"> </w:t>
      </w:r>
    </w:p>
    <w:p w14:paraId="4C00ADCD" w14:textId="182925BD" w:rsidR="004E54DB" w:rsidRPr="00DC051D" w:rsidRDefault="004E54DB" w:rsidP="005504C0">
      <w:r w:rsidRPr="00DC051D">
        <w:t>2023 онд эргэн төлөлтийн эх үүсвэрээс 28.9 тэрбум төгрөг, орон нутгийн эх үүсвэрээ</w:t>
      </w:r>
      <w:r w:rsidR="00807635" w:rsidRPr="00DC051D">
        <w:t>с</w:t>
      </w:r>
      <w:r w:rsidRPr="00DC051D">
        <w:t xml:space="preserve"> 11</w:t>
      </w:r>
      <w:r w:rsidR="00E835A3" w:rsidRPr="00DC051D">
        <w:t>.</w:t>
      </w:r>
      <w:r w:rsidRPr="00DC051D">
        <w:t>8</w:t>
      </w:r>
      <w:r w:rsidR="0042634C" w:rsidRPr="00DC051D">
        <w:t xml:space="preserve"> </w:t>
      </w:r>
      <w:r w:rsidRPr="00DC051D">
        <w:t>тэрбум төгрөг, олон улсын эх үүсвэрээ</w:t>
      </w:r>
      <w:r w:rsidR="00807635" w:rsidRPr="00DC051D">
        <w:t>с</w:t>
      </w:r>
      <w:r w:rsidRPr="00DC051D">
        <w:t xml:space="preserve"> 3</w:t>
      </w:r>
      <w:r w:rsidR="00A84D83" w:rsidRPr="00DC051D">
        <w:t>.</w:t>
      </w:r>
      <w:r w:rsidRPr="00DC051D">
        <w:t xml:space="preserve">4 тэрбум төгрөг, </w:t>
      </w:r>
      <w:proofErr w:type="spellStart"/>
      <w:r w:rsidRPr="00DC051D">
        <w:t>ХХААХҮЯ</w:t>
      </w:r>
      <w:proofErr w:type="spellEnd"/>
      <w:r w:rsidRPr="00DC051D">
        <w:t>-</w:t>
      </w:r>
      <w:proofErr w:type="spellStart"/>
      <w:r w:rsidRPr="00DC051D">
        <w:t>наас</w:t>
      </w:r>
      <w:proofErr w:type="spellEnd"/>
      <w:r w:rsidRPr="00DC051D">
        <w:t xml:space="preserve"> 4</w:t>
      </w:r>
      <w:r w:rsidR="00E835A3" w:rsidRPr="00DC051D">
        <w:t>.</w:t>
      </w:r>
      <w:r w:rsidRPr="00DC051D">
        <w:t>7 тэрбум төгрөг буюу нийт 88</w:t>
      </w:r>
      <w:r w:rsidR="000A4F20" w:rsidRPr="00DC051D">
        <w:t>.</w:t>
      </w:r>
      <w:r w:rsidRPr="00DC051D">
        <w:t>0 тэрбум төгрөгийн эх үүсвэр бүрдүүлсэн.</w:t>
      </w:r>
    </w:p>
    <w:p w14:paraId="5CD28132" w14:textId="282487E1" w:rsidR="00605C8B" w:rsidRPr="00DC051D" w:rsidRDefault="00053F80" w:rsidP="005504C0">
      <w:r w:rsidRPr="00DC051D">
        <w:rPr>
          <w:rStyle w:val="Char0"/>
          <w:color w:val="002060"/>
        </w:rPr>
        <w:t>Мал амьтны эрүүл мэнд</w:t>
      </w:r>
      <w:r w:rsidR="00FE70FD" w:rsidRPr="00DC051D">
        <w:rPr>
          <w:rStyle w:val="Char0"/>
          <w:color w:val="002060"/>
        </w:rPr>
        <w:t>:</w:t>
      </w:r>
      <w:r w:rsidR="00FE70FD" w:rsidRPr="00DC051D">
        <w:rPr>
          <w:color w:val="002060"/>
        </w:rPr>
        <w:t xml:space="preserve"> </w:t>
      </w:r>
      <w:r w:rsidR="00605C8B" w:rsidRPr="00DC051D">
        <w:t xml:space="preserve">Монгол </w:t>
      </w:r>
      <w:r w:rsidR="004E0A78" w:rsidRPr="00DC051D">
        <w:t>У</w:t>
      </w:r>
      <w:r w:rsidR="00605C8B" w:rsidRPr="00DC051D">
        <w:t>лсын хэмжээнд 202</w:t>
      </w:r>
      <w:r w:rsidR="00982D7C" w:rsidRPr="00DC051D">
        <w:t>3</w:t>
      </w:r>
      <w:r w:rsidR="00605C8B" w:rsidRPr="00DC051D">
        <w:t xml:space="preserve"> оны жилийн эцсийн байдлаар 21 аймгийн 33</w:t>
      </w:r>
      <w:r w:rsidR="005D726F" w:rsidRPr="00DC051D">
        <w:t>7</w:t>
      </w:r>
      <w:r w:rsidR="0042634C" w:rsidRPr="00DC051D">
        <w:t xml:space="preserve"> </w:t>
      </w:r>
      <w:r w:rsidR="00605C8B" w:rsidRPr="00DC051D">
        <w:t>сум, нийслэлийн 6 дүүргийн хэмжээнд 1</w:t>
      </w:r>
      <w:r w:rsidR="005800E2" w:rsidRPr="00DC051D">
        <w:t>,</w:t>
      </w:r>
      <w:r w:rsidR="00605C8B" w:rsidRPr="00DC051D">
        <w:t>023 мал эмнэлгийн үйлчилгээний нэгж үйл ажиллагаа явуулж, нэгжүүдэд 876 малын их эмч, 447 малын бага эмч, 90 мал зүйч тус тус ажиллаж байна.</w:t>
      </w:r>
      <w:r w:rsidR="00EA79B9" w:rsidRPr="00DC051D">
        <w:t xml:space="preserve"> Мал эмнэлгийн үйлчилгээний нэгжид дунджаар 56.4 мянга, нэг малын эмчид дунджаар 40.5 мянган мал ногдож байна.</w:t>
      </w:r>
    </w:p>
    <w:p w14:paraId="67A8DEC4" w14:textId="33894C90" w:rsidR="0046582F" w:rsidRPr="00DC051D" w:rsidRDefault="0046582F" w:rsidP="005504C0">
      <w:r w:rsidRPr="00DC051D">
        <w:t xml:space="preserve">Мал эмнэлгийн салбарын “Мал, амьтны эрүүл мэндийн тухай” хуулийн </w:t>
      </w:r>
      <w:r w:rsidR="000B434E" w:rsidRPr="00DC051D">
        <w:t xml:space="preserve">дагуу халдварт, гоц халдварт, архаг халдварт өвчнөөс сэргийлэх, </w:t>
      </w:r>
      <w:r w:rsidR="00424547" w:rsidRPr="00DC051D">
        <w:t>лабораторийн</w:t>
      </w:r>
      <w:r w:rsidR="000B434E" w:rsidRPr="00DC051D">
        <w:t xml:space="preserve"> оношилгоо, тандалт шинжилгээ, ариутгал халдваргүйжүүлэлт</w:t>
      </w:r>
      <w:r w:rsidR="00B20E4E" w:rsidRPr="00DC051D">
        <w:t xml:space="preserve">ийн арга хэмжээг </w:t>
      </w:r>
      <w:r w:rsidRPr="00DC051D">
        <w:t>мал сүргийн эрүүл мэндийг хамгаалах</w:t>
      </w:r>
      <w:r w:rsidR="00E97486" w:rsidRPr="00DC051D">
        <w:t xml:space="preserve"> чиглэлд хэрэгжүүлж байна. </w:t>
      </w:r>
    </w:p>
    <w:p w14:paraId="6EC9332C" w14:textId="15E5E5B2" w:rsidR="0046582F" w:rsidRPr="00DC051D" w:rsidRDefault="0046582F" w:rsidP="005504C0">
      <w:r w:rsidRPr="00DC051D">
        <w:t>Дээрх арга хэмжээг хэрэгжүүлэхэд 2020 онд 25.8</w:t>
      </w:r>
      <w:r w:rsidR="00424547" w:rsidRPr="00DC051D">
        <w:t xml:space="preserve"> тэрбум төгрөг</w:t>
      </w:r>
      <w:r w:rsidRPr="00DC051D">
        <w:t>, 2021 онд 26.4</w:t>
      </w:r>
      <w:r w:rsidR="00424547" w:rsidRPr="00DC051D">
        <w:t xml:space="preserve"> тэрбум төгрөг</w:t>
      </w:r>
      <w:r w:rsidRPr="00DC051D">
        <w:t>, 2022 онд 26.6</w:t>
      </w:r>
      <w:r w:rsidR="00424547" w:rsidRPr="00DC051D">
        <w:t xml:space="preserve"> тэрбум төгрөг</w:t>
      </w:r>
      <w:r w:rsidRPr="00DC051D">
        <w:t xml:space="preserve">, 2023 онд 54.6 тэрбум төгрөгийг </w:t>
      </w:r>
      <w:r w:rsidR="00816C15" w:rsidRPr="00DC051D">
        <w:t>улсын төсвөөс зарцуул</w:t>
      </w:r>
      <w:r w:rsidR="004F2BFD" w:rsidRPr="00DC051D">
        <w:t xml:space="preserve">лаа. </w:t>
      </w:r>
      <w:r w:rsidRPr="00DC051D">
        <w:t xml:space="preserve">2023 </w:t>
      </w:r>
      <w:r w:rsidR="00EC0512" w:rsidRPr="00DC051D">
        <w:t>оны нийт</w:t>
      </w:r>
      <w:r w:rsidRPr="00DC051D">
        <w:t xml:space="preserve"> санхүүжилтийн 76.2 хувийг гоц халдварт, 5.0 хувийг халдварт, 11.4 хувийг архаг халдварт, 2.6 хувийг лабораторийн </w:t>
      </w:r>
      <w:r w:rsidR="0058557D" w:rsidRPr="00DC051D">
        <w:t>оношилгоо</w:t>
      </w:r>
      <w:r w:rsidRPr="00DC051D">
        <w:t xml:space="preserve">, шинжилгээ, 1.8 хувийг </w:t>
      </w:r>
      <w:r w:rsidR="0058557D" w:rsidRPr="00DC051D">
        <w:t>халдваргүй</w:t>
      </w:r>
      <w:r w:rsidR="00B130CC" w:rsidRPr="00DC051D">
        <w:t>ж</w:t>
      </w:r>
      <w:r w:rsidR="004E63EC" w:rsidRPr="00DC051D">
        <w:t>үүлэлт</w:t>
      </w:r>
      <w:r w:rsidRPr="00DC051D">
        <w:t>, 3.0 хувийг</w:t>
      </w:r>
      <w:r w:rsidR="00A717A3" w:rsidRPr="00DC051D">
        <w:t xml:space="preserve"> бусад</w:t>
      </w:r>
      <w:r w:rsidRPr="00DC051D">
        <w:t xml:space="preserve"> мал, амьтан эрүүл мэндийг хамгаалах чиглэл</w:t>
      </w:r>
      <w:r w:rsidR="00A717A3" w:rsidRPr="00DC051D">
        <w:t xml:space="preserve">д </w:t>
      </w:r>
      <w:r w:rsidRPr="00DC051D">
        <w:t>зарцуулсан.</w:t>
      </w:r>
    </w:p>
    <w:p w14:paraId="20041174" w14:textId="36D6D6D9" w:rsidR="00EA79B9" w:rsidRPr="00DC051D" w:rsidRDefault="001A3D91" w:rsidP="005504C0">
      <w:r w:rsidRPr="00DC051D">
        <w:t xml:space="preserve">Мал, амьтны </w:t>
      </w:r>
      <w:r w:rsidR="001D18CC" w:rsidRPr="00DC051D">
        <w:t xml:space="preserve">өвчнөөс урьдчилан сэргийлэх дараах </w:t>
      </w:r>
      <w:r w:rsidR="007B5B4B" w:rsidRPr="00DC051D">
        <w:t xml:space="preserve">дархлаажуулалтыг 2023 онд авч хэрэгжүүллээ. Үүнд: </w:t>
      </w:r>
    </w:p>
    <w:p w14:paraId="09D4B496" w14:textId="44575907" w:rsidR="007B5B4B" w:rsidRPr="00DC051D" w:rsidRDefault="00AD13A2" w:rsidP="00475390">
      <w:pPr>
        <w:pStyle w:val="ListParagraph"/>
        <w:numPr>
          <w:ilvl w:val="0"/>
          <w:numId w:val="26"/>
        </w:numPr>
        <w:ind w:left="567" w:hanging="283"/>
      </w:pPr>
      <w:r w:rsidRPr="00DC051D">
        <w:t>Шүлхий өвчнөөс сэргийлэх дархлаажуулалтын арга хэмжээнд 9.3 сая толгой мал, амьтан хамруулж 92.4 хувийн гүйцэтгэлтэйгээр дархлаажуулалт хийгдсэн.</w:t>
      </w:r>
    </w:p>
    <w:p w14:paraId="373DEDA0" w14:textId="464149D8" w:rsidR="005F56D3" w:rsidRPr="00DC051D" w:rsidRDefault="00C33B76" w:rsidP="00475390">
      <w:pPr>
        <w:pStyle w:val="ListParagraph"/>
        <w:numPr>
          <w:ilvl w:val="0"/>
          <w:numId w:val="26"/>
        </w:numPr>
        <w:ind w:left="567" w:hanging="283"/>
      </w:pPr>
      <w:r w:rsidRPr="00DC051D">
        <w:t>Бог малын мялзан өвчнөөс урьдчилан сэргийлэх нэгдсэн дархлаажуулалтын хүрээнд улсын хэмжээнд нийт 18.9 толгой хонь, ямааг хамруулахаас 73.5 мянган малчин өрхийн 17.6 сая толгой хонь, ямааг хамруулж, 92.8 хувийн гүйцэтгэлтэйгээр 49 (хамгийн бага хоног 30, хамгийн их хоног 76) хоногийн дундаж хугацаанд дархлаажуулалт хийгдсэн.</w:t>
      </w:r>
    </w:p>
    <w:p w14:paraId="3C64026C" w14:textId="298B66EF" w:rsidR="005003C7" w:rsidRPr="00DC051D" w:rsidRDefault="003C4650" w:rsidP="00475390">
      <w:pPr>
        <w:pStyle w:val="ListParagraph"/>
        <w:numPr>
          <w:ilvl w:val="0"/>
          <w:numId w:val="26"/>
        </w:numPr>
        <w:ind w:left="567" w:hanging="283"/>
      </w:pPr>
      <w:r w:rsidRPr="00DC051D">
        <w:t>Хонины цэцэг өвчнөөс урьдчилан сэргийлж, дархлаажуулах хүрээнд улсын хэмжээнд 16,792 малчин өрхийн 4.3 сая толгой хонь, хурга хамруулж, 94.2 хувийн гүйцэтгэлтэйгээр 58 (хамгийн бага хоног 33, хамгийн их хоног 70) хоногийн дундаж хугацаанд дархлаажуулалт хийгдсэн.</w:t>
      </w:r>
    </w:p>
    <w:p w14:paraId="573B36DB" w14:textId="32ED6508" w:rsidR="00E40C2C" w:rsidRPr="00DC051D" w:rsidRDefault="00E40C2C" w:rsidP="00475390">
      <w:pPr>
        <w:pStyle w:val="Caption"/>
        <w:rPr>
          <w:highlight w:val="yellow"/>
        </w:rPr>
      </w:pPr>
      <w:bookmarkStart w:id="32" w:name="_Toc133493644"/>
      <w:bookmarkStart w:id="33" w:name="_Toc162886972"/>
      <w:r w:rsidRPr="00DC051D">
        <w:t xml:space="preserve">Зураг </w:t>
      </w:r>
      <w:r w:rsidRPr="00DC051D">
        <w:fldChar w:fldCharType="begin"/>
      </w:r>
      <w:r w:rsidRPr="00DC051D">
        <w:rPr>
          <w:highlight w:val="yellow"/>
        </w:rPr>
        <w:instrText xml:space="preserve"> SEQ Зураг \* ARABIC </w:instrText>
      </w:r>
      <w:r w:rsidRPr="00DC051D">
        <w:fldChar w:fldCharType="separate"/>
      </w:r>
      <w:r w:rsidR="00DB114F" w:rsidRPr="00DC051D">
        <w:rPr>
          <w:noProof/>
        </w:rPr>
        <w:t>9</w:t>
      </w:r>
      <w:r w:rsidRPr="00DC051D">
        <w:fldChar w:fldCharType="end"/>
      </w:r>
      <w:r w:rsidRPr="00DC051D">
        <w:t>. Гоц халдварт өвчнөөс урьдчилан сэргийлэх дархлаажуулалт</w:t>
      </w:r>
      <w:bookmarkEnd w:id="32"/>
      <w:r w:rsidR="00694765" w:rsidRPr="00DC051D">
        <w:t xml:space="preserve"> </w:t>
      </w:r>
      <w:r w:rsidR="00FA0E9A" w:rsidRPr="00DC051D">
        <w:t>(</w:t>
      </w:r>
      <w:r w:rsidRPr="00DC051D">
        <w:t>сая толгой мал</w:t>
      </w:r>
      <w:r w:rsidR="00FA0E9A" w:rsidRPr="00DC051D">
        <w:t>)</w:t>
      </w:r>
      <w:bookmarkEnd w:id="33"/>
    </w:p>
    <w:p w14:paraId="3F96298E" w14:textId="1AB689F5" w:rsidR="00E40C2C" w:rsidRPr="00DC051D" w:rsidRDefault="00B54683" w:rsidP="001A5715">
      <w:pPr>
        <w:pStyle w:val="a1"/>
        <w:ind w:firstLine="0"/>
        <w:rPr>
          <w:sz w:val="18"/>
        </w:rPr>
      </w:pPr>
      <w:r w:rsidRPr="00DC051D">
        <w:rPr>
          <w:noProof/>
        </w:rPr>
        <w:drawing>
          <wp:inline distT="0" distB="0" distL="0" distR="0" wp14:anchorId="2C43C9D1" wp14:editId="06AC25AE">
            <wp:extent cx="5939790" cy="2828290"/>
            <wp:effectExtent l="0" t="0" r="3810" b="10160"/>
            <wp:docPr id="553623260" name="Chart 1">
              <a:extLst xmlns:a="http://schemas.openxmlformats.org/drawingml/2006/main">
                <a:ext uri="{FF2B5EF4-FFF2-40B4-BE49-F238E27FC236}">
                  <a16:creationId xmlns:a16="http://schemas.microsoft.com/office/drawing/2014/main" id="{03D20FB9-F91B-4EFC-B1F3-53E2797D9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E40C2C" w:rsidRPr="00DC051D">
        <w:t>Эх сурвалж: Хүнс, хөдөө аж ахуй, хөнгөн үйлдвэрийн яам</w:t>
      </w:r>
    </w:p>
    <w:p w14:paraId="69ECAC9B" w14:textId="3DF4232B" w:rsidR="00DF5EBD" w:rsidRPr="00DC051D" w:rsidRDefault="00B231B4" w:rsidP="003F5F44">
      <w:pPr>
        <w:pStyle w:val="Heading4"/>
        <w:rPr>
          <w:szCs w:val="24"/>
        </w:rPr>
      </w:pPr>
      <w:r w:rsidRPr="00DC051D">
        <w:t xml:space="preserve">1.2.2. </w:t>
      </w:r>
      <w:r w:rsidR="002B3253" w:rsidRPr="00DC051D">
        <w:t>Уул уурхай, хүнд үйлдвэр</w:t>
      </w:r>
    </w:p>
    <w:p w14:paraId="6E5FCF24" w14:textId="5D9DC01A" w:rsidR="007E3C3D" w:rsidRPr="00DC051D" w:rsidRDefault="007E3C3D" w:rsidP="00B231B4">
      <w:r w:rsidRPr="00DC051D">
        <w:t xml:space="preserve">Уул уурхайн салбар Монгол Улсын </w:t>
      </w:r>
      <w:r w:rsidR="00DA7FDF">
        <w:t>ДНБ-</w:t>
      </w:r>
      <w:r w:rsidRPr="00DC051D">
        <w:t>ий 27 хувь, аж үйлдвэрийн салбарын 73 хувь,</w:t>
      </w:r>
      <w:r w:rsidR="0042634C" w:rsidRPr="00DC051D">
        <w:t xml:space="preserve"> </w:t>
      </w:r>
      <w:r w:rsidRPr="00DC051D">
        <w:t>гадаадын шууд хөрөнгө оруулалтын 83 хувь, экспортын 94 хувь, төсвийн орлогын 34 хувийг дангаараа бүрдүүлж байна.</w:t>
      </w:r>
    </w:p>
    <w:p w14:paraId="6C9A7BA8" w14:textId="77777777" w:rsidR="007E3C3D" w:rsidRPr="00DC051D" w:rsidRDefault="007E3C3D" w:rsidP="00B231B4">
      <w:r w:rsidRPr="00DC051D">
        <w:t xml:space="preserve">Хариуцлагатай уул уурхайг хөгжүүлэх замаар эдийн засгийн өсөлтийг эрчимжүүлэх, төр-хувийн хэвшлийн түншлэлийг бэхжүүлэх, өрсөлдөх чадварыг дээшлүүлэх чиглэлээр салбарын эрх зүйн шинэчлэлийн хүрээнд Ашигт малтмалын тухай болон Хөрөнгө оруулалтын тухай хуулийн шинэчилсэн найруулга, Үндэсний баялгийн сангийн тухай зэрэг хуулийн төслүүдийг боловсруулсан. </w:t>
      </w:r>
    </w:p>
    <w:p w14:paraId="7B9C58A8" w14:textId="48C5F3FD" w:rsidR="001A5715" w:rsidRPr="00DC051D" w:rsidRDefault="007E3C3D" w:rsidP="00901A0F">
      <w:r w:rsidRPr="00DC051D">
        <w:t>Салбарын хэмжээнд 2023 онд 11.7 т</w:t>
      </w:r>
      <w:r w:rsidR="00F864FF" w:rsidRPr="00DC051D">
        <w:t>он</w:t>
      </w:r>
      <w:r w:rsidRPr="00DC051D">
        <w:t>н алт, 69.6 сая т</w:t>
      </w:r>
      <w:r w:rsidR="00F864FF" w:rsidRPr="00DC051D">
        <w:t>онн</w:t>
      </w:r>
      <w:r w:rsidRPr="00DC051D">
        <w:t xml:space="preserve"> нүүрс, 4.7 сая баррель газрын тос, 1,524.8 мян</w:t>
      </w:r>
      <w:r w:rsidR="00F864FF" w:rsidRPr="00DC051D">
        <w:t xml:space="preserve">ган </w:t>
      </w:r>
      <w:r w:rsidRPr="00DC051D">
        <w:t>т</w:t>
      </w:r>
      <w:r w:rsidR="00F864FF" w:rsidRPr="00DC051D">
        <w:t>он</w:t>
      </w:r>
      <w:r w:rsidRPr="00DC051D">
        <w:t>н зэсийн баяжмал, 6.4 мян</w:t>
      </w:r>
      <w:r w:rsidR="00F864FF" w:rsidRPr="00DC051D">
        <w:t xml:space="preserve">ган </w:t>
      </w:r>
      <w:r w:rsidRPr="00DC051D">
        <w:t>т</w:t>
      </w:r>
      <w:r w:rsidR="00F864FF" w:rsidRPr="00DC051D">
        <w:t>он</w:t>
      </w:r>
      <w:r w:rsidRPr="00DC051D">
        <w:t xml:space="preserve">н </w:t>
      </w:r>
      <w:proofErr w:type="spellStart"/>
      <w:r w:rsidRPr="00DC051D">
        <w:t>молибдений</w:t>
      </w:r>
      <w:proofErr w:type="spellEnd"/>
      <w:r w:rsidRPr="00DC051D">
        <w:t xml:space="preserve"> баяжмал, 5,712.9 мян</w:t>
      </w:r>
      <w:r w:rsidR="00F864FF" w:rsidRPr="00DC051D">
        <w:t xml:space="preserve">ган </w:t>
      </w:r>
      <w:r w:rsidRPr="00DC051D">
        <w:t>т</w:t>
      </w:r>
      <w:r w:rsidR="00F864FF" w:rsidRPr="00DC051D">
        <w:t>он</w:t>
      </w:r>
      <w:r w:rsidRPr="00DC051D">
        <w:t>н төмрийн хүдэр, 1,087.8 мян</w:t>
      </w:r>
      <w:r w:rsidR="00F864FF" w:rsidRPr="00DC051D">
        <w:t xml:space="preserve">ган </w:t>
      </w:r>
      <w:r w:rsidRPr="00DC051D">
        <w:t>т</w:t>
      </w:r>
      <w:r w:rsidR="00F864FF" w:rsidRPr="00DC051D">
        <w:t>он</w:t>
      </w:r>
      <w:r w:rsidRPr="00DC051D">
        <w:t>н жоншны хүдэр, баяжмал, 150.5 мян</w:t>
      </w:r>
      <w:r w:rsidR="00F864FF" w:rsidRPr="00DC051D">
        <w:t xml:space="preserve">ган </w:t>
      </w:r>
      <w:r w:rsidRPr="00DC051D">
        <w:t>т</w:t>
      </w:r>
      <w:r w:rsidR="00F864FF" w:rsidRPr="00DC051D">
        <w:t>он</w:t>
      </w:r>
      <w:r w:rsidRPr="00DC051D">
        <w:t>н цайрын баяжмал, 12.5 мян</w:t>
      </w:r>
      <w:r w:rsidR="00F864FF" w:rsidRPr="00DC051D">
        <w:t xml:space="preserve">ган </w:t>
      </w:r>
      <w:r w:rsidRPr="00DC051D">
        <w:t>т</w:t>
      </w:r>
      <w:r w:rsidR="00F864FF" w:rsidRPr="00DC051D">
        <w:t>онн</w:t>
      </w:r>
      <w:r w:rsidRPr="00DC051D">
        <w:t xml:space="preserve"> </w:t>
      </w:r>
      <w:proofErr w:type="spellStart"/>
      <w:r w:rsidRPr="00DC051D">
        <w:t>катодын</w:t>
      </w:r>
      <w:proofErr w:type="spellEnd"/>
      <w:r w:rsidRPr="00DC051D">
        <w:t xml:space="preserve"> зэс үйлдвэрлэн экспортод гаргаад байна.</w:t>
      </w:r>
    </w:p>
    <w:tbl>
      <w:tblPr>
        <w:tblW w:w="5000" w:type="pct"/>
        <w:tblLook w:val="04A0" w:firstRow="1" w:lastRow="0" w:firstColumn="1" w:lastColumn="0" w:noHBand="0" w:noVBand="1"/>
      </w:tblPr>
      <w:tblGrid>
        <w:gridCol w:w="2332"/>
        <w:gridCol w:w="959"/>
        <w:gridCol w:w="991"/>
        <w:gridCol w:w="992"/>
        <w:gridCol w:w="992"/>
        <w:gridCol w:w="992"/>
        <w:gridCol w:w="992"/>
        <w:gridCol w:w="1104"/>
      </w:tblGrid>
      <w:tr w:rsidR="007E3C3D" w:rsidRPr="00DC051D" w14:paraId="21EC1163" w14:textId="77777777" w:rsidTr="00B231B4">
        <w:trPr>
          <w:trHeight w:val="345"/>
        </w:trPr>
        <w:tc>
          <w:tcPr>
            <w:tcW w:w="5000" w:type="pct"/>
            <w:gridSpan w:val="8"/>
            <w:tcBorders>
              <w:top w:val="nil"/>
              <w:left w:val="nil"/>
              <w:right w:val="nil"/>
            </w:tcBorders>
            <w:shd w:val="clear" w:color="auto" w:fill="auto"/>
            <w:noWrap/>
            <w:vAlign w:val="center"/>
            <w:hideMark/>
          </w:tcPr>
          <w:p w14:paraId="0055BC9A" w14:textId="105809E4" w:rsidR="00DD54F9" w:rsidRPr="00DC051D" w:rsidRDefault="00DD54F9" w:rsidP="00B231B4">
            <w:pPr>
              <w:pStyle w:val="Caption"/>
            </w:pPr>
            <w:bookmarkStart w:id="34" w:name="_Toc162887004"/>
            <w:r w:rsidRPr="00DC051D">
              <w:t xml:space="preserve">Хүснэгт </w:t>
            </w:r>
            <w:r w:rsidR="00A9363F" w:rsidRPr="00DC051D">
              <w:fldChar w:fldCharType="begin"/>
            </w:r>
            <w:r w:rsidR="00A9363F" w:rsidRPr="00DC051D">
              <w:instrText xml:space="preserve"> SEQ Хүснэгт \* ARABIC </w:instrText>
            </w:r>
            <w:r w:rsidR="00A9363F" w:rsidRPr="00DC051D">
              <w:fldChar w:fldCharType="separate"/>
            </w:r>
            <w:r w:rsidR="00BC093A" w:rsidRPr="00DC051D">
              <w:rPr>
                <w:noProof/>
              </w:rPr>
              <w:t>3</w:t>
            </w:r>
            <w:r w:rsidR="00A9363F" w:rsidRPr="00DC051D">
              <w:fldChar w:fldCharType="end"/>
            </w:r>
            <w:r w:rsidR="00A9363F" w:rsidRPr="00DC051D">
              <w:t>.</w:t>
            </w:r>
            <w:r w:rsidRPr="00DC051D">
              <w:t xml:space="preserve"> </w:t>
            </w:r>
            <w:r w:rsidR="00CF72E4" w:rsidRPr="00DC051D">
              <w:t>Э</w:t>
            </w:r>
            <w:r w:rsidR="00681CC0" w:rsidRPr="00DC051D">
              <w:t>рдэс бүтээгдэхүүний экспорт</w:t>
            </w:r>
            <w:r w:rsidR="00F705E6" w:rsidRPr="00DC051D">
              <w:t>ын биет хэмжээ</w:t>
            </w:r>
            <w:bookmarkEnd w:id="34"/>
          </w:p>
          <w:p w14:paraId="364C231E" w14:textId="6C9800E7" w:rsidR="00DD54F9" w:rsidRPr="00DC051D" w:rsidRDefault="00DD54F9" w:rsidP="00641B18"/>
        </w:tc>
      </w:tr>
      <w:tr w:rsidR="007E3C3D" w:rsidRPr="00DC051D" w14:paraId="0004A0FE" w14:textId="77777777" w:rsidTr="007127B6">
        <w:trPr>
          <w:trHeight w:val="413"/>
        </w:trPr>
        <w:tc>
          <w:tcPr>
            <w:tcW w:w="1247" w:type="pct"/>
            <w:tcBorders>
              <w:bottom w:val="single" w:sz="4" w:space="0" w:color="auto"/>
            </w:tcBorders>
            <w:shd w:val="clear" w:color="auto" w:fill="002060"/>
            <w:vAlign w:val="center"/>
            <w:hideMark/>
          </w:tcPr>
          <w:p w14:paraId="7863D47C" w14:textId="77777777" w:rsidR="007E3C3D" w:rsidRPr="00DC051D" w:rsidRDefault="007E3C3D" w:rsidP="00B231B4">
            <w:pPr>
              <w:spacing w:after="0"/>
              <w:jc w:val="center"/>
              <w:rPr>
                <w:b/>
                <w:sz w:val="18"/>
                <w:szCs w:val="18"/>
              </w:rPr>
            </w:pPr>
            <w:r w:rsidRPr="00DC051D">
              <w:rPr>
                <w:b/>
                <w:sz w:val="18"/>
                <w:szCs w:val="18"/>
              </w:rPr>
              <w:t>Бүтээгдэхүүний</w:t>
            </w:r>
          </w:p>
          <w:p w14:paraId="28DB8ADD" w14:textId="1C5C204A" w:rsidR="007E3C3D" w:rsidRPr="00DC051D" w:rsidRDefault="007E3C3D" w:rsidP="00B231B4">
            <w:pPr>
              <w:spacing w:after="0"/>
              <w:jc w:val="center"/>
              <w:rPr>
                <w:b/>
                <w:sz w:val="18"/>
                <w:szCs w:val="18"/>
              </w:rPr>
            </w:pPr>
            <w:r w:rsidRPr="00DC051D">
              <w:rPr>
                <w:b/>
                <w:sz w:val="18"/>
                <w:szCs w:val="18"/>
              </w:rPr>
              <w:t>нэр</w:t>
            </w:r>
          </w:p>
        </w:tc>
        <w:tc>
          <w:tcPr>
            <w:tcW w:w="513" w:type="pct"/>
            <w:tcBorders>
              <w:bottom w:val="single" w:sz="4" w:space="0" w:color="auto"/>
            </w:tcBorders>
            <w:shd w:val="clear" w:color="auto" w:fill="002060"/>
            <w:vAlign w:val="center"/>
            <w:hideMark/>
          </w:tcPr>
          <w:p w14:paraId="096B16D5" w14:textId="77777777" w:rsidR="007E3C3D" w:rsidRPr="00DC051D" w:rsidRDefault="007E3C3D" w:rsidP="00B231B4">
            <w:pPr>
              <w:spacing w:after="0"/>
              <w:jc w:val="center"/>
              <w:rPr>
                <w:b/>
                <w:sz w:val="18"/>
                <w:szCs w:val="18"/>
              </w:rPr>
            </w:pPr>
            <w:r w:rsidRPr="00DC051D">
              <w:rPr>
                <w:b/>
                <w:sz w:val="18"/>
                <w:szCs w:val="18"/>
              </w:rPr>
              <w:t>Хэмжих</w:t>
            </w:r>
            <w:r w:rsidRPr="00DC051D">
              <w:rPr>
                <w:b/>
                <w:sz w:val="18"/>
                <w:szCs w:val="18"/>
              </w:rPr>
              <w:br/>
              <w:t>нэгж</w:t>
            </w:r>
          </w:p>
        </w:tc>
        <w:tc>
          <w:tcPr>
            <w:tcW w:w="530" w:type="pct"/>
            <w:tcBorders>
              <w:bottom w:val="single" w:sz="4" w:space="0" w:color="auto"/>
            </w:tcBorders>
            <w:shd w:val="clear" w:color="auto" w:fill="002060"/>
            <w:vAlign w:val="center"/>
            <w:hideMark/>
          </w:tcPr>
          <w:p w14:paraId="6C5794FC" w14:textId="77777777" w:rsidR="007E3C3D" w:rsidRPr="00DC051D" w:rsidRDefault="007E3C3D" w:rsidP="00B231B4">
            <w:pPr>
              <w:spacing w:after="0"/>
              <w:jc w:val="center"/>
              <w:rPr>
                <w:b/>
                <w:sz w:val="18"/>
                <w:szCs w:val="18"/>
              </w:rPr>
            </w:pPr>
            <w:r w:rsidRPr="00DC051D">
              <w:rPr>
                <w:b/>
                <w:sz w:val="18"/>
                <w:szCs w:val="18"/>
              </w:rPr>
              <w:t>2018</w:t>
            </w:r>
          </w:p>
        </w:tc>
        <w:tc>
          <w:tcPr>
            <w:tcW w:w="530" w:type="pct"/>
            <w:tcBorders>
              <w:bottom w:val="single" w:sz="4" w:space="0" w:color="auto"/>
            </w:tcBorders>
            <w:shd w:val="clear" w:color="auto" w:fill="002060"/>
            <w:vAlign w:val="center"/>
            <w:hideMark/>
          </w:tcPr>
          <w:p w14:paraId="76FB7CCE" w14:textId="77777777" w:rsidR="007E3C3D" w:rsidRPr="00DC051D" w:rsidRDefault="007E3C3D" w:rsidP="00B231B4">
            <w:pPr>
              <w:spacing w:after="0"/>
              <w:jc w:val="center"/>
              <w:rPr>
                <w:b/>
                <w:sz w:val="18"/>
                <w:szCs w:val="18"/>
              </w:rPr>
            </w:pPr>
            <w:r w:rsidRPr="00DC051D">
              <w:rPr>
                <w:b/>
                <w:sz w:val="18"/>
                <w:szCs w:val="18"/>
              </w:rPr>
              <w:t>2019</w:t>
            </w:r>
          </w:p>
        </w:tc>
        <w:tc>
          <w:tcPr>
            <w:tcW w:w="530" w:type="pct"/>
            <w:tcBorders>
              <w:bottom w:val="single" w:sz="4" w:space="0" w:color="auto"/>
            </w:tcBorders>
            <w:shd w:val="clear" w:color="auto" w:fill="002060"/>
            <w:vAlign w:val="center"/>
            <w:hideMark/>
          </w:tcPr>
          <w:p w14:paraId="28EFF561" w14:textId="77777777" w:rsidR="007E3C3D" w:rsidRPr="00DC051D" w:rsidRDefault="007E3C3D" w:rsidP="00B231B4">
            <w:pPr>
              <w:spacing w:after="0"/>
              <w:jc w:val="center"/>
              <w:rPr>
                <w:b/>
                <w:sz w:val="18"/>
                <w:szCs w:val="18"/>
              </w:rPr>
            </w:pPr>
            <w:r w:rsidRPr="00DC051D">
              <w:rPr>
                <w:b/>
                <w:sz w:val="18"/>
                <w:szCs w:val="18"/>
              </w:rPr>
              <w:t>2020</w:t>
            </w:r>
          </w:p>
        </w:tc>
        <w:tc>
          <w:tcPr>
            <w:tcW w:w="530" w:type="pct"/>
            <w:tcBorders>
              <w:bottom w:val="single" w:sz="4" w:space="0" w:color="auto"/>
            </w:tcBorders>
            <w:shd w:val="clear" w:color="auto" w:fill="002060"/>
            <w:vAlign w:val="center"/>
            <w:hideMark/>
          </w:tcPr>
          <w:p w14:paraId="18A55E89" w14:textId="77777777" w:rsidR="007E3C3D" w:rsidRPr="00DC051D" w:rsidRDefault="007E3C3D" w:rsidP="00B231B4">
            <w:pPr>
              <w:spacing w:after="0"/>
              <w:jc w:val="center"/>
              <w:rPr>
                <w:b/>
                <w:sz w:val="18"/>
                <w:szCs w:val="18"/>
              </w:rPr>
            </w:pPr>
            <w:r w:rsidRPr="00DC051D">
              <w:rPr>
                <w:b/>
                <w:sz w:val="18"/>
                <w:szCs w:val="18"/>
              </w:rPr>
              <w:t>2021</w:t>
            </w:r>
          </w:p>
        </w:tc>
        <w:tc>
          <w:tcPr>
            <w:tcW w:w="530" w:type="pct"/>
            <w:tcBorders>
              <w:bottom w:val="single" w:sz="4" w:space="0" w:color="auto"/>
            </w:tcBorders>
            <w:shd w:val="clear" w:color="auto" w:fill="002060"/>
            <w:vAlign w:val="center"/>
            <w:hideMark/>
          </w:tcPr>
          <w:p w14:paraId="1B286E83" w14:textId="77777777" w:rsidR="007E3C3D" w:rsidRPr="00DC051D" w:rsidRDefault="007E3C3D" w:rsidP="00B231B4">
            <w:pPr>
              <w:spacing w:after="0"/>
              <w:jc w:val="center"/>
              <w:rPr>
                <w:b/>
                <w:sz w:val="18"/>
                <w:szCs w:val="18"/>
              </w:rPr>
            </w:pPr>
            <w:r w:rsidRPr="00DC051D">
              <w:rPr>
                <w:b/>
                <w:sz w:val="18"/>
                <w:szCs w:val="18"/>
              </w:rPr>
              <w:t>2022</w:t>
            </w:r>
          </w:p>
        </w:tc>
        <w:tc>
          <w:tcPr>
            <w:tcW w:w="590" w:type="pct"/>
            <w:tcBorders>
              <w:bottom w:val="single" w:sz="4" w:space="0" w:color="auto"/>
            </w:tcBorders>
            <w:shd w:val="clear" w:color="auto" w:fill="002060"/>
            <w:vAlign w:val="center"/>
            <w:hideMark/>
          </w:tcPr>
          <w:p w14:paraId="792448AA" w14:textId="77777777" w:rsidR="007E3C3D" w:rsidRPr="00DC051D" w:rsidRDefault="007E3C3D" w:rsidP="00B231B4">
            <w:pPr>
              <w:spacing w:after="0"/>
              <w:jc w:val="center"/>
              <w:rPr>
                <w:b/>
                <w:sz w:val="18"/>
                <w:szCs w:val="18"/>
              </w:rPr>
            </w:pPr>
            <w:r w:rsidRPr="00DC051D">
              <w:rPr>
                <w:b/>
                <w:sz w:val="18"/>
                <w:szCs w:val="18"/>
              </w:rPr>
              <w:t>2023*</w:t>
            </w:r>
          </w:p>
        </w:tc>
      </w:tr>
      <w:tr w:rsidR="007E3C3D" w:rsidRPr="00DC051D" w14:paraId="752CBFC8" w14:textId="77777777" w:rsidTr="00AF7F8E">
        <w:trPr>
          <w:trHeight w:val="227"/>
        </w:trPr>
        <w:tc>
          <w:tcPr>
            <w:tcW w:w="1247" w:type="pct"/>
            <w:tcBorders>
              <w:top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4CA0CDDF" w14:textId="77777777" w:rsidR="007E3C3D" w:rsidRPr="00DC051D" w:rsidRDefault="007E3C3D" w:rsidP="00B231B4">
            <w:pPr>
              <w:spacing w:after="0"/>
              <w:rPr>
                <w:sz w:val="18"/>
                <w:szCs w:val="18"/>
              </w:rPr>
            </w:pPr>
            <w:r w:rsidRPr="00DC051D">
              <w:rPr>
                <w:sz w:val="18"/>
                <w:szCs w:val="18"/>
              </w:rPr>
              <w:t>Алт</w:t>
            </w:r>
          </w:p>
        </w:tc>
        <w:tc>
          <w:tcPr>
            <w:tcW w:w="513"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06B430" w14:textId="77777777" w:rsidR="007E3C3D" w:rsidRPr="00DC051D" w:rsidRDefault="007E3C3D" w:rsidP="00B231B4">
            <w:pPr>
              <w:spacing w:after="0"/>
              <w:rPr>
                <w:sz w:val="18"/>
                <w:szCs w:val="18"/>
              </w:rPr>
            </w:pPr>
            <w:proofErr w:type="spellStart"/>
            <w:r w:rsidRPr="00DC051D">
              <w:rPr>
                <w:sz w:val="18"/>
                <w:szCs w:val="18"/>
              </w:rPr>
              <w:t>тн</w:t>
            </w:r>
            <w:proofErr w:type="spellEnd"/>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C3B646A" w14:textId="77777777" w:rsidR="007E3C3D" w:rsidRPr="00DC051D" w:rsidRDefault="007E3C3D" w:rsidP="00B231B4">
            <w:pPr>
              <w:spacing w:after="0"/>
              <w:jc w:val="right"/>
              <w:rPr>
                <w:sz w:val="18"/>
                <w:szCs w:val="18"/>
              </w:rPr>
            </w:pPr>
            <w:r w:rsidRPr="00DC051D">
              <w:rPr>
                <w:sz w:val="18"/>
                <w:szCs w:val="18"/>
              </w:rPr>
              <w:t>3.4</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D87FB37" w14:textId="77777777" w:rsidR="007E3C3D" w:rsidRPr="00DC051D" w:rsidRDefault="007E3C3D" w:rsidP="00B231B4">
            <w:pPr>
              <w:spacing w:after="0"/>
              <w:jc w:val="right"/>
              <w:rPr>
                <w:sz w:val="18"/>
                <w:szCs w:val="18"/>
              </w:rPr>
            </w:pPr>
            <w:r w:rsidRPr="00DC051D">
              <w:rPr>
                <w:sz w:val="18"/>
                <w:szCs w:val="18"/>
              </w:rPr>
              <w:t>9.1</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4BD5C79" w14:textId="77777777" w:rsidR="007E3C3D" w:rsidRPr="00DC051D" w:rsidRDefault="007E3C3D" w:rsidP="00B231B4">
            <w:pPr>
              <w:spacing w:after="0"/>
              <w:jc w:val="right"/>
              <w:rPr>
                <w:sz w:val="18"/>
                <w:szCs w:val="18"/>
              </w:rPr>
            </w:pPr>
            <w:r w:rsidRPr="00DC051D">
              <w:rPr>
                <w:sz w:val="18"/>
                <w:szCs w:val="18"/>
              </w:rPr>
              <w:t>30.5</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F917296" w14:textId="77777777" w:rsidR="007E3C3D" w:rsidRPr="00DC051D" w:rsidRDefault="007E3C3D" w:rsidP="00B231B4">
            <w:pPr>
              <w:spacing w:after="0"/>
              <w:jc w:val="right"/>
              <w:rPr>
                <w:sz w:val="18"/>
                <w:szCs w:val="18"/>
              </w:rPr>
            </w:pPr>
            <w:r w:rsidRPr="00DC051D">
              <w:rPr>
                <w:sz w:val="18"/>
                <w:szCs w:val="18"/>
              </w:rPr>
              <w:t>17.3</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E5BC29" w14:textId="77777777" w:rsidR="007E3C3D" w:rsidRPr="00DC051D" w:rsidRDefault="007E3C3D" w:rsidP="00B231B4">
            <w:pPr>
              <w:spacing w:after="0"/>
              <w:jc w:val="right"/>
              <w:rPr>
                <w:sz w:val="18"/>
                <w:szCs w:val="18"/>
              </w:rPr>
            </w:pPr>
            <w:r w:rsidRPr="00DC051D">
              <w:rPr>
                <w:sz w:val="18"/>
                <w:szCs w:val="18"/>
              </w:rPr>
              <w:t>19.7</w:t>
            </w:r>
          </w:p>
        </w:tc>
        <w:tc>
          <w:tcPr>
            <w:tcW w:w="590" w:type="pct"/>
            <w:tcBorders>
              <w:top w:val="single" w:sz="4" w:space="0" w:color="auto"/>
              <w:left w:val="dotted" w:sz="4" w:space="0" w:color="7F7F7F" w:themeColor="text1" w:themeTint="80"/>
              <w:bottom w:val="dotted" w:sz="4" w:space="0" w:color="7F7F7F" w:themeColor="text1" w:themeTint="80"/>
            </w:tcBorders>
            <w:shd w:val="clear" w:color="auto" w:fill="auto"/>
            <w:noWrap/>
            <w:vAlign w:val="center"/>
            <w:hideMark/>
          </w:tcPr>
          <w:p w14:paraId="1D70384E" w14:textId="77777777" w:rsidR="007E3C3D" w:rsidRPr="00DC051D" w:rsidRDefault="007E3C3D" w:rsidP="00B231B4">
            <w:pPr>
              <w:spacing w:after="0"/>
              <w:jc w:val="right"/>
              <w:rPr>
                <w:sz w:val="18"/>
                <w:szCs w:val="18"/>
              </w:rPr>
            </w:pPr>
            <w:r w:rsidRPr="00DC051D">
              <w:rPr>
                <w:sz w:val="18"/>
                <w:szCs w:val="18"/>
              </w:rPr>
              <w:t>11.7</w:t>
            </w:r>
          </w:p>
        </w:tc>
      </w:tr>
      <w:tr w:rsidR="007E3C3D" w:rsidRPr="00DC051D" w14:paraId="69FA8B5B" w14:textId="77777777" w:rsidTr="00A9363F">
        <w:trPr>
          <w:trHeight w:val="282"/>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C64561" w14:textId="77777777" w:rsidR="007E3C3D" w:rsidRPr="00DC051D" w:rsidRDefault="007E3C3D" w:rsidP="00B231B4">
            <w:pPr>
              <w:spacing w:after="0"/>
              <w:rPr>
                <w:sz w:val="18"/>
                <w:szCs w:val="18"/>
              </w:rPr>
            </w:pPr>
            <w:r w:rsidRPr="00DC051D">
              <w:rPr>
                <w:sz w:val="18"/>
                <w:szCs w:val="18"/>
              </w:rPr>
              <w:t>Зэсийн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1607F77" w14:textId="77777777" w:rsidR="007E3C3D" w:rsidRPr="00DC051D" w:rsidRDefault="007E3C3D" w:rsidP="00B231B4">
            <w:pPr>
              <w:spacing w:after="0"/>
              <w:rPr>
                <w:sz w:val="18"/>
                <w:szCs w:val="18"/>
              </w:rPr>
            </w:pPr>
            <w:proofErr w:type="spellStart"/>
            <w:r w:rsidRPr="00DC051D">
              <w:rPr>
                <w:sz w:val="18"/>
                <w:szCs w:val="18"/>
              </w:rPr>
              <w:t>мян</w:t>
            </w:r>
            <w:proofErr w:type="spellEnd"/>
            <w:r w:rsidRPr="00DC051D">
              <w:rPr>
                <w:sz w:val="18"/>
                <w:szCs w:val="18"/>
              </w:rPr>
              <w:t>.</w:t>
            </w: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E06E148" w14:textId="77777777" w:rsidR="007E3C3D" w:rsidRPr="00DC051D" w:rsidRDefault="007E3C3D" w:rsidP="00B231B4">
            <w:pPr>
              <w:spacing w:after="0"/>
              <w:jc w:val="right"/>
              <w:rPr>
                <w:sz w:val="18"/>
                <w:szCs w:val="18"/>
              </w:rPr>
            </w:pPr>
            <w:r w:rsidRPr="00DC051D">
              <w:rPr>
                <w:sz w:val="18"/>
                <w:szCs w:val="18"/>
              </w:rPr>
              <w:t>1,436.7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8FD53F4" w14:textId="77777777" w:rsidR="007E3C3D" w:rsidRPr="00DC051D" w:rsidRDefault="007E3C3D" w:rsidP="00B231B4">
            <w:pPr>
              <w:spacing w:after="0"/>
              <w:jc w:val="right"/>
              <w:rPr>
                <w:sz w:val="18"/>
                <w:szCs w:val="18"/>
              </w:rPr>
            </w:pPr>
            <w:r w:rsidRPr="00DC051D">
              <w:rPr>
                <w:sz w:val="18"/>
                <w:szCs w:val="18"/>
              </w:rPr>
              <w:t>1,403.6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98ABED0" w14:textId="77777777" w:rsidR="007E3C3D" w:rsidRPr="00DC051D" w:rsidRDefault="007E3C3D" w:rsidP="00B231B4">
            <w:pPr>
              <w:spacing w:after="0"/>
              <w:jc w:val="right"/>
              <w:rPr>
                <w:sz w:val="18"/>
                <w:szCs w:val="18"/>
              </w:rPr>
            </w:pPr>
            <w:r w:rsidRPr="00DC051D">
              <w:rPr>
                <w:sz w:val="18"/>
                <w:szCs w:val="18"/>
              </w:rPr>
              <w:t>1,395.1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AC6FF1D" w14:textId="77777777" w:rsidR="007E3C3D" w:rsidRPr="00DC051D" w:rsidRDefault="007E3C3D" w:rsidP="00B231B4">
            <w:pPr>
              <w:spacing w:after="0"/>
              <w:jc w:val="right"/>
              <w:rPr>
                <w:sz w:val="18"/>
                <w:szCs w:val="18"/>
              </w:rPr>
            </w:pPr>
            <w:r w:rsidRPr="00DC051D">
              <w:rPr>
                <w:sz w:val="18"/>
                <w:szCs w:val="18"/>
              </w:rPr>
              <w:t>1,282.5</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F35D54C" w14:textId="77777777" w:rsidR="007E3C3D" w:rsidRPr="00DC051D" w:rsidRDefault="007E3C3D" w:rsidP="00B231B4">
            <w:pPr>
              <w:spacing w:after="0"/>
              <w:jc w:val="right"/>
              <w:rPr>
                <w:sz w:val="18"/>
                <w:szCs w:val="18"/>
              </w:rPr>
            </w:pPr>
            <w:r w:rsidRPr="00DC051D">
              <w:rPr>
                <w:sz w:val="18"/>
                <w:szCs w:val="18"/>
              </w:rPr>
              <w:t>1,453.3</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5F44B5AD" w14:textId="77777777" w:rsidR="007E3C3D" w:rsidRPr="00DC051D" w:rsidRDefault="007E3C3D" w:rsidP="00B231B4">
            <w:pPr>
              <w:spacing w:after="0"/>
              <w:jc w:val="right"/>
              <w:rPr>
                <w:sz w:val="18"/>
                <w:szCs w:val="18"/>
              </w:rPr>
            </w:pPr>
            <w:r w:rsidRPr="00DC051D">
              <w:rPr>
                <w:sz w:val="18"/>
                <w:szCs w:val="18"/>
              </w:rPr>
              <w:t>1,524.8</w:t>
            </w:r>
          </w:p>
        </w:tc>
      </w:tr>
      <w:tr w:rsidR="007E3C3D" w:rsidRPr="00DC051D" w14:paraId="53A538E8" w14:textId="77777777" w:rsidTr="00A9363F">
        <w:trPr>
          <w:trHeight w:val="285"/>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BC11646" w14:textId="77777777" w:rsidR="007E3C3D" w:rsidRPr="00DC051D" w:rsidRDefault="007E3C3D" w:rsidP="00B231B4">
            <w:pPr>
              <w:spacing w:after="0"/>
              <w:rPr>
                <w:sz w:val="18"/>
                <w:szCs w:val="18"/>
              </w:rPr>
            </w:pPr>
            <w:proofErr w:type="spellStart"/>
            <w:r w:rsidRPr="00DC051D">
              <w:rPr>
                <w:sz w:val="18"/>
                <w:szCs w:val="18"/>
              </w:rPr>
              <w:t>Молибдений</w:t>
            </w:r>
            <w:proofErr w:type="spellEnd"/>
            <w:r w:rsidRPr="00DC051D">
              <w:rPr>
                <w:sz w:val="18"/>
                <w:szCs w:val="18"/>
              </w:rPr>
              <w:t xml:space="preserve">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9804AB4" w14:textId="77777777" w:rsidR="007E3C3D" w:rsidRPr="00DC051D" w:rsidRDefault="007E3C3D" w:rsidP="00B231B4">
            <w:pPr>
              <w:spacing w:after="0"/>
              <w:rPr>
                <w:sz w:val="18"/>
                <w:szCs w:val="18"/>
              </w:rPr>
            </w:pPr>
            <w:proofErr w:type="spellStart"/>
            <w:r w:rsidRPr="00DC051D">
              <w:rPr>
                <w:sz w:val="18"/>
                <w:szCs w:val="18"/>
              </w:rPr>
              <w:t>мян</w:t>
            </w:r>
            <w:proofErr w:type="spellEnd"/>
            <w:r w:rsidRPr="00DC051D">
              <w:rPr>
                <w:sz w:val="18"/>
                <w:szCs w:val="18"/>
              </w:rPr>
              <w:t>.</w:t>
            </w: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9BEBBF9" w14:textId="77777777" w:rsidR="007E3C3D" w:rsidRPr="00DC051D" w:rsidRDefault="007E3C3D" w:rsidP="00B231B4">
            <w:pPr>
              <w:spacing w:after="0"/>
              <w:jc w:val="right"/>
              <w:rPr>
                <w:sz w:val="18"/>
                <w:szCs w:val="18"/>
              </w:rPr>
            </w:pPr>
            <w:r w:rsidRPr="00DC051D">
              <w:rPr>
                <w:sz w:val="18"/>
                <w:szCs w:val="18"/>
              </w:rPr>
              <w:t>6.0</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53E1E78" w14:textId="77777777" w:rsidR="007E3C3D" w:rsidRPr="00DC051D" w:rsidRDefault="007E3C3D" w:rsidP="00B231B4">
            <w:pPr>
              <w:spacing w:after="0"/>
              <w:jc w:val="right"/>
              <w:rPr>
                <w:sz w:val="18"/>
                <w:szCs w:val="18"/>
              </w:rPr>
            </w:pPr>
            <w:r w:rsidRPr="00DC051D">
              <w:rPr>
                <w:sz w:val="18"/>
                <w:szCs w:val="18"/>
              </w:rPr>
              <w:t>5.7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23A15C" w14:textId="77777777" w:rsidR="007E3C3D" w:rsidRPr="00DC051D" w:rsidRDefault="007E3C3D" w:rsidP="00B231B4">
            <w:pPr>
              <w:spacing w:after="0"/>
              <w:jc w:val="right"/>
              <w:rPr>
                <w:sz w:val="18"/>
                <w:szCs w:val="18"/>
              </w:rPr>
            </w:pPr>
            <w:r w:rsidRPr="00DC051D">
              <w:rPr>
                <w:sz w:val="18"/>
                <w:szCs w:val="18"/>
              </w:rPr>
              <w:t>6.4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F21000" w14:textId="77777777" w:rsidR="007E3C3D" w:rsidRPr="00DC051D" w:rsidRDefault="007E3C3D" w:rsidP="00B231B4">
            <w:pPr>
              <w:spacing w:after="0"/>
              <w:jc w:val="right"/>
              <w:rPr>
                <w:sz w:val="18"/>
                <w:szCs w:val="18"/>
              </w:rPr>
            </w:pPr>
            <w:r w:rsidRPr="00DC051D">
              <w:rPr>
                <w:sz w:val="18"/>
                <w:szCs w:val="18"/>
              </w:rPr>
              <w:t>7.3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15CB813" w14:textId="77777777" w:rsidR="007E3C3D" w:rsidRPr="00DC051D" w:rsidRDefault="007E3C3D" w:rsidP="00B231B4">
            <w:pPr>
              <w:spacing w:after="0"/>
              <w:jc w:val="right"/>
              <w:rPr>
                <w:sz w:val="18"/>
                <w:szCs w:val="18"/>
              </w:rPr>
            </w:pPr>
            <w:r w:rsidRPr="00DC051D">
              <w:rPr>
                <w:sz w:val="18"/>
                <w:szCs w:val="18"/>
              </w:rPr>
              <w:t>6.5</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D0E9635" w14:textId="77777777" w:rsidR="007E3C3D" w:rsidRPr="00DC051D" w:rsidRDefault="007E3C3D" w:rsidP="00B231B4">
            <w:pPr>
              <w:spacing w:after="0"/>
              <w:jc w:val="right"/>
              <w:rPr>
                <w:sz w:val="18"/>
                <w:szCs w:val="18"/>
              </w:rPr>
            </w:pPr>
            <w:r w:rsidRPr="00DC051D">
              <w:rPr>
                <w:sz w:val="18"/>
                <w:szCs w:val="18"/>
              </w:rPr>
              <w:t>6.4</w:t>
            </w:r>
          </w:p>
        </w:tc>
      </w:tr>
      <w:tr w:rsidR="007E3C3D" w:rsidRPr="00DC051D" w14:paraId="35CCBEB5" w14:textId="77777777" w:rsidTr="007127B6">
        <w:trPr>
          <w:trHeight w:val="268"/>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4850B54" w14:textId="77777777" w:rsidR="007E3C3D" w:rsidRPr="00DC051D" w:rsidRDefault="007E3C3D" w:rsidP="00B231B4">
            <w:pPr>
              <w:spacing w:after="0"/>
              <w:rPr>
                <w:sz w:val="18"/>
                <w:szCs w:val="18"/>
              </w:rPr>
            </w:pPr>
            <w:r w:rsidRPr="00DC051D">
              <w:rPr>
                <w:sz w:val="18"/>
                <w:szCs w:val="18"/>
              </w:rPr>
              <w:t>Жоншны хүдэр,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105055" w14:textId="77777777" w:rsidR="007E3C3D" w:rsidRPr="00DC051D" w:rsidRDefault="007E3C3D" w:rsidP="00B231B4">
            <w:pPr>
              <w:spacing w:after="0"/>
              <w:rPr>
                <w:sz w:val="18"/>
                <w:szCs w:val="18"/>
              </w:rPr>
            </w:pPr>
            <w:proofErr w:type="spellStart"/>
            <w:r w:rsidRPr="00DC051D">
              <w:rPr>
                <w:sz w:val="18"/>
                <w:szCs w:val="18"/>
              </w:rPr>
              <w:t>мян</w:t>
            </w:r>
            <w:proofErr w:type="spellEnd"/>
            <w:r w:rsidRPr="00DC051D">
              <w:rPr>
                <w:sz w:val="18"/>
                <w:szCs w:val="18"/>
              </w:rPr>
              <w:t>.</w:t>
            </w: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FE6BD46" w14:textId="77777777" w:rsidR="007E3C3D" w:rsidRPr="00DC051D" w:rsidRDefault="007E3C3D" w:rsidP="00B231B4">
            <w:pPr>
              <w:spacing w:after="0"/>
              <w:jc w:val="right"/>
              <w:rPr>
                <w:sz w:val="18"/>
                <w:szCs w:val="18"/>
              </w:rPr>
            </w:pPr>
            <w:r w:rsidRPr="00DC051D">
              <w:rPr>
                <w:sz w:val="18"/>
                <w:szCs w:val="18"/>
              </w:rPr>
              <w:t>555.2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1F7EB97" w14:textId="77777777" w:rsidR="007E3C3D" w:rsidRPr="00DC051D" w:rsidRDefault="007E3C3D" w:rsidP="00B231B4">
            <w:pPr>
              <w:spacing w:after="0"/>
              <w:jc w:val="right"/>
              <w:rPr>
                <w:sz w:val="18"/>
                <w:szCs w:val="18"/>
              </w:rPr>
            </w:pPr>
            <w:r w:rsidRPr="00DC051D">
              <w:rPr>
                <w:sz w:val="18"/>
                <w:szCs w:val="18"/>
              </w:rPr>
              <w:t>699.4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F15CC6E" w14:textId="77777777" w:rsidR="007E3C3D" w:rsidRPr="00DC051D" w:rsidRDefault="007E3C3D" w:rsidP="00B231B4">
            <w:pPr>
              <w:spacing w:after="0"/>
              <w:jc w:val="right"/>
              <w:rPr>
                <w:sz w:val="18"/>
                <w:szCs w:val="18"/>
              </w:rPr>
            </w:pPr>
            <w:r w:rsidRPr="00DC051D">
              <w:rPr>
                <w:sz w:val="18"/>
                <w:szCs w:val="18"/>
              </w:rPr>
              <w:t>678.9</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2508A3A" w14:textId="77777777" w:rsidR="007E3C3D" w:rsidRPr="00DC051D" w:rsidRDefault="007E3C3D" w:rsidP="00B231B4">
            <w:pPr>
              <w:spacing w:after="0"/>
              <w:jc w:val="right"/>
              <w:rPr>
                <w:sz w:val="18"/>
                <w:szCs w:val="18"/>
              </w:rPr>
            </w:pPr>
            <w:r w:rsidRPr="00DC051D">
              <w:rPr>
                <w:sz w:val="18"/>
                <w:szCs w:val="18"/>
              </w:rPr>
              <w:t>644.3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6D3ACFC" w14:textId="77777777" w:rsidR="007E3C3D" w:rsidRPr="00DC051D" w:rsidRDefault="007E3C3D" w:rsidP="00B231B4">
            <w:pPr>
              <w:spacing w:after="0"/>
              <w:jc w:val="right"/>
              <w:rPr>
                <w:sz w:val="18"/>
                <w:szCs w:val="18"/>
              </w:rPr>
            </w:pPr>
            <w:r w:rsidRPr="00DC051D">
              <w:rPr>
                <w:sz w:val="18"/>
                <w:szCs w:val="18"/>
              </w:rPr>
              <w:t>387.7</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1A01830" w14:textId="77777777" w:rsidR="007E3C3D" w:rsidRPr="00DC051D" w:rsidRDefault="007E3C3D" w:rsidP="00B231B4">
            <w:pPr>
              <w:spacing w:after="0"/>
              <w:jc w:val="right"/>
              <w:rPr>
                <w:sz w:val="18"/>
                <w:szCs w:val="18"/>
              </w:rPr>
            </w:pPr>
            <w:r w:rsidRPr="00DC051D">
              <w:rPr>
                <w:sz w:val="18"/>
                <w:szCs w:val="18"/>
              </w:rPr>
              <w:t>1,087.8</w:t>
            </w:r>
          </w:p>
        </w:tc>
      </w:tr>
      <w:tr w:rsidR="007E3C3D" w:rsidRPr="00DC051D" w14:paraId="23FBFD37" w14:textId="77777777" w:rsidTr="007127B6">
        <w:trPr>
          <w:trHeight w:val="170"/>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ABCF45B" w14:textId="77777777" w:rsidR="007E3C3D" w:rsidRPr="00DC051D" w:rsidRDefault="007E3C3D" w:rsidP="00B231B4">
            <w:pPr>
              <w:spacing w:after="0"/>
              <w:rPr>
                <w:sz w:val="18"/>
                <w:szCs w:val="18"/>
              </w:rPr>
            </w:pPr>
            <w:r w:rsidRPr="00DC051D">
              <w:rPr>
                <w:sz w:val="18"/>
                <w:szCs w:val="18"/>
              </w:rPr>
              <w:t>Гянтболд</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F70F4B" w14:textId="77777777" w:rsidR="007E3C3D" w:rsidRPr="00DC051D" w:rsidRDefault="007E3C3D" w:rsidP="00B231B4">
            <w:pPr>
              <w:spacing w:after="0"/>
              <w:rPr>
                <w:sz w:val="18"/>
                <w:szCs w:val="18"/>
              </w:rPr>
            </w:pP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A12679E" w14:textId="77777777" w:rsidR="007E3C3D" w:rsidRPr="00DC051D" w:rsidRDefault="007E3C3D" w:rsidP="00B231B4">
            <w:pPr>
              <w:spacing w:after="0"/>
              <w:jc w:val="right"/>
              <w:rPr>
                <w:sz w:val="18"/>
                <w:szCs w:val="18"/>
              </w:rPr>
            </w:pPr>
            <w:r w:rsidRPr="00DC051D">
              <w:rPr>
                <w:sz w:val="18"/>
                <w:szCs w:val="18"/>
              </w:rPr>
              <w:t>835.2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F1DFB28" w14:textId="77777777" w:rsidR="007E3C3D" w:rsidRPr="00DC051D" w:rsidRDefault="007E3C3D" w:rsidP="00B231B4">
            <w:pPr>
              <w:spacing w:after="0"/>
              <w:jc w:val="right"/>
              <w:rPr>
                <w:sz w:val="18"/>
                <w:szCs w:val="18"/>
              </w:rPr>
            </w:pPr>
            <w:r w:rsidRPr="00DC051D">
              <w:rPr>
                <w:sz w:val="18"/>
                <w:szCs w:val="18"/>
              </w:rPr>
              <w:t>712.5</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C38F072" w14:textId="77777777" w:rsidR="007E3C3D" w:rsidRPr="00DC051D" w:rsidRDefault="007E3C3D" w:rsidP="00B231B4">
            <w:pPr>
              <w:spacing w:after="0"/>
              <w:jc w:val="right"/>
              <w:rPr>
                <w:sz w:val="18"/>
                <w:szCs w:val="18"/>
              </w:rPr>
            </w:pPr>
            <w:r w:rsidRPr="00DC051D">
              <w:rPr>
                <w:sz w:val="18"/>
                <w:szCs w:val="18"/>
              </w:rPr>
              <w:t>64.5</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6D00C1" w14:textId="77777777" w:rsidR="007E3C3D" w:rsidRPr="00DC051D" w:rsidRDefault="007E3C3D" w:rsidP="00B231B4">
            <w:pPr>
              <w:spacing w:after="0"/>
              <w:jc w:val="right"/>
              <w:rPr>
                <w:sz w:val="18"/>
                <w:szCs w:val="18"/>
              </w:rPr>
            </w:pPr>
            <w:r w:rsidRPr="00DC051D">
              <w:rPr>
                <w:sz w:val="18"/>
                <w:szCs w:val="18"/>
              </w:rPr>
              <w:t>235.2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3C2E6EC" w14:textId="77777777" w:rsidR="007E3C3D" w:rsidRPr="00DC051D" w:rsidRDefault="007E3C3D" w:rsidP="00B231B4">
            <w:pPr>
              <w:spacing w:after="0"/>
              <w:jc w:val="right"/>
              <w:rPr>
                <w:sz w:val="18"/>
                <w:szCs w:val="18"/>
              </w:rPr>
            </w:pPr>
            <w:r w:rsidRPr="00DC051D">
              <w:rPr>
                <w:sz w:val="18"/>
                <w:szCs w:val="18"/>
              </w:rPr>
              <w:t>458.6</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721BA7C" w14:textId="77777777" w:rsidR="007E3C3D" w:rsidRPr="00DC051D" w:rsidRDefault="007E3C3D" w:rsidP="00B231B4">
            <w:pPr>
              <w:spacing w:after="0"/>
              <w:jc w:val="right"/>
              <w:rPr>
                <w:sz w:val="18"/>
                <w:szCs w:val="18"/>
              </w:rPr>
            </w:pPr>
            <w:r w:rsidRPr="00DC051D">
              <w:rPr>
                <w:sz w:val="18"/>
                <w:szCs w:val="18"/>
              </w:rPr>
              <w:t>628.8</w:t>
            </w:r>
          </w:p>
        </w:tc>
      </w:tr>
      <w:tr w:rsidR="007E3C3D" w:rsidRPr="00DC051D" w14:paraId="45ECB86D" w14:textId="77777777" w:rsidTr="00A9363F">
        <w:trPr>
          <w:trHeight w:val="270"/>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52DFC7A" w14:textId="77777777" w:rsidR="007E3C3D" w:rsidRPr="00DC051D" w:rsidRDefault="007E3C3D" w:rsidP="00B231B4">
            <w:pPr>
              <w:spacing w:after="0"/>
              <w:rPr>
                <w:sz w:val="18"/>
                <w:szCs w:val="18"/>
              </w:rPr>
            </w:pPr>
            <w:r w:rsidRPr="00DC051D">
              <w:rPr>
                <w:sz w:val="18"/>
                <w:szCs w:val="18"/>
              </w:rPr>
              <w:t>Төмрийн хүдэр</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03B9177" w14:textId="77777777" w:rsidR="007E3C3D" w:rsidRPr="00DC051D" w:rsidRDefault="007E3C3D" w:rsidP="00B231B4">
            <w:pPr>
              <w:spacing w:after="0"/>
              <w:rPr>
                <w:sz w:val="18"/>
                <w:szCs w:val="18"/>
              </w:rPr>
            </w:pPr>
            <w:proofErr w:type="spellStart"/>
            <w:r w:rsidRPr="00DC051D">
              <w:rPr>
                <w:sz w:val="18"/>
                <w:szCs w:val="18"/>
              </w:rPr>
              <w:t>мян</w:t>
            </w:r>
            <w:proofErr w:type="spellEnd"/>
            <w:r w:rsidRPr="00DC051D">
              <w:rPr>
                <w:sz w:val="18"/>
                <w:szCs w:val="18"/>
              </w:rPr>
              <w:t>.</w:t>
            </w: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8483E1A" w14:textId="77777777" w:rsidR="007E3C3D" w:rsidRPr="00DC051D" w:rsidRDefault="007E3C3D" w:rsidP="00B231B4">
            <w:pPr>
              <w:spacing w:after="0"/>
              <w:jc w:val="right"/>
              <w:rPr>
                <w:sz w:val="18"/>
                <w:szCs w:val="18"/>
              </w:rPr>
            </w:pPr>
            <w:r w:rsidRPr="00DC051D">
              <w:rPr>
                <w:sz w:val="18"/>
                <w:szCs w:val="18"/>
              </w:rPr>
              <w:t>7,449.0</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8323F0" w14:textId="77777777" w:rsidR="007E3C3D" w:rsidRPr="00DC051D" w:rsidRDefault="007E3C3D" w:rsidP="00B231B4">
            <w:pPr>
              <w:spacing w:after="0"/>
              <w:jc w:val="right"/>
              <w:rPr>
                <w:sz w:val="18"/>
                <w:szCs w:val="18"/>
              </w:rPr>
            </w:pPr>
            <w:r w:rsidRPr="00DC051D">
              <w:rPr>
                <w:sz w:val="18"/>
                <w:szCs w:val="18"/>
              </w:rPr>
              <w:t>8,448.8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006ACBE" w14:textId="77777777" w:rsidR="007E3C3D" w:rsidRPr="00DC051D" w:rsidRDefault="007E3C3D" w:rsidP="00B231B4">
            <w:pPr>
              <w:spacing w:after="0"/>
              <w:jc w:val="right"/>
              <w:rPr>
                <w:sz w:val="18"/>
                <w:szCs w:val="18"/>
              </w:rPr>
            </w:pPr>
            <w:r w:rsidRPr="00DC051D">
              <w:rPr>
                <w:sz w:val="18"/>
                <w:szCs w:val="18"/>
              </w:rPr>
              <w:t>8,202.3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1DC6EC" w14:textId="77777777" w:rsidR="007E3C3D" w:rsidRPr="00DC051D" w:rsidRDefault="007E3C3D" w:rsidP="00B231B4">
            <w:pPr>
              <w:spacing w:after="0"/>
              <w:jc w:val="right"/>
              <w:rPr>
                <w:sz w:val="18"/>
                <w:szCs w:val="18"/>
              </w:rPr>
            </w:pPr>
            <w:r w:rsidRPr="00DC051D">
              <w:rPr>
                <w:sz w:val="18"/>
                <w:szCs w:val="18"/>
              </w:rPr>
              <w:t>7,106.2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6513AB" w14:textId="77777777" w:rsidR="007E3C3D" w:rsidRPr="00DC051D" w:rsidRDefault="007E3C3D" w:rsidP="00B231B4">
            <w:pPr>
              <w:spacing w:after="0"/>
              <w:jc w:val="right"/>
              <w:rPr>
                <w:sz w:val="18"/>
                <w:szCs w:val="18"/>
              </w:rPr>
            </w:pPr>
            <w:r w:rsidRPr="00DC051D">
              <w:rPr>
                <w:sz w:val="18"/>
                <w:szCs w:val="18"/>
              </w:rPr>
              <w:t>4,732.2</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0B048FC" w14:textId="77777777" w:rsidR="007E3C3D" w:rsidRPr="00DC051D" w:rsidRDefault="007E3C3D" w:rsidP="00B231B4">
            <w:pPr>
              <w:spacing w:after="0"/>
              <w:jc w:val="right"/>
              <w:rPr>
                <w:sz w:val="18"/>
                <w:szCs w:val="18"/>
              </w:rPr>
            </w:pPr>
            <w:r w:rsidRPr="00DC051D">
              <w:rPr>
                <w:sz w:val="18"/>
                <w:szCs w:val="18"/>
              </w:rPr>
              <w:t>5,712.9</w:t>
            </w:r>
          </w:p>
        </w:tc>
      </w:tr>
      <w:tr w:rsidR="007E3C3D" w:rsidRPr="00DC051D" w14:paraId="0FD63791" w14:textId="77777777" w:rsidTr="00AF7F8E">
        <w:trPr>
          <w:trHeight w:val="223"/>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56BFD66" w14:textId="77777777" w:rsidR="007E3C3D" w:rsidRPr="00DC051D" w:rsidRDefault="007E3C3D" w:rsidP="00B231B4">
            <w:pPr>
              <w:spacing w:after="0"/>
              <w:rPr>
                <w:sz w:val="18"/>
                <w:szCs w:val="18"/>
              </w:rPr>
            </w:pPr>
            <w:r w:rsidRPr="00DC051D">
              <w:rPr>
                <w:sz w:val="18"/>
                <w:szCs w:val="18"/>
              </w:rPr>
              <w:t>Цайрын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AE4F6B1" w14:textId="77777777" w:rsidR="007E3C3D" w:rsidRPr="00DC051D" w:rsidRDefault="007E3C3D" w:rsidP="00B231B4">
            <w:pPr>
              <w:spacing w:after="0"/>
              <w:rPr>
                <w:sz w:val="18"/>
                <w:szCs w:val="18"/>
              </w:rPr>
            </w:pPr>
            <w:proofErr w:type="spellStart"/>
            <w:r w:rsidRPr="00DC051D">
              <w:rPr>
                <w:sz w:val="18"/>
                <w:szCs w:val="18"/>
              </w:rPr>
              <w:t>мян</w:t>
            </w:r>
            <w:proofErr w:type="spellEnd"/>
            <w:r w:rsidRPr="00DC051D">
              <w:rPr>
                <w:sz w:val="18"/>
                <w:szCs w:val="18"/>
              </w:rPr>
              <w:t>.</w:t>
            </w: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D8A676" w14:textId="77777777" w:rsidR="007E3C3D" w:rsidRPr="00DC051D" w:rsidRDefault="007E3C3D" w:rsidP="00B231B4">
            <w:pPr>
              <w:spacing w:after="0"/>
              <w:jc w:val="right"/>
              <w:rPr>
                <w:sz w:val="18"/>
                <w:szCs w:val="18"/>
              </w:rPr>
            </w:pPr>
            <w:r w:rsidRPr="00DC051D">
              <w:rPr>
                <w:sz w:val="18"/>
                <w:szCs w:val="18"/>
              </w:rPr>
              <w:t>123.9</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76E59F" w14:textId="77777777" w:rsidR="007E3C3D" w:rsidRPr="00DC051D" w:rsidRDefault="007E3C3D" w:rsidP="00B231B4">
            <w:pPr>
              <w:spacing w:after="0"/>
              <w:jc w:val="right"/>
              <w:rPr>
                <w:sz w:val="18"/>
                <w:szCs w:val="18"/>
              </w:rPr>
            </w:pPr>
            <w:r w:rsidRPr="00DC051D">
              <w:rPr>
                <w:sz w:val="18"/>
                <w:szCs w:val="18"/>
              </w:rPr>
              <w:t>134.8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253B5D7" w14:textId="77777777" w:rsidR="007E3C3D" w:rsidRPr="00DC051D" w:rsidRDefault="007E3C3D" w:rsidP="00B231B4">
            <w:pPr>
              <w:spacing w:after="0"/>
              <w:jc w:val="right"/>
              <w:rPr>
                <w:sz w:val="18"/>
                <w:szCs w:val="18"/>
              </w:rPr>
            </w:pPr>
            <w:r w:rsidRPr="00DC051D">
              <w:rPr>
                <w:sz w:val="18"/>
                <w:szCs w:val="18"/>
              </w:rPr>
              <w:t>134.1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073D1F8" w14:textId="77777777" w:rsidR="007E3C3D" w:rsidRPr="00DC051D" w:rsidRDefault="007E3C3D" w:rsidP="00B231B4">
            <w:pPr>
              <w:spacing w:after="0"/>
              <w:jc w:val="right"/>
              <w:rPr>
                <w:sz w:val="18"/>
                <w:szCs w:val="18"/>
              </w:rPr>
            </w:pPr>
            <w:r w:rsidRPr="00DC051D">
              <w:rPr>
                <w:sz w:val="18"/>
                <w:szCs w:val="18"/>
              </w:rPr>
              <w:t>112.6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64B0145" w14:textId="77777777" w:rsidR="007E3C3D" w:rsidRPr="00DC051D" w:rsidRDefault="007E3C3D" w:rsidP="00B231B4">
            <w:pPr>
              <w:spacing w:after="0"/>
              <w:jc w:val="right"/>
              <w:rPr>
                <w:sz w:val="18"/>
                <w:szCs w:val="18"/>
              </w:rPr>
            </w:pPr>
            <w:r w:rsidRPr="00DC051D">
              <w:rPr>
                <w:sz w:val="18"/>
                <w:szCs w:val="18"/>
              </w:rPr>
              <w:t>141.2</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67C7661" w14:textId="77777777" w:rsidR="007E3C3D" w:rsidRPr="00DC051D" w:rsidRDefault="007E3C3D" w:rsidP="00B231B4">
            <w:pPr>
              <w:spacing w:after="0"/>
              <w:jc w:val="right"/>
              <w:rPr>
                <w:sz w:val="18"/>
                <w:szCs w:val="18"/>
              </w:rPr>
            </w:pPr>
            <w:r w:rsidRPr="00DC051D">
              <w:rPr>
                <w:sz w:val="18"/>
                <w:szCs w:val="18"/>
              </w:rPr>
              <w:t>150.5</w:t>
            </w:r>
          </w:p>
        </w:tc>
      </w:tr>
      <w:tr w:rsidR="007E3C3D" w:rsidRPr="00DC051D" w14:paraId="65346AEF" w14:textId="77777777" w:rsidTr="00A9363F">
        <w:trPr>
          <w:trHeight w:val="237"/>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81E5E5D" w14:textId="77777777" w:rsidR="007E3C3D" w:rsidRPr="00DC051D" w:rsidRDefault="007E3C3D" w:rsidP="00B231B4">
            <w:pPr>
              <w:spacing w:after="0"/>
              <w:rPr>
                <w:sz w:val="18"/>
                <w:szCs w:val="18"/>
              </w:rPr>
            </w:pPr>
            <w:proofErr w:type="spellStart"/>
            <w:r w:rsidRPr="00DC051D">
              <w:rPr>
                <w:sz w:val="18"/>
                <w:szCs w:val="18"/>
              </w:rPr>
              <w:t>Катодын</w:t>
            </w:r>
            <w:proofErr w:type="spellEnd"/>
            <w:r w:rsidRPr="00DC051D">
              <w:rPr>
                <w:sz w:val="18"/>
                <w:szCs w:val="18"/>
              </w:rPr>
              <w:t xml:space="preserve"> зэс</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016E177" w14:textId="77777777" w:rsidR="007E3C3D" w:rsidRPr="00DC051D" w:rsidRDefault="007E3C3D" w:rsidP="00B231B4">
            <w:pPr>
              <w:spacing w:after="0"/>
              <w:rPr>
                <w:sz w:val="18"/>
                <w:szCs w:val="18"/>
              </w:rPr>
            </w:pP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8D4573C" w14:textId="77777777" w:rsidR="007E3C3D" w:rsidRPr="00DC051D" w:rsidRDefault="007E3C3D" w:rsidP="00B231B4">
            <w:pPr>
              <w:spacing w:after="0"/>
              <w:jc w:val="right"/>
              <w:rPr>
                <w:sz w:val="18"/>
                <w:szCs w:val="18"/>
              </w:rPr>
            </w:pPr>
            <w:r w:rsidRPr="00DC051D">
              <w:rPr>
                <w:sz w:val="18"/>
                <w:szCs w:val="18"/>
              </w:rPr>
              <w:t>12,929.7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523A42B" w14:textId="77777777" w:rsidR="007E3C3D" w:rsidRPr="00DC051D" w:rsidRDefault="007E3C3D" w:rsidP="00B231B4">
            <w:pPr>
              <w:spacing w:after="0"/>
              <w:jc w:val="right"/>
              <w:rPr>
                <w:sz w:val="18"/>
                <w:szCs w:val="18"/>
              </w:rPr>
            </w:pPr>
            <w:r w:rsidRPr="00DC051D">
              <w:rPr>
                <w:sz w:val="18"/>
                <w:szCs w:val="18"/>
              </w:rPr>
              <w:t>11,932.8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35DB367" w14:textId="77777777" w:rsidR="007E3C3D" w:rsidRPr="00DC051D" w:rsidRDefault="007E3C3D" w:rsidP="00B231B4">
            <w:pPr>
              <w:spacing w:after="0"/>
              <w:jc w:val="right"/>
              <w:rPr>
                <w:sz w:val="18"/>
                <w:szCs w:val="18"/>
              </w:rPr>
            </w:pPr>
            <w:r w:rsidRPr="00DC051D">
              <w:rPr>
                <w:sz w:val="18"/>
                <w:szCs w:val="18"/>
              </w:rPr>
              <w:t>9,647.4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B84F94" w14:textId="77777777" w:rsidR="007E3C3D" w:rsidRPr="00DC051D" w:rsidRDefault="007E3C3D" w:rsidP="00B231B4">
            <w:pPr>
              <w:spacing w:after="0"/>
              <w:jc w:val="right"/>
              <w:rPr>
                <w:sz w:val="18"/>
                <w:szCs w:val="18"/>
              </w:rPr>
            </w:pPr>
            <w:r w:rsidRPr="00DC051D">
              <w:rPr>
                <w:sz w:val="18"/>
                <w:szCs w:val="18"/>
              </w:rPr>
              <w:t>9,849.0</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5D1E6D0" w14:textId="77777777" w:rsidR="007E3C3D" w:rsidRPr="00DC051D" w:rsidRDefault="007E3C3D" w:rsidP="00B231B4">
            <w:pPr>
              <w:spacing w:after="0"/>
              <w:jc w:val="right"/>
              <w:rPr>
                <w:sz w:val="18"/>
                <w:szCs w:val="18"/>
              </w:rPr>
            </w:pPr>
            <w:r w:rsidRPr="00DC051D">
              <w:rPr>
                <w:sz w:val="18"/>
                <w:szCs w:val="18"/>
              </w:rPr>
              <w:t>10,014.1</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09091C1" w14:textId="77777777" w:rsidR="007E3C3D" w:rsidRPr="00DC051D" w:rsidRDefault="007E3C3D" w:rsidP="00B231B4">
            <w:pPr>
              <w:spacing w:after="0"/>
              <w:jc w:val="right"/>
              <w:rPr>
                <w:sz w:val="18"/>
                <w:szCs w:val="18"/>
              </w:rPr>
            </w:pPr>
            <w:r w:rsidRPr="00DC051D">
              <w:rPr>
                <w:sz w:val="18"/>
                <w:szCs w:val="18"/>
              </w:rPr>
              <w:t>12,548.3</w:t>
            </w:r>
          </w:p>
        </w:tc>
      </w:tr>
      <w:tr w:rsidR="007E3C3D" w:rsidRPr="00DC051D" w14:paraId="03FF21DC" w14:textId="77777777" w:rsidTr="007127B6">
        <w:trPr>
          <w:trHeight w:val="187"/>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6F73A27" w14:textId="77777777" w:rsidR="007E3C3D" w:rsidRPr="00DC051D" w:rsidRDefault="007E3C3D" w:rsidP="00B231B4">
            <w:pPr>
              <w:spacing w:after="0"/>
              <w:rPr>
                <w:sz w:val="18"/>
                <w:szCs w:val="18"/>
              </w:rPr>
            </w:pPr>
            <w:r w:rsidRPr="00DC051D">
              <w:rPr>
                <w:sz w:val="18"/>
                <w:szCs w:val="18"/>
              </w:rPr>
              <w:t>Нүүрс</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57EB026" w14:textId="77777777" w:rsidR="007E3C3D" w:rsidRPr="00DC051D" w:rsidRDefault="007E3C3D" w:rsidP="00B231B4">
            <w:pPr>
              <w:spacing w:after="0"/>
              <w:rPr>
                <w:sz w:val="18"/>
                <w:szCs w:val="18"/>
              </w:rPr>
            </w:pPr>
            <w:proofErr w:type="spellStart"/>
            <w:r w:rsidRPr="00DC051D">
              <w:rPr>
                <w:sz w:val="18"/>
                <w:szCs w:val="18"/>
              </w:rPr>
              <w:t>мян</w:t>
            </w:r>
            <w:proofErr w:type="spellEnd"/>
            <w:r w:rsidRPr="00DC051D">
              <w:rPr>
                <w:sz w:val="18"/>
                <w:szCs w:val="18"/>
              </w:rPr>
              <w:t>.</w:t>
            </w:r>
            <w:proofErr w:type="spellStart"/>
            <w:r w:rsidRPr="00DC051D">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83894AC" w14:textId="77777777" w:rsidR="007E3C3D" w:rsidRPr="00DC051D" w:rsidRDefault="007E3C3D" w:rsidP="00B231B4">
            <w:pPr>
              <w:spacing w:after="0"/>
              <w:jc w:val="right"/>
              <w:rPr>
                <w:sz w:val="18"/>
                <w:szCs w:val="18"/>
              </w:rPr>
            </w:pPr>
            <w:r w:rsidRPr="00DC051D">
              <w:rPr>
                <w:sz w:val="18"/>
                <w:szCs w:val="18"/>
              </w:rPr>
              <w:t>36,264.7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DAC4F7E" w14:textId="77777777" w:rsidR="007E3C3D" w:rsidRPr="00DC051D" w:rsidRDefault="007E3C3D" w:rsidP="00B231B4">
            <w:pPr>
              <w:spacing w:after="0"/>
              <w:jc w:val="right"/>
              <w:rPr>
                <w:sz w:val="18"/>
                <w:szCs w:val="18"/>
              </w:rPr>
            </w:pPr>
            <w:r w:rsidRPr="00DC051D">
              <w:rPr>
                <w:sz w:val="18"/>
                <w:szCs w:val="18"/>
              </w:rPr>
              <w:t>36,604.1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7279C6" w14:textId="77777777" w:rsidR="007E3C3D" w:rsidRPr="00DC051D" w:rsidRDefault="007E3C3D" w:rsidP="00B231B4">
            <w:pPr>
              <w:spacing w:after="0"/>
              <w:jc w:val="right"/>
              <w:rPr>
                <w:sz w:val="18"/>
                <w:szCs w:val="18"/>
              </w:rPr>
            </w:pPr>
            <w:r w:rsidRPr="00DC051D">
              <w:rPr>
                <w:sz w:val="18"/>
                <w:szCs w:val="18"/>
              </w:rPr>
              <w:t>28,676.9</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B69B70" w14:textId="77777777" w:rsidR="007E3C3D" w:rsidRPr="00DC051D" w:rsidRDefault="007E3C3D" w:rsidP="00B231B4">
            <w:pPr>
              <w:spacing w:after="0"/>
              <w:jc w:val="right"/>
              <w:rPr>
                <w:sz w:val="18"/>
                <w:szCs w:val="18"/>
              </w:rPr>
            </w:pPr>
            <w:r w:rsidRPr="00DC051D">
              <w:rPr>
                <w:sz w:val="18"/>
                <w:szCs w:val="18"/>
              </w:rPr>
              <w:t>16,117.6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875F0DB" w14:textId="77777777" w:rsidR="007E3C3D" w:rsidRPr="00DC051D" w:rsidRDefault="007E3C3D" w:rsidP="00B231B4">
            <w:pPr>
              <w:spacing w:after="0"/>
              <w:jc w:val="right"/>
              <w:rPr>
                <w:sz w:val="18"/>
                <w:szCs w:val="18"/>
              </w:rPr>
            </w:pPr>
            <w:r w:rsidRPr="00DC051D">
              <w:rPr>
                <w:sz w:val="18"/>
                <w:szCs w:val="18"/>
              </w:rPr>
              <w:t>31,821.6</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FA5BAE1" w14:textId="77777777" w:rsidR="007E3C3D" w:rsidRPr="00DC051D" w:rsidRDefault="007E3C3D" w:rsidP="00B231B4">
            <w:pPr>
              <w:spacing w:after="0"/>
              <w:jc w:val="right"/>
              <w:rPr>
                <w:sz w:val="18"/>
                <w:szCs w:val="18"/>
              </w:rPr>
            </w:pPr>
            <w:r w:rsidRPr="00DC051D">
              <w:rPr>
                <w:sz w:val="18"/>
                <w:szCs w:val="18"/>
              </w:rPr>
              <w:t>69,608.5</w:t>
            </w:r>
          </w:p>
        </w:tc>
      </w:tr>
      <w:tr w:rsidR="007E3C3D" w:rsidRPr="00DC051D" w14:paraId="0698B552" w14:textId="77777777" w:rsidTr="00A9363F">
        <w:trPr>
          <w:trHeight w:val="237"/>
        </w:trPr>
        <w:tc>
          <w:tcPr>
            <w:tcW w:w="1247" w:type="pct"/>
            <w:tcBorders>
              <w:top w:val="dotted" w:sz="4" w:space="0" w:color="7F7F7F" w:themeColor="text1" w:themeTint="80"/>
              <w:right w:val="dotted" w:sz="4" w:space="0" w:color="7F7F7F" w:themeColor="text1" w:themeTint="80"/>
            </w:tcBorders>
            <w:shd w:val="clear" w:color="auto" w:fill="auto"/>
            <w:noWrap/>
            <w:vAlign w:val="center"/>
            <w:hideMark/>
          </w:tcPr>
          <w:p w14:paraId="6DC29969" w14:textId="77777777" w:rsidR="007E3C3D" w:rsidRPr="00DC051D" w:rsidRDefault="007E3C3D" w:rsidP="00B231B4">
            <w:pPr>
              <w:spacing w:after="0"/>
              <w:rPr>
                <w:sz w:val="18"/>
                <w:szCs w:val="18"/>
              </w:rPr>
            </w:pPr>
            <w:r w:rsidRPr="00DC051D">
              <w:rPr>
                <w:sz w:val="18"/>
                <w:szCs w:val="18"/>
              </w:rPr>
              <w:t>Боловсруулаагүй нефть</w:t>
            </w:r>
          </w:p>
        </w:tc>
        <w:tc>
          <w:tcPr>
            <w:tcW w:w="513"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5D843C97" w14:textId="77777777" w:rsidR="007E3C3D" w:rsidRPr="00DC051D" w:rsidRDefault="007E3C3D" w:rsidP="00B231B4">
            <w:pPr>
              <w:spacing w:after="0"/>
              <w:rPr>
                <w:sz w:val="18"/>
                <w:szCs w:val="18"/>
              </w:rPr>
            </w:pPr>
            <w:proofErr w:type="spellStart"/>
            <w:r w:rsidRPr="00DC051D">
              <w:rPr>
                <w:sz w:val="18"/>
                <w:szCs w:val="18"/>
              </w:rPr>
              <w:t>мян</w:t>
            </w:r>
            <w:proofErr w:type="spellEnd"/>
            <w:r w:rsidRPr="00DC051D">
              <w:rPr>
                <w:sz w:val="18"/>
                <w:szCs w:val="18"/>
              </w:rPr>
              <w:t>.бар</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351558FA" w14:textId="77777777" w:rsidR="007E3C3D" w:rsidRPr="00DC051D" w:rsidRDefault="007E3C3D" w:rsidP="00B231B4">
            <w:pPr>
              <w:spacing w:after="0"/>
              <w:jc w:val="right"/>
              <w:rPr>
                <w:sz w:val="18"/>
                <w:szCs w:val="18"/>
              </w:rPr>
            </w:pPr>
            <w:r w:rsidRPr="00DC051D">
              <w:rPr>
                <w:sz w:val="18"/>
                <w:szCs w:val="18"/>
              </w:rPr>
              <w:t>6,189.8</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F034CC9" w14:textId="77777777" w:rsidR="007E3C3D" w:rsidRPr="00DC051D" w:rsidRDefault="007E3C3D" w:rsidP="00B231B4">
            <w:pPr>
              <w:spacing w:after="0"/>
              <w:jc w:val="right"/>
              <w:rPr>
                <w:sz w:val="18"/>
                <w:szCs w:val="18"/>
              </w:rPr>
            </w:pPr>
            <w:r w:rsidRPr="00DC051D">
              <w:rPr>
                <w:sz w:val="18"/>
                <w:szCs w:val="18"/>
              </w:rPr>
              <w:t>6,545.2</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CA565F5" w14:textId="77777777" w:rsidR="007E3C3D" w:rsidRPr="00DC051D" w:rsidRDefault="007E3C3D" w:rsidP="00B231B4">
            <w:pPr>
              <w:spacing w:after="0"/>
              <w:jc w:val="right"/>
              <w:rPr>
                <w:sz w:val="18"/>
                <w:szCs w:val="18"/>
              </w:rPr>
            </w:pPr>
            <w:r w:rsidRPr="00DC051D">
              <w:rPr>
                <w:sz w:val="18"/>
                <w:szCs w:val="18"/>
              </w:rPr>
              <w:t>4,070.5</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0451E8D" w14:textId="77777777" w:rsidR="007E3C3D" w:rsidRPr="00DC051D" w:rsidRDefault="007E3C3D" w:rsidP="00B231B4">
            <w:pPr>
              <w:spacing w:after="0"/>
              <w:jc w:val="right"/>
              <w:rPr>
                <w:sz w:val="18"/>
                <w:szCs w:val="18"/>
              </w:rPr>
            </w:pPr>
            <w:r w:rsidRPr="00DC051D">
              <w:rPr>
                <w:sz w:val="18"/>
                <w:szCs w:val="18"/>
              </w:rPr>
              <w:t>4,348.9</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36B1EA0E" w14:textId="77777777" w:rsidR="007E3C3D" w:rsidRPr="00DC051D" w:rsidRDefault="007E3C3D" w:rsidP="00B231B4">
            <w:pPr>
              <w:spacing w:after="0"/>
              <w:jc w:val="right"/>
              <w:rPr>
                <w:sz w:val="18"/>
                <w:szCs w:val="18"/>
              </w:rPr>
            </w:pPr>
            <w:r w:rsidRPr="00DC051D">
              <w:rPr>
                <w:sz w:val="18"/>
                <w:szCs w:val="18"/>
              </w:rPr>
              <w:t>2,605.7</w:t>
            </w:r>
          </w:p>
        </w:tc>
        <w:tc>
          <w:tcPr>
            <w:tcW w:w="590" w:type="pct"/>
            <w:tcBorders>
              <w:top w:val="dotted" w:sz="4" w:space="0" w:color="7F7F7F" w:themeColor="text1" w:themeTint="80"/>
              <w:left w:val="dotted" w:sz="4" w:space="0" w:color="7F7F7F" w:themeColor="text1" w:themeTint="80"/>
            </w:tcBorders>
            <w:shd w:val="clear" w:color="auto" w:fill="auto"/>
            <w:noWrap/>
            <w:vAlign w:val="center"/>
            <w:hideMark/>
          </w:tcPr>
          <w:p w14:paraId="626CE4F7" w14:textId="77777777" w:rsidR="007E3C3D" w:rsidRPr="00DC051D" w:rsidRDefault="007E3C3D" w:rsidP="00B231B4">
            <w:pPr>
              <w:spacing w:after="0"/>
              <w:jc w:val="right"/>
              <w:rPr>
                <w:sz w:val="18"/>
                <w:szCs w:val="18"/>
              </w:rPr>
            </w:pPr>
            <w:r w:rsidRPr="00DC051D">
              <w:rPr>
                <w:sz w:val="18"/>
                <w:szCs w:val="18"/>
              </w:rPr>
              <w:t>4,730.4</w:t>
            </w:r>
          </w:p>
        </w:tc>
      </w:tr>
    </w:tbl>
    <w:p w14:paraId="2B70B93F" w14:textId="77777777" w:rsidR="007E3C3D" w:rsidRPr="00DC051D" w:rsidRDefault="007E3C3D" w:rsidP="00B231B4">
      <w:pPr>
        <w:pStyle w:val="a1"/>
      </w:pPr>
      <w:r w:rsidRPr="00DC051D">
        <w:rPr>
          <w:szCs w:val="24"/>
        </w:rPr>
        <w:tab/>
      </w:r>
      <w:r w:rsidRPr="00DC051D">
        <w:t>Эх сурвалж: Уул уурхай, хүнд үйлдвэрийн яам</w:t>
      </w:r>
    </w:p>
    <w:p w14:paraId="1A206D98" w14:textId="12C50BF7" w:rsidR="007E3C3D" w:rsidRPr="00DC051D" w:rsidRDefault="007E3C3D" w:rsidP="00B231B4">
      <w:pPr>
        <w:rPr>
          <w:lang w:bidi="th-TH"/>
        </w:rPr>
      </w:pPr>
      <w:r w:rsidRPr="00DC051D">
        <w:rPr>
          <w:lang w:bidi="th-TH"/>
        </w:rPr>
        <w:t>Ашигт малтмалын тухай хуулийн зохицуулалтаар ашигт малтмалын хайгуулын тусгай зөвшөөрлийг сонгон шалгаруулалтаар олгож байгаа бөгөөд 2018 оноос хойш 1.32 сая га талбайд 467 хайгуулын тусгай зөвшөөрлийг олгон, улсын төсөвт 50.0 тэрбум төгрөг төвлөрүүл</w:t>
      </w:r>
      <w:r w:rsidR="00D24880" w:rsidRPr="00DC051D">
        <w:rPr>
          <w:lang w:bidi="th-TH"/>
        </w:rPr>
        <w:t>сэн</w:t>
      </w:r>
      <w:r w:rsidRPr="00DC051D">
        <w:rPr>
          <w:lang w:bidi="th-TH"/>
        </w:rPr>
        <w:t>.</w:t>
      </w:r>
      <w:bookmarkStart w:id="35" w:name="_Hlk161740225"/>
      <w:r w:rsidRPr="00DC051D">
        <w:rPr>
          <w:lang w:bidi="th-TH"/>
        </w:rPr>
        <w:t xml:space="preserve"> 2023 оны жилийн эцсийн байдлаар 6.91 сая га талбайд ашигт малтмалын 2</w:t>
      </w:r>
      <w:r w:rsidR="00AD44E0" w:rsidRPr="00DC051D">
        <w:rPr>
          <w:lang w:bidi="th-TH"/>
        </w:rPr>
        <w:t>,</w:t>
      </w:r>
      <w:r w:rsidRPr="00DC051D">
        <w:rPr>
          <w:lang w:bidi="th-TH"/>
        </w:rPr>
        <w:t>726 тусгай зөвшөөрөл, үүнээс 1</w:t>
      </w:r>
      <w:r w:rsidR="00AD44E0" w:rsidRPr="00DC051D">
        <w:rPr>
          <w:lang w:bidi="th-TH"/>
        </w:rPr>
        <w:t>,</w:t>
      </w:r>
      <w:r w:rsidRPr="00DC051D">
        <w:rPr>
          <w:lang w:bidi="th-TH"/>
        </w:rPr>
        <w:t>726 ашиглалтын, 1</w:t>
      </w:r>
      <w:r w:rsidR="007F1439" w:rsidRPr="00DC051D">
        <w:rPr>
          <w:lang w:bidi="th-TH"/>
        </w:rPr>
        <w:t>,</w:t>
      </w:r>
      <w:r w:rsidRPr="00DC051D">
        <w:rPr>
          <w:lang w:bidi="th-TH"/>
        </w:rPr>
        <w:t xml:space="preserve">010 хайгуулын тусгай зөвшөөрөл хүчин төгөлдөр байгаа нь нийт нутаг дэвсгэрийн 4.4 хувийг эзэлж байгаа ба </w:t>
      </w:r>
      <w:r w:rsidRPr="00DC051D">
        <w:t xml:space="preserve">геологийн судалгааны 10 чиглэлээр 70 гаруй төсөл, арга хэмжээ амжилттай хэрэгжиж байна. </w:t>
      </w:r>
      <w:bookmarkEnd w:id="35"/>
    </w:p>
    <w:p w14:paraId="69191557" w14:textId="1202F6B6" w:rsidR="007E3C3D" w:rsidRPr="00DC051D" w:rsidRDefault="007E3C3D" w:rsidP="00B231B4">
      <w:pPr>
        <w:rPr>
          <w:lang w:eastAsia="zh-CN" w:bidi="mn-Mong-CN"/>
        </w:rPr>
      </w:pPr>
      <w:r w:rsidRPr="00DC051D">
        <w:t xml:space="preserve">Монгол Улсын Их Хурлаас 2022 онд Уул уурхайн бүтээгдэхүүний биржийн тухай хуулийг баталсан. </w:t>
      </w:r>
      <w:r w:rsidRPr="00DC051D">
        <w:rPr>
          <w:lang w:eastAsia="zh-CN" w:bidi="mn-Mong-CN"/>
        </w:rPr>
        <w:t xml:space="preserve">Засгийн газраас хуулийн хэрэгжилтийг хангах хүрээнд 2022 оны 466 дугаар тогтоолоор “Экспортод гаргах нүүрсний нээлттэй цахим арилжааны түр журам”-ыг баталж, 2023 оны 59 дүгээр тогтоолоор </w:t>
      </w:r>
      <w:r w:rsidR="00A70A73" w:rsidRPr="00DC051D">
        <w:rPr>
          <w:lang w:eastAsia="zh-CN" w:bidi="mn-Mong-CN"/>
        </w:rPr>
        <w:t>у</w:t>
      </w:r>
      <w:r w:rsidRPr="00DC051D">
        <w:rPr>
          <w:lang w:eastAsia="zh-CN" w:bidi="mn-Mong-CN"/>
        </w:rPr>
        <w:t>ул уурхайн бүтээгдэхүүний биржийн арилжааг “Монголын хөрөнгийн бирж” ХК-</w:t>
      </w:r>
      <w:proofErr w:type="spellStart"/>
      <w:r w:rsidRPr="00DC051D">
        <w:rPr>
          <w:lang w:eastAsia="zh-CN" w:bidi="mn-Mong-CN"/>
        </w:rPr>
        <w:t>иар</w:t>
      </w:r>
      <w:proofErr w:type="spellEnd"/>
      <w:r w:rsidRPr="00DC051D">
        <w:rPr>
          <w:lang w:eastAsia="zh-CN" w:bidi="mn-Mong-CN"/>
        </w:rPr>
        <w:t xml:space="preserve"> гүйцэтгүүлэх асуудлыг шийдвэрлэж, 2023 оны 1 дүгээр сараас нүүрсний арилжааг нээлттэй, дуудлага худалдааны зарчмаар борлуулах ажлыг эхлүүлсэн. Биржээр арилжиж эхэлснээр нүүрсний экспортын хэмжээ нэмэгдэж, худалдаалах үнэ өсөж, далд эдийн засаг ил болж, худалдан авагч тал аливаа зуучлагчгүйгээр шууд худалдан авах тогтолцоо бүрдэж, төсвийн орлого нэмэгд</w:t>
      </w:r>
      <w:r w:rsidR="00E806C8" w:rsidRPr="00DC051D">
        <w:rPr>
          <w:lang w:eastAsia="zh-CN" w:bidi="mn-Mong-CN"/>
        </w:rPr>
        <w:t>лээ</w:t>
      </w:r>
      <w:r w:rsidRPr="00DC051D">
        <w:rPr>
          <w:lang w:eastAsia="zh-CN" w:bidi="mn-Mong-CN"/>
        </w:rPr>
        <w:t xml:space="preserve">. </w:t>
      </w:r>
    </w:p>
    <w:p w14:paraId="0254A27F" w14:textId="544894B3" w:rsidR="007E3C3D" w:rsidRPr="00DC051D" w:rsidRDefault="001915E7" w:rsidP="00B231B4">
      <w:pPr>
        <w:rPr>
          <w:lang w:eastAsia="zh-CN" w:bidi="mn-Mong-CN"/>
        </w:rPr>
      </w:pPr>
      <w:r w:rsidRPr="00DC051D">
        <w:rPr>
          <w:lang w:eastAsia="zh-CN" w:bidi="mn-Mong-CN"/>
        </w:rPr>
        <w:t>Түүнчлэн,</w:t>
      </w:r>
      <w:r w:rsidR="007E3C3D" w:rsidRPr="00DC051D">
        <w:rPr>
          <w:lang w:eastAsia="zh-CN" w:bidi="mn-Mong-CN"/>
        </w:rPr>
        <w:t xml:space="preserve"> биржээр арилжаалах бүтээгдэхүүний нэр төрөл, ангиллыг нэмэгдүүлэхээр “нүүрс, төмрийн хүдэр, хайлуур жонш”-ийг биржээр арилжаалах бүтээгдэхүүнд тооцон Засгийн газрын 2023 оны 223 дугаар тогтоолоор батлуулсан б</w:t>
      </w:r>
      <w:r w:rsidR="00332029" w:rsidRPr="00DC051D">
        <w:rPr>
          <w:lang w:eastAsia="zh-CN" w:bidi="mn-Mong-CN"/>
        </w:rPr>
        <w:t>өгөөд</w:t>
      </w:r>
      <w:r w:rsidR="007E3C3D" w:rsidRPr="00DC051D">
        <w:rPr>
          <w:lang w:eastAsia="zh-CN" w:bidi="mn-Mong-CN"/>
        </w:rPr>
        <w:t xml:space="preserve"> нүүрс, төмрийн хүдэр, хайлуур жоншны хүдэр, баяжмал, бүтээгдэхүүний үндэсний ангиллын стандартуудыг шинэчлэн батлуулаад байна.</w:t>
      </w:r>
    </w:p>
    <w:p w14:paraId="03EA873B" w14:textId="03696381" w:rsidR="007E3C3D" w:rsidRPr="00DC051D" w:rsidRDefault="004F749E" w:rsidP="00B231B4">
      <w:pPr>
        <w:rPr>
          <w:lang w:eastAsia="zh-CN" w:bidi="mn-Mong-CN"/>
        </w:rPr>
      </w:pPr>
      <w:r w:rsidRPr="00DC051D">
        <w:rPr>
          <w:lang w:eastAsia="zh-CN" w:bidi="mn-Mong-CN"/>
        </w:rPr>
        <w:t>Тус</w:t>
      </w:r>
      <w:r w:rsidR="007E3C3D" w:rsidRPr="00DC051D">
        <w:rPr>
          <w:lang w:eastAsia="zh-CN" w:bidi="mn-Mong-CN"/>
        </w:rPr>
        <w:t xml:space="preserve"> хуульд зааснаар төрийн болон орон нутгийн өмчит аж ахуйн нэгжүүд экспортын бүтээгдэхүүнээ заавал биржээр арилжаалах үүргийг хүлээж, нүүрс, төмрийн хүдэр, баяжмалыг биржээр арилжаалах ажлыг үе шаттайгаар эхлүүлснээс хойш 2023 оны жилийн эцсийн байдлаар 14.9 сая</w:t>
      </w:r>
      <w:r w:rsidRPr="00DC051D">
        <w:rPr>
          <w:lang w:eastAsia="zh-CN" w:bidi="mn-Mong-CN"/>
        </w:rPr>
        <w:t xml:space="preserve"> </w:t>
      </w:r>
      <w:r w:rsidR="007E3C3D" w:rsidRPr="00DC051D">
        <w:rPr>
          <w:lang w:eastAsia="zh-CN" w:bidi="mn-Mong-CN"/>
        </w:rPr>
        <w:t>т</w:t>
      </w:r>
      <w:r w:rsidRPr="00DC051D">
        <w:rPr>
          <w:lang w:eastAsia="zh-CN" w:bidi="mn-Mong-CN"/>
        </w:rPr>
        <w:t>он</w:t>
      </w:r>
      <w:r w:rsidR="007E3C3D" w:rsidRPr="00DC051D">
        <w:rPr>
          <w:lang w:eastAsia="zh-CN" w:bidi="mn-Mong-CN"/>
        </w:rPr>
        <w:t>н нүүрс, 604.8 мян</w:t>
      </w:r>
      <w:r w:rsidRPr="00DC051D">
        <w:rPr>
          <w:lang w:eastAsia="zh-CN" w:bidi="mn-Mong-CN"/>
        </w:rPr>
        <w:t xml:space="preserve">ган </w:t>
      </w:r>
      <w:r w:rsidR="007E3C3D" w:rsidRPr="00DC051D">
        <w:rPr>
          <w:lang w:eastAsia="zh-CN" w:bidi="mn-Mong-CN"/>
        </w:rPr>
        <w:t>т</w:t>
      </w:r>
      <w:r w:rsidRPr="00DC051D">
        <w:rPr>
          <w:lang w:eastAsia="zh-CN" w:bidi="mn-Mong-CN"/>
        </w:rPr>
        <w:t>он</w:t>
      </w:r>
      <w:r w:rsidR="007E3C3D" w:rsidRPr="00DC051D">
        <w:rPr>
          <w:lang w:eastAsia="zh-CN" w:bidi="mn-Mong-CN"/>
        </w:rPr>
        <w:t>н төмрийн баяжмалыг тус тус арилжиж</w:t>
      </w:r>
      <w:r w:rsidRPr="00DC051D">
        <w:rPr>
          <w:lang w:eastAsia="zh-CN" w:bidi="mn-Mong-CN"/>
        </w:rPr>
        <w:t>,</w:t>
      </w:r>
      <w:r w:rsidR="007E3C3D" w:rsidRPr="00DC051D">
        <w:rPr>
          <w:lang w:eastAsia="zh-CN" w:bidi="mn-Mong-CN"/>
        </w:rPr>
        <w:t xml:space="preserve"> нийт 2,186.2 сая ам.долларын борлуулалтын орлого ол</w:t>
      </w:r>
      <w:r w:rsidR="0044053B" w:rsidRPr="00DC051D">
        <w:rPr>
          <w:lang w:eastAsia="zh-CN" w:bidi="mn-Mong-CN"/>
        </w:rPr>
        <w:t xml:space="preserve">сон бөгөөд үүний 155.3 сая ам.доллар нь </w:t>
      </w:r>
      <w:r w:rsidR="007E3C3D" w:rsidRPr="00DC051D">
        <w:rPr>
          <w:lang w:eastAsia="zh-CN" w:bidi="mn-Mong-CN"/>
        </w:rPr>
        <w:t xml:space="preserve">биржийн үнийн өсөлтөөс </w:t>
      </w:r>
      <w:r w:rsidR="00A1312B" w:rsidRPr="00DC051D">
        <w:rPr>
          <w:lang w:eastAsia="zh-CN" w:bidi="mn-Mong-CN"/>
        </w:rPr>
        <w:t>шалтгаалсан</w:t>
      </w:r>
      <w:r w:rsidR="007E3C3D" w:rsidRPr="00DC051D">
        <w:rPr>
          <w:lang w:eastAsia="zh-CN" w:bidi="mn-Mong-CN"/>
        </w:rPr>
        <w:t xml:space="preserve"> нэмэлт орлого юм.</w:t>
      </w:r>
    </w:p>
    <w:p w14:paraId="5752928A" w14:textId="7239E7F3" w:rsidR="007E3C3D" w:rsidRPr="00DC051D" w:rsidRDefault="007E3C3D" w:rsidP="00B231B4">
      <w:r w:rsidRPr="00DC051D">
        <w:t>Монгол Улсад 14 аймгийн нутаг дэвсгэрийг хамарсан газрын тосны хайгуулын 32 талбай ялгаснаас 9 талбайд хайгуулын, 4 талбайд ашиглалтын үйл ажиллагаа явуулж байна. Газрын тосны нөөц 43.34 сая т</w:t>
      </w:r>
      <w:r w:rsidR="00111B4D" w:rsidRPr="00DC051D">
        <w:t>он</w:t>
      </w:r>
      <w:r w:rsidRPr="00DC051D">
        <w:t>н бөгөөд үүнээс 1996-2022 онд нийт 10.2 сая т</w:t>
      </w:r>
      <w:r w:rsidR="000D0269" w:rsidRPr="00DC051D">
        <w:t>он</w:t>
      </w:r>
      <w:r w:rsidRPr="00DC051D">
        <w:t>н газрын тос олборлож, үлдэгдэл баталгаат нөөц 33.1 сая т</w:t>
      </w:r>
      <w:r w:rsidR="000D0269" w:rsidRPr="00DC051D">
        <w:t>он</w:t>
      </w:r>
      <w:r w:rsidRPr="00DC051D">
        <w:t xml:space="preserve">н байна. Дорнод аймгийн Баянтүмэн-17, Хөх нуур-18, Дорноговь аймгийн Тариач-15, Өмнөговь аймгийн Галба-11 зэрэг хэтийн төлөв бүхий талбайнууд байна. Газрын тос боловсруулах үйлдвэр баригдсанаар дотоодын газрын тосоор үйлдвэрийг хангаж, шатахууны хэрэгцээний тодорхой хувийг хангах боломж бүрдэнэ. </w:t>
      </w:r>
    </w:p>
    <w:p w14:paraId="15CC9A22" w14:textId="26879404" w:rsidR="007E3C3D" w:rsidRPr="00DC051D" w:rsidRDefault="007E3C3D" w:rsidP="00B231B4">
      <w:r w:rsidRPr="00DC051D">
        <w:t>Газрын тос боловсруулах үйлдвэр барих төслийн хүрээнд технологийн бус барилга байгууламжийн барилга угсралтын ажил, анхдагч технологийн барилга байгууламж, цахилгаан станцын ажлууд хийгдэж байна. Мөн үйлдвэрт дотоодын тос нийлүүлэх дамжуулах хоолой байгуулах төсөл хэрэгжиж, 18</w:t>
      </w:r>
      <w:r w:rsidR="00FE59CA" w:rsidRPr="00DC051D">
        <w:t>,</w:t>
      </w:r>
      <w:r w:rsidRPr="00DC051D">
        <w:t xml:space="preserve">834 ширхэг хоолой буюу 226 км хоолойг </w:t>
      </w:r>
      <w:proofErr w:type="spellStart"/>
      <w:r w:rsidRPr="00DC051D">
        <w:t>трассын</w:t>
      </w:r>
      <w:proofErr w:type="spellEnd"/>
      <w:r w:rsidRPr="00DC051D">
        <w:t xml:space="preserve"> дагуу байрлуулж, холбож гагнах ажлууд хийгдэж байна.</w:t>
      </w:r>
    </w:p>
    <w:p w14:paraId="6541C505" w14:textId="30EE10D7" w:rsidR="007E3C3D" w:rsidRPr="00DC051D" w:rsidRDefault="007E3C3D" w:rsidP="00B231B4">
      <w:r w:rsidRPr="00DC051D">
        <w:t xml:space="preserve">Хүнд үйлдвэрийн чиглэлээр 80 гаруй аж ахуйн нэгж үйл ажиллагаа явуулж, </w:t>
      </w:r>
      <w:r w:rsidR="00FC2374" w:rsidRPr="00DC051D">
        <w:t>тэдгээрээс</w:t>
      </w:r>
      <w:r w:rsidR="00612F88" w:rsidRPr="00DC051D">
        <w:t>,</w:t>
      </w:r>
      <w:r w:rsidRPr="00DC051D">
        <w:t xml:space="preserve"> төмөрлөг боловсруулах 26, металл хийцийн 5, машин, тоног төхөөрөмж эд анги үйлдвэрлэх 10, резин материал үйлдвэрлэлийн 7, кокс, хагас коксын 3, будаг, химийн 3, шохойн чулуу, цементийн 8, барилгын дулаалгын чулуун хөвөнгийн 1, чулууны 1, зэс утас үйлдвэрлэх чиглэлээр 2 аж ахуйн нэгж бүртгэлтэй байна. </w:t>
      </w:r>
    </w:p>
    <w:p w14:paraId="27303346" w14:textId="3E040F5E" w:rsidR="007E3C3D" w:rsidRPr="00DC051D" w:rsidRDefault="007E3C3D" w:rsidP="00B231B4">
      <w:r w:rsidRPr="00DC051D">
        <w:t>Хүнд үйлдвэрийн салбар</w:t>
      </w:r>
      <w:r w:rsidR="003F5C9D" w:rsidRPr="00DC051D">
        <w:t xml:space="preserve"> нь</w:t>
      </w:r>
      <w:r w:rsidRPr="00DC051D">
        <w:t xml:space="preserve"> 286 мян</w:t>
      </w:r>
      <w:r w:rsidR="00AB5FE3" w:rsidRPr="00DC051D">
        <w:t xml:space="preserve">ган </w:t>
      </w:r>
      <w:r w:rsidRPr="00DC051D">
        <w:t>т</w:t>
      </w:r>
      <w:r w:rsidR="00AB5FE3" w:rsidRPr="00DC051D">
        <w:t>он</w:t>
      </w:r>
      <w:r w:rsidRPr="00DC051D">
        <w:t>н хар төмөрлөг, 16 мян</w:t>
      </w:r>
      <w:r w:rsidR="00AB5FE3" w:rsidRPr="00DC051D">
        <w:t xml:space="preserve">ган </w:t>
      </w:r>
      <w:r w:rsidRPr="00DC051D">
        <w:t>т</w:t>
      </w:r>
      <w:r w:rsidR="00AB5FE3" w:rsidRPr="00DC051D">
        <w:t>он</w:t>
      </w:r>
      <w:r w:rsidRPr="00DC051D">
        <w:t>н өнгөт төмөрлөг, 21 мян</w:t>
      </w:r>
      <w:r w:rsidR="00AB5FE3" w:rsidRPr="00DC051D">
        <w:t xml:space="preserve">ган </w:t>
      </w:r>
      <w:r w:rsidRPr="00DC051D">
        <w:t>т</w:t>
      </w:r>
      <w:r w:rsidR="00AB5FE3" w:rsidRPr="00DC051D">
        <w:t>он</w:t>
      </w:r>
      <w:r w:rsidRPr="00DC051D">
        <w:t>н металл хийц, 120 ширхэг автобус, 35 ширхэг чиргүүл, 500 ширхэг бусад төхөөрөмж, 53 мян</w:t>
      </w:r>
      <w:r w:rsidR="00AB5FE3" w:rsidRPr="00DC051D">
        <w:t xml:space="preserve">ган </w:t>
      </w:r>
      <w:r w:rsidRPr="00DC051D">
        <w:t>т</w:t>
      </w:r>
      <w:r w:rsidR="00AB5FE3" w:rsidRPr="00DC051D">
        <w:t>он</w:t>
      </w:r>
      <w:r w:rsidRPr="00DC051D">
        <w:t>н авто бензин, дизель түлш, 200 тонн бордоо, 450 тонн будаг, резин бүтээгдэхүүн, 30 мян</w:t>
      </w:r>
      <w:r w:rsidR="00AB5FE3" w:rsidRPr="00DC051D">
        <w:t xml:space="preserve">ган </w:t>
      </w:r>
      <w:r w:rsidRPr="00DC051D">
        <w:t>т</w:t>
      </w:r>
      <w:r w:rsidR="00AB5FE3" w:rsidRPr="00DC051D">
        <w:t>он</w:t>
      </w:r>
      <w:r w:rsidRPr="00DC051D">
        <w:t xml:space="preserve">н </w:t>
      </w:r>
      <w:proofErr w:type="spellStart"/>
      <w:r w:rsidRPr="00DC051D">
        <w:t>битум</w:t>
      </w:r>
      <w:proofErr w:type="spellEnd"/>
      <w:r w:rsidRPr="00DC051D">
        <w:t xml:space="preserve"> үйлдвэрлэх суурилагдсан хүчин чадалтай байна.</w:t>
      </w:r>
    </w:p>
    <w:p w14:paraId="136D8CCA" w14:textId="481D761B" w:rsidR="007D45EF" w:rsidRPr="00DC051D" w:rsidRDefault="00DF5CFF" w:rsidP="003F5F44">
      <w:pPr>
        <w:pStyle w:val="Heading4"/>
        <w:rPr>
          <w:szCs w:val="24"/>
        </w:rPr>
      </w:pPr>
      <w:r w:rsidRPr="00DC051D">
        <w:t xml:space="preserve">1.2.3. </w:t>
      </w:r>
      <w:r w:rsidR="007D45EF" w:rsidRPr="00DC051D">
        <w:t>Зам, тээврийн салбар</w:t>
      </w:r>
    </w:p>
    <w:p w14:paraId="4730779E" w14:textId="788F832A" w:rsidR="00927E5C" w:rsidRPr="00DC051D" w:rsidRDefault="00927E5C" w:rsidP="007E1675">
      <w:r w:rsidRPr="00DC051D">
        <w:t xml:space="preserve">Зам, тээврийн салбар нь 2023 онд бүх төрлийн тээврээр 107.4 сая тонн ачаа тээвэрлэсэн нь өмнөх оны мөн үеэс 46.6 (76.7%) сая тонноор нэмэгдсэн байна. </w:t>
      </w:r>
      <w:r w:rsidR="00B216C2" w:rsidRPr="00DC051D">
        <w:t>Үүнд</w:t>
      </w:r>
      <w:r w:rsidRPr="00DC051D">
        <w:t xml:space="preserve"> авто тээврээр тээсэн ачааны хэмжээ өмнөх оноос 2.1 дахин нэмэгдсэн</w:t>
      </w:r>
      <w:r w:rsidR="00B216C2" w:rsidRPr="00DC051D">
        <w:t xml:space="preserve"> нь голлон нөлөөлжээ.</w:t>
      </w:r>
      <w:r w:rsidRPr="00DC051D">
        <w:t xml:space="preserve"> </w:t>
      </w:r>
      <w:r w:rsidR="007E1675" w:rsidRPr="00DC051D">
        <w:t>Түүнчлэн, т</w:t>
      </w:r>
      <w:r w:rsidRPr="00DC051D">
        <w:t>өмөр замаар тээсэн ачаа 2023 онд 36.1 сая тонн</w:t>
      </w:r>
      <w:r w:rsidR="007E1675" w:rsidRPr="00DC051D">
        <w:t>-д хүрч,</w:t>
      </w:r>
      <w:r w:rsidRPr="00DC051D">
        <w:t xml:space="preserve"> өмнөх оноос 8.4 сая тонн буюу 30.5 хувиар нэмэгдсэн байна.</w:t>
      </w:r>
      <w:r w:rsidR="007E1675" w:rsidRPr="00DC051D">
        <w:t xml:space="preserve"> </w:t>
      </w:r>
      <w:r w:rsidRPr="00DC051D">
        <w:t>Агаарын тээврээр 2023 онд 8.</w:t>
      </w:r>
      <w:r w:rsidR="00C95C0C" w:rsidRPr="00DC051D">
        <w:t>6</w:t>
      </w:r>
      <w:r w:rsidRPr="00DC051D">
        <w:t xml:space="preserve"> мянган т</w:t>
      </w:r>
      <w:r w:rsidR="0023548B" w:rsidRPr="00DC051D">
        <w:t>он</w:t>
      </w:r>
      <w:r w:rsidRPr="00DC051D">
        <w:t xml:space="preserve">н ачаа болон шуудан тээвэрлэсэн нь өмнөх оны мөн үеэс 4.3 </w:t>
      </w:r>
      <w:r w:rsidR="005A5EFE" w:rsidRPr="00DC051D">
        <w:t xml:space="preserve">мянган </w:t>
      </w:r>
      <w:r w:rsidRPr="00DC051D">
        <w:t>тонноор буюу 33.5 хувиар буурсан байна.</w:t>
      </w:r>
    </w:p>
    <w:p w14:paraId="658DAC49" w14:textId="447FF153" w:rsidR="0025664D" w:rsidRPr="00DC051D" w:rsidRDefault="00A9363F" w:rsidP="00B231B4">
      <w:pPr>
        <w:pStyle w:val="Caption"/>
      </w:pPr>
      <w:bookmarkStart w:id="36" w:name="_Toc162886973"/>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10</w:t>
      </w:r>
      <w:r w:rsidRPr="00DC051D">
        <w:fldChar w:fldCharType="end"/>
      </w:r>
      <w:r w:rsidRPr="00DC051D">
        <w:t>.</w:t>
      </w:r>
      <w:r w:rsidR="0025664D" w:rsidRPr="00DC051D">
        <w:t xml:space="preserve"> </w:t>
      </w:r>
      <w:r w:rsidR="000C5D6B" w:rsidRPr="00DC051D">
        <w:t>Тээсэн ачаа</w:t>
      </w:r>
      <w:r w:rsidR="00D23F48" w:rsidRPr="00DC051D">
        <w:t xml:space="preserve"> </w:t>
      </w:r>
      <w:r w:rsidR="00EA4D25" w:rsidRPr="00DC051D">
        <w:t>(</w:t>
      </w:r>
      <w:r w:rsidR="00D23F48" w:rsidRPr="00DC051D">
        <w:t xml:space="preserve">сая </w:t>
      </w:r>
      <w:r w:rsidR="000C5D6B" w:rsidRPr="00DC051D">
        <w:t>тонн</w:t>
      </w:r>
      <w:r w:rsidR="00EA4D25" w:rsidRPr="00DC051D">
        <w:t>)</w:t>
      </w:r>
      <w:bookmarkEnd w:id="36"/>
    </w:p>
    <w:p w14:paraId="526ED50D" w14:textId="42B1407F" w:rsidR="000F12C6" w:rsidRPr="00DC051D" w:rsidRDefault="000C5D6B" w:rsidP="0094788B">
      <w:pPr>
        <w:pStyle w:val="a1"/>
        <w:ind w:firstLine="0"/>
      </w:pPr>
      <w:r w:rsidRPr="00DC051D">
        <w:rPr>
          <w:noProof/>
        </w:rPr>
        <w:drawing>
          <wp:inline distT="0" distB="0" distL="0" distR="0" wp14:anchorId="7F6A2EAC" wp14:editId="0C778C62">
            <wp:extent cx="5939790" cy="2369820"/>
            <wp:effectExtent l="0" t="0" r="3810" b="11430"/>
            <wp:docPr id="450739219" name="Chart 1">
              <a:extLst xmlns:a="http://schemas.openxmlformats.org/drawingml/2006/main">
                <a:ext uri="{FF2B5EF4-FFF2-40B4-BE49-F238E27FC236}">
                  <a16:creationId xmlns:a16="http://schemas.microsoft.com/office/drawing/2014/main" id="{191A7B90-6114-4E5E-B7EF-D9D819989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0F12C6" w:rsidRPr="00DC051D">
        <w:t>Эх сурвалж: Зам, тээврийн хөгжлийн яам</w:t>
      </w:r>
    </w:p>
    <w:p w14:paraId="2969C576" w14:textId="04E27292" w:rsidR="00927E5C" w:rsidRPr="00DC051D" w:rsidRDefault="00927E5C" w:rsidP="000F12C6">
      <w:r w:rsidRPr="00DC051D">
        <w:t>Бүх төрлийн тээврээр 2023 онд 146</w:t>
      </w:r>
      <w:r w:rsidR="000E0D2F" w:rsidRPr="00DC051D">
        <w:t>.</w:t>
      </w:r>
      <w:r w:rsidRPr="00DC051D">
        <w:t>5 сая хүн зорчсон нь өмнөх оны мөн үеэс 0.1 хувиар өссөн байна. Үүнээс</w:t>
      </w:r>
      <w:r w:rsidR="009F144D" w:rsidRPr="00DC051D">
        <w:t>,</w:t>
      </w:r>
      <w:r w:rsidRPr="00DC051D">
        <w:t xml:space="preserve"> </w:t>
      </w:r>
      <w:r w:rsidR="00532752" w:rsidRPr="00DC051D">
        <w:t xml:space="preserve">2023 онд </w:t>
      </w:r>
      <w:proofErr w:type="spellStart"/>
      <w:r w:rsidRPr="00DC051D">
        <w:t>автотээврээр</w:t>
      </w:r>
      <w:proofErr w:type="spellEnd"/>
      <w:r w:rsidRPr="00DC051D">
        <w:t xml:space="preserve"> давхардсан тоогоор 142.5 сая хүн тээвэрлэсэн нь өмнөх оноос 0.3 хувиар, төмөр замын тээврээр 2</w:t>
      </w:r>
      <w:r w:rsidR="000E0D2F" w:rsidRPr="00DC051D">
        <w:t>.</w:t>
      </w:r>
      <w:r w:rsidRPr="00DC051D">
        <w:t>1 сая зорчигч тээвэрлэсэн нь өмнөх оноос 10 хувиар тус тус буурсан, харин агаарын тээврээр 1.7 сая зорчигч тээвэрлэсэн нь өмнөх оноос 81</w:t>
      </w:r>
      <w:r w:rsidR="000E0D2F" w:rsidRPr="00DC051D">
        <w:t>.</w:t>
      </w:r>
      <w:r w:rsidRPr="00DC051D">
        <w:t>7 хувиар, усан замын тээврээр 0.6 сая зорчигч тээвэрлэсэн нь өмнөх оноос 70.6 хувиар тус тус өссөн байна.</w:t>
      </w:r>
    </w:p>
    <w:p w14:paraId="16EAD449" w14:textId="2B2EE3D7" w:rsidR="00D23F48" w:rsidRPr="00DC051D" w:rsidRDefault="00C1149B" w:rsidP="000F12C6">
      <w:pPr>
        <w:pStyle w:val="Caption"/>
        <w:rPr>
          <w:rFonts w:eastAsia="Arial"/>
          <w:color w:val="000000" w:themeColor="text1"/>
          <w:szCs w:val="24"/>
        </w:rPr>
      </w:pPr>
      <w:bookmarkStart w:id="37" w:name="_Toc162886974"/>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11</w:t>
      </w:r>
      <w:r w:rsidRPr="00DC051D">
        <w:fldChar w:fldCharType="end"/>
      </w:r>
      <w:r w:rsidRPr="00DC051D">
        <w:t>.</w:t>
      </w:r>
      <w:r w:rsidR="00D23F48" w:rsidRPr="00DC051D">
        <w:t xml:space="preserve"> </w:t>
      </w:r>
      <w:r w:rsidR="00275E2C" w:rsidRPr="00DC051D">
        <w:rPr>
          <w:rFonts w:eastAsia="Arial"/>
          <w:color w:val="000000" w:themeColor="text1"/>
          <w:szCs w:val="24"/>
        </w:rPr>
        <w:t>Нийт зорчигч</w:t>
      </w:r>
      <w:r w:rsidR="00D23F48" w:rsidRPr="00DC051D">
        <w:rPr>
          <w:rFonts w:eastAsia="Arial"/>
          <w:color w:val="000000" w:themeColor="text1"/>
          <w:szCs w:val="24"/>
        </w:rPr>
        <w:t xml:space="preserve"> </w:t>
      </w:r>
      <w:r w:rsidR="00612A84" w:rsidRPr="00DC051D">
        <w:rPr>
          <w:rFonts w:eastAsia="Arial"/>
          <w:color w:val="000000" w:themeColor="text1"/>
          <w:szCs w:val="24"/>
        </w:rPr>
        <w:t>(</w:t>
      </w:r>
      <w:r w:rsidR="00BC33F5" w:rsidRPr="00DC051D">
        <w:rPr>
          <w:rFonts w:eastAsia="Arial"/>
          <w:color w:val="000000" w:themeColor="text1"/>
          <w:szCs w:val="24"/>
        </w:rPr>
        <w:t>сая хүн</w:t>
      </w:r>
      <w:r w:rsidR="00612A84" w:rsidRPr="00DC051D">
        <w:rPr>
          <w:rFonts w:eastAsia="Arial"/>
          <w:color w:val="000000" w:themeColor="text1"/>
          <w:szCs w:val="24"/>
        </w:rPr>
        <w:t>)</w:t>
      </w:r>
      <w:bookmarkEnd w:id="37"/>
    </w:p>
    <w:p w14:paraId="651D23F7" w14:textId="136B7F57" w:rsidR="000F12C6" w:rsidRPr="00DC051D" w:rsidRDefault="008D227D" w:rsidP="000F12C6">
      <w:pPr>
        <w:pStyle w:val="a1"/>
        <w:ind w:firstLine="0"/>
      </w:pPr>
      <w:r w:rsidRPr="00DC051D">
        <w:rPr>
          <w:noProof/>
        </w:rPr>
        <w:drawing>
          <wp:inline distT="0" distB="0" distL="0" distR="0" wp14:anchorId="3CC6754E" wp14:editId="57D7A39F">
            <wp:extent cx="5935345" cy="1657350"/>
            <wp:effectExtent l="0" t="0" r="8255" b="0"/>
            <wp:docPr id="1944631779" name="Chart 1">
              <a:extLst xmlns:a="http://schemas.openxmlformats.org/drawingml/2006/main">
                <a:ext uri="{FF2B5EF4-FFF2-40B4-BE49-F238E27FC236}">
                  <a16:creationId xmlns:a16="http://schemas.microsoft.com/office/drawing/2014/main" id="{3823AB97-3783-5461-5DC8-EBF52106F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0F12C6" w:rsidRPr="00DC051D">
        <w:t xml:space="preserve"> Эх сурвалж: Зам, тээврийн хөгжлийн яам</w:t>
      </w:r>
    </w:p>
    <w:p w14:paraId="2AC37C66" w14:textId="314463BE" w:rsidR="00872D27" w:rsidRPr="00DC051D" w:rsidRDefault="00872D27" w:rsidP="00872D27">
      <w:pPr>
        <w:pStyle w:val="a1"/>
        <w:ind w:firstLine="0"/>
        <w:jc w:val="both"/>
        <w:rPr>
          <w:i w:val="0"/>
          <w:iCs/>
          <w:sz w:val="24"/>
          <w:szCs w:val="28"/>
        </w:rPr>
      </w:pPr>
      <w:r w:rsidRPr="00DC051D">
        <w:rPr>
          <w:i w:val="0"/>
          <w:iCs/>
          <w:sz w:val="24"/>
          <w:szCs w:val="28"/>
        </w:rPr>
        <w:t>Бүх төрлийн тээврийн орлого 6.7 их наяд төгрөгт хүрч</w:t>
      </w:r>
      <w:r w:rsidR="00DD72FE" w:rsidRPr="00DC051D">
        <w:rPr>
          <w:i w:val="0"/>
          <w:iCs/>
          <w:sz w:val="24"/>
          <w:szCs w:val="28"/>
        </w:rPr>
        <w:t>,</w:t>
      </w:r>
      <w:r w:rsidRPr="00DC051D">
        <w:rPr>
          <w:i w:val="0"/>
          <w:iCs/>
          <w:sz w:val="24"/>
          <w:szCs w:val="28"/>
        </w:rPr>
        <w:t xml:space="preserve"> өмнөх оноос 52.1</w:t>
      </w:r>
      <w:r w:rsidR="00952FC1" w:rsidRPr="00DC051D">
        <w:rPr>
          <w:i w:val="0"/>
          <w:iCs/>
          <w:sz w:val="24"/>
          <w:szCs w:val="28"/>
        </w:rPr>
        <w:t xml:space="preserve"> хуви</w:t>
      </w:r>
      <w:r w:rsidRPr="00DC051D">
        <w:rPr>
          <w:i w:val="0"/>
          <w:iCs/>
          <w:sz w:val="24"/>
          <w:szCs w:val="28"/>
        </w:rPr>
        <w:t xml:space="preserve">ар өссөн түүхэн өсөлттэй жил байлаа. </w:t>
      </w:r>
      <w:proofErr w:type="spellStart"/>
      <w:r w:rsidRPr="00DC051D">
        <w:rPr>
          <w:i w:val="0"/>
          <w:iCs/>
          <w:sz w:val="24"/>
          <w:szCs w:val="28"/>
        </w:rPr>
        <w:t>Автотээврийн</w:t>
      </w:r>
      <w:proofErr w:type="spellEnd"/>
      <w:r w:rsidRPr="00DC051D">
        <w:rPr>
          <w:i w:val="0"/>
          <w:iCs/>
          <w:sz w:val="24"/>
          <w:szCs w:val="28"/>
        </w:rPr>
        <w:t xml:space="preserve"> орлого 4.7 их наяд төгрөг болж өмнөх оноос 47.3</w:t>
      </w:r>
      <w:r w:rsidR="00952FC1" w:rsidRPr="00DC051D">
        <w:rPr>
          <w:i w:val="0"/>
          <w:iCs/>
          <w:sz w:val="24"/>
          <w:szCs w:val="28"/>
        </w:rPr>
        <w:t xml:space="preserve"> хувиар</w:t>
      </w:r>
      <w:r w:rsidRPr="00DC051D">
        <w:rPr>
          <w:i w:val="0"/>
          <w:iCs/>
          <w:sz w:val="24"/>
          <w:szCs w:val="28"/>
        </w:rPr>
        <w:t>, төмөр замын тээврийн орлого 1.1 их наяд төгрөгт хүрч өмнөх оноос 50.4</w:t>
      </w:r>
      <w:r w:rsidR="00952FC1" w:rsidRPr="00DC051D">
        <w:rPr>
          <w:i w:val="0"/>
          <w:iCs/>
          <w:sz w:val="24"/>
          <w:szCs w:val="28"/>
        </w:rPr>
        <w:t xml:space="preserve"> хуви</w:t>
      </w:r>
      <w:r w:rsidRPr="00DC051D">
        <w:rPr>
          <w:i w:val="0"/>
          <w:iCs/>
          <w:sz w:val="24"/>
          <w:szCs w:val="28"/>
        </w:rPr>
        <w:t>ар, агаарын тээврийн орлого 941.9 тэрбум төгрөг болж өмнөх оноос 83.6</w:t>
      </w:r>
      <w:r w:rsidR="00952FC1" w:rsidRPr="00DC051D">
        <w:rPr>
          <w:i w:val="0"/>
          <w:iCs/>
          <w:sz w:val="24"/>
          <w:szCs w:val="28"/>
        </w:rPr>
        <w:t xml:space="preserve"> хуви</w:t>
      </w:r>
      <w:r w:rsidRPr="00DC051D">
        <w:rPr>
          <w:i w:val="0"/>
          <w:iCs/>
          <w:sz w:val="24"/>
          <w:szCs w:val="28"/>
        </w:rPr>
        <w:t>ар, усан замын тээврийн орлого 1.5 тэрбум төгрөг болж өмнөх оноос 2.5 дахин өссөн байна.</w:t>
      </w:r>
    </w:p>
    <w:p w14:paraId="7EEF66BD" w14:textId="487B98EA" w:rsidR="00E7178A" w:rsidRPr="00DC051D" w:rsidRDefault="00C1149B" w:rsidP="00E7178A">
      <w:pPr>
        <w:pStyle w:val="Caption"/>
      </w:pPr>
      <w:bookmarkStart w:id="38" w:name="_Toc162886975"/>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12</w:t>
      </w:r>
      <w:r w:rsidRPr="00DC051D">
        <w:fldChar w:fldCharType="end"/>
      </w:r>
      <w:r w:rsidRPr="00DC051D">
        <w:t>.</w:t>
      </w:r>
      <w:r w:rsidR="00D23F48" w:rsidRPr="00DC051D">
        <w:t xml:space="preserve"> </w:t>
      </w:r>
      <w:r w:rsidR="00B74184" w:rsidRPr="00DC051D">
        <w:t>Тээврийн</w:t>
      </w:r>
      <w:r w:rsidR="00C53060" w:rsidRPr="00DC051D">
        <w:t xml:space="preserve"> салбарын</w:t>
      </w:r>
      <w:r w:rsidR="005277E6" w:rsidRPr="00DC051D">
        <w:t xml:space="preserve"> орлого </w:t>
      </w:r>
      <w:r w:rsidR="00612A84" w:rsidRPr="00DC051D">
        <w:t>(</w:t>
      </w:r>
      <w:r w:rsidR="005277E6" w:rsidRPr="00DC051D">
        <w:t>тэрбум төгрөг</w:t>
      </w:r>
      <w:r w:rsidR="00612A84" w:rsidRPr="00DC051D">
        <w:t>)</w:t>
      </w:r>
      <w:bookmarkEnd w:id="38"/>
    </w:p>
    <w:p w14:paraId="2ACDEF2E" w14:textId="4A0C0C30" w:rsidR="00D23F48" w:rsidRPr="00DC051D" w:rsidRDefault="00506747" w:rsidP="00E7178A">
      <w:pPr>
        <w:pStyle w:val="Caption"/>
      </w:pPr>
      <w:r w:rsidRPr="00DC051D">
        <w:rPr>
          <w:b/>
          <w:bCs/>
          <w:noProof/>
        </w:rPr>
        <w:drawing>
          <wp:inline distT="0" distB="0" distL="0" distR="0" wp14:anchorId="14AFE50B" wp14:editId="7E379AB8">
            <wp:extent cx="5939790" cy="2389490"/>
            <wp:effectExtent l="0" t="0" r="3810" b="11430"/>
            <wp:docPr id="684828459" name="Chart 1">
              <a:extLst xmlns:a="http://schemas.openxmlformats.org/drawingml/2006/main">
                <a:ext uri="{FF2B5EF4-FFF2-40B4-BE49-F238E27FC236}">
                  <a16:creationId xmlns:a16="http://schemas.microsoft.com/office/drawing/2014/main" id="{A7439905-F609-523A-1CD0-362164407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850E15" w14:textId="7A6C0166" w:rsidR="0025664D" w:rsidRPr="00DC051D" w:rsidRDefault="000F12C6" w:rsidP="000F12C6">
      <w:pPr>
        <w:pStyle w:val="a1"/>
        <w:ind w:firstLine="0"/>
      </w:pPr>
      <w:r w:rsidRPr="00DC051D">
        <w:t>Эх сурвалж: Зам, тээврийн хөгжлийн яам</w:t>
      </w:r>
    </w:p>
    <w:p w14:paraId="109BE112" w14:textId="7A467786" w:rsidR="00927E5C" w:rsidRPr="00DC051D" w:rsidRDefault="00927E5C" w:rsidP="00DF5CFF">
      <w:r w:rsidRPr="00DC051D">
        <w:rPr>
          <w:b/>
          <w:i/>
          <w:color w:val="002060"/>
        </w:rPr>
        <w:t>Авто зам</w:t>
      </w:r>
      <w:r w:rsidR="00DF5CFF" w:rsidRPr="00DC051D">
        <w:rPr>
          <w:b/>
          <w:bCs/>
          <w:i/>
          <w:iCs/>
          <w:color w:val="002060"/>
        </w:rPr>
        <w:t>:</w:t>
      </w:r>
      <w:r w:rsidR="00DF5CFF" w:rsidRPr="00DC051D">
        <w:rPr>
          <w:color w:val="002060"/>
        </w:rPr>
        <w:t xml:space="preserve"> </w:t>
      </w:r>
      <w:r w:rsidRPr="00DC051D">
        <w:t>Монгол Улс нийт 111,916.7 км авто замын сүлжээтэй. Үүнээс 14,921.3 км буюу 13 хувь нь олон улс, улсын чанартай авто замын сүлжээнд хамаардаг. Олон улс, улсын чанартай авто замын сүлжээний 50.5 хувь буюу 7,535.6 км нь хатуу хучилттай авто зам байна.</w:t>
      </w:r>
    </w:p>
    <w:p w14:paraId="47162783" w14:textId="5EF568A5" w:rsidR="00927E5C" w:rsidRPr="00DC051D" w:rsidRDefault="00927E5C" w:rsidP="00DF5CFF">
      <w:r w:rsidRPr="00DC051D">
        <w:t xml:space="preserve">Монгол Улсын </w:t>
      </w:r>
      <w:r w:rsidR="00986101" w:rsidRPr="00DC051D">
        <w:t>урт, дунд хугацааны</w:t>
      </w:r>
      <w:r w:rsidRPr="00DC051D">
        <w:t xml:space="preserve"> бодлогын баримт бичгүүдэд тусгагдсан Монгол Улсын авто замын үндэсний сүлжээг бий болгох зорилтын хүрээнд 2020-2023 онд улсын хэмжээнд нийт 896.1 км хатуу хучилттай авто зам, 3</w:t>
      </w:r>
      <w:r w:rsidR="008D227D" w:rsidRPr="00DC051D">
        <w:t>,</w:t>
      </w:r>
      <w:r w:rsidRPr="00DC051D">
        <w:t>172.51 у/м гүүрийг барьж ашиглалтад оруулан 21 аймгийн төв, 104 сум, 5 хилийн боомт хатуу хучилттай авто замаар нийслэлтэй холбогдоод байна.</w:t>
      </w:r>
    </w:p>
    <w:p w14:paraId="5725D6D8" w14:textId="4A8F61A4" w:rsidR="00927E5C" w:rsidRPr="00DC051D" w:rsidRDefault="00927E5C" w:rsidP="00DF5CFF">
      <w:r w:rsidRPr="00DC051D">
        <w:t>Монгол Улсын хэмжээнд 2023 онд бүртгэлтэй тээврийн хэрэгсэл 1</w:t>
      </w:r>
      <w:r w:rsidR="0090450D" w:rsidRPr="00DC051D">
        <w:t>.2 сая</w:t>
      </w:r>
      <w:r w:rsidRPr="00DC051D">
        <w:t xml:space="preserve"> байна. Нийт</w:t>
      </w:r>
      <w:r w:rsidRPr="00DC051D">
        <w:rPr>
          <w:b/>
        </w:rPr>
        <w:t xml:space="preserve"> </w:t>
      </w:r>
      <w:r w:rsidRPr="00DC051D">
        <w:t xml:space="preserve">тээврийн хэрэгслийн 66.1 хувь </w:t>
      </w:r>
      <w:r w:rsidR="0090450D" w:rsidRPr="00DC051D">
        <w:t>нь</w:t>
      </w:r>
      <w:r w:rsidRPr="00DC051D">
        <w:t xml:space="preserve"> суудлын автомашин, 16.4 хувь </w:t>
      </w:r>
      <w:r w:rsidR="0090450D" w:rsidRPr="00DC051D">
        <w:t>нь</w:t>
      </w:r>
      <w:r w:rsidRPr="00DC051D">
        <w:t xml:space="preserve"> ачааны автомашин, 2.0 хувь </w:t>
      </w:r>
      <w:r w:rsidR="0090450D" w:rsidRPr="00DC051D">
        <w:t>нь</w:t>
      </w:r>
      <w:r w:rsidRPr="00DC051D">
        <w:t xml:space="preserve"> автобус, 6</w:t>
      </w:r>
      <w:r w:rsidR="0090450D" w:rsidRPr="00DC051D">
        <w:t>.</w:t>
      </w:r>
      <w:r w:rsidRPr="00DC051D">
        <w:t xml:space="preserve">8 хувь </w:t>
      </w:r>
      <w:r w:rsidR="0090450D" w:rsidRPr="00DC051D">
        <w:t>нь</w:t>
      </w:r>
      <w:r w:rsidRPr="00DC051D">
        <w:t xml:space="preserve"> тусгай зориулалтын тээврийн хэрэгсэл, 2</w:t>
      </w:r>
      <w:r w:rsidR="00FD357D" w:rsidRPr="00DC051D">
        <w:t>.</w:t>
      </w:r>
      <w:r w:rsidRPr="00DC051D">
        <w:t xml:space="preserve">6 хувь мотоцикл, 6.1 </w:t>
      </w:r>
      <w:r w:rsidR="0090450D" w:rsidRPr="00DC051D">
        <w:t>хувь нь</w:t>
      </w:r>
      <w:r w:rsidRPr="00DC051D">
        <w:t xml:space="preserve"> чиргүүл байна.</w:t>
      </w:r>
    </w:p>
    <w:p w14:paraId="61AFFB1A" w14:textId="7A9AE4CD" w:rsidR="00927E5C" w:rsidRPr="00DC051D" w:rsidRDefault="00927E5C" w:rsidP="00DF5CFF">
      <w:proofErr w:type="spellStart"/>
      <w:r w:rsidRPr="00DC051D">
        <w:t>Автотээврээр</w:t>
      </w:r>
      <w:proofErr w:type="spellEnd"/>
      <w:r w:rsidRPr="00DC051D">
        <w:t xml:space="preserve"> 2023 онд 71.</w:t>
      </w:r>
      <w:r w:rsidR="0098510F" w:rsidRPr="00DC051D">
        <w:t>3</w:t>
      </w:r>
      <w:r w:rsidRPr="00DC051D">
        <w:t xml:space="preserve"> сая тонн ачаа тээвэрлэж, өмнөх оны мөн үеэс тээвэрлэсэн ачаа 38.</w:t>
      </w:r>
      <w:r w:rsidR="000F764E" w:rsidRPr="00DC051D">
        <w:t>2</w:t>
      </w:r>
      <w:r w:rsidRPr="00DC051D">
        <w:t xml:space="preserve"> сая тонн буюу </w:t>
      </w:r>
      <w:r w:rsidR="00FE3227" w:rsidRPr="00DC051D">
        <w:t>2</w:t>
      </w:r>
      <w:r w:rsidRPr="00DC051D">
        <w:t>15</w:t>
      </w:r>
      <w:r w:rsidR="00D92594" w:rsidRPr="00DC051D">
        <w:t>.</w:t>
      </w:r>
      <w:r w:rsidRPr="00DC051D">
        <w:t>4 хувиар өссөн байна. Нийт ачаа тээвэрлэлтэд экспортын ачаа 68</w:t>
      </w:r>
      <w:r w:rsidR="00AE1316" w:rsidRPr="00DC051D">
        <w:t>.</w:t>
      </w:r>
      <w:r w:rsidRPr="00DC051D">
        <w:t>2 сая</w:t>
      </w:r>
      <w:r w:rsidR="00DE5DED" w:rsidRPr="00DC051D">
        <w:t xml:space="preserve"> </w:t>
      </w:r>
      <w:r w:rsidRPr="00DC051D">
        <w:t>т</w:t>
      </w:r>
      <w:r w:rsidR="00BC3FBC" w:rsidRPr="00DC051D">
        <w:t>он</w:t>
      </w:r>
      <w:r w:rsidRPr="00DC051D">
        <w:t>н, импортын ачаа 3.0 сая</w:t>
      </w:r>
      <w:r w:rsidR="00DE5DED" w:rsidRPr="00DC051D">
        <w:t xml:space="preserve"> </w:t>
      </w:r>
      <w:r w:rsidRPr="00DC051D">
        <w:t>т</w:t>
      </w:r>
      <w:r w:rsidR="00BC3FBC" w:rsidRPr="00DC051D">
        <w:t>онн</w:t>
      </w:r>
      <w:r w:rsidR="00674745" w:rsidRPr="00DC051D">
        <w:t>ы</w:t>
      </w:r>
      <w:r w:rsidRPr="00DC051D">
        <w:t>г эзэлж байна.</w:t>
      </w:r>
    </w:p>
    <w:p w14:paraId="3740FE18" w14:textId="6BA1979A" w:rsidR="00927E5C" w:rsidRPr="00DC051D" w:rsidRDefault="00927E5C" w:rsidP="00DF5CFF">
      <w:r w:rsidRPr="00DC051D">
        <w:t>Экспортын тээвэрлэлтийг боомтуудаар авч үзвэл</w:t>
      </w:r>
      <w:r w:rsidR="00674745" w:rsidRPr="00DC051D">
        <w:t>,</w:t>
      </w:r>
      <w:r w:rsidRPr="00DC051D">
        <w:t xml:space="preserve"> Гашуунсухайт боомтоор 36.7 сая т</w:t>
      </w:r>
      <w:r w:rsidR="00674745" w:rsidRPr="00DC051D">
        <w:t>он</w:t>
      </w:r>
      <w:r w:rsidRPr="00DC051D">
        <w:t xml:space="preserve">н, </w:t>
      </w:r>
      <w:proofErr w:type="spellStart"/>
      <w:r w:rsidRPr="00DC051D">
        <w:t>Шивээхүрэн</w:t>
      </w:r>
      <w:proofErr w:type="spellEnd"/>
      <w:r w:rsidRPr="00DC051D">
        <w:t xml:space="preserve"> боомтоор 19.1 сая т</w:t>
      </w:r>
      <w:r w:rsidR="00674745" w:rsidRPr="00DC051D">
        <w:t>он</w:t>
      </w:r>
      <w:r w:rsidRPr="00DC051D">
        <w:t>н, Булган боомтоор 2.7 сая т</w:t>
      </w:r>
      <w:r w:rsidR="00674745" w:rsidRPr="00DC051D">
        <w:t>он</w:t>
      </w:r>
      <w:r w:rsidRPr="00DC051D">
        <w:t>н бусад боомтоор 9.7 сая т</w:t>
      </w:r>
      <w:r w:rsidR="00674745" w:rsidRPr="00DC051D">
        <w:t>он</w:t>
      </w:r>
      <w:r w:rsidRPr="00DC051D">
        <w:t>н ачаа тээвэрлэсэн байна. Экспортын тээвэрлэлтэд уул, уурхайн бүтээгдэхүүний тээвэрлэлт голлож байгаа бөгөөд нүүрсний экспорт 119.2 хувиар, газрын тосны экспорт 51.6 хувиар, зэсийн баяжмалын экспорт 25</w:t>
      </w:r>
      <w:r w:rsidR="00294A8F" w:rsidRPr="00DC051D">
        <w:t>.</w:t>
      </w:r>
      <w:r w:rsidRPr="00DC051D">
        <w:t>2 хувиар тус тус өссөн байна.</w:t>
      </w:r>
    </w:p>
    <w:p w14:paraId="413BD01F" w14:textId="545A2E1D" w:rsidR="00927E5C" w:rsidRPr="00DC051D" w:rsidRDefault="00927E5C" w:rsidP="00DF5CFF">
      <w:r w:rsidRPr="00DC051D">
        <w:rPr>
          <w:b/>
          <w:i/>
          <w:color w:val="002060"/>
        </w:rPr>
        <w:t>Төмөр замын тээвэр</w:t>
      </w:r>
      <w:r w:rsidR="00DF5CFF" w:rsidRPr="00DC051D">
        <w:rPr>
          <w:b/>
          <w:bCs/>
          <w:i/>
          <w:iCs/>
          <w:color w:val="002060"/>
        </w:rPr>
        <w:t>:</w:t>
      </w:r>
      <w:r w:rsidR="00DF5CFF" w:rsidRPr="00DC051D">
        <w:rPr>
          <w:color w:val="002060"/>
        </w:rPr>
        <w:t xml:space="preserve"> </w:t>
      </w:r>
      <w:r w:rsidRPr="00DC051D">
        <w:t>Монгол Улс нь нийт 3,349.4 км /дэлгэмэл урт/</w:t>
      </w:r>
      <w:r w:rsidR="00FE5FB8" w:rsidRPr="00DC051D">
        <w:t xml:space="preserve"> </w:t>
      </w:r>
      <w:r w:rsidRPr="00DC051D">
        <w:t>төмөр замын сүлжээтэй бөгөөд нийт 12,235 хөдлөх бүрэлдэхүүн бүртгэлтэй байгаагаас зүтгүүр 190, ачааны вагон 11,724, зорчигчийн вагон 321 байна.</w:t>
      </w:r>
    </w:p>
    <w:p w14:paraId="2EAC05D0" w14:textId="73FC6558" w:rsidR="00927E5C" w:rsidRPr="00DC051D" w:rsidRDefault="00927E5C" w:rsidP="00DF5CFF">
      <w:r w:rsidRPr="00DC051D">
        <w:t xml:space="preserve">Төмөр замын сүлжээг өргөтгөх ажлын хүрээнд 2023 онд </w:t>
      </w:r>
      <w:proofErr w:type="spellStart"/>
      <w:r w:rsidRPr="00DC051D">
        <w:t>Тавантолгой</w:t>
      </w:r>
      <w:proofErr w:type="spellEnd"/>
      <w:r w:rsidRPr="00DC051D">
        <w:t>-</w:t>
      </w:r>
      <w:proofErr w:type="spellStart"/>
      <w:r w:rsidRPr="00DC051D">
        <w:t>Зүүнбаян</w:t>
      </w:r>
      <w:proofErr w:type="spellEnd"/>
      <w:r w:rsidRPr="00DC051D">
        <w:t xml:space="preserve">, </w:t>
      </w:r>
      <w:proofErr w:type="spellStart"/>
      <w:r w:rsidRPr="00DC051D">
        <w:t>Тавантолгой</w:t>
      </w:r>
      <w:proofErr w:type="spellEnd"/>
      <w:r w:rsidRPr="00DC051D">
        <w:t>-Гашуунсухайт чиглэлийн төмөр замыг байнгын ашиглалтад оруулан, Зүүнбаян-Ханги чиглэлийн төмөр замын бүтээн байгуулалтыг дуусган туршилтын тээврийг эхлүүлээд байна.</w:t>
      </w:r>
    </w:p>
    <w:p w14:paraId="1867BA28" w14:textId="68B7BFD8" w:rsidR="00927E5C" w:rsidRPr="00DC051D" w:rsidRDefault="00927E5C" w:rsidP="00DF5CFF">
      <w:r w:rsidRPr="00DC051D">
        <w:t>Төмөр замаар 2023 онд 36.1 сая</w:t>
      </w:r>
      <w:r w:rsidR="007F2645" w:rsidRPr="00DC051D">
        <w:t xml:space="preserve"> </w:t>
      </w:r>
      <w:r w:rsidRPr="00DC051D">
        <w:t>т</w:t>
      </w:r>
      <w:r w:rsidR="007F2645" w:rsidRPr="00DC051D">
        <w:t>он</w:t>
      </w:r>
      <w:r w:rsidRPr="00DC051D">
        <w:t>н ачаа тээвэрлэж</w:t>
      </w:r>
      <w:r w:rsidR="00206747" w:rsidRPr="00DC051D">
        <w:t>,</w:t>
      </w:r>
      <w:r w:rsidRPr="00DC051D">
        <w:t xml:space="preserve"> өмнөх оноос 8.4 сая</w:t>
      </w:r>
      <w:r w:rsidR="007F2645" w:rsidRPr="00DC051D">
        <w:t xml:space="preserve"> </w:t>
      </w:r>
      <w:r w:rsidRPr="00DC051D">
        <w:t>т</w:t>
      </w:r>
      <w:r w:rsidR="007F2645" w:rsidRPr="00DC051D">
        <w:t>онноор</w:t>
      </w:r>
      <w:r w:rsidRPr="00DC051D">
        <w:t xml:space="preserve"> буюу </w:t>
      </w:r>
      <w:r w:rsidR="009C7106" w:rsidRPr="00DC051D">
        <w:t>23</w:t>
      </w:r>
      <w:r w:rsidR="000C473A" w:rsidRPr="00DC051D">
        <w:t>.</w:t>
      </w:r>
      <w:r w:rsidR="00605B36" w:rsidRPr="00DC051D">
        <w:t>2</w:t>
      </w:r>
      <w:r w:rsidRPr="00DC051D">
        <w:t xml:space="preserve"> хувиар өссөн байна. Нийт ачаа тээвэрлэлтэд экспортын ачаа 11.1 сая</w:t>
      </w:r>
      <w:r w:rsidR="00B84D21" w:rsidRPr="00DC051D">
        <w:t xml:space="preserve"> </w:t>
      </w:r>
      <w:r w:rsidRPr="00DC051D">
        <w:t>т</w:t>
      </w:r>
      <w:r w:rsidR="00B84D21" w:rsidRPr="00DC051D">
        <w:t>он</w:t>
      </w:r>
      <w:r w:rsidRPr="00DC051D">
        <w:t>н, импортын ачаа 3.6 сая</w:t>
      </w:r>
      <w:r w:rsidR="00B84D21" w:rsidRPr="00DC051D">
        <w:t xml:space="preserve"> </w:t>
      </w:r>
      <w:r w:rsidRPr="00DC051D">
        <w:t>т</w:t>
      </w:r>
      <w:r w:rsidR="00B84D21" w:rsidRPr="00DC051D">
        <w:t>он</w:t>
      </w:r>
      <w:r w:rsidRPr="00DC051D">
        <w:t>н, дотоодын ачаа 16.3 сая</w:t>
      </w:r>
      <w:r w:rsidR="00B84D21" w:rsidRPr="00DC051D">
        <w:t xml:space="preserve"> </w:t>
      </w:r>
      <w:r w:rsidRPr="00DC051D">
        <w:t>т</w:t>
      </w:r>
      <w:r w:rsidR="00B84D21" w:rsidRPr="00DC051D">
        <w:t>он</w:t>
      </w:r>
      <w:r w:rsidRPr="00DC051D">
        <w:t xml:space="preserve">н, дамжин өнгөрөх ачаа 5.1 </w:t>
      </w:r>
      <w:r w:rsidR="006E7794" w:rsidRPr="00DC051D">
        <w:t xml:space="preserve">сая тонн </w:t>
      </w:r>
      <w:r w:rsidRPr="00DC051D">
        <w:t>эзэлж байна. Төмөр замаар тээвэрлэсэн дотоодын ачаа 4.3 сая тонн буюу 35.5 хув</w:t>
      </w:r>
      <w:r w:rsidR="0095572A" w:rsidRPr="00DC051D">
        <w:t>иар</w:t>
      </w:r>
      <w:r w:rsidRPr="00DC051D">
        <w:t xml:space="preserve">, экспортын ачаа 2.5 сая </w:t>
      </w:r>
      <w:r w:rsidR="00292CE5" w:rsidRPr="00DC051D">
        <w:t xml:space="preserve">тонн </w:t>
      </w:r>
      <w:r w:rsidRPr="00DC051D">
        <w:t>буюу 28.8 хув</w:t>
      </w:r>
      <w:r w:rsidR="00292CE5" w:rsidRPr="00DC051D">
        <w:t>иар</w:t>
      </w:r>
      <w:r w:rsidRPr="00DC051D">
        <w:t>, дамжин өнгөрсөн ачаа 2 сая тонн буюу 60</w:t>
      </w:r>
      <w:r w:rsidR="008F7CE4" w:rsidRPr="00DC051D">
        <w:t>.</w:t>
      </w:r>
      <w:r w:rsidRPr="00DC051D">
        <w:t>5 хувиар тус тус өссөн бөгөөд харин импортын ачаа 0.7 сая тонн буюу 7.1 хувиар буурсан байна.</w:t>
      </w:r>
    </w:p>
    <w:p w14:paraId="5E5D4FD8" w14:textId="42EBDAF8" w:rsidR="00927E5C" w:rsidRPr="00DC051D" w:rsidRDefault="00927E5C" w:rsidP="00DF5CFF">
      <w:r w:rsidRPr="00DC051D">
        <w:t>Төмөр замын ачаа тээвэрлэлтэд уул уурхайн бүтээгдэхүүний тээвэрлэлт голлож байгаа буюу 20.5 сая</w:t>
      </w:r>
      <w:r w:rsidR="006E7794" w:rsidRPr="00DC051D">
        <w:t xml:space="preserve"> </w:t>
      </w:r>
      <w:r w:rsidRPr="00DC051D">
        <w:t>т</w:t>
      </w:r>
      <w:r w:rsidR="006E7794" w:rsidRPr="00DC051D">
        <w:t>он</w:t>
      </w:r>
      <w:r w:rsidRPr="00DC051D">
        <w:t>н уул уурхайн ачаа, үүнээс 12.7 сая</w:t>
      </w:r>
      <w:r w:rsidR="006E7794" w:rsidRPr="00DC051D">
        <w:t xml:space="preserve"> </w:t>
      </w:r>
      <w:r w:rsidRPr="00DC051D">
        <w:t>т</w:t>
      </w:r>
      <w:r w:rsidR="006E7794" w:rsidRPr="00DC051D">
        <w:t>он</w:t>
      </w:r>
      <w:r w:rsidRPr="00DC051D">
        <w:t>н нүүрс тээвэрлэсэн байна.</w:t>
      </w:r>
    </w:p>
    <w:p w14:paraId="1F37C72C" w14:textId="30D0BF7A" w:rsidR="00927E5C" w:rsidRPr="00DC051D" w:rsidRDefault="00927E5C" w:rsidP="00DF5CFF">
      <w:r w:rsidRPr="00DC051D">
        <w:rPr>
          <w:b/>
          <w:i/>
          <w:color w:val="002060"/>
        </w:rPr>
        <w:t>Агаарын тээвэр</w:t>
      </w:r>
      <w:r w:rsidR="00DF5CFF" w:rsidRPr="00DC051D">
        <w:rPr>
          <w:b/>
          <w:bCs/>
          <w:i/>
          <w:iCs/>
          <w:color w:val="002060"/>
        </w:rPr>
        <w:t>:</w:t>
      </w:r>
      <w:r w:rsidR="00DF5CFF" w:rsidRPr="00DC051D">
        <w:t xml:space="preserve"> </w:t>
      </w:r>
      <w:r w:rsidRPr="00DC051D">
        <w:t>Монгол Улс нийт 16 агаарын хаалгатай бөгөөд ОХУ-тай 10 агаарын хаалгаар, БНХАУ-тай 6 агаарын хаалгаар хиллэдэг. Монгол Улсын агаарын зайг 6 секторт хуваан агаарын навигацийн үйлчилгээг үзүүлж байна.</w:t>
      </w:r>
    </w:p>
    <w:p w14:paraId="795A8EA1" w14:textId="06AE3DD4" w:rsidR="00927E5C" w:rsidRPr="00DC051D" w:rsidRDefault="00927E5C" w:rsidP="00DF5CFF">
      <w:r w:rsidRPr="00DC051D">
        <w:t>Одоогийн байдлаар олон улсын 16, орон нутгийн 8 нийт 24 чиглэлд 16 агаарын тээвэрлэгч нислэг үйлдэж байна.</w:t>
      </w:r>
      <w:r w:rsidR="00DF5CFF" w:rsidRPr="00DC051D">
        <w:t xml:space="preserve"> </w:t>
      </w:r>
      <w:r w:rsidRPr="00DC051D">
        <w:t>Монгол Улсад нийт 60 агаарын хөлөг байгаагаас 4 агаарын хөлөг гадаад улсад бүртгэлтэй байна. Үүнээс 30 агаарын хөлөг нислэгт тэнцэх чадварын гэрчилгээтэй байна.</w:t>
      </w:r>
    </w:p>
    <w:p w14:paraId="221EAE13" w14:textId="5612E830" w:rsidR="00927E5C" w:rsidRPr="00DC051D" w:rsidRDefault="00927E5C" w:rsidP="00DF5CFF">
      <w:r w:rsidRPr="00DC051D">
        <w:t xml:space="preserve">Монгол Улсад нийт 25 нисэх онгоцны буудал байгаагаас олон улсын 5, орон нутгийн 20 нисэх онгоцны буудал байна. Үүнээс 4E ангилал 1, </w:t>
      </w:r>
      <w:r w:rsidRPr="00DC051D">
        <w:rPr>
          <w:color w:val="FF0000"/>
        </w:rPr>
        <w:t xml:space="preserve">4D ангилал 1, 4С ангилал 1, </w:t>
      </w:r>
      <w:r w:rsidRPr="00DC051D">
        <w:t>3С ангилал 18, 2С ангиллын 1, гэрчилгээгүй 3 нисэх онгоцны буудал байна.</w:t>
      </w:r>
      <w:r w:rsidR="0042634C" w:rsidRPr="00DC051D">
        <w:t xml:space="preserve"> </w:t>
      </w:r>
    </w:p>
    <w:p w14:paraId="0E08E4D9" w14:textId="60737141" w:rsidR="00927E5C" w:rsidRPr="00DC051D" w:rsidRDefault="00927E5C" w:rsidP="00DF5CFF">
      <w:r w:rsidRPr="00DC051D">
        <w:t xml:space="preserve">Монгол Улс нь Олон улсын иргэний нисэхийн байгууллагын гишүүн орон бөгөөд олон улсад нислэг үйлдэж буй МИАТ ХК, “Хүннү </w:t>
      </w:r>
      <w:proofErr w:type="spellStart"/>
      <w:r w:rsidRPr="00DC051D">
        <w:t>эйр</w:t>
      </w:r>
      <w:proofErr w:type="spellEnd"/>
      <w:r w:rsidRPr="00DC051D">
        <w:t>” ХХК, “</w:t>
      </w:r>
      <w:proofErr w:type="spellStart"/>
      <w:r w:rsidRPr="00DC051D">
        <w:t>Аэромонголиа</w:t>
      </w:r>
      <w:proofErr w:type="spellEnd"/>
      <w:r w:rsidRPr="00DC051D">
        <w:t>" ХХК, “</w:t>
      </w:r>
      <w:proofErr w:type="spellStart"/>
      <w:r w:rsidRPr="00DC051D">
        <w:t>Изинис</w:t>
      </w:r>
      <w:proofErr w:type="spellEnd"/>
      <w:r w:rsidRPr="00DC051D">
        <w:t>-</w:t>
      </w:r>
      <w:proofErr w:type="spellStart"/>
      <w:r w:rsidRPr="00DC051D">
        <w:t>Эйрвейз</w:t>
      </w:r>
      <w:proofErr w:type="spellEnd"/>
      <w:r w:rsidRPr="00DC051D">
        <w:t>” ХХК, “</w:t>
      </w:r>
      <w:proofErr w:type="spellStart"/>
      <w:r w:rsidRPr="00DC051D">
        <w:t>Монголиан</w:t>
      </w:r>
      <w:proofErr w:type="spellEnd"/>
      <w:r w:rsidRPr="00DC051D">
        <w:t xml:space="preserve"> </w:t>
      </w:r>
      <w:proofErr w:type="spellStart"/>
      <w:r w:rsidRPr="00DC051D">
        <w:t>Эйрвэйз</w:t>
      </w:r>
      <w:proofErr w:type="spellEnd"/>
      <w:r w:rsidRPr="00DC051D">
        <w:t xml:space="preserve"> Карго” ХХК агаарын тээвэрлэгчид нь </w:t>
      </w:r>
      <w:r w:rsidR="001E7F23" w:rsidRPr="00DC051D">
        <w:t>о</w:t>
      </w:r>
      <w:r w:rsidRPr="00DC051D">
        <w:t xml:space="preserve">лон улсын агаарын тээврийн холбооны гишүүн </w:t>
      </w:r>
      <w:r w:rsidR="001E7F23" w:rsidRPr="00DC051D">
        <w:t>юм</w:t>
      </w:r>
      <w:r w:rsidRPr="00DC051D">
        <w:t>. Монгол Улсын Засгийн газар 2023 оны байдлаар нийт 43 улсын Засгийн газартай Агаарын харилцааны тухай хэлэлцээр байгуулаад байна.</w:t>
      </w:r>
    </w:p>
    <w:p w14:paraId="195304A1" w14:textId="25C88B6F" w:rsidR="00927E5C" w:rsidRPr="00DC051D" w:rsidRDefault="00927E5C" w:rsidP="00DF5CFF">
      <w:r w:rsidRPr="00DC051D">
        <w:t>Олон улсын чиглэлд 2023 онд дотоодын агаарын тээвэрлэгч “МИАТ” ХК, “</w:t>
      </w:r>
      <w:proofErr w:type="spellStart"/>
      <w:r w:rsidRPr="00DC051D">
        <w:t>Аэромонголиа</w:t>
      </w:r>
      <w:proofErr w:type="spellEnd"/>
      <w:r w:rsidRPr="00DC051D">
        <w:t xml:space="preserve">” ХХК, “Хүннү </w:t>
      </w:r>
      <w:proofErr w:type="spellStart"/>
      <w:r w:rsidRPr="00DC051D">
        <w:t>Эйр</w:t>
      </w:r>
      <w:proofErr w:type="spellEnd"/>
      <w:r w:rsidRPr="00DC051D">
        <w:t>” ХХК-</w:t>
      </w:r>
      <w:proofErr w:type="spellStart"/>
      <w:r w:rsidRPr="00DC051D">
        <w:t>иуд</w:t>
      </w:r>
      <w:proofErr w:type="spellEnd"/>
      <w:r w:rsidRPr="00DC051D">
        <w:t xml:space="preserve"> 11 улсын 16 чиглэлд хуваарьт нислэг гүйцэтгэж байна.</w:t>
      </w:r>
      <w:r w:rsidR="00DF5CFF" w:rsidRPr="00DC051D">
        <w:t xml:space="preserve"> </w:t>
      </w:r>
      <w:r w:rsidRPr="00DC051D">
        <w:t>Агаарын тээврээр 2023 онд нийт 1.7 сая зорчигч тээвэрлэсэн нь 2022 онтой харьцуулахад 81.7 хувиар өссөн байна.</w:t>
      </w:r>
    </w:p>
    <w:p w14:paraId="20E55DC5" w14:textId="6237DA66" w:rsidR="00927E5C" w:rsidRPr="00DC051D" w:rsidRDefault="00251E61" w:rsidP="00B30885">
      <w:r w:rsidRPr="00DC051D">
        <w:rPr>
          <w:b/>
          <w:i/>
          <w:color w:val="002060"/>
        </w:rPr>
        <w:t>Далай ашиглалт</w:t>
      </w:r>
      <w:r w:rsidR="008E7AAE" w:rsidRPr="00DC051D">
        <w:rPr>
          <w:b/>
          <w:i/>
          <w:color w:val="002060"/>
        </w:rPr>
        <w:t>, усан</w:t>
      </w:r>
      <w:r w:rsidR="004946AC" w:rsidRPr="00DC051D">
        <w:rPr>
          <w:b/>
          <w:i/>
          <w:color w:val="002060"/>
        </w:rPr>
        <w:t xml:space="preserve"> замын тээвэр</w:t>
      </w:r>
      <w:r w:rsidR="0059660E" w:rsidRPr="00DC051D">
        <w:rPr>
          <w:b/>
          <w:bCs/>
          <w:i/>
          <w:iCs/>
          <w:color w:val="002060"/>
        </w:rPr>
        <w:t>:</w:t>
      </w:r>
      <w:r w:rsidR="005C46B0" w:rsidRPr="00DC051D">
        <w:rPr>
          <w:b/>
          <w:bCs/>
          <w:i/>
          <w:iCs/>
          <w:color w:val="002060"/>
        </w:rPr>
        <w:t xml:space="preserve"> </w:t>
      </w:r>
      <w:r w:rsidR="00927E5C" w:rsidRPr="00DC051D">
        <w:t>2023 оны байдлаар Монгол Улсын хөлөг онгоцны бүртгэлд бүртгүүлсэн нийт 375,823.9 тонны даац бүхий 25 орны 270 хөлөг онгоц Монгол Улсын төрийн далбааг мандуулан</w:t>
      </w:r>
      <w:r w:rsidR="00747AF1" w:rsidRPr="00DC051D">
        <w:t xml:space="preserve"> </w:t>
      </w:r>
      <w:r w:rsidR="00927E5C" w:rsidRPr="00DC051D">
        <w:t>далайд аялж байна.</w:t>
      </w:r>
    </w:p>
    <w:p w14:paraId="309B92A4" w14:textId="26750B42" w:rsidR="00927E5C" w:rsidRPr="00DC051D" w:rsidRDefault="00927E5C" w:rsidP="00B30885">
      <w:pPr>
        <w:rPr>
          <w:b/>
        </w:rPr>
      </w:pPr>
      <w:r w:rsidRPr="00DC051D">
        <w:t>Улсын бүртгэлд 2023 оны байдлаар гэрчилгээ, улсын дугаартай нийт 206 усан замын тээврийн хэрэгсэл байна. Усан замаар 2023 онд 64</w:t>
      </w:r>
      <w:r w:rsidR="00553827" w:rsidRPr="00DC051D">
        <w:t>.</w:t>
      </w:r>
      <w:r w:rsidRPr="00DC051D">
        <w:t>7 мянган зорчигч тээвэрлэсэн бөгөөд 2022 онтой харьцуулахад 71 хувиар өссөн байна.</w:t>
      </w:r>
    </w:p>
    <w:p w14:paraId="08F8B2F3" w14:textId="75059887" w:rsidR="008462F1" w:rsidRPr="00DC051D" w:rsidRDefault="00642460" w:rsidP="003F5F44">
      <w:pPr>
        <w:pStyle w:val="Heading4"/>
        <w:rPr>
          <w:rFonts w:cs="Arial"/>
          <w:szCs w:val="24"/>
        </w:rPr>
      </w:pPr>
      <w:r w:rsidRPr="00DC051D">
        <w:t>1</w:t>
      </w:r>
      <w:r w:rsidR="008242DF" w:rsidRPr="00DC051D">
        <w:t>.</w:t>
      </w:r>
      <w:r w:rsidR="0066166F" w:rsidRPr="00DC051D">
        <w:t>2</w:t>
      </w:r>
      <w:r w:rsidR="008242DF" w:rsidRPr="00DC051D">
        <w:t>.</w:t>
      </w:r>
      <w:r w:rsidR="007B673C" w:rsidRPr="00DC051D">
        <w:t>4</w:t>
      </w:r>
      <w:r w:rsidR="008242DF" w:rsidRPr="00DC051D">
        <w:t xml:space="preserve">. </w:t>
      </w:r>
      <w:r w:rsidR="002B3253" w:rsidRPr="00DC051D">
        <w:t>Эрчим хүч</w:t>
      </w:r>
    </w:p>
    <w:p w14:paraId="5C0D0B91" w14:textId="38F85D69" w:rsidR="6E587D2E" w:rsidRPr="00DC051D" w:rsidRDefault="6E587D2E" w:rsidP="00641B18">
      <w:pPr>
        <w:rPr>
          <w:szCs w:val="24"/>
        </w:rPr>
      </w:pPr>
      <w:r w:rsidRPr="00DC051D">
        <w:t>Өнөөдрийн байдлаар Монгол Улс баруун, төв, өмнөд болон дорнод бүс, Алтай–Улиастайн гэсэн 5 эрчим хүчний системд нийт 330 гаруй сум, суурин газруудыг</w:t>
      </w:r>
      <w:r w:rsidR="0042634C" w:rsidRPr="00DC051D">
        <w:t xml:space="preserve"> </w:t>
      </w:r>
      <w:r w:rsidRPr="00DC051D">
        <w:t>төвлөрсөн эрчим хүч</w:t>
      </w:r>
      <w:r w:rsidR="00093394" w:rsidRPr="00DC051D">
        <w:t>ээр</w:t>
      </w:r>
      <w:r w:rsidRPr="00DC051D">
        <w:t xml:space="preserve"> хангаж байна. </w:t>
      </w:r>
    </w:p>
    <w:p w14:paraId="63F96971" w14:textId="33E29C75" w:rsidR="6E587D2E" w:rsidRPr="00DC051D" w:rsidRDefault="6E587D2E" w:rsidP="00847AEB">
      <w:r w:rsidRPr="00DC051D">
        <w:rPr>
          <w:b/>
          <w:bCs/>
          <w:i/>
          <w:iCs/>
          <w:color w:val="002060"/>
        </w:rPr>
        <w:t>Цахилгаан эрчим хүчний үйлдвэрлэл, хэрэглээ</w:t>
      </w:r>
      <w:r w:rsidR="00847AEB" w:rsidRPr="00DC051D">
        <w:t xml:space="preserve">: </w:t>
      </w:r>
      <w:r w:rsidRPr="00DC051D">
        <w:t xml:space="preserve">Монгол </w:t>
      </w:r>
      <w:r w:rsidR="00D84B6B" w:rsidRPr="00DC051D">
        <w:t>У</w:t>
      </w:r>
      <w:r w:rsidRPr="00DC051D">
        <w:t xml:space="preserve">лсын хэмжээнд 2023 оны гүйцэтгэлээр 10.9 тэрбум </w:t>
      </w:r>
      <w:proofErr w:type="spellStart"/>
      <w:r w:rsidRPr="00DC051D">
        <w:t>кВт</w:t>
      </w:r>
      <w:proofErr w:type="spellEnd"/>
      <w:r w:rsidRPr="00DC051D">
        <w:t xml:space="preserve">.ц цахилгаан эрчим хүч үйлдвэрлэж, 9.9 тэрбум </w:t>
      </w:r>
      <w:proofErr w:type="spellStart"/>
      <w:r w:rsidRPr="00DC051D">
        <w:t>кВт</w:t>
      </w:r>
      <w:proofErr w:type="spellEnd"/>
      <w:r w:rsidRPr="00DC051D">
        <w:t>.ц цахилгаан эрчим хүчийг түгээ</w:t>
      </w:r>
      <w:r w:rsidR="00056F20" w:rsidRPr="00DC051D">
        <w:t>сний</w:t>
      </w:r>
      <w:r w:rsidRPr="00DC051D">
        <w:t xml:space="preserve"> 75.5</w:t>
      </w:r>
      <w:r w:rsidR="00AF12B9" w:rsidRPr="00DC051D">
        <w:t xml:space="preserve"> хувийг</w:t>
      </w:r>
      <w:r w:rsidRPr="00DC051D">
        <w:t xml:space="preserve"> дотоодын эх үүсвэрүүдээс, 24.5</w:t>
      </w:r>
      <w:r w:rsidR="00771B1E" w:rsidRPr="00DC051D">
        <w:t xml:space="preserve"> хувийг</w:t>
      </w:r>
      <w:r w:rsidRPr="00DC051D">
        <w:t xml:space="preserve"> импортын цахилгаан эрчим хүчээр тус тус хангасан байна. Нийт </w:t>
      </w:r>
      <w:r w:rsidR="003F675D" w:rsidRPr="00DC051D">
        <w:t>импортолсон</w:t>
      </w:r>
      <w:r w:rsidRPr="00DC051D">
        <w:t xml:space="preserve"> цахилгаан эрчим хүчний 38.3</w:t>
      </w:r>
      <w:r w:rsidR="00771B1E" w:rsidRPr="00DC051D">
        <w:t xml:space="preserve"> хувийг</w:t>
      </w:r>
      <w:r w:rsidRPr="00DC051D">
        <w:t xml:space="preserve"> ОХУ-аас, 61.7</w:t>
      </w:r>
      <w:r w:rsidR="00771B1E" w:rsidRPr="00DC051D">
        <w:t xml:space="preserve"> хувийг</w:t>
      </w:r>
      <w:r w:rsidRPr="00DC051D">
        <w:t xml:space="preserve"> БНХАУ-аас тус тус импортолсон. Эрчим хүчний дотоодын үйлдвэрлэлийг эх үүсвэрийн бүтцээр нь авч үзвэл</w:t>
      </w:r>
      <w:r w:rsidR="00F834DA" w:rsidRPr="00DC051D">
        <w:t>,</w:t>
      </w:r>
      <w:r w:rsidRPr="00DC051D">
        <w:t xml:space="preserve"> 90.9</w:t>
      </w:r>
      <w:r w:rsidR="00771B1E" w:rsidRPr="00DC051D">
        <w:t xml:space="preserve"> хувийг</w:t>
      </w:r>
      <w:r w:rsidRPr="00DC051D">
        <w:t xml:space="preserve"> дулааны цахилгаан станцууд, 9.07</w:t>
      </w:r>
      <w:r w:rsidR="00771B1E" w:rsidRPr="00DC051D">
        <w:t xml:space="preserve"> хувийг</w:t>
      </w:r>
      <w:r w:rsidRPr="00DC051D">
        <w:t xml:space="preserve"> нар, салхи, усны эх үүсвэрүүд, 0.006</w:t>
      </w:r>
      <w:r w:rsidR="00D93BFA" w:rsidRPr="00DC051D">
        <w:t xml:space="preserve"> хувийг</w:t>
      </w:r>
      <w:r w:rsidRPr="00DC051D">
        <w:t xml:space="preserve"> дизель эх үүсвэр тус тус үйлдвэрлэсэн.</w:t>
      </w:r>
    </w:p>
    <w:p w14:paraId="2FC73A81" w14:textId="296E5B0A" w:rsidR="6E0DC61E" w:rsidRPr="00DC051D" w:rsidRDefault="00FF0528" w:rsidP="00641B18">
      <w:r w:rsidRPr="00DC051D">
        <w:t>Ө</w:t>
      </w:r>
      <w:r w:rsidR="6E0DC61E" w:rsidRPr="00DC051D">
        <w:t xml:space="preserve">влийн их </w:t>
      </w:r>
      <w:r w:rsidR="006D397C" w:rsidRPr="00DC051D">
        <w:t>ачааллын</w:t>
      </w:r>
      <w:r w:rsidR="6E0DC61E" w:rsidRPr="00DC051D">
        <w:t xml:space="preserve"> үед </w:t>
      </w:r>
      <w:r w:rsidRPr="00DC051D">
        <w:t>буюу</w:t>
      </w:r>
      <w:r w:rsidR="6E0DC61E" w:rsidRPr="00DC051D">
        <w:t xml:space="preserve"> 2023 оны 12 дугаар сарын 20-н</w:t>
      </w:r>
      <w:r w:rsidR="0021748A" w:rsidRPr="00DC051D">
        <w:t>ы</w:t>
      </w:r>
      <w:r w:rsidR="6E0DC61E" w:rsidRPr="00DC051D">
        <w:t xml:space="preserve"> өдөр эрчим хүчний ачаалал 1</w:t>
      </w:r>
      <w:r w:rsidR="00403E78" w:rsidRPr="00DC051D">
        <w:t>,</w:t>
      </w:r>
      <w:r w:rsidR="6E0DC61E" w:rsidRPr="00DC051D">
        <w:t xml:space="preserve">636 </w:t>
      </w:r>
      <w:proofErr w:type="spellStart"/>
      <w:r w:rsidR="6E0DC61E" w:rsidRPr="00DC051D">
        <w:t>МВт</w:t>
      </w:r>
      <w:proofErr w:type="spellEnd"/>
      <w:r w:rsidR="00994DC1" w:rsidRPr="00DC051D">
        <w:t>-д</w:t>
      </w:r>
      <w:r w:rsidR="6E0DC61E" w:rsidRPr="00DC051D">
        <w:t xml:space="preserve"> хүрсэн</w:t>
      </w:r>
      <w:r w:rsidRPr="00DC051D">
        <w:t xml:space="preserve"> нь ө</w:t>
      </w:r>
      <w:r w:rsidR="6E0DC61E" w:rsidRPr="00DC051D">
        <w:t xml:space="preserve">нгөрсөн оны мөн үеэс 224 </w:t>
      </w:r>
      <w:proofErr w:type="spellStart"/>
      <w:r w:rsidR="6E0DC61E" w:rsidRPr="00DC051D">
        <w:t>МВт</w:t>
      </w:r>
      <w:proofErr w:type="spellEnd"/>
      <w:r w:rsidR="6E0DC61E" w:rsidRPr="00DC051D">
        <w:t xml:space="preserve">-аар нэмэгдсэн </w:t>
      </w:r>
      <w:r w:rsidRPr="00DC051D">
        <w:t>үзүүлэлт юм</w:t>
      </w:r>
      <w:r w:rsidR="6E0DC61E" w:rsidRPr="00DC051D">
        <w:t>.</w:t>
      </w:r>
    </w:p>
    <w:p w14:paraId="139D5E64" w14:textId="095C3D80" w:rsidR="24F90849" w:rsidRPr="00DC051D" w:rsidRDefault="00BC093A" w:rsidP="00BC093A">
      <w:pPr>
        <w:pStyle w:val="Caption"/>
        <w:rPr>
          <w:rFonts w:eastAsia="Arial"/>
          <w:color w:val="000000" w:themeColor="text1"/>
          <w:sz w:val="22"/>
        </w:rPr>
      </w:pPr>
      <w:bookmarkStart w:id="39" w:name="_Toc162887005"/>
      <w:r w:rsidRPr="00DC051D">
        <w:t xml:space="preserve">Хүснэгт </w:t>
      </w:r>
      <w:r w:rsidRPr="00DC051D">
        <w:fldChar w:fldCharType="begin"/>
      </w:r>
      <w:r w:rsidRPr="00DC051D">
        <w:instrText xml:space="preserve"> SEQ Хүснэгт \* ARABIC </w:instrText>
      </w:r>
      <w:r w:rsidRPr="00DC051D">
        <w:fldChar w:fldCharType="separate"/>
      </w:r>
      <w:r w:rsidRPr="00DC051D">
        <w:rPr>
          <w:noProof/>
        </w:rPr>
        <w:t>4</w:t>
      </w:r>
      <w:r w:rsidRPr="00DC051D">
        <w:fldChar w:fldCharType="end"/>
      </w:r>
      <w:r w:rsidR="00D203D2" w:rsidRPr="00DC051D">
        <w:t xml:space="preserve">. </w:t>
      </w:r>
      <w:r w:rsidR="00677433" w:rsidRPr="00DC051D">
        <w:t xml:space="preserve">Цахилгаан эрчим хүчний </w:t>
      </w:r>
      <w:r w:rsidR="24F90849" w:rsidRPr="00DC051D">
        <w:t xml:space="preserve">суурилагдсан хүчин чадал, </w:t>
      </w:r>
      <w:r w:rsidR="00677433" w:rsidRPr="00DC051D">
        <w:t>эх үүсгүүрээр</w:t>
      </w:r>
      <w:r w:rsidR="00D003DA" w:rsidRPr="00DC051D">
        <w:t xml:space="preserve"> </w:t>
      </w:r>
      <w:r w:rsidR="00EC3AA4" w:rsidRPr="00DC051D">
        <w:t>(</w:t>
      </w:r>
      <w:proofErr w:type="spellStart"/>
      <w:r w:rsidR="24F90849" w:rsidRPr="00DC051D">
        <w:rPr>
          <w:rFonts w:eastAsia="Arial"/>
          <w:color w:val="000000" w:themeColor="text1"/>
        </w:rPr>
        <w:t>МВт</w:t>
      </w:r>
      <w:proofErr w:type="spellEnd"/>
      <w:r w:rsidR="000D6C7E" w:rsidRPr="00DC051D">
        <w:rPr>
          <w:rFonts w:eastAsia="Arial"/>
          <w:color w:val="000000" w:themeColor="text1"/>
          <w:sz w:val="22"/>
        </w:rPr>
        <w:t>, эзлэх хувь</w:t>
      </w:r>
      <w:r w:rsidR="00EC3AA4" w:rsidRPr="00DC051D">
        <w:rPr>
          <w:rFonts w:eastAsia="Arial"/>
          <w:color w:val="000000" w:themeColor="text1"/>
          <w:sz w:val="22"/>
        </w:rPr>
        <w:t>)</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1227"/>
        <w:gridCol w:w="1227"/>
        <w:gridCol w:w="1227"/>
        <w:gridCol w:w="1227"/>
        <w:gridCol w:w="1227"/>
      </w:tblGrid>
      <w:tr w:rsidR="282587C2" w:rsidRPr="00DC051D" w14:paraId="77889266" w14:textId="77777777" w:rsidTr="00B61027">
        <w:trPr>
          <w:trHeight w:val="330"/>
        </w:trPr>
        <w:tc>
          <w:tcPr>
            <w:tcW w:w="3209" w:type="dxa"/>
            <w:tcBorders>
              <w:bottom w:val="nil"/>
            </w:tcBorders>
            <w:shd w:val="clear" w:color="auto" w:fill="002060"/>
            <w:tcMar>
              <w:left w:w="105" w:type="dxa"/>
              <w:right w:w="105" w:type="dxa"/>
            </w:tcMar>
            <w:vAlign w:val="center"/>
          </w:tcPr>
          <w:p w14:paraId="23B884FE" w14:textId="21C6B629" w:rsidR="282587C2" w:rsidRPr="00DC051D" w:rsidRDefault="282587C2" w:rsidP="002A013B">
            <w:pPr>
              <w:spacing w:after="0"/>
              <w:jc w:val="center"/>
              <w:rPr>
                <w:b/>
                <w:bCs/>
                <w:sz w:val="18"/>
                <w:szCs w:val="18"/>
              </w:rPr>
            </w:pPr>
            <w:r w:rsidRPr="00DC051D">
              <w:rPr>
                <w:b/>
                <w:bCs/>
                <w:sz w:val="18"/>
                <w:szCs w:val="18"/>
              </w:rPr>
              <w:t>Үзүүлэлт</w:t>
            </w:r>
          </w:p>
        </w:tc>
        <w:tc>
          <w:tcPr>
            <w:tcW w:w="1227" w:type="dxa"/>
            <w:tcBorders>
              <w:bottom w:val="nil"/>
            </w:tcBorders>
            <w:shd w:val="clear" w:color="auto" w:fill="002060"/>
            <w:tcMar>
              <w:left w:w="105" w:type="dxa"/>
              <w:right w:w="105" w:type="dxa"/>
            </w:tcMar>
            <w:vAlign w:val="center"/>
          </w:tcPr>
          <w:p w14:paraId="7144F6A1" w14:textId="6B294AF1" w:rsidR="282587C2" w:rsidRPr="00DC051D" w:rsidRDefault="282587C2" w:rsidP="002A013B">
            <w:pPr>
              <w:spacing w:after="0"/>
              <w:jc w:val="center"/>
              <w:rPr>
                <w:b/>
                <w:bCs/>
                <w:sz w:val="18"/>
                <w:szCs w:val="18"/>
              </w:rPr>
            </w:pPr>
            <w:r w:rsidRPr="00DC051D">
              <w:rPr>
                <w:b/>
                <w:bCs/>
                <w:sz w:val="18"/>
                <w:szCs w:val="18"/>
              </w:rPr>
              <w:t>2018</w:t>
            </w:r>
          </w:p>
        </w:tc>
        <w:tc>
          <w:tcPr>
            <w:tcW w:w="1227" w:type="dxa"/>
            <w:tcBorders>
              <w:bottom w:val="nil"/>
            </w:tcBorders>
            <w:shd w:val="clear" w:color="auto" w:fill="002060"/>
            <w:tcMar>
              <w:left w:w="105" w:type="dxa"/>
              <w:right w:w="105" w:type="dxa"/>
            </w:tcMar>
            <w:vAlign w:val="center"/>
          </w:tcPr>
          <w:p w14:paraId="00787A5E" w14:textId="3CB1E368" w:rsidR="282587C2" w:rsidRPr="00DC051D" w:rsidRDefault="282587C2" w:rsidP="002A013B">
            <w:pPr>
              <w:spacing w:after="0"/>
              <w:jc w:val="center"/>
              <w:rPr>
                <w:b/>
                <w:bCs/>
                <w:sz w:val="18"/>
                <w:szCs w:val="18"/>
              </w:rPr>
            </w:pPr>
            <w:r w:rsidRPr="00DC051D">
              <w:rPr>
                <w:b/>
                <w:bCs/>
                <w:sz w:val="18"/>
                <w:szCs w:val="18"/>
              </w:rPr>
              <w:t>2019</w:t>
            </w:r>
          </w:p>
        </w:tc>
        <w:tc>
          <w:tcPr>
            <w:tcW w:w="1227" w:type="dxa"/>
            <w:tcBorders>
              <w:bottom w:val="nil"/>
            </w:tcBorders>
            <w:shd w:val="clear" w:color="auto" w:fill="002060"/>
            <w:tcMar>
              <w:left w:w="105" w:type="dxa"/>
              <w:right w:w="105" w:type="dxa"/>
            </w:tcMar>
            <w:vAlign w:val="center"/>
          </w:tcPr>
          <w:p w14:paraId="18D725DF" w14:textId="0BB95A99" w:rsidR="282587C2" w:rsidRPr="00DC051D" w:rsidRDefault="282587C2" w:rsidP="002A013B">
            <w:pPr>
              <w:spacing w:after="0"/>
              <w:jc w:val="center"/>
              <w:rPr>
                <w:b/>
                <w:bCs/>
                <w:sz w:val="18"/>
                <w:szCs w:val="18"/>
              </w:rPr>
            </w:pPr>
            <w:r w:rsidRPr="00DC051D">
              <w:rPr>
                <w:b/>
                <w:bCs/>
                <w:sz w:val="18"/>
                <w:szCs w:val="18"/>
              </w:rPr>
              <w:t>2020</w:t>
            </w:r>
          </w:p>
        </w:tc>
        <w:tc>
          <w:tcPr>
            <w:tcW w:w="1227" w:type="dxa"/>
            <w:tcBorders>
              <w:bottom w:val="nil"/>
            </w:tcBorders>
            <w:shd w:val="clear" w:color="auto" w:fill="002060"/>
            <w:tcMar>
              <w:left w:w="105" w:type="dxa"/>
              <w:right w:w="105" w:type="dxa"/>
            </w:tcMar>
            <w:vAlign w:val="center"/>
          </w:tcPr>
          <w:p w14:paraId="32A52705" w14:textId="61C853B1" w:rsidR="282587C2" w:rsidRPr="00DC051D" w:rsidRDefault="282587C2" w:rsidP="002A013B">
            <w:pPr>
              <w:spacing w:after="0"/>
              <w:jc w:val="center"/>
              <w:rPr>
                <w:b/>
                <w:bCs/>
                <w:sz w:val="18"/>
                <w:szCs w:val="18"/>
              </w:rPr>
            </w:pPr>
            <w:r w:rsidRPr="00DC051D">
              <w:rPr>
                <w:b/>
                <w:bCs/>
                <w:sz w:val="18"/>
                <w:szCs w:val="18"/>
              </w:rPr>
              <w:t>2021</w:t>
            </w:r>
          </w:p>
        </w:tc>
        <w:tc>
          <w:tcPr>
            <w:tcW w:w="1227" w:type="dxa"/>
            <w:tcBorders>
              <w:bottom w:val="nil"/>
            </w:tcBorders>
            <w:shd w:val="clear" w:color="auto" w:fill="002060"/>
            <w:tcMar>
              <w:left w:w="105" w:type="dxa"/>
              <w:right w:w="105" w:type="dxa"/>
            </w:tcMar>
            <w:vAlign w:val="center"/>
          </w:tcPr>
          <w:p w14:paraId="73F57B24" w14:textId="5F9EAFFC" w:rsidR="282587C2" w:rsidRPr="00DC051D" w:rsidRDefault="282587C2" w:rsidP="002A013B">
            <w:pPr>
              <w:spacing w:after="0"/>
              <w:jc w:val="center"/>
              <w:rPr>
                <w:b/>
                <w:bCs/>
                <w:sz w:val="18"/>
                <w:szCs w:val="18"/>
              </w:rPr>
            </w:pPr>
            <w:r w:rsidRPr="00DC051D">
              <w:rPr>
                <w:b/>
                <w:bCs/>
                <w:sz w:val="18"/>
                <w:szCs w:val="18"/>
              </w:rPr>
              <w:t>2022</w:t>
            </w:r>
          </w:p>
        </w:tc>
      </w:tr>
      <w:tr w:rsidR="282587C2" w:rsidRPr="00DC051D" w14:paraId="771013E4" w14:textId="77777777" w:rsidTr="00B61027">
        <w:trPr>
          <w:trHeight w:val="266"/>
        </w:trPr>
        <w:tc>
          <w:tcPr>
            <w:tcW w:w="3209" w:type="dxa"/>
            <w:tcBorders>
              <w:top w:val="nil"/>
              <w:left w:val="nil"/>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0D47A491" w14:textId="36832B1C" w:rsidR="282587C2" w:rsidRPr="00DC051D" w:rsidRDefault="282587C2" w:rsidP="00D825A3">
            <w:pPr>
              <w:spacing w:after="0"/>
              <w:rPr>
                <w:sz w:val="18"/>
                <w:szCs w:val="18"/>
              </w:rPr>
            </w:pPr>
            <w:r w:rsidRPr="00DC051D">
              <w:rPr>
                <w:sz w:val="18"/>
                <w:szCs w:val="18"/>
              </w:rPr>
              <w:t>ДЦС-ууд /</w:t>
            </w:r>
            <w:proofErr w:type="spellStart"/>
            <w:r w:rsidRPr="00DC051D">
              <w:rPr>
                <w:sz w:val="18"/>
                <w:szCs w:val="18"/>
              </w:rPr>
              <w:t>МВт</w:t>
            </w:r>
            <w:proofErr w:type="spellEnd"/>
            <w:r w:rsidRPr="00DC051D">
              <w:rPr>
                <w:sz w:val="18"/>
                <w:szCs w:val="18"/>
              </w:rPr>
              <w:t>/</w:t>
            </w:r>
          </w:p>
        </w:tc>
        <w:tc>
          <w:tcPr>
            <w:tcW w:w="1227" w:type="dxa"/>
            <w:tcBorders>
              <w:top w:val="nil"/>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4B34DEB8" w14:textId="445B260A" w:rsidR="282587C2" w:rsidRPr="00DC051D" w:rsidRDefault="282587C2" w:rsidP="00D825A3">
            <w:pPr>
              <w:spacing w:after="0"/>
              <w:jc w:val="right"/>
              <w:rPr>
                <w:sz w:val="18"/>
                <w:szCs w:val="18"/>
              </w:rPr>
            </w:pPr>
            <w:r w:rsidRPr="00DC051D">
              <w:rPr>
                <w:sz w:val="18"/>
                <w:szCs w:val="18"/>
              </w:rPr>
              <w:t>1,110.0</w:t>
            </w:r>
          </w:p>
        </w:tc>
        <w:tc>
          <w:tcPr>
            <w:tcW w:w="1227" w:type="dxa"/>
            <w:tcBorders>
              <w:top w:val="nil"/>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6562AC4C" w14:textId="07B004D4" w:rsidR="282587C2" w:rsidRPr="00DC051D" w:rsidRDefault="282587C2" w:rsidP="00D825A3">
            <w:pPr>
              <w:spacing w:after="0"/>
              <w:jc w:val="right"/>
              <w:rPr>
                <w:sz w:val="18"/>
                <w:szCs w:val="18"/>
              </w:rPr>
            </w:pPr>
            <w:r w:rsidRPr="00DC051D">
              <w:rPr>
                <w:sz w:val="18"/>
                <w:szCs w:val="18"/>
              </w:rPr>
              <w:t>1,145.0</w:t>
            </w:r>
          </w:p>
        </w:tc>
        <w:tc>
          <w:tcPr>
            <w:tcW w:w="1227" w:type="dxa"/>
            <w:tcBorders>
              <w:top w:val="nil"/>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4DDB7CCB" w14:textId="4F990453" w:rsidR="282587C2" w:rsidRPr="00DC051D" w:rsidRDefault="282587C2" w:rsidP="00D825A3">
            <w:pPr>
              <w:spacing w:after="0"/>
              <w:jc w:val="right"/>
              <w:rPr>
                <w:sz w:val="18"/>
                <w:szCs w:val="18"/>
              </w:rPr>
            </w:pPr>
            <w:r w:rsidRPr="00DC051D">
              <w:rPr>
                <w:sz w:val="18"/>
                <w:szCs w:val="18"/>
              </w:rPr>
              <w:t>1,234.0</w:t>
            </w:r>
          </w:p>
        </w:tc>
        <w:tc>
          <w:tcPr>
            <w:tcW w:w="1227" w:type="dxa"/>
            <w:tcBorders>
              <w:top w:val="nil"/>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0AC1FCE6" w14:textId="1A0B5912" w:rsidR="282587C2" w:rsidRPr="00DC051D" w:rsidRDefault="282587C2" w:rsidP="00D825A3">
            <w:pPr>
              <w:spacing w:after="0"/>
              <w:jc w:val="right"/>
              <w:rPr>
                <w:sz w:val="18"/>
                <w:szCs w:val="18"/>
              </w:rPr>
            </w:pPr>
            <w:r w:rsidRPr="00DC051D">
              <w:rPr>
                <w:sz w:val="18"/>
                <w:szCs w:val="18"/>
              </w:rPr>
              <w:t>1,269.0</w:t>
            </w:r>
          </w:p>
        </w:tc>
        <w:tc>
          <w:tcPr>
            <w:tcW w:w="1227" w:type="dxa"/>
            <w:tcBorders>
              <w:top w:val="nil"/>
              <w:left w:val="dotted" w:sz="4" w:space="0" w:color="7F7F7F" w:themeColor="text1" w:themeTint="80"/>
              <w:bottom w:val="dotted" w:sz="4" w:space="0" w:color="7F7F7F" w:themeColor="text1" w:themeTint="80"/>
              <w:right w:val="nil"/>
            </w:tcBorders>
            <w:shd w:val="clear" w:color="auto" w:fill="auto"/>
            <w:tcMar>
              <w:left w:w="105" w:type="dxa"/>
              <w:right w:w="105" w:type="dxa"/>
            </w:tcMar>
            <w:vAlign w:val="center"/>
          </w:tcPr>
          <w:p w14:paraId="1BE790B3" w14:textId="0CC8B5F9" w:rsidR="282587C2" w:rsidRPr="00DC051D" w:rsidRDefault="282587C2" w:rsidP="00D825A3">
            <w:pPr>
              <w:spacing w:after="0"/>
              <w:jc w:val="right"/>
              <w:rPr>
                <w:sz w:val="18"/>
                <w:szCs w:val="18"/>
              </w:rPr>
            </w:pPr>
            <w:r w:rsidRPr="00DC051D">
              <w:rPr>
                <w:sz w:val="18"/>
                <w:szCs w:val="18"/>
              </w:rPr>
              <w:t>1,269.0</w:t>
            </w:r>
          </w:p>
        </w:tc>
      </w:tr>
      <w:tr w:rsidR="282587C2" w:rsidRPr="00DC051D" w14:paraId="5BB658B6" w14:textId="77777777" w:rsidTr="00B61027">
        <w:trPr>
          <w:trHeight w:val="158"/>
        </w:trPr>
        <w:tc>
          <w:tcPr>
            <w:tcW w:w="3209"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15494B35" w14:textId="6355CA5F" w:rsidR="282587C2" w:rsidRPr="00DC051D" w:rsidRDefault="282587C2" w:rsidP="00D825A3">
            <w:pPr>
              <w:spacing w:after="0"/>
              <w:rPr>
                <w:sz w:val="18"/>
                <w:szCs w:val="18"/>
              </w:rPr>
            </w:pPr>
            <w:r w:rsidRPr="00DC051D">
              <w:rPr>
                <w:sz w:val="18"/>
                <w:szCs w:val="18"/>
              </w:rPr>
              <w:t>Эзлэх хувь</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1E7B5E6E" w14:textId="1D0C67CE" w:rsidR="282587C2" w:rsidRPr="00DC051D" w:rsidRDefault="282587C2" w:rsidP="00D825A3">
            <w:pPr>
              <w:spacing w:after="0"/>
              <w:jc w:val="right"/>
              <w:rPr>
                <w:sz w:val="18"/>
                <w:szCs w:val="18"/>
              </w:rPr>
            </w:pPr>
            <w:r w:rsidRPr="00DC051D">
              <w:rPr>
                <w:sz w:val="18"/>
                <w:szCs w:val="18"/>
              </w:rPr>
              <w:t>83.1%</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59A5DCE1" w14:textId="3EEA6310" w:rsidR="282587C2" w:rsidRPr="00DC051D" w:rsidRDefault="282587C2" w:rsidP="00D825A3">
            <w:pPr>
              <w:spacing w:after="0"/>
              <w:jc w:val="right"/>
              <w:rPr>
                <w:sz w:val="18"/>
                <w:szCs w:val="18"/>
              </w:rPr>
            </w:pPr>
            <w:r w:rsidRPr="00DC051D">
              <w:rPr>
                <w:sz w:val="18"/>
                <w:szCs w:val="18"/>
              </w:rPr>
              <w:t>82.1%</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78290F8E" w14:textId="7EDAA2C0" w:rsidR="282587C2" w:rsidRPr="00DC051D" w:rsidRDefault="282587C2" w:rsidP="00D825A3">
            <w:pPr>
              <w:spacing w:after="0"/>
              <w:jc w:val="right"/>
              <w:rPr>
                <w:sz w:val="18"/>
                <w:szCs w:val="18"/>
              </w:rPr>
            </w:pPr>
            <w:r w:rsidRPr="00DC051D">
              <w:rPr>
                <w:sz w:val="18"/>
                <w:szCs w:val="18"/>
              </w:rPr>
              <w:t>81.5%</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11BA67E5" w14:textId="28ADC1B5" w:rsidR="282587C2" w:rsidRPr="00DC051D" w:rsidRDefault="282587C2" w:rsidP="00D825A3">
            <w:pPr>
              <w:spacing w:after="0"/>
              <w:jc w:val="right"/>
              <w:rPr>
                <w:sz w:val="18"/>
                <w:szCs w:val="18"/>
              </w:rPr>
            </w:pPr>
            <w:r w:rsidRPr="00DC051D">
              <w:rPr>
                <w:sz w:val="18"/>
                <w:szCs w:val="18"/>
              </w:rPr>
              <w:t>81.9%</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nil"/>
            </w:tcBorders>
            <w:shd w:val="clear" w:color="auto" w:fill="auto"/>
            <w:tcMar>
              <w:left w:w="105" w:type="dxa"/>
              <w:right w:w="105" w:type="dxa"/>
            </w:tcMar>
            <w:vAlign w:val="center"/>
          </w:tcPr>
          <w:p w14:paraId="5FF4709C" w14:textId="30D140DD" w:rsidR="282587C2" w:rsidRPr="00DC051D" w:rsidRDefault="282587C2" w:rsidP="00D825A3">
            <w:pPr>
              <w:spacing w:after="0"/>
              <w:jc w:val="right"/>
              <w:rPr>
                <w:sz w:val="18"/>
                <w:szCs w:val="18"/>
              </w:rPr>
            </w:pPr>
            <w:r w:rsidRPr="00DC051D">
              <w:rPr>
                <w:sz w:val="18"/>
                <w:szCs w:val="18"/>
              </w:rPr>
              <w:t>81.1%</w:t>
            </w:r>
          </w:p>
        </w:tc>
      </w:tr>
      <w:tr w:rsidR="282587C2" w:rsidRPr="00DC051D" w14:paraId="1E078666" w14:textId="77777777" w:rsidTr="00B61027">
        <w:trPr>
          <w:trHeight w:val="232"/>
        </w:trPr>
        <w:tc>
          <w:tcPr>
            <w:tcW w:w="3209"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77BD2DD4" w14:textId="10B8F8FE" w:rsidR="282587C2" w:rsidRPr="00DC051D" w:rsidRDefault="282587C2" w:rsidP="00D825A3">
            <w:pPr>
              <w:spacing w:after="0"/>
              <w:rPr>
                <w:sz w:val="18"/>
                <w:szCs w:val="18"/>
              </w:rPr>
            </w:pPr>
            <w:r w:rsidRPr="00DC051D">
              <w:rPr>
                <w:sz w:val="18"/>
                <w:szCs w:val="18"/>
              </w:rPr>
              <w:t>СЭХ эх үүсгүүрүүд /</w:t>
            </w:r>
            <w:proofErr w:type="spellStart"/>
            <w:r w:rsidRPr="00DC051D">
              <w:rPr>
                <w:sz w:val="18"/>
                <w:szCs w:val="18"/>
              </w:rPr>
              <w:t>МВт</w:t>
            </w:r>
            <w:proofErr w:type="spellEnd"/>
            <w:r w:rsidRPr="00DC051D">
              <w:rPr>
                <w:sz w:val="18"/>
                <w:szCs w:val="18"/>
              </w:rPr>
              <w:t>/</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20C19F58" w14:textId="4946F5D4" w:rsidR="282587C2" w:rsidRPr="00DC051D" w:rsidRDefault="282587C2" w:rsidP="00D825A3">
            <w:pPr>
              <w:spacing w:after="0"/>
              <w:jc w:val="right"/>
              <w:rPr>
                <w:sz w:val="18"/>
                <w:szCs w:val="18"/>
              </w:rPr>
            </w:pPr>
            <w:r w:rsidRPr="00DC051D">
              <w:rPr>
                <w:sz w:val="18"/>
                <w:szCs w:val="18"/>
              </w:rPr>
              <w:t>216.4</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003E8457" w14:textId="26CBA77E" w:rsidR="282587C2" w:rsidRPr="00DC051D" w:rsidRDefault="282587C2" w:rsidP="00D825A3">
            <w:pPr>
              <w:spacing w:after="0"/>
              <w:jc w:val="right"/>
              <w:rPr>
                <w:sz w:val="18"/>
                <w:szCs w:val="18"/>
              </w:rPr>
            </w:pPr>
            <w:r w:rsidRPr="00DC051D">
              <w:rPr>
                <w:sz w:val="18"/>
                <w:szCs w:val="18"/>
              </w:rPr>
              <w:t>241.2</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58EC5B2B" w14:textId="7B1C0084" w:rsidR="282587C2" w:rsidRPr="00DC051D" w:rsidRDefault="282587C2" w:rsidP="00D825A3">
            <w:pPr>
              <w:spacing w:after="0"/>
              <w:jc w:val="right"/>
              <w:rPr>
                <w:sz w:val="18"/>
                <w:szCs w:val="18"/>
              </w:rPr>
            </w:pPr>
            <w:r w:rsidRPr="00DC051D">
              <w:rPr>
                <w:sz w:val="18"/>
                <w:szCs w:val="18"/>
              </w:rPr>
              <w:t>271.2</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6899A5C6" w14:textId="26D2CEDB" w:rsidR="282587C2" w:rsidRPr="00DC051D" w:rsidRDefault="282587C2" w:rsidP="00D825A3">
            <w:pPr>
              <w:spacing w:after="0"/>
              <w:jc w:val="right"/>
              <w:rPr>
                <w:sz w:val="18"/>
                <w:szCs w:val="18"/>
              </w:rPr>
            </w:pPr>
            <w:r w:rsidRPr="00DC051D">
              <w:rPr>
                <w:sz w:val="18"/>
                <w:szCs w:val="18"/>
              </w:rPr>
              <w:t>271.2</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nil"/>
            </w:tcBorders>
            <w:shd w:val="clear" w:color="auto" w:fill="auto"/>
            <w:tcMar>
              <w:left w:w="105" w:type="dxa"/>
              <w:right w:w="105" w:type="dxa"/>
            </w:tcMar>
            <w:vAlign w:val="center"/>
          </w:tcPr>
          <w:p w14:paraId="04EF1E2A" w14:textId="7DEBA15D" w:rsidR="282587C2" w:rsidRPr="00DC051D" w:rsidRDefault="282587C2" w:rsidP="00D825A3">
            <w:pPr>
              <w:spacing w:after="0"/>
              <w:jc w:val="right"/>
              <w:rPr>
                <w:sz w:val="18"/>
                <w:szCs w:val="18"/>
              </w:rPr>
            </w:pPr>
            <w:r w:rsidRPr="00DC051D">
              <w:rPr>
                <w:sz w:val="18"/>
                <w:szCs w:val="18"/>
              </w:rPr>
              <w:t>286.8</w:t>
            </w:r>
          </w:p>
        </w:tc>
      </w:tr>
      <w:tr w:rsidR="282587C2" w:rsidRPr="00DC051D" w14:paraId="227E4DD0" w14:textId="77777777" w:rsidTr="00B61027">
        <w:trPr>
          <w:trHeight w:val="283"/>
        </w:trPr>
        <w:tc>
          <w:tcPr>
            <w:tcW w:w="3209"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702F3ED5" w14:textId="335F74AF" w:rsidR="282587C2" w:rsidRPr="00DC051D" w:rsidRDefault="282587C2" w:rsidP="00D825A3">
            <w:pPr>
              <w:spacing w:after="0"/>
              <w:rPr>
                <w:sz w:val="18"/>
                <w:szCs w:val="18"/>
              </w:rPr>
            </w:pPr>
            <w:r w:rsidRPr="00DC051D">
              <w:rPr>
                <w:sz w:val="18"/>
                <w:szCs w:val="18"/>
              </w:rPr>
              <w:t>Эзлэх хувь</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1C565767" w14:textId="49BAEEE6" w:rsidR="282587C2" w:rsidRPr="00DC051D" w:rsidRDefault="282587C2" w:rsidP="00D825A3">
            <w:pPr>
              <w:spacing w:after="0"/>
              <w:jc w:val="right"/>
              <w:rPr>
                <w:sz w:val="18"/>
                <w:szCs w:val="18"/>
              </w:rPr>
            </w:pPr>
            <w:r w:rsidRPr="00DC051D">
              <w:rPr>
                <w:sz w:val="18"/>
                <w:szCs w:val="18"/>
              </w:rPr>
              <w:t>16.2%</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4A5CE2FC" w14:textId="5CA21DC2" w:rsidR="282587C2" w:rsidRPr="00DC051D" w:rsidRDefault="282587C2" w:rsidP="00D825A3">
            <w:pPr>
              <w:spacing w:after="0"/>
              <w:jc w:val="right"/>
              <w:rPr>
                <w:sz w:val="18"/>
                <w:szCs w:val="18"/>
              </w:rPr>
            </w:pPr>
            <w:r w:rsidRPr="00DC051D">
              <w:rPr>
                <w:sz w:val="18"/>
                <w:szCs w:val="18"/>
              </w:rPr>
              <w:t>17.3%</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622677E1" w14:textId="70F977EB" w:rsidR="282587C2" w:rsidRPr="00DC051D" w:rsidRDefault="282587C2" w:rsidP="00D825A3">
            <w:pPr>
              <w:spacing w:after="0"/>
              <w:jc w:val="right"/>
              <w:rPr>
                <w:sz w:val="18"/>
                <w:szCs w:val="18"/>
              </w:rPr>
            </w:pPr>
            <w:r w:rsidRPr="00DC051D">
              <w:rPr>
                <w:sz w:val="18"/>
                <w:szCs w:val="18"/>
              </w:rPr>
              <w:t>17.9%</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5B5B6D66" w14:textId="7B936464" w:rsidR="282587C2" w:rsidRPr="00DC051D" w:rsidRDefault="282587C2" w:rsidP="00D825A3">
            <w:pPr>
              <w:spacing w:after="0"/>
              <w:jc w:val="right"/>
              <w:rPr>
                <w:sz w:val="18"/>
                <w:szCs w:val="18"/>
              </w:rPr>
            </w:pPr>
            <w:r w:rsidRPr="00DC051D">
              <w:rPr>
                <w:sz w:val="18"/>
                <w:szCs w:val="18"/>
              </w:rPr>
              <w:t>17.5%</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nil"/>
            </w:tcBorders>
            <w:shd w:val="clear" w:color="auto" w:fill="auto"/>
            <w:tcMar>
              <w:left w:w="105" w:type="dxa"/>
              <w:right w:w="105" w:type="dxa"/>
            </w:tcMar>
            <w:vAlign w:val="center"/>
          </w:tcPr>
          <w:p w14:paraId="37F491B3" w14:textId="3880CBCF" w:rsidR="282587C2" w:rsidRPr="00DC051D" w:rsidRDefault="282587C2" w:rsidP="00D825A3">
            <w:pPr>
              <w:spacing w:after="0"/>
              <w:jc w:val="right"/>
              <w:rPr>
                <w:sz w:val="18"/>
                <w:szCs w:val="18"/>
              </w:rPr>
            </w:pPr>
            <w:r w:rsidRPr="00DC051D">
              <w:rPr>
                <w:sz w:val="18"/>
                <w:szCs w:val="18"/>
              </w:rPr>
              <w:t>18.3%</w:t>
            </w:r>
          </w:p>
        </w:tc>
      </w:tr>
      <w:tr w:rsidR="282587C2" w:rsidRPr="00DC051D" w14:paraId="223A513D" w14:textId="77777777" w:rsidTr="00B61027">
        <w:trPr>
          <w:trHeight w:val="145"/>
        </w:trPr>
        <w:tc>
          <w:tcPr>
            <w:tcW w:w="3209"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52E8D4FC" w14:textId="5A7C8EE3" w:rsidR="282587C2" w:rsidRPr="00DC051D" w:rsidRDefault="282587C2" w:rsidP="00D825A3">
            <w:pPr>
              <w:spacing w:after="0"/>
              <w:rPr>
                <w:sz w:val="18"/>
                <w:szCs w:val="18"/>
              </w:rPr>
            </w:pPr>
            <w:r w:rsidRPr="00DC051D">
              <w:rPr>
                <w:sz w:val="18"/>
                <w:szCs w:val="18"/>
              </w:rPr>
              <w:t>Дизель үүсгүүр /</w:t>
            </w:r>
            <w:proofErr w:type="spellStart"/>
            <w:r w:rsidRPr="00DC051D">
              <w:rPr>
                <w:sz w:val="18"/>
                <w:szCs w:val="18"/>
              </w:rPr>
              <w:t>МВт</w:t>
            </w:r>
            <w:proofErr w:type="spellEnd"/>
            <w:r w:rsidRPr="00DC051D">
              <w:rPr>
                <w:sz w:val="18"/>
                <w:szCs w:val="18"/>
              </w:rPr>
              <w:t>/</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1F73AB22" w14:textId="509533C7" w:rsidR="282587C2" w:rsidRPr="00DC051D" w:rsidRDefault="282587C2" w:rsidP="00D825A3">
            <w:pPr>
              <w:spacing w:after="0"/>
              <w:jc w:val="right"/>
              <w:rPr>
                <w:sz w:val="18"/>
                <w:szCs w:val="18"/>
              </w:rPr>
            </w:pPr>
            <w:r w:rsidRPr="00DC051D">
              <w:rPr>
                <w:sz w:val="18"/>
                <w:szCs w:val="18"/>
              </w:rPr>
              <w:t>8.6</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220A340E" w14:textId="648E6E5E" w:rsidR="282587C2" w:rsidRPr="00DC051D" w:rsidRDefault="282587C2" w:rsidP="00D825A3">
            <w:pPr>
              <w:spacing w:after="0"/>
              <w:jc w:val="right"/>
              <w:rPr>
                <w:sz w:val="18"/>
                <w:szCs w:val="18"/>
              </w:rPr>
            </w:pPr>
            <w:r w:rsidRPr="00DC051D">
              <w:rPr>
                <w:sz w:val="18"/>
                <w:szCs w:val="18"/>
              </w:rPr>
              <w:t>8.6</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4F432BDA" w14:textId="346F8E6C" w:rsidR="282587C2" w:rsidRPr="00DC051D" w:rsidRDefault="282587C2" w:rsidP="00D825A3">
            <w:pPr>
              <w:spacing w:after="0"/>
              <w:jc w:val="right"/>
              <w:rPr>
                <w:sz w:val="18"/>
                <w:szCs w:val="18"/>
              </w:rPr>
            </w:pPr>
            <w:r w:rsidRPr="00DC051D">
              <w:rPr>
                <w:sz w:val="18"/>
                <w:szCs w:val="18"/>
              </w:rPr>
              <w:t>8.6</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40C07476" w14:textId="0D84DB40" w:rsidR="282587C2" w:rsidRPr="00DC051D" w:rsidRDefault="282587C2" w:rsidP="00D825A3">
            <w:pPr>
              <w:spacing w:after="0"/>
              <w:jc w:val="right"/>
              <w:rPr>
                <w:sz w:val="18"/>
                <w:szCs w:val="18"/>
              </w:rPr>
            </w:pPr>
            <w:r w:rsidRPr="00DC051D">
              <w:rPr>
                <w:sz w:val="18"/>
                <w:szCs w:val="18"/>
              </w:rPr>
              <w:t>8.6</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nil"/>
            </w:tcBorders>
            <w:shd w:val="clear" w:color="auto" w:fill="auto"/>
            <w:tcMar>
              <w:left w:w="105" w:type="dxa"/>
              <w:right w:w="105" w:type="dxa"/>
            </w:tcMar>
            <w:vAlign w:val="center"/>
          </w:tcPr>
          <w:p w14:paraId="736431CD" w14:textId="57692F44" w:rsidR="282587C2" w:rsidRPr="00DC051D" w:rsidRDefault="282587C2" w:rsidP="00D825A3">
            <w:pPr>
              <w:spacing w:after="0"/>
              <w:jc w:val="right"/>
              <w:rPr>
                <w:sz w:val="18"/>
                <w:szCs w:val="18"/>
              </w:rPr>
            </w:pPr>
            <w:r w:rsidRPr="00DC051D">
              <w:rPr>
                <w:sz w:val="18"/>
                <w:szCs w:val="18"/>
              </w:rPr>
              <w:t>8.6</w:t>
            </w:r>
          </w:p>
        </w:tc>
      </w:tr>
      <w:tr w:rsidR="282587C2" w:rsidRPr="00DC051D" w14:paraId="7CBA75FA" w14:textId="77777777" w:rsidTr="00B61027">
        <w:trPr>
          <w:trHeight w:val="170"/>
        </w:trPr>
        <w:tc>
          <w:tcPr>
            <w:tcW w:w="3209" w:type="dxa"/>
            <w:tcBorders>
              <w:top w:val="dotted" w:sz="4" w:space="0" w:color="7F7F7F" w:themeColor="text1" w:themeTint="80"/>
              <w:left w:val="nil"/>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3B8C26BB" w14:textId="08806551" w:rsidR="282587C2" w:rsidRPr="00DC051D" w:rsidRDefault="282587C2" w:rsidP="00D825A3">
            <w:pPr>
              <w:spacing w:after="0"/>
              <w:rPr>
                <w:sz w:val="18"/>
                <w:szCs w:val="18"/>
              </w:rPr>
            </w:pPr>
            <w:r w:rsidRPr="00DC051D">
              <w:rPr>
                <w:sz w:val="18"/>
                <w:szCs w:val="18"/>
              </w:rPr>
              <w:t>Эзлэх хувь</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1E486BD6" w14:textId="2C012ED4" w:rsidR="282587C2" w:rsidRPr="00DC051D" w:rsidRDefault="282587C2" w:rsidP="00D825A3">
            <w:pPr>
              <w:spacing w:after="0"/>
              <w:jc w:val="right"/>
              <w:rPr>
                <w:sz w:val="18"/>
                <w:szCs w:val="18"/>
              </w:rPr>
            </w:pPr>
            <w:r w:rsidRPr="00DC051D">
              <w:rPr>
                <w:sz w:val="18"/>
                <w:szCs w:val="18"/>
              </w:rPr>
              <w:t>0.6%</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7D664C48" w14:textId="3E9DF8DE" w:rsidR="282587C2" w:rsidRPr="00DC051D" w:rsidRDefault="282587C2" w:rsidP="00D825A3">
            <w:pPr>
              <w:spacing w:after="0"/>
              <w:jc w:val="right"/>
              <w:rPr>
                <w:sz w:val="18"/>
                <w:szCs w:val="18"/>
              </w:rPr>
            </w:pPr>
            <w:r w:rsidRPr="00DC051D">
              <w:rPr>
                <w:sz w:val="18"/>
                <w:szCs w:val="18"/>
              </w:rPr>
              <w:t>0.6%</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66D34295" w14:textId="7E44BDB0" w:rsidR="282587C2" w:rsidRPr="00DC051D" w:rsidRDefault="282587C2" w:rsidP="00D825A3">
            <w:pPr>
              <w:spacing w:after="0"/>
              <w:jc w:val="right"/>
              <w:rPr>
                <w:sz w:val="18"/>
                <w:szCs w:val="18"/>
              </w:rPr>
            </w:pPr>
            <w:r w:rsidRPr="00DC051D">
              <w:rPr>
                <w:sz w:val="18"/>
                <w:szCs w:val="18"/>
              </w:rPr>
              <w:t>0.6%</w:t>
            </w:r>
            <w:r w:rsidRPr="00DC051D">
              <w:rPr>
                <w:sz w:val="18"/>
                <w:szCs w:val="18"/>
                <w:vertAlign w:val="subscript"/>
              </w:rPr>
              <w:t>о</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Mar>
              <w:left w:w="105" w:type="dxa"/>
              <w:right w:w="105" w:type="dxa"/>
            </w:tcMar>
            <w:vAlign w:val="center"/>
          </w:tcPr>
          <w:p w14:paraId="5493C9BB" w14:textId="1634848E" w:rsidR="282587C2" w:rsidRPr="00DC051D" w:rsidRDefault="282587C2" w:rsidP="00D825A3">
            <w:pPr>
              <w:spacing w:after="0"/>
              <w:jc w:val="right"/>
              <w:rPr>
                <w:sz w:val="18"/>
                <w:szCs w:val="18"/>
              </w:rPr>
            </w:pPr>
            <w:r w:rsidRPr="00DC051D">
              <w:rPr>
                <w:sz w:val="18"/>
                <w:szCs w:val="18"/>
              </w:rPr>
              <w:t>0.6%</w:t>
            </w:r>
          </w:p>
        </w:tc>
        <w:tc>
          <w:tcPr>
            <w:tcW w:w="1227" w:type="dxa"/>
            <w:tcBorders>
              <w:top w:val="dotted" w:sz="4" w:space="0" w:color="7F7F7F" w:themeColor="text1" w:themeTint="80"/>
              <w:left w:val="dotted" w:sz="4" w:space="0" w:color="7F7F7F" w:themeColor="text1" w:themeTint="80"/>
              <w:bottom w:val="dotted" w:sz="4" w:space="0" w:color="7F7F7F" w:themeColor="text1" w:themeTint="80"/>
              <w:right w:val="nil"/>
            </w:tcBorders>
            <w:shd w:val="clear" w:color="auto" w:fill="auto"/>
            <w:tcMar>
              <w:left w:w="105" w:type="dxa"/>
              <w:right w:w="105" w:type="dxa"/>
            </w:tcMar>
            <w:vAlign w:val="center"/>
          </w:tcPr>
          <w:p w14:paraId="4709BD91" w14:textId="5E016519" w:rsidR="282587C2" w:rsidRPr="00DC051D" w:rsidRDefault="282587C2" w:rsidP="00D825A3">
            <w:pPr>
              <w:spacing w:after="0"/>
              <w:jc w:val="right"/>
              <w:rPr>
                <w:sz w:val="18"/>
                <w:szCs w:val="18"/>
              </w:rPr>
            </w:pPr>
            <w:r w:rsidRPr="00DC051D">
              <w:rPr>
                <w:sz w:val="18"/>
                <w:szCs w:val="18"/>
              </w:rPr>
              <w:t>0.5%</w:t>
            </w:r>
          </w:p>
        </w:tc>
      </w:tr>
      <w:tr w:rsidR="282587C2" w:rsidRPr="00DC051D" w14:paraId="47038E33" w14:textId="77777777" w:rsidTr="00B61027">
        <w:trPr>
          <w:trHeight w:val="288"/>
        </w:trPr>
        <w:tc>
          <w:tcPr>
            <w:tcW w:w="3209" w:type="dxa"/>
            <w:tcBorders>
              <w:top w:val="dotted" w:sz="4" w:space="0" w:color="7F7F7F" w:themeColor="text1" w:themeTint="80"/>
              <w:left w:val="nil"/>
              <w:bottom w:val="nil"/>
              <w:right w:val="dotted" w:sz="4" w:space="0" w:color="7F7F7F" w:themeColor="text1" w:themeTint="80"/>
            </w:tcBorders>
            <w:shd w:val="clear" w:color="auto" w:fill="auto"/>
            <w:tcMar>
              <w:left w:w="105" w:type="dxa"/>
              <w:right w:w="105" w:type="dxa"/>
            </w:tcMar>
            <w:vAlign w:val="center"/>
          </w:tcPr>
          <w:p w14:paraId="7375415C" w14:textId="3FD8B96D" w:rsidR="282587C2" w:rsidRPr="00DC051D" w:rsidRDefault="282587C2" w:rsidP="00D825A3">
            <w:pPr>
              <w:spacing w:after="0"/>
              <w:rPr>
                <w:sz w:val="18"/>
                <w:szCs w:val="18"/>
              </w:rPr>
            </w:pPr>
            <w:r w:rsidRPr="00DC051D">
              <w:rPr>
                <w:sz w:val="18"/>
                <w:szCs w:val="18"/>
              </w:rPr>
              <w:t>Суурилагдсан хүчин чадал /</w:t>
            </w:r>
            <w:proofErr w:type="spellStart"/>
            <w:r w:rsidRPr="00DC051D">
              <w:rPr>
                <w:sz w:val="18"/>
                <w:szCs w:val="18"/>
              </w:rPr>
              <w:t>МВт</w:t>
            </w:r>
            <w:proofErr w:type="spellEnd"/>
            <w:r w:rsidRPr="00DC051D">
              <w:rPr>
                <w:sz w:val="18"/>
                <w:szCs w:val="18"/>
              </w:rPr>
              <w:t>/</w:t>
            </w:r>
          </w:p>
        </w:tc>
        <w:tc>
          <w:tcPr>
            <w:tcW w:w="1227" w:type="dxa"/>
            <w:tcBorders>
              <w:top w:val="dotted" w:sz="4" w:space="0" w:color="7F7F7F" w:themeColor="text1" w:themeTint="80"/>
              <w:left w:val="dotted" w:sz="4" w:space="0" w:color="7F7F7F" w:themeColor="text1" w:themeTint="80"/>
              <w:bottom w:val="nil"/>
              <w:right w:val="dotted" w:sz="4" w:space="0" w:color="7F7F7F" w:themeColor="text1" w:themeTint="80"/>
            </w:tcBorders>
            <w:shd w:val="clear" w:color="auto" w:fill="auto"/>
            <w:tcMar>
              <w:left w:w="105" w:type="dxa"/>
              <w:right w:w="105" w:type="dxa"/>
            </w:tcMar>
            <w:vAlign w:val="center"/>
          </w:tcPr>
          <w:p w14:paraId="7F90E430" w14:textId="6E0F1AE3" w:rsidR="282587C2" w:rsidRPr="00DC051D" w:rsidRDefault="282587C2" w:rsidP="00D825A3">
            <w:pPr>
              <w:spacing w:after="0"/>
              <w:jc w:val="right"/>
              <w:rPr>
                <w:sz w:val="18"/>
                <w:szCs w:val="18"/>
              </w:rPr>
            </w:pPr>
            <w:r w:rsidRPr="00DC051D">
              <w:rPr>
                <w:sz w:val="18"/>
                <w:szCs w:val="18"/>
              </w:rPr>
              <w:t>1,334.9</w:t>
            </w:r>
          </w:p>
        </w:tc>
        <w:tc>
          <w:tcPr>
            <w:tcW w:w="1227" w:type="dxa"/>
            <w:tcBorders>
              <w:top w:val="dotted" w:sz="4" w:space="0" w:color="7F7F7F" w:themeColor="text1" w:themeTint="80"/>
              <w:left w:val="dotted" w:sz="4" w:space="0" w:color="7F7F7F" w:themeColor="text1" w:themeTint="80"/>
              <w:bottom w:val="nil"/>
              <w:right w:val="dotted" w:sz="4" w:space="0" w:color="7F7F7F" w:themeColor="text1" w:themeTint="80"/>
            </w:tcBorders>
            <w:shd w:val="clear" w:color="auto" w:fill="auto"/>
            <w:tcMar>
              <w:left w:w="105" w:type="dxa"/>
              <w:right w:w="105" w:type="dxa"/>
            </w:tcMar>
            <w:vAlign w:val="center"/>
          </w:tcPr>
          <w:p w14:paraId="523E98C2" w14:textId="393C668D" w:rsidR="282587C2" w:rsidRPr="00DC051D" w:rsidRDefault="282587C2" w:rsidP="00D825A3">
            <w:pPr>
              <w:spacing w:after="0"/>
              <w:jc w:val="right"/>
              <w:rPr>
                <w:sz w:val="18"/>
                <w:szCs w:val="18"/>
              </w:rPr>
            </w:pPr>
            <w:r w:rsidRPr="00DC051D">
              <w:rPr>
                <w:sz w:val="18"/>
                <w:szCs w:val="18"/>
              </w:rPr>
              <w:t>1,394.8</w:t>
            </w:r>
          </w:p>
        </w:tc>
        <w:tc>
          <w:tcPr>
            <w:tcW w:w="1227" w:type="dxa"/>
            <w:tcBorders>
              <w:top w:val="dotted" w:sz="4" w:space="0" w:color="7F7F7F" w:themeColor="text1" w:themeTint="80"/>
              <w:left w:val="dotted" w:sz="4" w:space="0" w:color="7F7F7F" w:themeColor="text1" w:themeTint="80"/>
              <w:bottom w:val="nil"/>
              <w:right w:val="dotted" w:sz="4" w:space="0" w:color="7F7F7F" w:themeColor="text1" w:themeTint="80"/>
            </w:tcBorders>
            <w:shd w:val="clear" w:color="auto" w:fill="auto"/>
            <w:tcMar>
              <w:left w:w="105" w:type="dxa"/>
              <w:right w:w="105" w:type="dxa"/>
            </w:tcMar>
            <w:vAlign w:val="center"/>
          </w:tcPr>
          <w:p w14:paraId="63AA8D23" w14:textId="6661C82D" w:rsidR="282587C2" w:rsidRPr="00DC051D" w:rsidRDefault="282587C2" w:rsidP="00D825A3">
            <w:pPr>
              <w:spacing w:after="0"/>
              <w:jc w:val="right"/>
              <w:rPr>
                <w:sz w:val="18"/>
                <w:szCs w:val="18"/>
              </w:rPr>
            </w:pPr>
            <w:r w:rsidRPr="00DC051D">
              <w:rPr>
                <w:sz w:val="18"/>
                <w:szCs w:val="18"/>
              </w:rPr>
              <w:t>1,513.8</w:t>
            </w:r>
          </w:p>
        </w:tc>
        <w:tc>
          <w:tcPr>
            <w:tcW w:w="1227" w:type="dxa"/>
            <w:tcBorders>
              <w:top w:val="dotted" w:sz="4" w:space="0" w:color="7F7F7F" w:themeColor="text1" w:themeTint="80"/>
              <w:left w:val="dotted" w:sz="4" w:space="0" w:color="7F7F7F" w:themeColor="text1" w:themeTint="80"/>
              <w:bottom w:val="nil"/>
              <w:right w:val="dotted" w:sz="4" w:space="0" w:color="7F7F7F" w:themeColor="text1" w:themeTint="80"/>
            </w:tcBorders>
            <w:shd w:val="clear" w:color="auto" w:fill="auto"/>
            <w:tcMar>
              <w:left w:w="105" w:type="dxa"/>
              <w:right w:w="105" w:type="dxa"/>
            </w:tcMar>
            <w:vAlign w:val="center"/>
          </w:tcPr>
          <w:p w14:paraId="30C35A33" w14:textId="42139188" w:rsidR="282587C2" w:rsidRPr="00DC051D" w:rsidRDefault="282587C2" w:rsidP="00D825A3">
            <w:pPr>
              <w:spacing w:after="0"/>
              <w:jc w:val="right"/>
              <w:rPr>
                <w:sz w:val="18"/>
                <w:szCs w:val="18"/>
              </w:rPr>
            </w:pPr>
            <w:r w:rsidRPr="00DC051D">
              <w:rPr>
                <w:sz w:val="18"/>
                <w:szCs w:val="18"/>
              </w:rPr>
              <w:t>1,548.8</w:t>
            </w:r>
          </w:p>
        </w:tc>
        <w:tc>
          <w:tcPr>
            <w:tcW w:w="1227" w:type="dxa"/>
            <w:tcBorders>
              <w:top w:val="dotted" w:sz="4" w:space="0" w:color="7F7F7F" w:themeColor="text1" w:themeTint="80"/>
              <w:left w:val="dotted" w:sz="4" w:space="0" w:color="7F7F7F" w:themeColor="text1" w:themeTint="80"/>
              <w:bottom w:val="nil"/>
              <w:right w:val="nil"/>
            </w:tcBorders>
            <w:shd w:val="clear" w:color="auto" w:fill="auto"/>
            <w:tcMar>
              <w:left w:w="105" w:type="dxa"/>
              <w:right w:w="105" w:type="dxa"/>
            </w:tcMar>
            <w:vAlign w:val="center"/>
          </w:tcPr>
          <w:p w14:paraId="780EDA57" w14:textId="14D0F20B" w:rsidR="282587C2" w:rsidRPr="00DC051D" w:rsidRDefault="282587C2" w:rsidP="00D825A3">
            <w:pPr>
              <w:spacing w:after="0"/>
              <w:jc w:val="right"/>
              <w:rPr>
                <w:sz w:val="18"/>
                <w:szCs w:val="18"/>
              </w:rPr>
            </w:pPr>
            <w:r w:rsidRPr="00DC051D">
              <w:rPr>
                <w:sz w:val="18"/>
                <w:szCs w:val="18"/>
              </w:rPr>
              <w:t>1,564.4</w:t>
            </w:r>
          </w:p>
        </w:tc>
      </w:tr>
    </w:tbl>
    <w:p w14:paraId="5E7FAB28" w14:textId="2160909F" w:rsidR="00D825A3" w:rsidRPr="00DC051D" w:rsidRDefault="00D825A3" w:rsidP="00D825A3">
      <w:pPr>
        <w:pStyle w:val="a1"/>
      </w:pPr>
      <w:r w:rsidRPr="00DC051D">
        <w:t>Эх сурвалж: Эрчим хүчний яам</w:t>
      </w:r>
    </w:p>
    <w:p w14:paraId="5FD8F9EF" w14:textId="77777777" w:rsidR="000F2425" w:rsidRPr="00DC051D" w:rsidRDefault="5805DB23" w:rsidP="00D825A3">
      <w:r w:rsidRPr="00DC051D">
        <w:t xml:space="preserve">Эрчим хүчний салбарын хэмжээнд эх үүсвэр болон цахилгаан дулааны дамжуулах, түгээх сүлжээний үндсэн тоног төхөөрөмжийн насжилт, хуучралт нь </w:t>
      </w:r>
      <w:r w:rsidR="00595454" w:rsidRPr="00DC051D">
        <w:t xml:space="preserve">эрчим хүчний тасалдалд </w:t>
      </w:r>
      <w:r w:rsidR="001B4351" w:rsidRPr="00DC051D">
        <w:t>орох томоохон</w:t>
      </w:r>
      <w:r w:rsidRPr="00DC051D">
        <w:t xml:space="preserve"> эрсдэлийг бий болгож байна.</w:t>
      </w:r>
    </w:p>
    <w:p w14:paraId="1BEE512D" w14:textId="2944838F" w:rsidR="001A5715" w:rsidRPr="00DC051D" w:rsidRDefault="5805DB23" w:rsidP="00B74184">
      <w:r w:rsidRPr="00DC051D">
        <w:t>Цахилгаан эрчим хүчний дамжуулалт түгээлтээр цахилгааны 13</w:t>
      </w:r>
      <w:r w:rsidR="00D24D3E" w:rsidRPr="00DC051D">
        <w:t xml:space="preserve"> хувь</w:t>
      </w:r>
      <w:r w:rsidRPr="00DC051D">
        <w:t xml:space="preserve"> нь алдагдаж байна.</w:t>
      </w:r>
    </w:p>
    <w:p w14:paraId="321022FE" w14:textId="72976D6E" w:rsidR="006976B7" w:rsidRPr="00DC051D" w:rsidRDefault="00C1149B" w:rsidP="00C1149B">
      <w:pPr>
        <w:pStyle w:val="Caption"/>
        <w:rPr>
          <w:rFonts w:eastAsia="Arial"/>
          <w:color w:val="000000" w:themeColor="text1"/>
          <w:szCs w:val="24"/>
        </w:rPr>
      </w:pPr>
      <w:bookmarkStart w:id="40" w:name="_Toc162886976"/>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13</w:t>
      </w:r>
      <w:r w:rsidRPr="00DC051D">
        <w:fldChar w:fldCharType="end"/>
      </w:r>
      <w:r w:rsidRPr="00DC051D">
        <w:t>.</w:t>
      </w:r>
      <w:r w:rsidR="006976B7" w:rsidRPr="00DC051D">
        <w:t xml:space="preserve"> </w:t>
      </w:r>
      <w:r w:rsidR="00FE5FB8" w:rsidRPr="00DC051D">
        <w:rPr>
          <w:rFonts w:eastAsia="Arial"/>
          <w:color w:val="000000" w:themeColor="text1"/>
          <w:szCs w:val="24"/>
        </w:rPr>
        <w:t>Цахилгаан эрчим хүч</w:t>
      </w:r>
      <w:r w:rsidR="008D2C94" w:rsidRPr="00DC051D">
        <w:rPr>
          <w:rFonts w:eastAsia="Arial"/>
          <w:color w:val="000000" w:themeColor="text1"/>
          <w:szCs w:val="24"/>
        </w:rPr>
        <w:t>ний дамжуулалт түгээлтийн алдагдал</w:t>
      </w:r>
      <w:bookmarkEnd w:id="40"/>
    </w:p>
    <w:p w14:paraId="1C8B05BA" w14:textId="7445FB8F" w:rsidR="00846236" w:rsidRPr="00DC051D" w:rsidRDefault="00E7097E" w:rsidP="00E7097E">
      <w:pPr>
        <w:jc w:val="right"/>
        <w:rPr>
          <w:rFonts w:eastAsia="Arial"/>
          <w:i/>
          <w:color w:val="000000" w:themeColor="text1"/>
          <w:sz w:val="22"/>
        </w:rPr>
      </w:pPr>
      <w:r w:rsidRPr="00DC051D">
        <w:rPr>
          <w:noProof/>
        </w:rPr>
        <w:drawing>
          <wp:inline distT="0" distB="0" distL="0" distR="0" wp14:anchorId="162A7874" wp14:editId="726FC1D5">
            <wp:extent cx="5960745" cy="1747777"/>
            <wp:effectExtent l="0" t="0" r="1905" b="5080"/>
            <wp:docPr id="2119352752" name="Chart 1">
              <a:extLst xmlns:a="http://schemas.openxmlformats.org/drawingml/2006/main">
                <a:ext uri="{FF2B5EF4-FFF2-40B4-BE49-F238E27FC236}">
                  <a16:creationId xmlns:a16="http://schemas.microsoft.com/office/drawing/2014/main" id="{C7CD0046-0AC2-AFF0-9375-6F388ED8A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2A013B" w:rsidRPr="00DC051D">
        <w:rPr>
          <w:i/>
          <w:sz w:val="16"/>
          <w:szCs w:val="14"/>
        </w:rPr>
        <w:t xml:space="preserve">Эх сурвалж: </w:t>
      </w:r>
      <w:r w:rsidR="00FA1B77" w:rsidRPr="00DC051D">
        <w:rPr>
          <w:i/>
          <w:sz w:val="16"/>
          <w:szCs w:val="14"/>
        </w:rPr>
        <w:t>Эрчим хүчний зохицуулах хороо</w:t>
      </w:r>
    </w:p>
    <w:p w14:paraId="38133E3F" w14:textId="56A012B0" w:rsidR="282587C2" w:rsidRPr="00DC051D" w:rsidRDefault="278F82F1" w:rsidP="003D5756">
      <w:r w:rsidRPr="00DC051D">
        <w:rPr>
          <w:b/>
          <w:bCs/>
          <w:i/>
          <w:iCs/>
          <w:color w:val="002060"/>
        </w:rPr>
        <w:t>Дулаан хангамж:</w:t>
      </w:r>
      <w:r w:rsidR="00BD37F1" w:rsidRPr="00DC051D">
        <w:rPr>
          <w:color w:val="002060"/>
        </w:rPr>
        <w:t xml:space="preserve"> </w:t>
      </w:r>
      <w:r w:rsidRPr="00DC051D">
        <w:t>Улаанбаатар хотын эрчим хүчний эх үүсвэрүүдийн дулаан үйлдвэрлэлийн суурилагдсан хүчин чадал 2</w:t>
      </w:r>
      <w:r w:rsidR="001E28EB" w:rsidRPr="00DC051D">
        <w:t>,</w:t>
      </w:r>
      <w:r w:rsidRPr="00DC051D">
        <w:t xml:space="preserve">318 </w:t>
      </w:r>
      <w:proofErr w:type="spellStart"/>
      <w:r w:rsidRPr="00DC051D">
        <w:t>Гкал</w:t>
      </w:r>
      <w:proofErr w:type="spellEnd"/>
      <w:r w:rsidRPr="00DC051D">
        <w:t xml:space="preserve">/ц бол дулаан хангамжийн системд холбогдсон хэрэглэгчдийн тооцоот ачаалал 2023 онд 3373.6 </w:t>
      </w:r>
      <w:proofErr w:type="spellStart"/>
      <w:r w:rsidRPr="00DC051D">
        <w:t>Гкал</w:t>
      </w:r>
      <w:proofErr w:type="spellEnd"/>
      <w:r w:rsidRPr="00DC051D">
        <w:t>/ц ба суурилагдсан хүчин чадал 31.2</w:t>
      </w:r>
      <w:r w:rsidR="00602099" w:rsidRPr="00DC051D">
        <w:t xml:space="preserve"> хувиар</w:t>
      </w:r>
      <w:r w:rsidRPr="00DC051D">
        <w:t xml:space="preserve"> хэтэрсэн байна. Өөрөөр хэлбэл</w:t>
      </w:r>
      <w:r w:rsidR="00BF6E7F" w:rsidRPr="00DC051D">
        <w:t>,</w:t>
      </w:r>
      <w:r w:rsidRPr="00DC051D">
        <w:t xml:space="preserve"> эрс тэс уур амьсгалтай манай орны хувьд сүүлийн жилүүдэд уур амьсгалын өөрчлөлтөөс шалтгаалан хотын гадна агаарын тооцоот температур -39</w:t>
      </w:r>
      <w:r w:rsidRPr="00DC051D">
        <w:rPr>
          <w:vertAlign w:val="superscript"/>
        </w:rPr>
        <w:t>0</w:t>
      </w:r>
      <w:r w:rsidRPr="00DC051D">
        <w:t xml:space="preserve"> хэмийн утгад хүрч хүйтрэл удаан хугацаагаар үргэлжилсэн тохиолдолд эх үүсвэрийн дулаан хангамжийн суурилагдсан хүчин чадал хүрэлцэхгүй б</w:t>
      </w:r>
      <w:r w:rsidR="00E91C10" w:rsidRPr="00DC051D">
        <w:t>өгөөд</w:t>
      </w:r>
      <w:r w:rsidRPr="00DC051D">
        <w:t xml:space="preserve"> дулаан хангамжийн эх үүсвэрээс алслагдсан цэгүүдэд хүндрэл үүсэх нөхцөл байдалтай байна. </w:t>
      </w:r>
    </w:p>
    <w:p w14:paraId="0BD7481D" w14:textId="3A816EF5" w:rsidR="278F82F1" w:rsidRPr="00DC051D" w:rsidRDefault="278F82F1" w:rsidP="00BD37F1">
      <w:r w:rsidRPr="00DC051D">
        <w:t xml:space="preserve">Улаанбаатар хотод жилд дунджаар 190 гаруй </w:t>
      </w:r>
      <w:proofErr w:type="spellStart"/>
      <w:r w:rsidRPr="00DC051D">
        <w:t>Гкал</w:t>
      </w:r>
      <w:proofErr w:type="spellEnd"/>
      <w:r w:rsidRPr="00DC051D">
        <w:t>/ц-ийн хэрэглээ бүхий 280 гаруй барилга байгууламж төвлөрсөн дулаан хангамжийн системд шинээр холбогдож байна. Нийслэлийн дулааны хэрэглээ жилд 7-8</w:t>
      </w:r>
      <w:r w:rsidR="002D0A95" w:rsidRPr="00DC051D">
        <w:t xml:space="preserve"> хувиар</w:t>
      </w:r>
      <w:r w:rsidRPr="00DC051D">
        <w:t xml:space="preserve"> өсөн нэмэгдэж, энэ хэмжээгээр</w:t>
      </w:r>
      <w:r w:rsidR="0042634C" w:rsidRPr="00DC051D">
        <w:t xml:space="preserve"> </w:t>
      </w:r>
      <w:r w:rsidRPr="00DC051D">
        <w:t xml:space="preserve">хэрэглээний өсөлт тогтвортой </w:t>
      </w:r>
      <w:r w:rsidR="00DF4F1C" w:rsidRPr="00DC051D">
        <w:t>байвал</w:t>
      </w:r>
      <w:r w:rsidRPr="00DC051D">
        <w:t xml:space="preserve"> 2025 оны түвшинд холбогдсон хэрэглэгчдийн ачаалал 3</w:t>
      </w:r>
      <w:r w:rsidR="00122B48" w:rsidRPr="00DC051D">
        <w:t>,</w:t>
      </w:r>
      <w:r w:rsidRPr="00DC051D">
        <w:t xml:space="preserve">874 </w:t>
      </w:r>
      <w:proofErr w:type="spellStart"/>
      <w:r w:rsidRPr="00DC051D">
        <w:t>Гкал</w:t>
      </w:r>
      <w:proofErr w:type="spellEnd"/>
      <w:r w:rsidRPr="00DC051D">
        <w:t xml:space="preserve">/ц болно. </w:t>
      </w:r>
    </w:p>
    <w:p w14:paraId="333DD937" w14:textId="731138CD" w:rsidR="278F82F1" w:rsidRPr="00DC051D" w:rsidRDefault="00065A19" w:rsidP="00BD37F1">
      <w:r w:rsidRPr="00DC051D">
        <w:t>Д</w:t>
      </w:r>
      <w:r w:rsidR="278F82F1" w:rsidRPr="00DC051D">
        <w:t>улааны эрчим хүчний дамжуулалт</w:t>
      </w:r>
      <w:r w:rsidR="00C37CCF" w:rsidRPr="00DC051D">
        <w:t>,</w:t>
      </w:r>
      <w:r w:rsidR="278F82F1" w:rsidRPr="00DC051D">
        <w:t xml:space="preserve"> түгээлтийн </w:t>
      </w:r>
      <w:r w:rsidRPr="00DC051D">
        <w:t>алдагдал</w:t>
      </w:r>
      <w:r w:rsidR="278F82F1" w:rsidRPr="00DC051D">
        <w:t xml:space="preserve"> </w:t>
      </w:r>
      <w:r w:rsidR="00A4271B" w:rsidRPr="00DC051D">
        <w:t>18-20 хувь</w:t>
      </w:r>
      <w:r w:rsidR="0042634C" w:rsidRPr="00DC051D">
        <w:t xml:space="preserve"> </w:t>
      </w:r>
      <w:r w:rsidRPr="00DC051D">
        <w:t>буюу өндөр</w:t>
      </w:r>
      <w:r w:rsidR="278F82F1" w:rsidRPr="00DC051D">
        <w:t xml:space="preserve"> байгаа нь дамжуулах түгээх шугамын насжилттай холбоотой</w:t>
      </w:r>
      <w:r w:rsidRPr="00DC051D">
        <w:t xml:space="preserve"> байна</w:t>
      </w:r>
      <w:r w:rsidR="278F82F1" w:rsidRPr="00DC051D">
        <w:t xml:space="preserve">. Нийт 370 км урттай 15 </w:t>
      </w:r>
      <w:proofErr w:type="spellStart"/>
      <w:r w:rsidR="278F82F1" w:rsidRPr="00DC051D">
        <w:t>магистраль</w:t>
      </w:r>
      <w:proofErr w:type="spellEnd"/>
      <w:r w:rsidR="278F82F1" w:rsidRPr="00DC051D">
        <w:t xml:space="preserve"> шугам</w:t>
      </w:r>
      <w:r w:rsidR="00C37CCF" w:rsidRPr="00DC051D">
        <w:t>ын</w:t>
      </w:r>
      <w:r w:rsidR="278F82F1" w:rsidRPr="00DC051D">
        <w:t xml:space="preserve"> 74.6 км буюу 20.1</w:t>
      </w:r>
      <w:r w:rsidR="00E36543" w:rsidRPr="00DC051D">
        <w:t xml:space="preserve"> хувь</w:t>
      </w:r>
      <w:r w:rsidR="278F82F1" w:rsidRPr="00DC051D">
        <w:t xml:space="preserve"> нь 30-аас дээш насжилттай байна.</w:t>
      </w:r>
    </w:p>
    <w:p w14:paraId="5243D989" w14:textId="74902BBB" w:rsidR="0009049A" w:rsidRPr="00DC051D" w:rsidRDefault="00C1149B" w:rsidP="00BD37F1">
      <w:pPr>
        <w:pStyle w:val="Caption"/>
        <w:rPr>
          <w:rFonts w:eastAsia="Arial"/>
          <w:color w:val="000000" w:themeColor="text1"/>
          <w:szCs w:val="24"/>
        </w:rPr>
      </w:pPr>
      <w:bookmarkStart w:id="41" w:name="_Toc162886977"/>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14</w:t>
      </w:r>
      <w:r w:rsidRPr="00DC051D">
        <w:fldChar w:fldCharType="end"/>
      </w:r>
      <w:r w:rsidRPr="00DC051D">
        <w:t>.</w:t>
      </w:r>
      <w:r w:rsidR="005256A6" w:rsidRPr="00DC051D">
        <w:t xml:space="preserve"> </w:t>
      </w:r>
      <w:r w:rsidR="00A50AB6" w:rsidRPr="00DC051D">
        <w:rPr>
          <w:rFonts w:eastAsia="Arial"/>
          <w:color w:val="000000" w:themeColor="text1"/>
          <w:szCs w:val="24"/>
        </w:rPr>
        <w:t xml:space="preserve">Дулааны шугамаар </w:t>
      </w:r>
      <w:r w:rsidR="00B32E15" w:rsidRPr="00DC051D">
        <w:rPr>
          <w:rFonts w:eastAsia="Arial"/>
          <w:color w:val="000000" w:themeColor="text1"/>
          <w:szCs w:val="24"/>
        </w:rPr>
        <w:t>алдагдах дулаан</w:t>
      </w:r>
      <w:bookmarkEnd w:id="41"/>
    </w:p>
    <w:p w14:paraId="3C8E163B" w14:textId="1D2F7FCC" w:rsidR="00B32E15" w:rsidRPr="00DC051D" w:rsidRDefault="007D68B5" w:rsidP="00BD37F1">
      <w:pPr>
        <w:pStyle w:val="a1"/>
        <w:ind w:firstLine="0"/>
        <w:rPr>
          <w:i w:val="0"/>
          <w:sz w:val="22"/>
        </w:rPr>
      </w:pPr>
      <w:r w:rsidRPr="00DC051D">
        <w:rPr>
          <w:noProof/>
          <w:shd w:val="clear" w:color="auto" w:fill="002060"/>
        </w:rPr>
        <w:drawing>
          <wp:inline distT="0" distB="0" distL="0" distR="0" wp14:anchorId="0F28588B" wp14:editId="7AF0389D">
            <wp:extent cx="5921375" cy="1805651"/>
            <wp:effectExtent l="0" t="0" r="3175" b="4445"/>
            <wp:docPr id="1110568749" name="Chart 1">
              <a:extLst xmlns:a="http://schemas.openxmlformats.org/drawingml/2006/main">
                <a:ext uri="{FF2B5EF4-FFF2-40B4-BE49-F238E27FC236}">
                  <a16:creationId xmlns:a16="http://schemas.microsoft.com/office/drawing/2014/main" id="{86E77224-AD43-063B-4921-F097650DA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B32E15" w:rsidRPr="00DC051D">
        <w:t xml:space="preserve">Эх сурвалж: </w:t>
      </w:r>
      <w:r w:rsidR="008E3027" w:rsidRPr="00DC051D">
        <w:t>“Улаанбаатар дулааны сүлжээ” ТӨХК</w:t>
      </w:r>
    </w:p>
    <w:p w14:paraId="52F6FBBF" w14:textId="0DE0993B" w:rsidR="6E33C9A6" w:rsidRPr="00DC051D" w:rsidRDefault="6E33C9A6" w:rsidP="00BD37F1">
      <w:r w:rsidRPr="00DC051D">
        <w:t>Нийслэлийн төвлөрсөн дулаан хангамжийн системд 2015 онд Амгалангийн дулааны станц, 2020 онд Сэлбэ дэд төвийг</w:t>
      </w:r>
      <w:r w:rsidR="0042634C" w:rsidRPr="00DC051D">
        <w:t xml:space="preserve"> </w:t>
      </w:r>
      <w:r w:rsidRPr="00DC051D">
        <w:t>барьж ашиглалтад оруулснаар дулааны үйлдвэрлэлийн хүчин чадал бага хэмжээгээр нэмэгдсэн боловч</w:t>
      </w:r>
      <w:r w:rsidR="00CA3C0D" w:rsidRPr="00DC051D">
        <w:t>,</w:t>
      </w:r>
      <w:r w:rsidRPr="00DC051D">
        <w:t xml:space="preserve"> хэрэглээний өсөлтийг бүрэн хангаж чадахгүй байна. </w:t>
      </w:r>
    </w:p>
    <w:p w14:paraId="67E16B75" w14:textId="4991E097" w:rsidR="002B3253" w:rsidRPr="00DC051D" w:rsidRDefault="66577900" w:rsidP="00BD37F1">
      <w:r w:rsidRPr="00DC051D">
        <w:rPr>
          <w:b/>
          <w:bCs/>
          <w:i/>
          <w:iCs/>
          <w:color w:val="002060"/>
        </w:rPr>
        <w:t>Сэргээгдэх эрчим хүч:</w:t>
      </w:r>
      <w:r w:rsidR="00BD37F1" w:rsidRPr="00DC051D">
        <w:rPr>
          <w:color w:val="002060"/>
        </w:rPr>
        <w:t xml:space="preserve"> </w:t>
      </w:r>
      <w:r w:rsidR="1F88C29A" w:rsidRPr="00DC051D">
        <w:t xml:space="preserve">Улсын хэмжээнд арилжааны үйл ажиллагаа явуулдаг хувийн хэвшлийн 155 </w:t>
      </w:r>
      <w:proofErr w:type="spellStart"/>
      <w:r w:rsidR="1F88C29A" w:rsidRPr="00DC051D">
        <w:t>МВт</w:t>
      </w:r>
      <w:proofErr w:type="spellEnd"/>
      <w:r w:rsidR="1F88C29A" w:rsidRPr="00DC051D">
        <w:t>-ын салхин</w:t>
      </w:r>
      <w:r w:rsidR="0042634C" w:rsidRPr="00DC051D">
        <w:t xml:space="preserve"> </w:t>
      </w:r>
      <w:r w:rsidR="1F88C29A" w:rsidRPr="00DC051D">
        <w:t xml:space="preserve">цахилгаан станц, 90 </w:t>
      </w:r>
      <w:proofErr w:type="spellStart"/>
      <w:r w:rsidR="1F88C29A" w:rsidRPr="00DC051D">
        <w:t>МВт</w:t>
      </w:r>
      <w:proofErr w:type="spellEnd"/>
      <w:r w:rsidR="1F88C29A" w:rsidRPr="00DC051D">
        <w:t>-ын нарны эрчим хүчний эх үүсвэрүүд ажиллаж байна. Салхины станцуудын системийн түгээлтэд 7.</w:t>
      </w:r>
      <w:r w:rsidR="66C9C7DE" w:rsidRPr="00DC051D">
        <w:t>5</w:t>
      </w:r>
      <w:r w:rsidR="005B6716" w:rsidRPr="00DC051D">
        <w:t xml:space="preserve"> хувь</w:t>
      </w:r>
      <w:r w:rsidR="1F88C29A" w:rsidRPr="00DC051D">
        <w:t>, төлбөр тооцоонд 17.3</w:t>
      </w:r>
      <w:r w:rsidR="005B6716" w:rsidRPr="00DC051D">
        <w:t xml:space="preserve"> хувь</w:t>
      </w:r>
      <w:r w:rsidR="1F88C29A" w:rsidRPr="00DC051D">
        <w:t>, нарны эх үүсвэрүүд</w:t>
      </w:r>
      <w:r w:rsidR="00066F48" w:rsidRPr="00DC051D">
        <w:t xml:space="preserve"> системийн түгээлтэд</w:t>
      </w:r>
      <w:r w:rsidR="1F88C29A" w:rsidRPr="00DC051D">
        <w:t xml:space="preserve"> 1.</w:t>
      </w:r>
      <w:r w:rsidR="3A60E392" w:rsidRPr="00DC051D">
        <w:t>4</w:t>
      </w:r>
      <w:r w:rsidR="005B6716" w:rsidRPr="00DC051D">
        <w:t xml:space="preserve"> хувь</w:t>
      </w:r>
      <w:r w:rsidR="1F88C29A" w:rsidRPr="00DC051D">
        <w:t>, төлбөр тооцоонд 6.8</w:t>
      </w:r>
      <w:r w:rsidR="005B6716" w:rsidRPr="00DC051D">
        <w:t xml:space="preserve"> хувь</w:t>
      </w:r>
      <w:r w:rsidR="1F88C29A" w:rsidRPr="00DC051D">
        <w:t xml:space="preserve"> ба нийт дүнгээр нар</w:t>
      </w:r>
      <w:r w:rsidR="00066F48" w:rsidRPr="00DC051D">
        <w:t>,</w:t>
      </w:r>
      <w:r w:rsidR="1F88C29A" w:rsidRPr="00DC051D">
        <w:t xml:space="preserve"> салхины эх үүсвэрүүд үйлдвэрлэлийн 9</w:t>
      </w:r>
      <w:r w:rsidR="00D76DA5" w:rsidRPr="00DC051D">
        <w:t>.</w:t>
      </w:r>
      <w:r w:rsidR="494B6504" w:rsidRPr="00DC051D">
        <w:t>2</w:t>
      </w:r>
      <w:r w:rsidR="005B6716" w:rsidRPr="00DC051D">
        <w:t xml:space="preserve"> хувь</w:t>
      </w:r>
      <w:r w:rsidR="1F88C29A" w:rsidRPr="00DC051D">
        <w:t>, төлбөр тооцооны 24.2</w:t>
      </w:r>
      <w:r w:rsidR="005B6716" w:rsidRPr="00DC051D">
        <w:t xml:space="preserve"> хувийг</w:t>
      </w:r>
      <w:r w:rsidR="1F88C29A" w:rsidRPr="00DC051D">
        <w:t xml:space="preserve"> эзэлж байна. </w:t>
      </w:r>
      <w:r w:rsidR="2683A777" w:rsidRPr="00DC051D">
        <w:t>Эрчим хүчний нэгдсэн сүлжээний горимын зохицуулалтад оролцох боломжтой усан цахилгаан станц БНХАУ-д суурилагдсан хүчин чадлын 19</w:t>
      </w:r>
      <w:r w:rsidR="00D76DA5" w:rsidRPr="00DC051D">
        <w:t>.</w:t>
      </w:r>
      <w:r w:rsidR="2683A777" w:rsidRPr="00DC051D">
        <w:t>2</w:t>
      </w:r>
      <w:r w:rsidR="00714711" w:rsidRPr="00DC051D">
        <w:t xml:space="preserve"> хувь</w:t>
      </w:r>
      <w:r w:rsidR="17F33FDE" w:rsidRPr="00DC051D">
        <w:t>,</w:t>
      </w:r>
      <w:r w:rsidR="2683A777" w:rsidRPr="00DC051D">
        <w:t xml:space="preserve"> ОХУ-д 20</w:t>
      </w:r>
      <w:r w:rsidR="00D76DA5" w:rsidRPr="00DC051D">
        <w:t>.</w:t>
      </w:r>
      <w:r w:rsidR="17F33FDE" w:rsidRPr="00DC051D">
        <w:t>2</w:t>
      </w:r>
      <w:r w:rsidR="00E2561E" w:rsidRPr="00DC051D">
        <w:t xml:space="preserve"> хувийг</w:t>
      </w:r>
      <w:r w:rsidR="2683A777" w:rsidRPr="00DC051D">
        <w:t xml:space="preserve"> эзэлж байгаа бол манай улсын хувьд ердөө 1.7</w:t>
      </w:r>
      <w:r w:rsidR="00530A54" w:rsidRPr="00DC051D">
        <w:t xml:space="preserve"> </w:t>
      </w:r>
      <w:r w:rsidR="00E2561E" w:rsidRPr="00DC051D">
        <w:t>хувийг</w:t>
      </w:r>
      <w:r w:rsidR="2683A777" w:rsidRPr="00DC051D">
        <w:t xml:space="preserve"> эзэлж байна. </w:t>
      </w:r>
    </w:p>
    <w:p w14:paraId="4C8F2F2F" w14:textId="5832634B" w:rsidR="00A83051" w:rsidRPr="00DC051D" w:rsidRDefault="5DAECBFD" w:rsidP="00BD37F1">
      <w:r w:rsidRPr="00DC051D">
        <w:rPr>
          <w:b/>
          <w:bCs/>
          <w:i/>
          <w:iCs/>
          <w:color w:val="002060"/>
        </w:rPr>
        <w:t>Салбарын санхүү эдийн засаг:</w:t>
      </w:r>
      <w:r w:rsidR="00BD37F1" w:rsidRPr="00DC051D">
        <w:rPr>
          <w:color w:val="002060"/>
        </w:rPr>
        <w:t xml:space="preserve"> </w:t>
      </w:r>
      <w:r w:rsidRPr="00DC051D">
        <w:t>Сүүлийн жилүүдэд үнэ тарифт өөрчлөлт оруулалгүй тогтвортой мөрдөж ирсний улмаас эрчим хүчний салбар 2019 онд 59 тэрбум, 2020 онд 92 тэрбум, 2021 онд 78 тэрбум, 2022 онд 187 тэрбум, 2023 онд</w:t>
      </w:r>
      <w:r w:rsidR="0042634C" w:rsidRPr="00DC051D">
        <w:t xml:space="preserve"> </w:t>
      </w:r>
      <w:r w:rsidR="00C249F6" w:rsidRPr="00DC051D">
        <w:t xml:space="preserve">47 </w:t>
      </w:r>
      <w:r w:rsidRPr="00DC051D">
        <w:t>тэрбум төгрөгийн алдагдалтай ажилласан. Харин 2022 оны 10 дугаар сараас Эрчим хүчний зохицуулах хорооноос инфляцад огцом нөлөө үзүүлэхгүй байлгах зорилгоор айл өрхийн цахилгаан, дулааны тарифт өөрчлөлт оруулалгүйгээр, аж ахуйн нэгж, байгууллагын цахилгаан, дулааны үнэ тарифыг тодорхой хувиар нэмэгдүүлэхээр шийдвэрлэсэн нь 2023 оны алдагдлыг бага хэмжээгээр бууруулах боломж олго</w:t>
      </w:r>
      <w:r w:rsidR="00DF460E" w:rsidRPr="00DC051D">
        <w:t>жээ</w:t>
      </w:r>
      <w:r w:rsidRPr="00DC051D">
        <w:t>.</w:t>
      </w:r>
      <w:r w:rsidR="0042634C" w:rsidRPr="00DC051D">
        <w:t xml:space="preserve"> </w:t>
      </w:r>
    </w:p>
    <w:p w14:paraId="37CFC0E1" w14:textId="4FCC0687" w:rsidR="000B69C0" w:rsidRPr="00DC051D" w:rsidRDefault="00BD37F1" w:rsidP="003F5F44">
      <w:pPr>
        <w:pStyle w:val="Heading4"/>
        <w:rPr>
          <w:rFonts w:cs="Arial"/>
          <w:color w:val="2F5496" w:themeColor="accent1" w:themeShade="BF"/>
          <w:sz w:val="28"/>
        </w:rPr>
      </w:pPr>
      <w:r w:rsidRPr="00DC051D">
        <w:t>1</w:t>
      </w:r>
      <w:r w:rsidR="007D023E" w:rsidRPr="00DC051D">
        <w:t>.</w:t>
      </w:r>
      <w:r w:rsidR="0066166F" w:rsidRPr="00DC051D">
        <w:t>2</w:t>
      </w:r>
      <w:r w:rsidR="007D023E" w:rsidRPr="00DC051D">
        <w:t xml:space="preserve">.5. </w:t>
      </w:r>
      <w:r w:rsidR="002B3253" w:rsidRPr="00DC051D">
        <w:t>Барилга, хот байгуулалт</w:t>
      </w:r>
    </w:p>
    <w:p w14:paraId="1BC8A4D5" w14:textId="6C121F91" w:rsidR="00C1149B" w:rsidRPr="00DC051D" w:rsidRDefault="00035632" w:rsidP="0022464B">
      <w:r w:rsidRPr="00DC051D">
        <w:t>Барилга угсралт, их засварын ажил улсын хэмжээнд 2023 оны байдлаар 7,493.</w:t>
      </w:r>
      <w:r w:rsidR="00872F5D" w:rsidRPr="00DC051D">
        <w:t>3</w:t>
      </w:r>
      <w:r w:rsidRPr="00DC051D">
        <w:t xml:space="preserve"> тэрбум төгрөг болж, өмнөх оны мөн үеэс 1,092.10 тэрбум төгрөг</w:t>
      </w:r>
      <w:r w:rsidR="008F6B7D" w:rsidRPr="00DC051D">
        <w:t>өөр</w:t>
      </w:r>
      <w:r w:rsidRPr="00DC051D">
        <w:t xml:space="preserve"> буюу 14.6 хувиар өссөн байна. </w:t>
      </w:r>
      <w:r w:rsidR="00F6648C" w:rsidRPr="00DC051D">
        <w:t>Барилгын салбарын бүтээн байгуулалтын ажлын 94.4 хувийг хувийн хэвшил гүйцэтгэж байна.</w:t>
      </w:r>
    </w:p>
    <w:p w14:paraId="4EE64F60" w14:textId="037359A2" w:rsidR="00BD37F1" w:rsidRPr="00DC051D" w:rsidRDefault="00C1149B" w:rsidP="00BD37F1">
      <w:pPr>
        <w:pStyle w:val="Caption"/>
      </w:pPr>
      <w:bookmarkStart w:id="42" w:name="_Toc162886978"/>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15</w:t>
      </w:r>
      <w:r w:rsidRPr="00DC051D">
        <w:fldChar w:fldCharType="end"/>
      </w:r>
      <w:r w:rsidRPr="00DC051D">
        <w:t>.</w:t>
      </w:r>
      <w:r w:rsidR="00BD37F1" w:rsidRPr="00DC051D">
        <w:t xml:space="preserve"> Барилга угсралт, их засварын ажил</w:t>
      </w:r>
      <w:r w:rsidR="00EC3AA4" w:rsidRPr="00DC051D">
        <w:t xml:space="preserve"> (</w:t>
      </w:r>
      <w:r w:rsidR="00BD37F1" w:rsidRPr="00DC051D">
        <w:t>тэрбум төгрөг</w:t>
      </w:r>
      <w:r w:rsidR="00EC3AA4" w:rsidRPr="00DC051D">
        <w:t>)</w:t>
      </w:r>
      <w:bookmarkEnd w:id="42"/>
    </w:p>
    <w:p w14:paraId="4434A385" w14:textId="69B323E0" w:rsidR="00BD37F1" w:rsidRPr="00DC051D" w:rsidRDefault="00BD37F1" w:rsidP="00BD37F1">
      <w:pPr>
        <w:pStyle w:val="a1"/>
        <w:ind w:firstLine="0"/>
      </w:pPr>
      <w:r w:rsidRPr="00DC051D">
        <w:rPr>
          <w:noProof/>
        </w:rPr>
        <w:drawing>
          <wp:inline distT="0" distB="0" distL="0" distR="0" wp14:anchorId="2EBF3C31" wp14:editId="6F0565DF">
            <wp:extent cx="5921828" cy="2743200"/>
            <wp:effectExtent l="0" t="0" r="3175" b="0"/>
            <wp:docPr id="2068487684" name="Chart 1">
              <a:extLst xmlns:a="http://schemas.openxmlformats.org/drawingml/2006/main">
                <a:ext uri="{FF2B5EF4-FFF2-40B4-BE49-F238E27FC236}">
                  <a16:creationId xmlns:a16="http://schemas.microsoft.com/office/drawing/2014/main" id="{41FB781E-1DA8-BF61-5709-8A0C544AC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DC051D">
        <w:t>Эх сурвалж: Үндэсний статистикийн хороо</w:t>
      </w:r>
    </w:p>
    <w:p w14:paraId="2C6F10AA" w14:textId="1F82ED6D" w:rsidR="000575DC" w:rsidRPr="00DC051D" w:rsidRDefault="00EC4874" w:rsidP="005C3EF1">
      <w:pPr>
        <w:rPr>
          <w:rFonts w:eastAsia="Arial"/>
          <w:szCs w:val="24"/>
        </w:rPr>
      </w:pPr>
      <w:r w:rsidRPr="00DC051D">
        <w:t>Барилгын үйл ажиллагааны 7 төрлийн тусгай зөвшөөрөл, мэргэжлийн байгууллагын эрх олгох үйл ажиллагаа</w:t>
      </w:r>
      <w:r w:rsidR="00BD47A9" w:rsidRPr="00DC051D">
        <w:t xml:space="preserve">г </w:t>
      </w:r>
      <w:r w:rsidR="00265B15" w:rsidRPr="00DC051D">
        <w:t>цахимаар бүрэн шийдвэрлэ</w:t>
      </w:r>
      <w:r w:rsidR="00CB56AA" w:rsidRPr="00DC051D">
        <w:t>дэг болсон байн</w:t>
      </w:r>
      <w:r w:rsidR="003978BA" w:rsidRPr="00DC051D">
        <w:t>а</w:t>
      </w:r>
      <w:r w:rsidR="00265B15" w:rsidRPr="00DC051D">
        <w:t>.</w:t>
      </w:r>
      <w:r w:rsidRPr="00DC051D">
        <w:t xml:space="preserve"> </w:t>
      </w:r>
      <w:r w:rsidR="00030ECC" w:rsidRPr="00DC051D">
        <w:t>Ц</w:t>
      </w:r>
      <w:r w:rsidRPr="00DC051D">
        <w:t>ахим системээр</w:t>
      </w:r>
      <w:r w:rsidR="00030ECC" w:rsidRPr="00DC051D">
        <w:t xml:space="preserve"> </w:t>
      </w:r>
      <w:hyperlink r:id="rId32" w:history="1">
        <w:r w:rsidR="00BE4C0E" w:rsidRPr="00DC051D">
          <w:rPr>
            <w:rStyle w:val="Hyperlink"/>
            <w:rFonts w:eastAsia="Times New Roman"/>
          </w:rPr>
          <w:t>www.license.mcis.gov.mn</w:t>
        </w:r>
      </w:hyperlink>
      <w:r w:rsidR="00BE4C0E" w:rsidRPr="00DC051D">
        <w:t xml:space="preserve"> </w:t>
      </w:r>
      <w:r w:rsidRPr="00DC051D">
        <w:t>дамжуулан нийт 5</w:t>
      </w:r>
      <w:r w:rsidR="00473CC2" w:rsidRPr="00DC051D">
        <w:t>,</w:t>
      </w:r>
      <w:r w:rsidRPr="00DC051D">
        <w:t>379 хүсэлтийг хүлээн авч, 1</w:t>
      </w:r>
      <w:r w:rsidR="00985831" w:rsidRPr="00DC051D">
        <w:t>,</w:t>
      </w:r>
      <w:r w:rsidRPr="00DC051D">
        <w:t xml:space="preserve">587 </w:t>
      </w:r>
      <w:r w:rsidR="00EA3769" w:rsidRPr="00DC051D">
        <w:t>аж ахуйн нэгж, байгууллагын</w:t>
      </w:r>
      <w:r w:rsidRPr="00DC051D">
        <w:t xml:space="preserve"> өргөдөл материалыг баталгаажуулсан. Тусгай зөвшөөрөлтэй холбоотой үйл ажиллагааг цахим хэлбэрт шилжүүлснээр өмнө 30-45 хоног зарцуулдаг байсан хугацааг 10-15 хоногт багтаан шийдвэрлэдэг болсон б</w:t>
      </w:r>
      <w:r w:rsidR="00ED45A4" w:rsidRPr="00DC051D">
        <w:t>а олон</w:t>
      </w:r>
      <w:r w:rsidRPr="00DC051D">
        <w:t xml:space="preserve"> шат дамжлага, зардал, цаг хугацааг </w:t>
      </w:r>
      <w:r w:rsidR="007A776E" w:rsidRPr="00DC051D">
        <w:t xml:space="preserve">хэмнэх </w:t>
      </w:r>
      <w:r w:rsidRPr="00DC051D">
        <w:t>нөхцөл бүрдсэн байна.</w:t>
      </w:r>
      <w:r w:rsidR="0042634C" w:rsidRPr="00DC051D">
        <w:t xml:space="preserve"> </w:t>
      </w:r>
    </w:p>
    <w:p w14:paraId="1CC0CBFA" w14:textId="53B9C298" w:rsidR="006F6128" w:rsidRPr="00DC051D" w:rsidRDefault="00846F8D" w:rsidP="005C3EF1">
      <w:r w:rsidRPr="00DC051D">
        <w:t>2023</w:t>
      </w:r>
      <w:r w:rsidR="4737049D" w:rsidRPr="00DC051D">
        <w:t xml:space="preserve"> оны </w:t>
      </w:r>
      <w:r w:rsidRPr="00DC051D">
        <w:t>жилийн эцсийн байдлаар</w:t>
      </w:r>
      <w:r w:rsidR="4737049D" w:rsidRPr="00DC051D">
        <w:t xml:space="preserve"> барилга угсралт, их засварын ажлын </w:t>
      </w:r>
      <w:r w:rsidR="00A52993" w:rsidRPr="00DC051D">
        <w:t>40</w:t>
      </w:r>
      <w:r w:rsidR="00FC7CB1" w:rsidRPr="00DC051D">
        <w:t>.</w:t>
      </w:r>
      <w:r w:rsidR="00A52993" w:rsidRPr="00DC051D">
        <w:t>2</w:t>
      </w:r>
      <w:r w:rsidR="4737049D" w:rsidRPr="00DC051D">
        <w:t xml:space="preserve"> хувийг орон сууцны барилга, </w:t>
      </w:r>
      <w:r w:rsidR="00A52993" w:rsidRPr="00DC051D">
        <w:t>33</w:t>
      </w:r>
      <w:r w:rsidR="00FC7CB1" w:rsidRPr="00DC051D">
        <w:t>.9</w:t>
      </w:r>
      <w:r w:rsidR="4737049D" w:rsidRPr="00DC051D">
        <w:t xml:space="preserve"> хувийг орон сууцны бус барилга, </w:t>
      </w:r>
      <w:r w:rsidR="00FC7CB1" w:rsidRPr="00DC051D">
        <w:t>2</w:t>
      </w:r>
      <w:r w:rsidR="00A52993" w:rsidRPr="00DC051D">
        <w:t>2</w:t>
      </w:r>
      <w:r w:rsidR="00FC7CB1" w:rsidRPr="00DC051D">
        <w:t>.</w:t>
      </w:r>
      <w:r w:rsidR="00A52993" w:rsidRPr="00DC051D">
        <w:t>1</w:t>
      </w:r>
      <w:r w:rsidR="4737049D" w:rsidRPr="00DC051D">
        <w:t xml:space="preserve"> хувийг инженерийн барилга, байгууламж, 3.</w:t>
      </w:r>
      <w:r w:rsidR="00A52993" w:rsidRPr="00DC051D">
        <w:t>8</w:t>
      </w:r>
      <w:r w:rsidR="4737049D" w:rsidRPr="00DC051D">
        <w:t xml:space="preserve"> хувийг их засварын ажил </w:t>
      </w:r>
      <w:r w:rsidR="00FC7CB1" w:rsidRPr="00DC051D">
        <w:t xml:space="preserve">тус тус </w:t>
      </w:r>
      <w:r w:rsidR="4737049D" w:rsidRPr="00DC051D">
        <w:t>эзэлж</w:t>
      </w:r>
      <w:r w:rsidR="00BA2FC3" w:rsidRPr="00DC051D">
        <w:t xml:space="preserve"> байна. Ө</w:t>
      </w:r>
      <w:r w:rsidR="4737049D" w:rsidRPr="00DC051D">
        <w:t>мнөх оны мөн үе</w:t>
      </w:r>
      <w:r w:rsidR="00BA2FC3" w:rsidRPr="00DC051D">
        <w:t>тэй харьцуулахад</w:t>
      </w:r>
      <w:r w:rsidR="4737049D" w:rsidRPr="00DC051D">
        <w:t xml:space="preserve"> орон сууцны барилг</w:t>
      </w:r>
      <w:r w:rsidR="00BD4ED6" w:rsidRPr="00DC051D">
        <w:t>а 20.8</w:t>
      </w:r>
      <w:r w:rsidR="001C7D06" w:rsidRPr="00DC051D">
        <w:t>6</w:t>
      </w:r>
      <w:r w:rsidR="4737049D" w:rsidRPr="00DC051D">
        <w:t xml:space="preserve"> хувиар, орон сууцны </w:t>
      </w:r>
      <w:r w:rsidR="00A357B6" w:rsidRPr="00DC051D">
        <w:t xml:space="preserve">бус </w:t>
      </w:r>
      <w:r w:rsidR="4737049D" w:rsidRPr="00DC051D">
        <w:t xml:space="preserve">барилгынх </w:t>
      </w:r>
      <w:r w:rsidR="00427C0B" w:rsidRPr="00DC051D">
        <w:t>41.</w:t>
      </w:r>
      <w:r w:rsidR="006E26F3" w:rsidRPr="00DC051D">
        <w:t>30</w:t>
      </w:r>
      <w:r w:rsidR="4737049D" w:rsidRPr="00DC051D">
        <w:t xml:space="preserve"> хувиар, </w:t>
      </w:r>
      <w:r w:rsidR="00731654" w:rsidRPr="00DC051D">
        <w:t xml:space="preserve">их засварын ажил </w:t>
      </w:r>
      <w:r w:rsidR="00B85DA8" w:rsidRPr="00DC051D">
        <w:t>45.17</w:t>
      </w:r>
      <w:r w:rsidR="007E146D" w:rsidRPr="00DC051D">
        <w:t xml:space="preserve"> хувиар тус тус өссөн </w:t>
      </w:r>
      <w:r w:rsidR="00FC20BF" w:rsidRPr="00DC051D">
        <w:t>үзүүлэлттэй</w:t>
      </w:r>
      <w:r w:rsidR="007E146D" w:rsidRPr="00DC051D">
        <w:t xml:space="preserve"> байгаа </w:t>
      </w:r>
      <w:r w:rsidR="4737049D" w:rsidRPr="00DC051D">
        <w:t>бол инженерийн барилга</w:t>
      </w:r>
      <w:r w:rsidR="000B4705" w:rsidRPr="00DC051D">
        <w:t xml:space="preserve"> байгууламж </w:t>
      </w:r>
      <w:r w:rsidR="005345D5" w:rsidRPr="00DC051D">
        <w:t>13</w:t>
      </w:r>
      <w:r w:rsidR="4737049D" w:rsidRPr="00DC051D">
        <w:t>.</w:t>
      </w:r>
      <w:r w:rsidR="005345D5" w:rsidRPr="00DC051D">
        <w:t>51</w:t>
      </w:r>
      <w:r w:rsidR="000B4705" w:rsidRPr="00DC051D">
        <w:t xml:space="preserve"> </w:t>
      </w:r>
      <w:r w:rsidR="4737049D" w:rsidRPr="00DC051D">
        <w:t xml:space="preserve">хувиар буурсан </w:t>
      </w:r>
      <w:r w:rsidR="003F7CBE" w:rsidRPr="00DC051D">
        <w:t>үзүүлэлттэй</w:t>
      </w:r>
      <w:r w:rsidR="4737049D" w:rsidRPr="00DC051D">
        <w:t xml:space="preserve"> байна.</w:t>
      </w:r>
    </w:p>
    <w:p w14:paraId="5CDDEF0E" w14:textId="1898C3EA" w:rsidR="006F6128" w:rsidRPr="00DC051D" w:rsidRDefault="009455FA" w:rsidP="005C3EF1">
      <w:r w:rsidRPr="00DC051D">
        <w:t>Барилгын салбарын а</w:t>
      </w:r>
      <w:r w:rsidR="00A17DBB" w:rsidRPr="00DC051D">
        <w:t>жиллах хүчний судалгааны 2023 оны 3 дугаар улирлын дүнгээр улсын хэмжээнд 89</w:t>
      </w:r>
      <w:r w:rsidR="00CC7536" w:rsidRPr="00DC051D">
        <w:t>.</w:t>
      </w:r>
      <w:r w:rsidR="00923FC1" w:rsidRPr="00DC051D">
        <w:t>4</w:t>
      </w:r>
      <w:r w:rsidR="00CC7536" w:rsidRPr="00DC051D">
        <w:t xml:space="preserve"> мянган</w:t>
      </w:r>
      <w:r w:rsidR="00A17DBB" w:rsidRPr="00DC051D">
        <w:t xml:space="preserve"> ажиллагчид ажиллаж байна. Үүнээс: Улаанбаатар хотод 63</w:t>
      </w:r>
      <w:r w:rsidR="007B6E13" w:rsidRPr="00DC051D">
        <w:t>.4 мянга</w:t>
      </w:r>
      <w:r w:rsidR="00A4708C" w:rsidRPr="00DC051D">
        <w:t xml:space="preserve">, </w:t>
      </w:r>
      <w:r w:rsidR="00A17DBB" w:rsidRPr="00DC051D">
        <w:t>баруун бүс</w:t>
      </w:r>
      <w:r w:rsidR="00213C27" w:rsidRPr="00DC051D">
        <w:t>эд</w:t>
      </w:r>
      <w:r w:rsidR="00A17DBB" w:rsidRPr="00DC051D">
        <w:t xml:space="preserve"> 10</w:t>
      </w:r>
      <w:r w:rsidR="00A4708C" w:rsidRPr="00DC051D">
        <w:t>.</w:t>
      </w:r>
      <w:r w:rsidR="00F368BC" w:rsidRPr="00DC051D">
        <w:t>9</w:t>
      </w:r>
      <w:r w:rsidR="00A4708C" w:rsidRPr="00DC051D">
        <w:t xml:space="preserve"> мянга</w:t>
      </w:r>
      <w:r w:rsidR="00A17DBB" w:rsidRPr="00DC051D">
        <w:t xml:space="preserve">, хангайн </w:t>
      </w:r>
      <w:r w:rsidR="00213C27" w:rsidRPr="00DC051D">
        <w:t>бүсэд</w:t>
      </w:r>
      <w:r w:rsidR="00A17DBB" w:rsidRPr="00DC051D">
        <w:t xml:space="preserve"> </w:t>
      </w:r>
      <w:r w:rsidR="009B63EA" w:rsidRPr="00DC051D">
        <w:t>8</w:t>
      </w:r>
      <w:r w:rsidR="00A4708C" w:rsidRPr="00DC051D">
        <w:t>.9 мянга</w:t>
      </w:r>
      <w:r w:rsidR="009B63EA" w:rsidRPr="00DC051D">
        <w:t>,</w:t>
      </w:r>
      <w:r w:rsidR="0042634C" w:rsidRPr="00DC051D">
        <w:t xml:space="preserve"> </w:t>
      </w:r>
      <w:r w:rsidR="00A17DBB" w:rsidRPr="00DC051D">
        <w:t xml:space="preserve">төвийн </w:t>
      </w:r>
      <w:r w:rsidR="00213C27" w:rsidRPr="00DC051D">
        <w:t>бүсэд</w:t>
      </w:r>
      <w:r w:rsidR="00A17DBB" w:rsidRPr="00DC051D">
        <w:t xml:space="preserve"> 5</w:t>
      </w:r>
      <w:r w:rsidR="00A4708C" w:rsidRPr="00DC051D">
        <w:t>.</w:t>
      </w:r>
      <w:r w:rsidR="008B3219" w:rsidRPr="00DC051D">
        <w:t>8</w:t>
      </w:r>
      <w:r w:rsidR="00A4708C" w:rsidRPr="00DC051D">
        <w:t xml:space="preserve"> мянга</w:t>
      </w:r>
      <w:r w:rsidR="00A17DBB" w:rsidRPr="00DC051D">
        <w:t xml:space="preserve">, зүүн </w:t>
      </w:r>
      <w:r w:rsidR="00213C27" w:rsidRPr="00DC051D">
        <w:t>бүсэд</w:t>
      </w:r>
      <w:r w:rsidR="00A17DBB" w:rsidRPr="00DC051D">
        <w:t xml:space="preserve"> </w:t>
      </w:r>
      <w:r w:rsidR="008B3219" w:rsidRPr="00DC051D">
        <w:t>273</w:t>
      </w:r>
      <w:r w:rsidR="00A17DBB" w:rsidRPr="00DC051D">
        <w:t xml:space="preserve"> ажиллагчид тус тус ажиллаж байна. </w:t>
      </w:r>
    </w:p>
    <w:p w14:paraId="50EDCC79" w14:textId="41ECE7F9" w:rsidR="00DF0990" w:rsidRPr="00DC051D" w:rsidRDefault="00C1149B" w:rsidP="005C3EF1">
      <w:pPr>
        <w:pStyle w:val="Caption"/>
        <w:rPr>
          <w:szCs w:val="20"/>
        </w:rPr>
      </w:pPr>
      <w:bookmarkStart w:id="43" w:name="_Toc162886979"/>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16</w:t>
      </w:r>
      <w:r w:rsidRPr="00DC051D">
        <w:fldChar w:fldCharType="end"/>
      </w:r>
      <w:r w:rsidRPr="00DC051D">
        <w:t>.</w:t>
      </w:r>
      <w:r w:rsidR="00D75742" w:rsidRPr="00DC051D">
        <w:t xml:space="preserve"> Барилгын салбарын</w:t>
      </w:r>
      <w:r w:rsidR="000B7336" w:rsidRPr="00DC051D">
        <w:rPr>
          <w:szCs w:val="20"/>
        </w:rPr>
        <w:t xml:space="preserve"> ажиллах хүч</w:t>
      </w:r>
      <w:r w:rsidR="00EC3AA4" w:rsidRPr="00DC051D">
        <w:rPr>
          <w:szCs w:val="20"/>
        </w:rPr>
        <w:t xml:space="preserve"> (</w:t>
      </w:r>
      <w:r w:rsidR="004A07E6" w:rsidRPr="00DC051D">
        <w:rPr>
          <w:szCs w:val="20"/>
        </w:rPr>
        <w:t>мян</w:t>
      </w:r>
      <w:r w:rsidR="00F45FE2" w:rsidRPr="00DC051D">
        <w:rPr>
          <w:szCs w:val="20"/>
        </w:rPr>
        <w:t>ган хүн</w:t>
      </w:r>
      <w:r w:rsidR="004A07E6" w:rsidRPr="00DC051D">
        <w:rPr>
          <w:szCs w:val="20"/>
        </w:rPr>
        <w:t xml:space="preserve">, </w:t>
      </w:r>
      <w:r w:rsidR="00AE0C71" w:rsidRPr="00DC051D">
        <w:rPr>
          <w:szCs w:val="20"/>
        </w:rPr>
        <w:t xml:space="preserve">жил бүрийн </w:t>
      </w:r>
      <w:r w:rsidR="00556F4C" w:rsidRPr="00DC051D">
        <w:rPr>
          <w:szCs w:val="20"/>
        </w:rPr>
        <w:t>3 дуг</w:t>
      </w:r>
      <w:r w:rsidR="00213C27" w:rsidRPr="00DC051D">
        <w:rPr>
          <w:szCs w:val="20"/>
        </w:rPr>
        <w:t>а</w:t>
      </w:r>
      <w:r w:rsidR="00556F4C" w:rsidRPr="00DC051D">
        <w:rPr>
          <w:szCs w:val="20"/>
        </w:rPr>
        <w:t>ар улир</w:t>
      </w:r>
      <w:r w:rsidR="003738F6" w:rsidRPr="00DC051D">
        <w:rPr>
          <w:szCs w:val="20"/>
        </w:rPr>
        <w:t>лаар</w:t>
      </w:r>
      <w:r w:rsidR="004A07E6" w:rsidRPr="00DC051D">
        <w:rPr>
          <w:szCs w:val="20"/>
        </w:rPr>
        <w:t>)</w:t>
      </w:r>
      <w:bookmarkEnd w:id="43"/>
    </w:p>
    <w:p w14:paraId="38535DAC" w14:textId="1A715410" w:rsidR="006F6128" w:rsidRPr="00DC051D" w:rsidRDefault="00932BD0" w:rsidP="00932BD0">
      <w:pPr>
        <w:jc w:val="right"/>
        <w:rPr>
          <w:i/>
          <w:sz w:val="22"/>
        </w:rPr>
      </w:pPr>
      <w:r w:rsidRPr="00DC051D">
        <w:rPr>
          <w:noProof/>
        </w:rPr>
        <w:drawing>
          <wp:inline distT="0" distB="0" distL="0" distR="0" wp14:anchorId="7744A64A" wp14:editId="3AEDA716">
            <wp:extent cx="5955665" cy="2187616"/>
            <wp:effectExtent l="0" t="0" r="6985" b="3175"/>
            <wp:docPr id="834205321" name="Chart 1">
              <a:extLst xmlns:a="http://schemas.openxmlformats.org/drawingml/2006/main">
                <a:ext uri="{FF2B5EF4-FFF2-40B4-BE49-F238E27FC236}">
                  <a16:creationId xmlns:a16="http://schemas.microsoft.com/office/drawing/2014/main" id="{CE5F9961-F4E8-BA7C-62A2-94B3925EEE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Start w:id="44" w:name="_Hlk162279759"/>
      <w:r w:rsidR="003738F6" w:rsidRPr="00DC051D">
        <w:rPr>
          <w:i/>
          <w:sz w:val="16"/>
          <w:szCs w:val="14"/>
        </w:rPr>
        <w:t>Эх сурвалж: Барилга, хот байгуулалтын яам</w:t>
      </w:r>
      <w:bookmarkEnd w:id="44"/>
    </w:p>
    <w:p w14:paraId="604945C5" w14:textId="36ECA1A8" w:rsidR="007450FC" w:rsidRPr="00DC051D" w:rsidRDefault="007450FC" w:rsidP="005C3EF1">
      <w:pPr>
        <w:rPr>
          <w:sz w:val="22"/>
        </w:rPr>
      </w:pPr>
      <w:r w:rsidRPr="00DC051D">
        <w:t xml:space="preserve">Барилгын салбарын нэг ажилтанд ногдох сарын дундаж цалин 2023 оны байдлаар </w:t>
      </w:r>
      <w:r w:rsidR="0070163C" w:rsidRPr="00DC051D">
        <w:rPr>
          <w:sz w:val="22"/>
        </w:rPr>
        <w:t>2019</w:t>
      </w:r>
      <w:r w:rsidRPr="00DC051D">
        <w:rPr>
          <w:sz w:val="22"/>
        </w:rPr>
        <w:t>.</w:t>
      </w:r>
      <w:r w:rsidR="0070163C" w:rsidRPr="00DC051D">
        <w:rPr>
          <w:sz w:val="22"/>
        </w:rPr>
        <w:t>8</w:t>
      </w:r>
      <w:r w:rsidRPr="00DC051D">
        <w:rPr>
          <w:sz w:val="22"/>
        </w:rPr>
        <w:t xml:space="preserve"> мянган төгрөг болж, өмнөх оны мөн үеэс </w:t>
      </w:r>
      <w:r w:rsidR="00595CBE" w:rsidRPr="00DC051D">
        <w:rPr>
          <w:sz w:val="22"/>
        </w:rPr>
        <w:t>424</w:t>
      </w:r>
      <w:r w:rsidRPr="00DC051D">
        <w:rPr>
          <w:sz w:val="22"/>
        </w:rPr>
        <w:t>.</w:t>
      </w:r>
      <w:r w:rsidR="00595CBE" w:rsidRPr="00DC051D">
        <w:rPr>
          <w:sz w:val="22"/>
        </w:rPr>
        <w:t>5</w:t>
      </w:r>
      <w:r w:rsidR="003912D0" w:rsidRPr="00DC051D">
        <w:rPr>
          <w:sz w:val="22"/>
        </w:rPr>
        <w:t xml:space="preserve"> мянган төгрөг</w:t>
      </w:r>
      <w:r w:rsidR="00734020" w:rsidRPr="00DC051D">
        <w:rPr>
          <w:sz w:val="22"/>
        </w:rPr>
        <w:t>өөр</w:t>
      </w:r>
      <w:r w:rsidR="003912D0" w:rsidRPr="00DC051D">
        <w:rPr>
          <w:sz w:val="22"/>
        </w:rPr>
        <w:t xml:space="preserve"> буюу</w:t>
      </w:r>
      <w:r w:rsidRPr="00DC051D">
        <w:rPr>
          <w:sz w:val="22"/>
        </w:rPr>
        <w:t xml:space="preserve"> 2</w:t>
      </w:r>
      <w:r w:rsidR="00CB7530" w:rsidRPr="00DC051D">
        <w:rPr>
          <w:sz w:val="22"/>
        </w:rPr>
        <w:t>6</w:t>
      </w:r>
      <w:r w:rsidRPr="00DC051D">
        <w:rPr>
          <w:sz w:val="22"/>
        </w:rPr>
        <w:t>.</w:t>
      </w:r>
      <w:r w:rsidR="00CB7530" w:rsidRPr="00DC051D">
        <w:rPr>
          <w:sz w:val="22"/>
        </w:rPr>
        <w:t>6 хувиар</w:t>
      </w:r>
      <w:r w:rsidRPr="00DC051D">
        <w:rPr>
          <w:sz w:val="22"/>
        </w:rPr>
        <w:t xml:space="preserve"> нэмэгд</w:t>
      </w:r>
      <w:r w:rsidR="00CB7530" w:rsidRPr="00DC051D">
        <w:rPr>
          <w:sz w:val="22"/>
        </w:rPr>
        <w:t>сэн байна</w:t>
      </w:r>
      <w:r w:rsidRPr="00DC051D">
        <w:rPr>
          <w:sz w:val="22"/>
        </w:rPr>
        <w:t>.</w:t>
      </w:r>
    </w:p>
    <w:p w14:paraId="113B53D4" w14:textId="3E904227" w:rsidR="00D529B8" w:rsidRPr="00DC051D" w:rsidRDefault="00C1149B" w:rsidP="005C3EF1">
      <w:pPr>
        <w:pStyle w:val="Caption"/>
        <w:rPr>
          <w:kern w:val="24"/>
          <w:szCs w:val="20"/>
        </w:rPr>
      </w:pPr>
      <w:bookmarkStart w:id="45" w:name="_Toc162886980"/>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17</w:t>
      </w:r>
      <w:r w:rsidRPr="00DC051D">
        <w:fldChar w:fldCharType="end"/>
      </w:r>
      <w:r w:rsidRPr="00DC051D">
        <w:t>.</w:t>
      </w:r>
      <w:r w:rsidR="00D529B8" w:rsidRPr="00DC051D">
        <w:t xml:space="preserve"> Барилгын салбарын </w:t>
      </w:r>
      <w:r w:rsidR="0059397B" w:rsidRPr="00DC051D">
        <w:rPr>
          <w:kern w:val="24"/>
          <w:szCs w:val="20"/>
        </w:rPr>
        <w:t>аж</w:t>
      </w:r>
      <w:r w:rsidR="008B4CD0" w:rsidRPr="00DC051D">
        <w:rPr>
          <w:kern w:val="24"/>
          <w:szCs w:val="20"/>
        </w:rPr>
        <w:t xml:space="preserve">илчдын сарын </w:t>
      </w:r>
      <w:r w:rsidR="00747A92" w:rsidRPr="00DC051D">
        <w:rPr>
          <w:kern w:val="24"/>
          <w:szCs w:val="20"/>
        </w:rPr>
        <w:t xml:space="preserve">дундаж </w:t>
      </w:r>
      <w:r w:rsidR="008B4CD0" w:rsidRPr="00DC051D">
        <w:rPr>
          <w:kern w:val="24"/>
          <w:szCs w:val="20"/>
        </w:rPr>
        <w:t xml:space="preserve">цалин </w:t>
      </w:r>
      <w:r w:rsidR="004A07E6" w:rsidRPr="00DC051D">
        <w:rPr>
          <w:kern w:val="24"/>
          <w:szCs w:val="20"/>
        </w:rPr>
        <w:t>(</w:t>
      </w:r>
      <w:r w:rsidR="008B4CD0" w:rsidRPr="00DC051D">
        <w:rPr>
          <w:kern w:val="24"/>
          <w:szCs w:val="20"/>
        </w:rPr>
        <w:t>мя</w:t>
      </w:r>
      <w:r w:rsidR="00FA0E9A" w:rsidRPr="00DC051D">
        <w:rPr>
          <w:kern w:val="24"/>
          <w:szCs w:val="20"/>
        </w:rPr>
        <w:t xml:space="preserve">нган </w:t>
      </w:r>
      <w:r w:rsidR="008B4CD0" w:rsidRPr="00DC051D">
        <w:rPr>
          <w:kern w:val="24"/>
          <w:szCs w:val="20"/>
        </w:rPr>
        <w:t>төг</w:t>
      </w:r>
      <w:r w:rsidR="00F94C04" w:rsidRPr="00DC051D">
        <w:rPr>
          <w:kern w:val="24"/>
          <w:szCs w:val="20"/>
        </w:rPr>
        <w:t>рөг</w:t>
      </w:r>
      <w:r w:rsidR="004A07E6" w:rsidRPr="00DC051D">
        <w:rPr>
          <w:kern w:val="24"/>
          <w:szCs w:val="20"/>
        </w:rPr>
        <w:t>)</w:t>
      </w:r>
      <w:bookmarkEnd w:id="45"/>
    </w:p>
    <w:p w14:paraId="64F514BA" w14:textId="383E8738" w:rsidR="006F6128" w:rsidRPr="00DC051D" w:rsidRDefault="0072112F" w:rsidP="005C3EF1">
      <w:pPr>
        <w:pStyle w:val="a1"/>
        <w:ind w:firstLine="0"/>
        <w:rPr>
          <w:kern w:val="24"/>
          <w:sz w:val="22"/>
          <w:szCs w:val="22"/>
        </w:rPr>
      </w:pPr>
      <w:r w:rsidRPr="00DC051D">
        <w:rPr>
          <w:noProof/>
        </w:rPr>
        <w:drawing>
          <wp:inline distT="0" distB="0" distL="0" distR="0" wp14:anchorId="5A32B9B6" wp14:editId="695B5C42">
            <wp:extent cx="5955665" cy="1965277"/>
            <wp:effectExtent l="0" t="0" r="6985" b="16510"/>
            <wp:docPr id="450562297" name="Chart 1">
              <a:extLst xmlns:a="http://schemas.openxmlformats.org/drawingml/2006/main">
                <a:ext uri="{FF2B5EF4-FFF2-40B4-BE49-F238E27FC236}">
                  <a16:creationId xmlns:a16="http://schemas.microsoft.com/office/drawing/2014/main" id="{A84E9CCA-6B67-1643-55DF-C4B6A527D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D529B8" w:rsidRPr="00DC051D">
        <w:t xml:space="preserve">Эх сурвалж: </w:t>
      </w:r>
      <w:r w:rsidR="00D529B8" w:rsidRPr="00DC051D">
        <w:rPr>
          <w:szCs w:val="16"/>
        </w:rPr>
        <w:t>Нийгмийн даатгалын ерөнхий газар</w:t>
      </w:r>
    </w:p>
    <w:p w14:paraId="76D3A1BB" w14:textId="2BD5038B" w:rsidR="00C513A3" w:rsidRPr="00DC051D" w:rsidRDefault="0058079B" w:rsidP="005C3EF1">
      <w:r w:rsidRPr="00DC051D">
        <w:rPr>
          <w:b/>
          <w:i/>
          <w:color w:val="002060"/>
        </w:rPr>
        <w:t>Барилгын материал:</w:t>
      </w:r>
      <w:r w:rsidRPr="00DC051D">
        <w:rPr>
          <w:color w:val="002060"/>
        </w:rPr>
        <w:t xml:space="preserve"> </w:t>
      </w:r>
      <w:r w:rsidRPr="00DC051D">
        <w:t>Барилгын материал, бүтээгдэхүүний нэр төрөл, тоо, чанарт жилээс жилд ахиц дэвшил гарч, үйлдвэрлэлийн хүчин чадал цементийн хувьд 6, бетон хийц, эдлэлийн хувьд 4, хөнгөн бетоны хувьд 2 дахин нэмэгдсэнээр барилгын гол, нэр төрлийн түгээмэл хэрэглэгддэг бетон, төмөр бетон болон барилгын дүүргэлтийн материал, хаших бүтээц, дулаалгын материалын хэрэгцээг 100 хувь дотоодын үйлдвэрлэлээр хангах түвшинд хүрсэн</w:t>
      </w:r>
      <w:r w:rsidR="00F71B41" w:rsidRPr="00DC051D">
        <w:t xml:space="preserve"> байна</w:t>
      </w:r>
      <w:r w:rsidRPr="00DC051D">
        <w:t>.</w:t>
      </w:r>
      <w:r w:rsidR="0042634C" w:rsidRPr="00DC051D">
        <w:t xml:space="preserve"> </w:t>
      </w:r>
    </w:p>
    <w:p w14:paraId="14F21434" w14:textId="4C723AC5" w:rsidR="0058079B" w:rsidRPr="00DC051D" w:rsidRDefault="0058079B" w:rsidP="005C3EF1">
      <w:r w:rsidRPr="00DC051D">
        <w:t xml:space="preserve">Дэлхийн улс орнуудад </w:t>
      </w:r>
      <w:proofErr w:type="spellStart"/>
      <w:r w:rsidRPr="00DC051D">
        <w:t>коронавируст</w:t>
      </w:r>
      <w:proofErr w:type="spellEnd"/>
      <w:r w:rsidRPr="00DC051D">
        <w:t xml:space="preserve"> халдварт /</w:t>
      </w:r>
      <w:proofErr w:type="spellStart"/>
      <w:r w:rsidRPr="00DC051D">
        <w:t>Ковид</w:t>
      </w:r>
      <w:proofErr w:type="spellEnd"/>
      <w:r w:rsidRPr="00DC051D">
        <w:t>-19/ цар тахлын дараах эдийн засгийн өсөлтөөс шалтгаалан бүтээн байгуулалтын ажлууд</w:t>
      </w:r>
      <w:r w:rsidR="00E32B9F" w:rsidRPr="00DC051D">
        <w:t>ын</w:t>
      </w:r>
      <w:r w:rsidRPr="00DC051D">
        <w:t xml:space="preserve"> идэвхжи</w:t>
      </w:r>
      <w:r w:rsidR="00E32B9F" w:rsidRPr="00DC051D">
        <w:t>л</w:t>
      </w:r>
      <w:r w:rsidRPr="00DC051D">
        <w:t>, олон улсын тээвэр логистик, хилийн боомтын халдвар хамгаалалтаас үүссэн нөхцөл байдал, барилгын материалын үнэ ханшны өөрчлөлт</w:t>
      </w:r>
      <w:r w:rsidR="00312917" w:rsidRPr="00DC051D">
        <w:t xml:space="preserve"> болон</w:t>
      </w:r>
      <w:r w:rsidRPr="00DC051D">
        <w:t xml:space="preserve"> бусад хүчин зүйлээс хамааран барилга байгууламжийн төсөвт өртөг </w:t>
      </w:r>
      <w:r w:rsidR="00312917" w:rsidRPr="00DC051D">
        <w:t>нэмэгд</w:t>
      </w:r>
      <w:r w:rsidR="004402EA" w:rsidRPr="00DC051D">
        <w:t>сэн</w:t>
      </w:r>
      <w:r w:rsidRPr="00DC051D">
        <w:t xml:space="preserve"> байна.</w:t>
      </w:r>
      <w:r w:rsidR="0042634C" w:rsidRPr="00DC051D">
        <w:t xml:space="preserve"> </w:t>
      </w:r>
    </w:p>
    <w:p w14:paraId="25FDBC4D" w14:textId="57ED3CA9" w:rsidR="0058079B" w:rsidRPr="00DC051D" w:rsidRDefault="0058079B" w:rsidP="005C3EF1">
      <w:pPr>
        <w:rPr>
          <w:sz w:val="18"/>
          <w:szCs w:val="18"/>
        </w:rPr>
      </w:pPr>
      <w:r w:rsidRPr="00DC051D">
        <w:rPr>
          <w:b/>
          <w:i/>
          <w:color w:val="002060"/>
        </w:rPr>
        <w:t>Нийтийн аж ахуй, инженерийн дэд бүтэц</w:t>
      </w:r>
      <w:r w:rsidRPr="00DC051D">
        <w:rPr>
          <w:b/>
          <w:color w:val="002060"/>
        </w:rPr>
        <w:t xml:space="preserve">: </w:t>
      </w:r>
      <w:r w:rsidRPr="00DC051D">
        <w:t>2022 оны жилийн эцсийн байдлаар шаардлага хангасан ундны усны эх үүсвэрээр хангагдсан хүн ам 83 хув</w:t>
      </w:r>
      <w:r w:rsidR="003B7FCE" w:rsidRPr="00DC051D">
        <w:t>ийг</w:t>
      </w:r>
      <w:r w:rsidRPr="00DC051D">
        <w:t>, шаардлага хангасан ариун цэврийн байгууламжаар хангагдсан хүн ам 69.3</w:t>
      </w:r>
      <w:r w:rsidR="00C24308" w:rsidRPr="00DC051D">
        <w:t xml:space="preserve"> хувийг тус тус эзэлж</w:t>
      </w:r>
      <w:r w:rsidRPr="00DC051D">
        <w:t xml:space="preserve"> байна. </w:t>
      </w:r>
    </w:p>
    <w:p w14:paraId="122DA34D" w14:textId="67CBC62F" w:rsidR="0058079B" w:rsidRPr="00DC051D" w:rsidRDefault="0058079B" w:rsidP="005C3EF1">
      <w:pPr>
        <w:rPr>
          <w:sz w:val="18"/>
          <w:szCs w:val="18"/>
        </w:rPr>
      </w:pPr>
      <w:r w:rsidRPr="00DC051D">
        <w:t>Тус салбарт нийт 223 байгууллага, аж ахуйн нэгж тусгай зөвшөөрөл авч үйл ажиллагаагаа эрхэлж байгаа бөгөөд эдгээр байгууллагуудад 12</w:t>
      </w:r>
      <w:r w:rsidR="00992585" w:rsidRPr="00DC051D">
        <w:t xml:space="preserve"> мянган </w:t>
      </w:r>
      <w:r w:rsidRPr="00DC051D">
        <w:t>ажилтан ажиллаж, нийтийн орон сууцны зориулалттай 7</w:t>
      </w:r>
      <w:r w:rsidR="00992585" w:rsidRPr="00DC051D">
        <w:t xml:space="preserve"> мянга</w:t>
      </w:r>
      <w:r w:rsidRPr="00DC051D">
        <w:t xml:space="preserve"> гаруй барилгын ашиглалтын үйл ажиллагааг хариуцаж, жилдээ 115.7 сая м3 ус олборлон 3</w:t>
      </w:r>
      <w:r w:rsidR="006631A4" w:rsidRPr="00DC051D">
        <w:t>,</w:t>
      </w:r>
      <w:r w:rsidRPr="00DC051D">
        <w:t>783 км урттай шугамаар түгээж, хэрэглээнээс гарсан 102.9 сая м3 бохир усыг 1</w:t>
      </w:r>
      <w:r w:rsidR="006631A4" w:rsidRPr="00DC051D">
        <w:t>,</w:t>
      </w:r>
      <w:r w:rsidRPr="00DC051D">
        <w:t>885 км урттай шугамаар татан зайлуулж, цэвэршүүлэн ажиллаж байна. Орон сууцны ашиглалт, нийтийн аж ахуйн тусгай зөвшөөрөл эзэмшигчид 675.2 мянган хэрэглэгчид үйлчилгээ үзүүлж байгаагаас 641.0 мянга нь айл өрх, 34.2 мянга нь аж ахуйн нэгж, байгууллага байна</w:t>
      </w:r>
      <w:r w:rsidR="005014AC" w:rsidRPr="00DC051D">
        <w:t>.</w:t>
      </w:r>
      <w:r w:rsidRPr="00DC051D">
        <w:t> </w:t>
      </w:r>
    </w:p>
    <w:p w14:paraId="47E62A8A" w14:textId="179485F1" w:rsidR="008363C4" w:rsidRPr="00DC051D" w:rsidRDefault="00F561F1" w:rsidP="00755518">
      <w:r w:rsidRPr="00DC051D">
        <w:rPr>
          <w:b/>
          <w:i/>
          <w:iCs/>
          <w:color w:val="002060"/>
        </w:rPr>
        <w:t>Орон сууц</w:t>
      </w:r>
      <w:r w:rsidR="0058079B" w:rsidRPr="00DC051D">
        <w:rPr>
          <w:b/>
          <w:i/>
          <w:iCs/>
          <w:color w:val="002060"/>
        </w:rPr>
        <w:t>:</w:t>
      </w:r>
      <w:r w:rsidR="0058079B" w:rsidRPr="00DC051D">
        <w:rPr>
          <w:b/>
          <w:color w:val="002060"/>
        </w:rPr>
        <w:t xml:space="preserve"> </w:t>
      </w:r>
      <w:r w:rsidR="00EF6BD2" w:rsidRPr="00DC051D">
        <w:t>2022 оны байдлаар м</w:t>
      </w:r>
      <w:r w:rsidR="0058079B" w:rsidRPr="00DC051D">
        <w:t>анай улсын нийт 941</w:t>
      </w:r>
      <w:r w:rsidR="00DF0EFA" w:rsidRPr="00DC051D">
        <w:t>.4 мянган</w:t>
      </w:r>
      <w:r w:rsidR="0058079B" w:rsidRPr="00DC051D">
        <w:t xml:space="preserve"> өрхийн 32.1 хувь буюу 302</w:t>
      </w:r>
      <w:r w:rsidR="00A267C6" w:rsidRPr="00DC051D">
        <w:t>.</w:t>
      </w:r>
      <w:r w:rsidR="0058079B" w:rsidRPr="00DC051D">
        <w:t>2</w:t>
      </w:r>
      <w:r w:rsidR="00A267C6" w:rsidRPr="00DC051D">
        <w:t xml:space="preserve"> мянган</w:t>
      </w:r>
      <w:r w:rsidR="0058079B" w:rsidRPr="00DC051D">
        <w:t xml:space="preserve"> өрх нь инженерийн дэд бүтцийн шаардлага хангасан орон сууцанд амьдардаг бол 29.7 хувь буюу 279</w:t>
      </w:r>
      <w:r w:rsidR="00E55054" w:rsidRPr="00DC051D">
        <w:t>.</w:t>
      </w:r>
      <w:r w:rsidR="0058079B" w:rsidRPr="00DC051D">
        <w:t>6</w:t>
      </w:r>
      <w:r w:rsidR="00E55054" w:rsidRPr="00DC051D">
        <w:t xml:space="preserve"> мянган</w:t>
      </w:r>
      <w:r w:rsidR="0058079B" w:rsidRPr="00DC051D">
        <w:t xml:space="preserve"> өрх нь инженерийн дэд бүтцийн бүрэн хангамжгүй байшин хороололд, 38.2 хувь буюу 359</w:t>
      </w:r>
      <w:r w:rsidR="00CD0F8A" w:rsidRPr="00DC051D">
        <w:t>.</w:t>
      </w:r>
      <w:r w:rsidR="0058079B" w:rsidRPr="00DC051D">
        <w:t>7</w:t>
      </w:r>
      <w:r w:rsidR="00CD0F8A" w:rsidRPr="00DC051D">
        <w:t xml:space="preserve"> мянга</w:t>
      </w:r>
      <w:r w:rsidR="0058079B" w:rsidRPr="00DC051D">
        <w:t xml:space="preserve"> нь гэр сууцанд тус тус амьдарч байна.</w:t>
      </w:r>
      <w:r w:rsidR="0042634C" w:rsidRPr="00DC051D">
        <w:t xml:space="preserve"> </w:t>
      </w:r>
    </w:p>
    <w:p w14:paraId="25BEA6F7" w14:textId="6D982270" w:rsidR="00E61E10" w:rsidRPr="00DC051D" w:rsidRDefault="00C1149B" w:rsidP="00C1149B">
      <w:pPr>
        <w:pStyle w:val="Caption"/>
      </w:pPr>
      <w:bookmarkStart w:id="46" w:name="_Toc162886981"/>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18</w:t>
      </w:r>
      <w:r w:rsidRPr="00DC051D">
        <w:fldChar w:fldCharType="end"/>
      </w:r>
      <w:r w:rsidRPr="00DC051D">
        <w:t>.</w:t>
      </w:r>
      <w:r w:rsidR="00D32A62" w:rsidRPr="00DC051D">
        <w:t xml:space="preserve"> </w:t>
      </w:r>
      <w:r w:rsidR="009C1175" w:rsidRPr="00DC051D">
        <w:rPr>
          <w:rFonts w:eastAsia="Times New Roman"/>
          <w:szCs w:val="20"/>
        </w:rPr>
        <w:t xml:space="preserve">Орон сууцны төрөл </w:t>
      </w:r>
      <w:r w:rsidR="00BD5C63" w:rsidRPr="00DC051D">
        <w:rPr>
          <w:rFonts w:eastAsia="Times New Roman"/>
          <w:szCs w:val="20"/>
        </w:rPr>
        <w:t>(</w:t>
      </w:r>
      <w:r w:rsidR="009C1175" w:rsidRPr="00DC051D">
        <w:rPr>
          <w:rFonts w:eastAsia="Times New Roman"/>
          <w:szCs w:val="20"/>
        </w:rPr>
        <w:t>нийт өрхөд эзлэх хувиар</w:t>
      </w:r>
      <w:r w:rsidR="00F75104" w:rsidRPr="00DC051D">
        <w:rPr>
          <w:noProof/>
        </w:rPr>
        <mc:AlternateContent>
          <mc:Choice Requires="wps">
            <w:drawing>
              <wp:anchor distT="0" distB="0" distL="114300" distR="114300" simplePos="0" relativeHeight="251658240" behindDoc="0" locked="0" layoutInCell="1" allowOverlap="1" wp14:anchorId="7F0BC91A" wp14:editId="343F53DA">
                <wp:simplePos x="0" y="0"/>
                <wp:positionH relativeFrom="column">
                  <wp:posOffset>1498129</wp:posOffset>
                </wp:positionH>
                <wp:positionV relativeFrom="paragraph">
                  <wp:posOffset>754266</wp:posOffset>
                </wp:positionV>
                <wp:extent cx="1109609" cy="728852"/>
                <wp:effectExtent l="0" t="0" r="0" b="0"/>
                <wp:wrapNone/>
                <wp:docPr id="1992486510" name="Oval 1"/>
                <wp:cNvGraphicFramePr/>
                <a:graphic xmlns:a="http://schemas.openxmlformats.org/drawingml/2006/main">
                  <a:graphicData uri="http://schemas.microsoft.com/office/word/2010/wordprocessingShape">
                    <wps:wsp>
                      <wps:cNvSpPr/>
                      <wps:spPr>
                        <a:xfrm>
                          <a:off x="0" y="0"/>
                          <a:ext cx="1109609" cy="728852"/>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E73ADB" w14:textId="77777777" w:rsidR="00E552B8" w:rsidRDefault="00E552B8" w:rsidP="00641B18"/>
                          <w:p w14:paraId="2AB763B7" w14:textId="77777777" w:rsidR="00E552B8" w:rsidRDefault="00E552B8" w:rsidP="00641B18"/>
                          <w:p w14:paraId="43689EBC" w14:textId="77777777" w:rsidR="001B4002" w:rsidRDefault="001B4002" w:rsidP="00641B18"/>
                          <w:p w14:paraId="031C23A2" w14:textId="77777777" w:rsidR="00E552B8" w:rsidRDefault="00E552B8" w:rsidP="00641B18"/>
                          <w:p w14:paraId="339F5BBF" w14:textId="77777777" w:rsidR="00E552B8" w:rsidRDefault="00E552B8" w:rsidP="00641B18"/>
                          <w:p w14:paraId="1C5F9F55" w14:textId="77777777" w:rsidR="00580C07" w:rsidRDefault="00580C07" w:rsidP="00641B18"/>
                          <w:p w14:paraId="081C2F94" w14:textId="77777777" w:rsidR="00E552B8" w:rsidRDefault="00E552B8" w:rsidP="00641B18"/>
                          <w:p w14:paraId="1381253D" w14:textId="77777777" w:rsidR="00E552B8" w:rsidRDefault="00E552B8" w:rsidP="00641B18"/>
                          <w:p w14:paraId="182F42EF" w14:textId="77777777" w:rsidR="00E552B8" w:rsidRDefault="00E552B8" w:rsidP="00641B18"/>
                          <w:p w14:paraId="76FB7E2C" w14:textId="77777777" w:rsidR="00E552B8" w:rsidRDefault="00E552B8" w:rsidP="00641B18"/>
                          <w:p w14:paraId="5A15445E" w14:textId="77777777" w:rsidR="00E552B8" w:rsidRDefault="00E552B8" w:rsidP="00641B18"/>
                          <w:p w14:paraId="7B78CAFB" w14:textId="77777777" w:rsidR="000A65E9" w:rsidRDefault="000A65E9" w:rsidP="00641B18"/>
                          <w:p w14:paraId="4EAD4C02" w14:textId="77777777" w:rsidR="00E552B8" w:rsidRDefault="00E552B8" w:rsidP="00641B18"/>
                          <w:p w14:paraId="11236894" w14:textId="77777777" w:rsidR="00E552B8" w:rsidRDefault="00E552B8" w:rsidP="00641B18"/>
                          <w:p w14:paraId="79F70C5E" w14:textId="77777777" w:rsidR="00E552B8" w:rsidRDefault="00E552B8" w:rsidP="00641B18"/>
                          <w:p w14:paraId="2D90949B" w14:textId="77777777" w:rsidR="00E552B8" w:rsidRDefault="00E552B8" w:rsidP="00641B18"/>
                          <w:p w14:paraId="5A383604" w14:textId="77777777" w:rsidR="00E552B8" w:rsidRDefault="00E552B8" w:rsidP="00641B18"/>
                          <w:p w14:paraId="08C2910B" w14:textId="77777777" w:rsidR="00F324B5" w:rsidRDefault="00F324B5" w:rsidP="00641B18"/>
                          <w:p w14:paraId="13E822A0" w14:textId="77777777" w:rsidR="00E552B8" w:rsidRDefault="00E552B8" w:rsidP="00641B18"/>
                          <w:p w14:paraId="3E521E67" w14:textId="77777777" w:rsidR="00E552B8" w:rsidRDefault="00E552B8" w:rsidP="00641B18"/>
                          <w:p w14:paraId="0496113C" w14:textId="77777777" w:rsidR="00E552B8" w:rsidRDefault="00E552B8" w:rsidP="00641B18"/>
                          <w:p w14:paraId="2A66AD55" w14:textId="77777777" w:rsidR="00E552B8" w:rsidRDefault="00E552B8" w:rsidP="00641B18"/>
                          <w:p w14:paraId="402E9AB4" w14:textId="77777777" w:rsidR="00E552B8" w:rsidRDefault="00E552B8" w:rsidP="00641B18"/>
                          <w:p w14:paraId="3E2338E8" w14:textId="77777777" w:rsidR="00E552B8" w:rsidRDefault="00E552B8" w:rsidP="00641B18"/>
                          <w:p w14:paraId="41853112" w14:textId="77777777" w:rsidR="00E552B8" w:rsidRDefault="00E552B8" w:rsidP="00641B18"/>
                          <w:p w14:paraId="3C3F1E81" w14:textId="77777777" w:rsidR="001806AD" w:rsidRDefault="001806AD" w:rsidP="00641B18"/>
                          <w:p w14:paraId="791A54A1" w14:textId="77777777" w:rsidR="00432664" w:rsidRDefault="00432664" w:rsidP="00F75104">
                            <w:pPr>
                              <w:jc w:val="center"/>
                              <w:rPr>
                                <w:b/>
                                <w:color w:val="000000"/>
                                <w14:textFill>
                                  <w14:solidFill>
                                    <w14:srgbClr w14:val="000000">
                                      <w14:lumMod w14:val="95000"/>
                                      <w14:lumOff w14:val="5000"/>
                                    </w14:srgbClr>
                                  </w14:solidFill>
                                </w14:textFill>
                              </w:rPr>
                            </w:pPr>
                          </w:p>
                          <w:p w14:paraId="7FD09EB9" w14:textId="77777777" w:rsidR="00432664" w:rsidRDefault="00432664" w:rsidP="00641B18"/>
                          <w:p w14:paraId="537BE526" w14:textId="78525ACD" w:rsidR="00F75104" w:rsidRPr="000C5365" w:rsidRDefault="00F75104" w:rsidP="00F75104">
                            <w:pPr>
                              <w:jc w:val="center"/>
                              <w:rPr>
                                <w:b/>
                                <w:color w:val="000000"/>
                                <w14:textFill>
                                  <w14:solidFill>
                                    <w14:srgbClr w14:val="000000">
                                      <w14:lumMod w14:val="95000"/>
                                      <w14:lumOff w14:val="5000"/>
                                    </w14:srgbClr>
                                  </w14:solidFill>
                                </w14:textFill>
                              </w:rPr>
                            </w:pPr>
                            <w:r w:rsidRPr="000C5365">
                              <w:rPr>
                                <w:b/>
                                <w:color w:val="0D0D0D" w:themeColor="text1" w:themeTint="F2"/>
                              </w:rPr>
                              <w:t>941</w:t>
                            </w:r>
                            <w:r w:rsidR="000C5365" w:rsidRPr="000C5365">
                              <w:rPr>
                                <w:b/>
                                <w:color w:val="0D0D0D" w:themeColor="text1" w:themeTint="F2"/>
                              </w:rPr>
                              <w:t>,547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BC91A" id="Oval 1" o:spid="_x0000_s1026" style="position:absolute;left:0;text-align:left;margin-left:117.95pt;margin-top:59.4pt;width:87.35pt;height: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" filled="f" stroked="f" strokeweight="1pt">
                <v:stroke joinstyle="miter"/>
                <v:textbox>
                  <w:txbxContent>
                    <w:p w14:paraId="68E73ADB" w14:textId="77777777" w:rsidR="00E552B8" w:rsidRDefault="00E552B8" w:rsidP="00641B18"/>
                    <w:p w14:paraId="2AB763B7" w14:textId="77777777" w:rsidR="00E552B8" w:rsidRDefault="00E552B8" w:rsidP="00641B18"/>
                    <w:p w14:paraId="43689EBC" w14:textId="77777777" w:rsidR="001B4002" w:rsidRDefault="001B4002" w:rsidP="00641B18"/>
                    <w:p w14:paraId="031C23A2" w14:textId="77777777" w:rsidR="00E552B8" w:rsidRDefault="00E552B8" w:rsidP="00641B18"/>
                    <w:p w14:paraId="339F5BBF" w14:textId="77777777" w:rsidR="00E552B8" w:rsidRDefault="00E552B8" w:rsidP="00641B18"/>
                    <w:p w14:paraId="1C5F9F55" w14:textId="77777777" w:rsidR="00580C07" w:rsidRDefault="00580C07" w:rsidP="00641B18"/>
                    <w:p w14:paraId="081C2F94" w14:textId="77777777" w:rsidR="00E552B8" w:rsidRDefault="00E552B8" w:rsidP="00641B18"/>
                    <w:p w14:paraId="1381253D" w14:textId="77777777" w:rsidR="00E552B8" w:rsidRDefault="00E552B8" w:rsidP="00641B18"/>
                    <w:p w14:paraId="182F42EF" w14:textId="77777777" w:rsidR="00E552B8" w:rsidRDefault="00E552B8" w:rsidP="00641B18"/>
                    <w:p w14:paraId="76FB7E2C" w14:textId="77777777" w:rsidR="00E552B8" w:rsidRDefault="00E552B8" w:rsidP="00641B18"/>
                    <w:p w14:paraId="5A15445E" w14:textId="77777777" w:rsidR="00E552B8" w:rsidRDefault="00E552B8" w:rsidP="00641B18"/>
                    <w:p w14:paraId="7B78CAFB" w14:textId="77777777" w:rsidR="000A65E9" w:rsidRDefault="000A65E9" w:rsidP="00641B18"/>
                    <w:p w14:paraId="4EAD4C02" w14:textId="77777777" w:rsidR="00E552B8" w:rsidRDefault="00E552B8" w:rsidP="00641B18"/>
                    <w:p w14:paraId="11236894" w14:textId="77777777" w:rsidR="00E552B8" w:rsidRDefault="00E552B8" w:rsidP="00641B18"/>
                    <w:p w14:paraId="79F70C5E" w14:textId="77777777" w:rsidR="00E552B8" w:rsidRDefault="00E552B8" w:rsidP="00641B18"/>
                    <w:p w14:paraId="2D90949B" w14:textId="77777777" w:rsidR="00E552B8" w:rsidRDefault="00E552B8" w:rsidP="00641B18"/>
                    <w:p w14:paraId="5A383604" w14:textId="77777777" w:rsidR="00E552B8" w:rsidRDefault="00E552B8" w:rsidP="00641B18"/>
                    <w:p w14:paraId="08C2910B" w14:textId="77777777" w:rsidR="00F324B5" w:rsidRDefault="00F324B5" w:rsidP="00641B18"/>
                    <w:p w14:paraId="13E822A0" w14:textId="77777777" w:rsidR="00E552B8" w:rsidRDefault="00E552B8" w:rsidP="00641B18"/>
                    <w:p w14:paraId="3E521E67" w14:textId="77777777" w:rsidR="00E552B8" w:rsidRDefault="00E552B8" w:rsidP="00641B18"/>
                    <w:p w14:paraId="0496113C" w14:textId="77777777" w:rsidR="00E552B8" w:rsidRDefault="00E552B8" w:rsidP="00641B18"/>
                    <w:p w14:paraId="2A66AD55" w14:textId="77777777" w:rsidR="00E552B8" w:rsidRDefault="00E552B8" w:rsidP="00641B18"/>
                    <w:p w14:paraId="402E9AB4" w14:textId="77777777" w:rsidR="00E552B8" w:rsidRDefault="00E552B8" w:rsidP="00641B18"/>
                    <w:p w14:paraId="3E2338E8" w14:textId="77777777" w:rsidR="00E552B8" w:rsidRDefault="00E552B8" w:rsidP="00641B18"/>
                    <w:p w14:paraId="41853112" w14:textId="77777777" w:rsidR="00E552B8" w:rsidRDefault="00E552B8" w:rsidP="00641B18"/>
                    <w:p w14:paraId="3C3F1E81" w14:textId="77777777" w:rsidR="001806AD" w:rsidRDefault="001806AD" w:rsidP="00641B18"/>
                    <w:p w14:paraId="791A54A1" w14:textId="77777777" w:rsidR="00432664" w:rsidRDefault="00432664" w:rsidP="00F75104">
                      <w:pPr>
                        <w:jc w:val="center"/>
                        <w:rPr>
                          <w:b/>
                          <w:color w:val="000000"/>
                          <w14:textFill>
                            <w14:solidFill>
                              <w14:srgbClr w14:val="000000">
                                <w14:lumMod w14:val="95000"/>
                                <w14:lumOff w14:val="5000"/>
                              </w14:srgbClr>
                            </w14:solidFill>
                          </w14:textFill>
                        </w:rPr>
                      </w:pPr>
                    </w:p>
                    <w:p w14:paraId="7FD09EB9" w14:textId="77777777" w:rsidR="00432664" w:rsidRDefault="00432664" w:rsidP="00641B18"/>
                    <w:p w14:paraId="537BE526" w14:textId="78525ACD" w:rsidR="00F75104" w:rsidRPr="000C5365" w:rsidRDefault="00F75104" w:rsidP="00F75104">
                      <w:pPr>
                        <w:jc w:val="center"/>
                        <w:rPr>
                          <w:b/>
                          <w:color w:val="000000"/>
                          <w14:textFill>
                            <w14:solidFill>
                              <w14:srgbClr w14:val="000000">
                                <w14:lumMod w14:val="95000"/>
                                <w14:lumOff w14:val="5000"/>
                              </w14:srgbClr>
                            </w14:solidFill>
                          </w14:textFill>
                        </w:rPr>
                      </w:pPr>
                      <w:r w:rsidRPr="000C5365">
                        <w:rPr>
                          <w:b/>
                          <w:color w:val="0D0D0D" w:themeColor="text1" w:themeTint="F2"/>
                        </w:rPr>
                        <w:t>941</w:t>
                      </w:r>
                      <w:r w:rsidR="000C5365" w:rsidRPr="000C5365">
                        <w:rPr>
                          <w:b/>
                          <w:color w:val="0D0D0D" w:themeColor="text1" w:themeTint="F2"/>
                        </w:rPr>
                        <w:t>,547</w:t>
                      </w:r>
                    </w:p>
                  </w:txbxContent>
                </v:textbox>
              </v:oval>
            </w:pict>
          </mc:Fallback>
        </mc:AlternateContent>
      </w:r>
      <w:r w:rsidR="00BD5C63" w:rsidRPr="00DC051D">
        <w:rPr>
          <w:rFonts w:eastAsia="Times New Roman"/>
          <w:szCs w:val="20"/>
        </w:rPr>
        <w:t>)</w:t>
      </w:r>
      <w:bookmarkEnd w:id="46"/>
      <w:r w:rsidR="00923108" w:rsidRPr="00DC051D">
        <w:t xml:space="preserve"> </w:t>
      </w:r>
    </w:p>
    <w:p w14:paraId="1C24C190" w14:textId="5A3012FB" w:rsidR="00E61E10" w:rsidRPr="00DC051D" w:rsidRDefault="009F6E13" w:rsidP="001D36C7">
      <w:pPr>
        <w:pStyle w:val="Caption"/>
        <w:spacing w:before="0"/>
        <w:jc w:val="left"/>
      </w:pPr>
      <w:r w:rsidRPr="00DC051D">
        <w:rPr>
          <w:noProof/>
          <w:shd w:val="clear" w:color="auto" w:fill="002060"/>
        </w:rPr>
        <w:drawing>
          <wp:inline distT="0" distB="0" distL="0" distR="0" wp14:anchorId="01550752" wp14:editId="281DA965">
            <wp:extent cx="5972175" cy="2384385"/>
            <wp:effectExtent l="0" t="0" r="0" b="0"/>
            <wp:docPr id="1462741372" name="Chart 1">
              <a:extLst xmlns:a="http://schemas.openxmlformats.org/drawingml/2006/main">
                <a:ext uri="{FF2B5EF4-FFF2-40B4-BE49-F238E27FC236}">
                  <a16:creationId xmlns:a16="http://schemas.microsoft.com/office/drawing/2014/main" id="{5E907332-96E1-00FD-ED5B-28E854E99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F83FABD" w14:textId="1E180FD9" w:rsidR="00861E5E" w:rsidRPr="00DC051D" w:rsidRDefault="00861E5E" w:rsidP="001D36C7">
      <w:pPr>
        <w:pStyle w:val="Caption"/>
        <w:spacing w:before="0" w:after="160"/>
        <w:jc w:val="right"/>
        <w:rPr>
          <w:rFonts w:eastAsia="Times New Roman"/>
          <w:szCs w:val="20"/>
        </w:rPr>
      </w:pPr>
      <w:r w:rsidRPr="00DC051D">
        <w:t>Эх сурвалж: Барилга, хот байгуулалтын яам</w:t>
      </w:r>
    </w:p>
    <w:p w14:paraId="6413D8F3" w14:textId="3191E39B" w:rsidR="0058079B" w:rsidRPr="00DC051D" w:rsidRDefault="0058079B" w:rsidP="001D36C7">
      <w:pPr>
        <w:spacing w:before="120"/>
      </w:pPr>
      <w:r w:rsidRPr="00DC051D">
        <w:t xml:space="preserve">2023 оны </w:t>
      </w:r>
      <w:r w:rsidR="00BD4ED6" w:rsidRPr="00DC051D">
        <w:t>эхний</w:t>
      </w:r>
      <w:r w:rsidRPr="00DC051D">
        <w:t xml:space="preserve"> 3 улирлын байдлаар Монгол Улсын хэмжээнд нийт 11,346 айлын орон сууц ашиглалтад орсон бол үүний 83</w:t>
      </w:r>
      <w:r w:rsidR="00AD488C" w:rsidRPr="00DC051D">
        <w:t xml:space="preserve"> хувь</w:t>
      </w:r>
      <w:r w:rsidRPr="00DC051D">
        <w:t xml:space="preserve"> </w:t>
      </w:r>
      <w:r w:rsidR="00E006EE" w:rsidRPr="00DC051D">
        <w:t>нь</w:t>
      </w:r>
      <w:r w:rsidRPr="00DC051D">
        <w:t xml:space="preserve"> нийслэл хотод ашиглалтад орсон байна. </w:t>
      </w:r>
      <w:r w:rsidR="007A3A52" w:rsidRPr="00DC051D">
        <w:t>И</w:t>
      </w:r>
      <w:r w:rsidRPr="00DC051D">
        <w:t xml:space="preserve">потекийн зээлээр хөтөлбөр эхэлснээс хойш 2023 оны </w:t>
      </w:r>
      <w:r w:rsidR="00672789" w:rsidRPr="00DC051D">
        <w:t>жилийн эцсийн байдлаар</w:t>
      </w:r>
      <w:r w:rsidR="00F14AF6" w:rsidRPr="00DC051D">
        <w:t xml:space="preserve"> </w:t>
      </w:r>
      <w:r w:rsidRPr="00DC051D">
        <w:t xml:space="preserve">Засгийн газар, </w:t>
      </w:r>
      <w:proofErr w:type="spellStart"/>
      <w:r w:rsidRPr="00DC051D">
        <w:t>Монголбанк</w:t>
      </w:r>
      <w:proofErr w:type="spellEnd"/>
      <w:r w:rsidRPr="00DC051D">
        <w:t xml:space="preserve">, арилжааны банкнуудын эх үүсвэрээр </w:t>
      </w:r>
      <w:r w:rsidR="00F14AF6" w:rsidRPr="00DC051D">
        <w:t>нийт 114.8</w:t>
      </w:r>
      <w:r w:rsidRPr="00DC051D">
        <w:t xml:space="preserve"> </w:t>
      </w:r>
      <w:r w:rsidR="005A227D" w:rsidRPr="00DC051D">
        <w:t>мянган</w:t>
      </w:r>
      <w:r w:rsidRPr="00DC051D">
        <w:t xml:space="preserve"> </w:t>
      </w:r>
      <w:r w:rsidR="00D55B52" w:rsidRPr="00DC051D">
        <w:t xml:space="preserve">иргэнд </w:t>
      </w:r>
      <w:r w:rsidRPr="00DC051D">
        <w:t>хөнгөлөлттэй хүүтэй орон сууцны зээлийг олгоод байна. </w:t>
      </w:r>
    </w:p>
    <w:p w14:paraId="558F0F4D" w14:textId="77777777" w:rsidR="006420EE" w:rsidRPr="00DC051D" w:rsidRDefault="006420EE" w:rsidP="006420EE">
      <w:pPr>
        <w:pStyle w:val="Heading4"/>
      </w:pPr>
      <w:r w:rsidRPr="00DC051D">
        <w:t>1.2.6. Аялал, жуулчлал</w:t>
      </w:r>
    </w:p>
    <w:tbl>
      <w:tblPr>
        <w:tblW w:w="93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7"/>
        <w:gridCol w:w="4987"/>
      </w:tblGrid>
      <w:tr w:rsidR="00C14EB9" w:rsidRPr="00DC051D" w14:paraId="076DC82B" w14:textId="77777777" w:rsidTr="006420EE">
        <w:trPr>
          <w:trHeight w:val="580"/>
        </w:trPr>
        <w:tc>
          <w:tcPr>
            <w:tcW w:w="4367" w:type="dxa"/>
            <w:vMerge w:val="restart"/>
            <w:tcBorders>
              <w:top w:val="nil"/>
              <w:left w:val="nil"/>
              <w:bottom w:val="nil"/>
              <w:right w:val="nil"/>
            </w:tcBorders>
            <w:shd w:val="clear" w:color="auto" w:fill="auto"/>
            <w:hideMark/>
          </w:tcPr>
          <w:p w14:paraId="5E35A2D3" w14:textId="67027DDC" w:rsidR="00C14EB9" w:rsidRPr="00DC051D" w:rsidRDefault="00C14EB9" w:rsidP="00641B18">
            <w:r w:rsidRPr="00DC051D">
              <w:t>Монгол Улсад 2023 оны байдлаар нийт 594</w:t>
            </w:r>
            <w:r w:rsidRPr="00DC051D">
              <w:rPr>
                <w:sz w:val="19"/>
                <w:szCs w:val="19"/>
                <w:vertAlign w:val="superscript"/>
              </w:rPr>
              <w:t>1</w:t>
            </w:r>
            <w:r w:rsidRPr="00DC051D">
              <w:t xml:space="preserve"> мянган жуулчин ирж, дунджаар эдийн засагт 1.2 тэрбум ам.доллар буюу 4.4</w:t>
            </w:r>
            <w:r w:rsidRPr="00DC051D">
              <w:rPr>
                <w:sz w:val="19"/>
                <w:szCs w:val="19"/>
                <w:vertAlign w:val="superscript"/>
              </w:rPr>
              <w:t>2</w:t>
            </w:r>
            <w:r w:rsidRPr="00DC051D">
              <w:t xml:space="preserve"> их наяд төгрөгийн орлого төвлөрүүлсэн түүхэн жил боллоо. Ийнхүү жуулчид ихээр ирэх болсон нь Монголд зочлох жилийн хүрээнд 35 улс /БНСУ-ын иргэдийн 2022 онд </w:t>
            </w:r>
            <w:r w:rsidR="00603CB3" w:rsidRPr="00DC051D">
              <w:t>чөлөөлснийг</w:t>
            </w:r>
            <w:r w:rsidRPr="00DC051D">
              <w:t xml:space="preserve"> оруулан тооцов/-ын иргэдийг 2025 оныг дуустал буюу 3 жилийн хугацаанд визийн шаардлагаас түр чөлөөлснөөр нийт 61 улсын иргэд Монголд визгүй зорчих боломжтой болсонтой холбоотой. Мөн, Аялал жуулчлалын тухай хууль болон жуулчдад НӨАТ-ын буцаан олгох журмыг баталсан нь том түлхэц боллоо. </w:t>
            </w:r>
          </w:p>
        </w:tc>
        <w:tc>
          <w:tcPr>
            <w:tcW w:w="4987" w:type="dxa"/>
            <w:tcBorders>
              <w:top w:val="nil"/>
              <w:left w:val="nil"/>
              <w:bottom w:val="nil"/>
              <w:right w:val="nil"/>
            </w:tcBorders>
            <w:shd w:val="clear" w:color="auto" w:fill="auto"/>
            <w:hideMark/>
          </w:tcPr>
          <w:p w14:paraId="233E15E7" w14:textId="105536D6" w:rsidR="00C14EB9" w:rsidRPr="00DC051D" w:rsidRDefault="00E451B6" w:rsidP="006420EE">
            <w:pPr>
              <w:pStyle w:val="Caption"/>
              <w:ind w:firstLine="105"/>
            </w:pPr>
            <w:bookmarkStart w:id="47" w:name="_Toc162886982"/>
            <w:r w:rsidRPr="00DC051D">
              <w:rPr>
                <w:noProof/>
              </w:rPr>
              <w:drawing>
                <wp:anchor distT="0" distB="0" distL="114300" distR="114300" simplePos="0" relativeHeight="251658247" behindDoc="0" locked="0" layoutInCell="1" allowOverlap="1" wp14:anchorId="1FD60BEC" wp14:editId="0AA2C49D">
                  <wp:simplePos x="0" y="0"/>
                  <wp:positionH relativeFrom="column">
                    <wp:posOffset>42545</wp:posOffset>
                  </wp:positionH>
                  <wp:positionV relativeFrom="paragraph">
                    <wp:posOffset>225425</wp:posOffset>
                  </wp:positionV>
                  <wp:extent cx="3121660" cy="2432050"/>
                  <wp:effectExtent l="0" t="0" r="2540" b="6350"/>
                  <wp:wrapThrough wrapText="bothSides">
                    <wp:wrapPolygon edited="0">
                      <wp:start x="0" y="0"/>
                      <wp:lineTo x="0" y="21487"/>
                      <wp:lineTo x="21486" y="21487"/>
                      <wp:lineTo x="21486" y="0"/>
                      <wp:lineTo x="0" y="0"/>
                    </wp:wrapPolygon>
                  </wp:wrapThrough>
                  <wp:docPr id="1806172271" name="Chart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r w:rsidR="00C14EB9" w:rsidRPr="00DC051D">
              <w:t>Зураг</w:t>
            </w:r>
            <w:r w:rsidR="00C1149B" w:rsidRPr="00DC051D">
              <w:t xml:space="preserve"> </w:t>
            </w:r>
            <w:r w:rsidR="00C1149B" w:rsidRPr="00DC051D">
              <w:fldChar w:fldCharType="begin"/>
            </w:r>
            <w:r w:rsidR="00C1149B" w:rsidRPr="00DC051D">
              <w:instrText xml:space="preserve"> SEQ Зураг \* ARABIC </w:instrText>
            </w:r>
            <w:r w:rsidR="00C1149B" w:rsidRPr="00DC051D">
              <w:fldChar w:fldCharType="separate"/>
            </w:r>
            <w:r w:rsidR="00DB114F" w:rsidRPr="00DC051D">
              <w:rPr>
                <w:noProof/>
              </w:rPr>
              <w:t>19</w:t>
            </w:r>
            <w:r w:rsidR="00C1149B" w:rsidRPr="00DC051D">
              <w:fldChar w:fldCharType="end"/>
            </w:r>
            <w:r w:rsidR="00C1149B" w:rsidRPr="00DC051D">
              <w:t>.</w:t>
            </w:r>
            <w:r w:rsidR="00C14EB9" w:rsidRPr="00DC051D">
              <w:t xml:space="preserve"> Жуулчдын тоо </w:t>
            </w:r>
            <w:r w:rsidR="00BD5C63" w:rsidRPr="00DC051D">
              <w:t>(</w:t>
            </w:r>
            <w:r w:rsidR="00C14EB9" w:rsidRPr="00DC051D">
              <w:t>салбарын орлого</w:t>
            </w:r>
            <w:r w:rsidR="00BD5C63" w:rsidRPr="00DC051D">
              <w:t>)</w:t>
            </w:r>
            <w:bookmarkEnd w:id="47"/>
            <w:r w:rsidR="00C14EB9" w:rsidRPr="00DC051D">
              <w:t> </w:t>
            </w:r>
          </w:p>
          <w:p w14:paraId="4AB4715D" w14:textId="1F7D1489" w:rsidR="006420EE" w:rsidRPr="00DC051D" w:rsidRDefault="006420EE" w:rsidP="00360E2B">
            <w:pPr>
              <w:pStyle w:val="a1"/>
            </w:pPr>
            <w:r w:rsidRPr="00DC051D">
              <w:t xml:space="preserve">Эх сурвалж: </w:t>
            </w:r>
            <w:proofErr w:type="spellStart"/>
            <w:r w:rsidRPr="00DC051D">
              <w:t>ҮСХ</w:t>
            </w:r>
            <w:proofErr w:type="spellEnd"/>
            <w:r w:rsidRPr="00DC051D">
              <w:t>, Байгаль, орчин аялал жуулчлалын яам </w:t>
            </w:r>
          </w:p>
        </w:tc>
      </w:tr>
      <w:tr w:rsidR="00C14EB9" w:rsidRPr="00DC051D" w14:paraId="5A6A200F" w14:textId="77777777" w:rsidTr="00C1149B">
        <w:trPr>
          <w:trHeight w:val="270"/>
        </w:trPr>
        <w:tc>
          <w:tcPr>
            <w:tcW w:w="0" w:type="auto"/>
            <w:vMerge/>
            <w:tcBorders>
              <w:top w:val="nil"/>
              <w:left w:val="nil"/>
              <w:bottom w:val="nil"/>
              <w:right w:val="nil"/>
            </w:tcBorders>
            <w:shd w:val="clear" w:color="auto" w:fill="auto"/>
            <w:vAlign w:val="center"/>
            <w:hideMark/>
          </w:tcPr>
          <w:p w14:paraId="0718891C" w14:textId="77777777" w:rsidR="00C14EB9" w:rsidRPr="00DC051D" w:rsidRDefault="00C14EB9" w:rsidP="00641B18"/>
        </w:tc>
        <w:tc>
          <w:tcPr>
            <w:tcW w:w="4987" w:type="dxa"/>
            <w:tcBorders>
              <w:top w:val="nil"/>
              <w:left w:val="nil"/>
              <w:bottom w:val="nil"/>
              <w:right w:val="nil"/>
            </w:tcBorders>
            <w:shd w:val="clear" w:color="auto" w:fill="auto"/>
            <w:hideMark/>
          </w:tcPr>
          <w:p w14:paraId="5350B630" w14:textId="19681DA0" w:rsidR="00C14EB9" w:rsidRPr="00DC051D" w:rsidRDefault="00C14EB9" w:rsidP="00152DBE">
            <w:pPr>
              <w:pStyle w:val="a1"/>
              <w:rPr>
                <w:rFonts w:ascii="Times New Roman" w:hAnsi="Times New Roman" w:cs="Times New Roman"/>
                <w:szCs w:val="24"/>
              </w:rPr>
            </w:pPr>
          </w:p>
        </w:tc>
      </w:tr>
    </w:tbl>
    <w:p w14:paraId="262BF241" w14:textId="2E96027C" w:rsidR="008363C4" w:rsidRPr="00DC051D" w:rsidRDefault="00D349E0" w:rsidP="007A3A52">
      <w:pPr>
        <w:rPr>
          <w:i/>
          <w:iCs/>
          <w:sz w:val="20"/>
          <w:szCs w:val="18"/>
        </w:rPr>
      </w:pPr>
      <w:r w:rsidRPr="00DC051D">
        <w:t>2023 онд</w:t>
      </w:r>
      <w:r w:rsidR="00C14EB9" w:rsidRPr="00DC051D">
        <w:t xml:space="preserve"> Оросын </w:t>
      </w:r>
      <w:r w:rsidR="00AB3A05" w:rsidRPr="00DC051D">
        <w:t>Х</w:t>
      </w:r>
      <w:r w:rsidR="00C14EB9" w:rsidRPr="00DC051D">
        <w:t xml:space="preserve">олбооны </w:t>
      </w:r>
      <w:r w:rsidR="00AB3A05" w:rsidRPr="00DC051D">
        <w:t>У</w:t>
      </w:r>
      <w:r w:rsidR="00C14EB9" w:rsidRPr="00DC051D">
        <w:t xml:space="preserve">лсаас 212.3 мянган, Бүгд </w:t>
      </w:r>
      <w:r w:rsidR="00AB3A05" w:rsidRPr="00DC051D">
        <w:t>Н</w:t>
      </w:r>
      <w:r w:rsidR="00C14EB9" w:rsidRPr="00DC051D">
        <w:t xml:space="preserve">айрамдах Солонгос </w:t>
      </w:r>
      <w:r w:rsidR="00AB3A05" w:rsidRPr="00DC051D">
        <w:t>У</w:t>
      </w:r>
      <w:r w:rsidR="00C14EB9" w:rsidRPr="00DC051D">
        <w:t xml:space="preserve">лсаас 139.5 мянган, Бүгд </w:t>
      </w:r>
      <w:r w:rsidR="009E7636" w:rsidRPr="00DC051D">
        <w:t>Н</w:t>
      </w:r>
      <w:r w:rsidR="00C14EB9" w:rsidRPr="00DC051D">
        <w:t xml:space="preserve">айрамдах Хятад </w:t>
      </w:r>
      <w:r w:rsidR="009E7636" w:rsidRPr="00DC051D">
        <w:t>А</w:t>
      </w:r>
      <w:r w:rsidR="00C14EB9" w:rsidRPr="00DC051D">
        <w:t xml:space="preserve">рд </w:t>
      </w:r>
      <w:r w:rsidR="009E7636" w:rsidRPr="00DC051D">
        <w:t>У</w:t>
      </w:r>
      <w:r w:rsidR="00C14EB9" w:rsidRPr="00DC051D">
        <w:t xml:space="preserve">лсаас 108.9 мянган жуулчид </w:t>
      </w:r>
      <w:r w:rsidRPr="00DC051D">
        <w:t xml:space="preserve">ирсэн нь </w:t>
      </w:r>
      <w:r w:rsidR="005F6C81" w:rsidRPr="00DC051D">
        <w:t>н</w:t>
      </w:r>
      <w:r w:rsidR="00C14EB9" w:rsidRPr="00DC051D">
        <w:t xml:space="preserve">ийт ирсэн жуулчдын 80 орчим хувийг </w:t>
      </w:r>
      <w:r w:rsidR="005F6C81" w:rsidRPr="00DC051D">
        <w:t xml:space="preserve">бүрдүүлж </w:t>
      </w:r>
      <w:r w:rsidR="00C14EB9" w:rsidRPr="00DC051D">
        <w:t xml:space="preserve">байна. </w:t>
      </w:r>
    </w:p>
    <w:p w14:paraId="66CC8011" w14:textId="561639C7" w:rsidR="00C14EB9" w:rsidRPr="00DC051D" w:rsidRDefault="00C14EB9" w:rsidP="00BC7D4D">
      <w:pPr>
        <w:pStyle w:val="Caption"/>
        <w:rPr>
          <w:rFonts w:ascii="Segoe UI" w:eastAsia="Times New Roman" w:hAnsi="Segoe UI" w:cs="Segoe UI"/>
          <w:i w:val="0"/>
          <w:sz w:val="16"/>
          <w:szCs w:val="16"/>
        </w:rPr>
      </w:pPr>
      <w:bookmarkStart w:id="48" w:name="_Toc162886983"/>
      <w:r w:rsidRPr="00DC051D">
        <w:t>Зураг</w:t>
      </w:r>
      <w:r w:rsidR="00C1149B" w:rsidRPr="00DC051D">
        <w:t xml:space="preserve"> </w:t>
      </w:r>
      <w:r w:rsidR="00C1149B" w:rsidRPr="00DC051D">
        <w:fldChar w:fldCharType="begin"/>
      </w:r>
      <w:r w:rsidR="00C1149B" w:rsidRPr="00DC051D">
        <w:instrText xml:space="preserve"> SEQ Зураг \* ARABIC </w:instrText>
      </w:r>
      <w:r w:rsidR="00C1149B" w:rsidRPr="00DC051D">
        <w:fldChar w:fldCharType="separate"/>
      </w:r>
      <w:r w:rsidR="00DB114F" w:rsidRPr="00DC051D">
        <w:rPr>
          <w:noProof/>
        </w:rPr>
        <w:t>20</w:t>
      </w:r>
      <w:r w:rsidR="00C1149B" w:rsidRPr="00DC051D">
        <w:fldChar w:fldCharType="end"/>
      </w:r>
      <w:r w:rsidR="00C1149B" w:rsidRPr="00DC051D">
        <w:t>.</w:t>
      </w:r>
      <w:r w:rsidRPr="00DC051D">
        <w:t xml:space="preserve"> </w:t>
      </w:r>
      <w:r w:rsidR="00694B4E" w:rsidRPr="00DC051D">
        <w:t>Ж</w:t>
      </w:r>
      <w:r w:rsidRPr="00DC051D">
        <w:t xml:space="preserve">уулчид </w:t>
      </w:r>
      <w:r w:rsidR="00BD5C63" w:rsidRPr="00DC051D">
        <w:t>(</w:t>
      </w:r>
      <w:r w:rsidRPr="00DC051D">
        <w:t>улсаар, хувиар</w:t>
      </w:r>
      <w:r w:rsidR="00BD5C63" w:rsidRPr="00DC051D">
        <w:t>)</w:t>
      </w:r>
      <w:bookmarkEnd w:id="48"/>
    </w:p>
    <w:p w14:paraId="6CB41846" w14:textId="3C8D47B8" w:rsidR="00C14EB9" w:rsidRPr="00DC051D" w:rsidRDefault="00C14EB9" w:rsidP="00BC7D4D">
      <w:pPr>
        <w:pStyle w:val="a1"/>
        <w:ind w:firstLine="0"/>
        <w:rPr>
          <w:rFonts w:ascii="Segoe UI" w:eastAsia="Times New Roman" w:hAnsi="Segoe UI" w:cs="Segoe UI"/>
          <w:i w:val="0"/>
          <w:sz w:val="18"/>
        </w:rPr>
      </w:pPr>
      <w:r w:rsidRPr="00DC051D">
        <w:rPr>
          <w:noProof/>
        </w:rPr>
        <w:drawing>
          <wp:inline distT="0" distB="0" distL="0" distR="0" wp14:anchorId="35585F45" wp14:editId="019B1A6C">
            <wp:extent cx="5937597" cy="3059816"/>
            <wp:effectExtent l="19050" t="19050" r="25400" b="26670"/>
            <wp:docPr id="746343560" name="Picture 2" descr="A map of the world with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ap of the world with different countries/regions&#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54976" cy="3068772"/>
                    </a:xfrm>
                    <a:prstGeom prst="rect">
                      <a:avLst/>
                    </a:prstGeom>
                    <a:noFill/>
                    <a:ln>
                      <a:solidFill>
                        <a:schemeClr val="bg1">
                          <a:lumMod val="95000"/>
                        </a:schemeClr>
                      </a:solidFill>
                    </a:ln>
                  </pic:spPr>
                </pic:pic>
              </a:graphicData>
            </a:graphic>
          </wp:inline>
        </w:drawing>
      </w:r>
      <w:r w:rsidRPr="00DC051D">
        <w:t>Эх сурвалж: Үндэсний статистикийн хороо</w:t>
      </w:r>
      <w:r w:rsidRPr="00DC051D">
        <w:rPr>
          <w:rFonts w:eastAsia="Times New Roman"/>
          <w:i w:val="0"/>
          <w:szCs w:val="16"/>
        </w:rPr>
        <w:t> </w:t>
      </w:r>
    </w:p>
    <w:p w14:paraId="24A56D42" w14:textId="0236395D" w:rsidR="00C14EB9" w:rsidRPr="00DC051D" w:rsidRDefault="00C14EB9" w:rsidP="00641B18">
      <w:pPr>
        <w:rPr>
          <w:rFonts w:ascii="Segoe UI" w:hAnsi="Segoe UI" w:cs="Segoe UI"/>
          <w:sz w:val="18"/>
          <w:szCs w:val="18"/>
        </w:rPr>
      </w:pPr>
      <w:r w:rsidRPr="00DC051D">
        <w:t>Аялал жуулчлалын салбарт улсын хэмжээнд 571 тур оператор компани, дотоод 3, гадаадын 9, нийт 12 агаарын тээвэрлэгч, 442 зочид буудал, 526 гаруй жуулчны бааз, амралтын газар, шууд бусаар 939 ресторан, зоогийн газар болон бусад аялал жуулчлалын салбарт хамаарах аж ахуй</w:t>
      </w:r>
      <w:r w:rsidR="00AD7FB0" w:rsidRPr="00DC051D">
        <w:t>н</w:t>
      </w:r>
      <w:r w:rsidRPr="00DC051D">
        <w:t xml:space="preserve"> нэгж</w:t>
      </w:r>
      <w:r w:rsidR="00AD7FB0" w:rsidRPr="00DC051D">
        <w:t>,</w:t>
      </w:r>
      <w:r w:rsidRPr="00DC051D">
        <w:t xml:space="preserve"> байгууллага үйл ажиллагаа явуулж байна. </w:t>
      </w:r>
    </w:p>
    <w:p w14:paraId="795D438E" w14:textId="1214BE14" w:rsidR="00C14EB9" w:rsidRPr="00DC051D" w:rsidRDefault="00C14EB9" w:rsidP="00641B18">
      <w:r w:rsidRPr="00DC051D">
        <w:t>Дэлхийн эдийн засгийн форумаас гаргадаг Олон улсын аялал жуулчлалын өрсөлдөх чадварын индекс (WEF Travel &amp; Tourism Development Index)-д 2019 оны судалгааны дүнгээр Монгол Улс 140 орноос 93 дугаарт эрэмбэлэгдэж байна. Тус индексийг бүрдүүлэгч шалгуур үзүүлэлтүүдийг харахад манай орны агаарын тээвэр, газрын дэд бүтэц, олон улсад нээлттэй байдал буюу визийн үзүүлэлтүүдэд хамгийн сул үнэлэгдсэн байна. Энэхүү асуудлуудыг шат дараалалтай шийдвэрлэхийн тулд</w:t>
      </w:r>
      <w:r w:rsidR="0042634C" w:rsidRPr="00DC051D">
        <w:t xml:space="preserve"> </w:t>
      </w:r>
      <w:r w:rsidR="00144913" w:rsidRPr="00DC051D">
        <w:t xml:space="preserve">аялал жуулчлалын бүс нутгийн дэд бүтцийн хүртээмж, чанарыг сайжруулах, Монгол Улсыг гадаадад </w:t>
      </w:r>
      <w:r w:rsidR="009F51FA" w:rsidRPr="00DC051D">
        <w:t>сурталчлах</w:t>
      </w:r>
      <w:r w:rsidRPr="00DC051D">
        <w:t xml:space="preserve"> хөтөлбөрүүдийг боловсруулан, </w:t>
      </w:r>
      <w:r w:rsidR="009F51FA" w:rsidRPr="00DC051D">
        <w:t xml:space="preserve">хэрэгжилтийг ханган </w:t>
      </w:r>
      <w:r w:rsidRPr="00DC051D">
        <w:t>ажиллаж байна. </w:t>
      </w:r>
    </w:p>
    <w:p w14:paraId="268842FF" w14:textId="6B0357A7" w:rsidR="0001030A" w:rsidRPr="00DC051D" w:rsidRDefault="00BC7D4D" w:rsidP="0029367B">
      <w:pPr>
        <w:pStyle w:val="Heading4"/>
      </w:pPr>
      <w:r w:rsidRPr="00DC051D">
        <w:t>1</w:t>
      </w:r>
      <w:r w:rsidR="00246D4C" w:rsidRPr="00DC051D">
        <w:t>.</w:t>
      </w:r>
      <w:r w:rsidR="0066166F" w:rsidRPr="00DC051D">
        <w:t>2</w:t>
      </w:r>
      <w:r w:rsidR="00246D4C" w:rsidRPr="00DC051D">
        <w:t xml:space="preserve">.7. </w:t>
      </w:r>
      <w:r w:rsidR="002B3253" w:rsidRPr="00DC051D">
        <w:t>Харилцаа холбоо</w:t>
      </w:r>
      <w:r w:rsidR="00E74CBD" w:rsidRPr="00DC051D">
        <w:t xml:space="preserve">, </w:t>
      </w:r>
      <w:r w:rsidR="00FA4483" w:rsidRPr="00DC051D">
        <w:t>мэдээлэл технологи</w:t>
      </w:r>
    </w:p>
    <w:p w14:paraId="6C548056" w14:textId="36D4A97A" w:rsidR="0075530B" w:rsidRPr="00DC051D" w:rsidRDefault="0075530B" w:rsidP="00641B18">
      <w:r w:rsidRPr="00DC051D">
        <w:t>Улсын хэмжээнд мэдээлэл, харилцаа холбооны салбарын нийт орлого 2023 онд 2.1 их наяд төгрөг болж, өмнөх оноос 376.8 тэрбум төгрөгөөр буюу 21.8 хувиар өссөн байна. Энэхүү өсөлтөд утасгүй холбооны үйл ажиллагааны орлого 17 хувиар, компьютер программчлал, зөвлөгөө болон түүнд холбогдох үйл ажиллагааны орлого 70.3 хувиар,</w:t>
      </w:r>
      <w:r w:rsidR="0042634C" w:rsidRPr="00DC051D">
        <w:t xml:space="preserve"> </w:t>
      </w:r>
      <w:r w:rsidRPr="00DC051D">
        <w:t>өргөн нэвтрүүлэг бэлтгэх, дамжуулах үйл ажиллагааны орлого 23.4 хувиар, утсан холбооны орлого 26.5 хувиар өссөн нь голлон нөлөөлсөн байна.</w:t>
      </w:r>
    </w:p>
    <w:p w14:paraId="70140BDB" w14:textId="013E53D9" w:rsidR="00375AF3" w:rsidRPr="00DC051D" w:rsidRDefault="007F540E" w:rsidP="006A69AB">
      <w:pPr>
        <w:pStyle w:val="Caption"/>
        <w:rPr>
          <w:shd w:val="clear" w:color="auto" w:fill="FFFFFF"/>
        </w:rPr>
      </w:pPr>
      <w:bookmarkStart w:id="49" w:name="_Toc162887006"/>
      <w:r w:rsidRPr="00DC051D">
        <w:t xml:space="preserve">Хүснэгт </w:t>
      </w:r>
      <w:r w:rsidRPr="00DC051D">
        <w:fldChar w:fldCharType="begin"/>
      </w:r>
      <w:r w:rsidRPr="00DC051D">
        <w:instrText xml:space="preserve"> SEQ Хүснэгт \* ARABIC </w:instrText>
      </w:r>
      <w:r w:rsidRPr="00DC051D">
        <w:fldChar w:fldCharType="separate"/>
      </w:r>
      <w:r w:rsidR="00BC093A" w:rsidRPr="00DC051D">
        <w:rPr>
          <w:noProof/>
        </w:rPr>
        <w:t>5</w:t>
      </w:r>
      <w:r w:rsidRPr="00DC051D">
        <w:fldChar w:fldCharType="end"/>
      </w:r>
      <w:r w:rsidRPr="00DC051D">
        <w:t xml:space="preserve">. </w:t>
      </w:r>
      <w:r w:rsidR="00375AF3" w:rsidRPr="00DC051D">
        <w:rPr>
          <w:shd w:val="clear" w:color="auto" w:fill="FFFFFF"/>
        </w:rPr>
        <w:t>Мэдээлэл, харилцаа холбооны салбарын үндсэн үзүүлэлтүүд</w:t>
      </w:r>
      <w:bookmarkEnd w:id="49"/>
    </w:p>
    <w:tbl>
      <w:tblPr>
        <w:tblW w:w="9343" w:type="dxa"/>
        <w:tblLook w:val="04A0" w:firstRow="1" w:lastRow="0" w:firstColumn="1" w:lastColumn="0" w:noHBand="0" w:noVBand="1"/>
      </w:tblPr>
      <w:tblGrid>
        <w:gridCol w:w="2830"/>
        <w:gridCol w:w="1893"/>
        <w:gridCol w:w="1509"/>
        <w:gridCol w:w="1560"/>
        <w:gridCol w:w="1551"/>
      </w:tblGrid>
      <w:tr w:rsidR="002B6DC5" w:rsidRPr="00DC051D" w14:paraId="6EC16943" w14:textId="77777777" w:rsidTr="00413D16">
        <w:trPr>
          <w:trHeight w:val="228"/>
        </w:trPr>
        <w:tc>
          <w:tcPr>
            <w:tcW w:w="2830" w:type="dxa"/>
            <w:tcBorders>
              <w:bottom w:val="single" w:sz="4" w:space="0" w:color="auto"/>
            </w:tcBorders>
            <w:shd w:val="clear" w:color="auto" w:fill="002060"/>
            <w:noWrap/>
            <w:vAlign w:val="center"/>
            <w:hideMark/>
          </w:tcPr>
          <w:p w14:paraId="2DEC9C2F" w14:textId="77777777" w:rsidR="002B6DC5" w:rsidRPr="00DC051D" w:rsidRDefault="002B6DC5" w:rsidP="001D36C7">
            <w:pPr>
              <w:spacing w:after="0"/>
              <w:jc w:val="center"/>
              <w:rPr>
                <w:b/>
                <w:sz w:val="18"/>
                <w:szCs w:val="18"/>
              </w:rPr>
            </w:pPr>
            <w:r w:rsidRPr="00DC051D">
              <w:rPr>
                <w:b/>
                <w:sz w:val="18"/>
                <w:szCs w:val="18"/>
              </w:rPr>
              <w:t>Үзүүлэлт</w:t>
            </w:r>
          </w:p>
        </w:tc>
        <w:tc>
          <w:tcPr>
            <w:tcW w:w="1893" w:type="dxa"/>
            <w:tcBorders>
              <w:bottom w:val="single" w:sz="4" w:space="0" w:color="auto"/>
            </w:tcBorders>
            <w:shd w:val="clear" w:color="auto" w:fill="002060"/>
            <w:vAlign w:val="center"/>
            <w:hideMark/>
          </w:tcPr>
          <w:p w14:paraId="69307C4E" w14:textId="77777777" w:rsidR="002B6DC5" w:rsidRPr="00DC051D" w:rsidRDefault="002B6DC5" w:rsidP="001D36C7">
            <w:pPr>
              <w:spacing w:after="0"/>
              <w:jc w:val="center"/>
              <w:rPr>
                <w:b/>
                <w:sz w:val="18"/>
                <w:szCs w:val="18"/>
              </w:rPr>
            </w:pPr>
            <w:r w:rsidRPr="00DC051D">
              <w:rPr>
                <w:b/>
                <w:sz w:val="18"/>
                <w:szCs w:val="18"/>
              </w:rPr>
              <w:t>Хэмжих нэгж</w:t>
            </w:r>
          </w:p>
        </w:tc>
        <w:tc>
          <w:tcPr>
            <w:tcW w:w="1509" w:type="dxa"/>
            <w:tcBorders>
              <w:bottom w:val="single" w:sz="4" w:space="0" w:color="auto"/>
            </w:tcBorders>
            <w:shd w:val="clear" w:color="auto" w:fill="002060"/>
            <w:noWrap/>
            <w:vAlign w:val="center"/>
            <w:hideMark/>
          </w:tcPr>
          <w:p w14:paraId="041DB640" w14:textId="77777777" w:rsidR="002B6DC5" w:rsidRPr="00DC051D" w:rsidRDefault="002B6DC5" w:rsidP="001D36C7">
            <w:pPr>
              <w:spacing w:after="0"/>
              <w:jc w:val="center"/>
              <w:rPr>
                <w:b/>
                <w:sz w:val="18"/>
                <w:szCs w:val="18"/>
              </w:rPr>
            </w:pPr>
            <w:r w:rsidRPr="00DC051D">
              <w:rPr>
                <w:b/>
                <w:sz w:val="18"/>
                <w:szCs w:val="18"/>
              </w:rPr>
              <w:t>2021</w:t>
            </w:r>
          </w:p>
        </w:tc>
        <w:tc>
          <w:tcPr>
            <w:tcW w:w="1560" w:type="dxa"/>
            <w:tcBorders>
              <w:bottom w:val="single" w:sz="4" w:space="0" w:color="auto"/>
            </w:tcBorders>
            <w:shd w:val="clear" w:color="auto" w:fill="002060"/>
            <w:noWrap/>
            <w:vAlign w:val="center"/>
            <w:hideMark/>
          </w:tcPr>
          <w:p w14:paraId="02E556AC" w14:textId="77777777" w:rsidR="002B6DC5" w:rsidRPr="00DC051D" w:rsidRDefault="002B6DC5" w:rsidP="001D36C7">
            <w:pPr>
              <w:spacing w:after="0"/>
              <w:jc w:val="center"/>
              <w:rPr>
                <w:b/>
                <w:sz w:val="18"/>
                <w:szCs w:val="18"/>
              </w:rPr>
            </w:pPr>
            <w:r w:rsidRPr="00DC051D">
              <w:rPr>
                <w:b/>
                <w:sz w:val="18"/>
                <w:szCs w:val="18"/>
              </w:rPr>
              <w:t>2022</w:t>
            </w:r>
          </w:p>
        </w:tc>
        <w:tc>
          <w:tcPr>
            <w:tcW w:w="1551" w:type="dxa"/>
            <w:tcBorders>
              <w:bottom w:val="single" w:sz="4" w:space="0" w:color="auto"/>
            </w:tcBorders>
            <w:shd w:val="clear" w:color="auto" w:fill="002060"/>
            <w:vAlign w:val="center"/>
            <w:hideMark/>
          </w:tcPr>
          <w:p w14:paraId="333AB869" w14:textId="77777777" w:rsidR="002B6DC5" w:rsidRPr="00DC051D" w:rsidRDefault="002B6DC5" w:rsidP="001D36C7">
            <w:pPr>
              <w:spacing w:after="0"/>
              <w:jc w:val="center"/>
              <w:rPr>
                <w:b/>
                <w:sz w:val="18"/>
                <w:szCs w:val="18"/>
              </w:rPr>
            </w:pPr>
            <w:r w:rsidRPr="00DC051D">
              <w:rPr>
                <w:b/>
                <w:sz w:val="18"/>
                <w:szCs w:val="18"/>
              </w:rPr>
              <w:t>2023</w:t>
            </w:r>
          </w:p>
        </w:tc>
      </w:tr>
      <w:tr w:rsidR="002B6DC5" w:rsidRPr="00DC051D" w14:paraId="0C551201" w14:textId="77777777" w:rsidTr="00413D16">
        <w:trPr>
          <w:trHeight w:val="263"/>
        </w:trPr>
        <w:tc>
          <w:tcPr>
            <w:tcW w:w="2830" w:type="dxa"/>
            <w:tcBorders>
              <w:top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0CF02D5F" w14:textId="77777777" w:rsidR="002B6DC5" w:rsidRPr="00DC051D" w:rsidRDefault="002B6DC5" w:rsidP="006A69AB">
            <w:pPr>
              <w:spacing w:after="0"/>
              <w:rPr>
                <w:sz w:val="18"/>
                <w:szCs w:val="18"/>
              </w:rPr>
            </w:pPr>
            <w:r w:rsidRPr="00DC051D">
              <w:rPr>
                <w:sz w:val="18"/>
                <w:szCs w:val="18"/>
              </w:rPr>
              <w:t>Орлого</w:t>
            </w:r>
          </w:p>
        </w:tc>
        <w:tc>
          <w:tcPr>
            <w:tcW w:w="1893" w:type="dxa"/>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5095D11" w14:textId="77777777" w:rsidR="002B6DC5" w:rsidRPr="00DC051D" w:rsidRDefault="002B6DC5" w:rsidP="006A69AB">
            <w:pPr>
              <w:spacing w:after="0"/>
              <w:rPr>
                <w:sz w:val="18"/>
                <w:szCs w:val="18"/>
              </w:rPr>
            </w:pPr>
            <w:r w:rsidRPr="00DC051D">
              <w:rPr>
                <w:sz w:val="18"/>
                <w:szCs w:val="18"/>
              </w:rPr>
              <w:t>тэрбум төгрөг</w:t>
            </w:r>
          </w:p>
        </w:tc>
        <w:tc>
          <w:tcPr>
            <w:tcW w:w="1509" w:type="dxa"/>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34440ED" w14:textId="6C9D4F27" w:rsidR="002B6DC5" w:rsidRPr="00DC051D" w:rsidRDefault="002B6DC5" w:rsidP="001D36C7">
            <w:pPr>
              <w:spacing w:after="0"/>
              <w:jc w:val="center"/>
              <w:rPr>
                <w:sz w:val="18"/>
                <w:szCs w:val="18"/>
              </w:rPr>
            </w:pPr>
            <w:r w:rsidRPr="00DC051D">
              <w:rPr>
                <w:sz w:val="18"/>
                <w:szCs w:val="18"/>
              </w:rPr>
              <w:t>1</w:t>
            </w:r>
            <w:r w:rsidR="009F4631" w:rsidRPr="00DC051D">
              <w:rPr>
                <w:sz w:val="18"/>
                <w:szCs w:val="18"/>
              </w:rPr>
              <w:t>,</w:t>
            </w:r>
            <w:r w:rsidRPr="00DC051D">
              <w:rPr>
                <w:sz w:val="18"/>
                <w:szCs w:val="18"/>
              </w:rPr>
              <w:t>602.5</w:t>
            </w:r>
          </w:p>
        </w:tc>
        <w:tc>
          <w:tcPr>
            <w:tcW w:w="1560" w:type="dxa"/>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C7B7F5D" w14:textId="69F26C46" w:rsidR="002B6DC5" w:rsidRPr="00DC051D" w:rsidRDefault="002B6DC5" w:rsidP="001D36C7">
            <w:pPr>
              <w:spacing w:after="0"/>
              <w:jc w:val="center"/>
              <w:rPr>
                <w:sz w:val="18"/>
                <w:szCs w:val="18"/>
              </w:rPr>
            </w:pPr>
            <w:r w:rsidRPr="00DC051D">
              <w:rPr>
                <w:sz w:val="18"/>
                <w:szCs w:val="18"/>
              </w:rPr>
              <w:t>1</w:t>
            </w:r>
            <w:r w:rsidR="009F4631" w:rsidRPr="00DC051D">
              <w:rPr>
                <w:sz w:val="18"/>
                <w:szCs w:val="18"/>
              </w:rPr>
              <w:t>,</w:t>
            </w:r>
            <w:r w:rsidRPr="00DC051D">
              <w:rPr>
                <w:sz w:val="18"/>
                <w:szCs w:val="18"/>
              </w:rPr>
              <w:t>703.3</w:t>
            </w:r>
          </w:p>
        </w:tc>
        <w:tc>
          <w:tcPr>
            <w:tcW w:w="1551" w:type="dxa"/>
            <w:tcBorders>
              <w:top w:val="single" w:sz="4" w:space="0" w:color="auto"/>
              <w:left w:val="dotted" w:sz="4" w:space="0" w:color="7F7F7F" w:themeColor="text1" w:themeTint="80"/>
              <w:bottom w:val="dotted" w:sz="4" w:space="0" w:color="7F7F7F" w:themeColor="text1" w:themeTint="80"/>
            </w:tcBorders>
            <w:shd w:val="clear" w:color="auto" w:fill="auto"/>
            <w:vAlign w:val="center"/>
            <w:hideMark/>
          </w:tcPr>
          <w:p w14:paraId="58D206A0" w14:textId="28E474D7" w:rsidR="002B6DC5" w:rsidRPr="00DC051D" w:rsidRDefault="002B6DC5" w:rsidP="001D36C7">
            <w:pPr>
              <w:spacing w:after="0"/>
              <w:jc w:val="center"/>
              <w:rPr>
                <w:sz w:val="18"/>
                <w:szCs w:val="18"/>
              </w:rPr>
            </w:pPr>
            <w:r w:rsidRPr="00DC051D">
              <w:rPr>
                <w:sz w:val="18"/>
                <w:szCs w:val="18"/>
              </w:rPr>
              <w:t>2</w:t>
            </w:r>
            <w:r w:rsidR="009F4631" w:rsidRPr="00DC051D">
              <w:rPr>
                <w:sz w:val="18"/>
                <w:szCs w:val="18"/>
              </w:rPr>
              <w:t>,</w:t>
            </w:r>
            <w:r w:rsidRPr="00DC051D">
              <w:rPr>
                <w:sz w:val="18"/>
                <w:szCs w:val="18"/>
              </w:rPr>
              <w:t>107.1</w:t>
            </w:r>
          </w:p>
        </w:tc>
      </w:tr>
      <w:tr w:rsidR="002B6DC5" w:rsidRPr="00DC051D" w14:paraId="2E676A4B" w14:textId="77777777" w:rsidTr="00413D16">
        <w:trPr>
          <w:trHeight w:val="83"/>
        </w:trPr>
        <w:tc>
          <w:tcPr>
            <w:tcW w:w="2830"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6A056BA" w14:textId="77777777" w:rsidR="002B6DC5" w:rsidRPr="00DC051D" w:rsidRDefault="002B6DC5" w:rsidP="006A69AB">
            <w:pPr>
              <w:spacing w:after="0"/>
              <w:rPr>
                <w:sz w:val="18"/>
                <w:szCs w:val="18"/>
              </w:rPr>
            </w:pPr>
            <w:r w:rsidRPr="00DC051D">
              <w:rPr>
                <w:sz w:val="18"/>
                <w:szCs w:val="18"/>
              </w:rPr>
              <w:t>Суурин утасны цэг</w:t>
            </w:r>
          </w:p>
        </w:tc>
        <w:tc>
          <w:tcPr>
            <w:tcW w:w="18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2BF769" w14:textId="69DBB5AE" w:rsidR="002B6DC5" w:rsidRPr="00DC051D" w:rsidRDefault="00FD5470" w:rsidP="006A69AB">
            <w:pPr>
              <w:spacing w:after="0"/>
              <w:rPr>
                <w:sz w:val="18"/>
                <w:szCs w:val="18"/>
              </w:rPr>
            </w:pPr>
            <w:proofErr w:type="spellStart"/>
            <w:r w:rsidRPr="00DC051D">
              <w:rPr>
                <w:sz w:val="18"/>
                <w:szCs w:val="18"/>
              </w:rPr>
              <w:t>м</w:t>
            </w:r>
            <w:r w:rsidR="002B6DC5" w:rsidRPr="00DC051D">
              <w:rPr>
                <w:sz w:val="18"/>
                <w:szCs w:val="18"/>
              </w:rPr>
              <w:t>ян</w:t>
            </w:r>
            <w:proofErr w:type="spellEnd"/>
            <w:r w:rsidR="004E01F1" w:rsidRPr="00DC051D">
              <w:rPr>
                <w:sz w:val="18"/>
                <w:szCs w:val="18"/>
              </w:rPr>
              <w:t>.</w:t>
            </w:r>
            <w:r w:rsidR="002B6DC5" w:rsidRPr="00DC051D">
              <w:rPr>
                <w:sz w:val="18"/>
                <w:szCs w:val="18"/>
              </w:rPr>
              <w:t>ш</w:t>
            </w:r>
            <w:r w:rsidRPr="00DC051D">
              <w:rPr>
                <w:sz w:val="18"/>
                <w:szCs w:val="18"/>
              </w:rPr>
              <w:t>ирхэг</w:t>
            </w:r>
          </w:p>
        </w:tc>
        <w:tc>
          <w:tcPr>
            <w:tcW w:w="15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1BF48D0" w14:textId="77777777" w:rsidR="002B6DC5" w:rsidRPr="00DC051D" w:rsidRDefault="002B6DC5" w:rsidP="001D36C7">
            <w:pPr>
              <w:spacing w:after="0"/>
              <w:jc w:val="center"/>
              <w:rPr>
                <w:sz w:val="18"/>
                <w:szCs w:val="18"/>
              </w:rPr>
            </w:pPr>
            <w:r w:rsidRPr="00DC051D">
              <w:rPr>
                <w:sz w:val="18"/>
                <w:szCs w:val="18"/>
              </w:rPr>
              <w:t>310.8</w:t>
            </w:r>
          </w:p>
        </w:tc>
        <w:tc>
          <w:tcPr>
            <w:tcW w:w="156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2595350" w14:textId="77777777" w:rsidR="002B6DC5" w:rsidRPr="00DC051D" w:rsidRDefault="002B6DC5" w:rsidP="001D36C7">
            <w:pPr>
              <w:spacing w:after="0"/>
              <w:jc w:val="center"/>
              <w:rPr>
                <w:sz w:val="18"/>
                <w:szCs w:val="18"/>
              </w:rPr>
            </w:pPr>
            <w:r w:rsidRPr="00DC051D">
              <w:rPr>
                <w:sz w:val="18"/>
                <w:szCs w:val="18"/>
              </w:rPr>
              <w:t>341.1</w:t>
            </w:r>
          </w:p>
        </w:tc>
        <w:tc>
          <w:tcPr>
            <w:tcW w:w="155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7DE18BA" w14:textId="77777777" w:rsidR="002B6DC5" w:rsidRPr="00DC051D" w:rsidRDefault="002B6DC5" w:rsidP="001D36C7">
            <w:pPr>
              <w:spacing w:after="0"/>
              <w:jc w:val="center"/>
              <w:rPr>
                <w:sz w:val="18"/>
                <w:szCs w:val="18"/>
              </w:rPr>
            </w:pPr>
            <w:r w:rsidRPr="00DC051D">
              <w:rPr>
                <w:sz w:val="18"/>
                <w:szCs w:val="18"/>
              </w:rPr>
              <w:t>339.8</w:t>
            </w:r>
          </w:p>
        </w:tc>
      </w:tr>
      <w:tr w:rsidR="002B6DC5" w:rsidRPr="00DC051D" w14:paraId="2AEC1CD4" w14:textId="77777777" w:rsidTr="00413D16">
        <w:trPr>
          <w:trHeight w:val="272"/>
        </w:trPr>
        <w:tc>
          <w:tcPr>
            <w:tcW w:w="2830"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65871A" w14:textId="77777777" w:rsidR="002B6DC5" w:rsidRPr="00DC051D" w:rsidRDefault="002B6DC5" w:rsidP="006A69AB">
            <w:pPr>
              <w:spacing w:after="0"/>
              <w:rPr>
                <w:sz w:val="18"/>
                <w:szCs w:val="18"/>
              </w:rPr>
            </w:pPr>
            <w:r w:rsidRPr="00DC051D">
              <w:rPr>
                <w:sz w:val="18"/>
                <w:szCs w:val="18"/>
              </w:rPr>
              <w:t>Үүрэн утас идэвхтэй хэрэглэгчид, давхардсан тоогоор</w:t>
            </w:r>
          </w:p>
        </w:tc>
        <w:tc>
          <w:tcPr>
            <w:tcW w:w="18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1FCD1B3" w14:textId="56098D6E" w:rsidR="002B6DC5" w:rsidRPr="00DC051D" w:rsidRDefault="00FD5470" w:rsidP="006A69AB">
            <w:pPr>
              <w:spacing w:after="0"/>
              <w:rPr>
                <w:sz w:val="18"/>
                <w:szCs w:val="18"/>
              </w:rPr>
            </w:pPr>
            <w:proofErr w:type="spellStart"/>
            <w:r w:rsidRPr="00DC051D">
              <w:rPr>
                <w:sz w:val="18"/>
                <w:szCs w:val="18"/>
              </w:rPr>
              <w:t>м</w:t>
            </w:r>
            <w:r w:rsidR="002B6DC5" w:rsidRPr="00DC051D">
              <w:rPr>
                <w:sz w:val="18"/>
                <w:szCs w:val="18"/>
              </w:rPr>
              <w:t>ян</w:t>
            </w:r>
            <w:proofErr w:type="spellEnd"/>
            <w:r w:rsidRPr="00DC051D">
              <w:rPr>
                <w:sz w:val="18"/>
                <w:szCs w:val="18"/>
              </w:rPr>
              <w:t>.</w:t>
            </w:r>
            <w:r w:rsidR="002B6DC5" w:rsidRPr="00DC051D">
              <w:rPr>
                <w:sz w:val="18"/>
                <w:szCs w:val="18"/>
              </w:rPr>
              <w:t>хүн</w:t>
            </w:r>
          </w:p>
        </w:tc>
        <w:tc>
          <w:tcPr>
            <w:tcW w:w="15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05B764" w14:textId="0CAE9BE9" w:rsidR="002B6DC5" w:rsidRPr="00DC051D" w:rsidRDefault="002B6DC5" w:rsidP="001D36C7">
            <w:pPr>
              <w:spacing w:after="0"/>
              <w:jc w:val="center"/>
              <w:rPr>
                <w:sz w:val="18"/>
                <w:szCs w:val="18"/>
              </w:rPr>
            </w:pPr>
            <w:r w:rsidRPr="00DC051D">
              <w:rPr>
                <w:sz w:val="18"/>
                <w:szCs w:val="18"/>
              </w:rPr>
              <w:t>4</w:t>
            </w:r>
            <w:r w:rsidR="00102C2A" w:rsidRPr="00DC051D">
              <w:rPr>
                <w:sz w:val="18"/>
                <w:szCs w:val="18"/>
              </w:rPr>
              <w:t>,</w:t>
            </w:r>
            <w:r w:rsidRPr="00DC051D">
              <w:rPr>
                <w:sz w:val="18"/>
                <w:szCs w:val="18"/>
              </w:rPr>
              <w:t>607.6</w:t>
            </w:r>
          </w:p>
        </w:tc>
        <w:tc>
          <w:tcPr>
            <w:tcW w:w="156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559385D" w14:textId="219FF0CB" w:rsidR="002B6DC5" w:rsidRPr="00DC051D" w:rsidRDefault="002B6DC5" w:rsidP="001D36C7">
            <w:pPr>
              <w:spacing w:after="0"/>
              <w:jc w:val="center"/>
              <w:rPr>
                <w:sz w:val="18"/>
                <w:szCs w:val="18"/>
              </w:rPr>
            </w:pPr>
            <w:r w:rsidRPr="00DC051D">
              <w:rPr>
                <w:sz w:val="18"/>
                <w:szCs w:val="18"/>
              </w:rPr>
              <w:t>4</w:t>
            </w:r>
            <w:r w:rsidR="00102C2A" w:rsidRPr="00DC051D">
              <w:rPr>
                <w:sz w:val="18"/>
                <w:szCs w:val="18"/>
              </w:rPr>
              <w:t>,</w:t>
            </w:r>
            <w:r w:rsidRPr="00DC051D">
              <w:rPr>
                <w:sz w:val="18"/>
                <w:szCs w:val="18"/>
              </w:rPr>
              <w:t>834.2</w:t>
            </w:r>
          </w:p>
        </w:tc>
        <w:tc>
          <w:tcPr>
            <w:tcW w:w="155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AD43B1A" w14:textId="0FE5699A" w:rsidR="002B6DC5" w:rsidRPr="00DC051D" w:rsidRDefault="002B6DC5" w:rsidP="001D36C7">
            <w:pPr>
              <w:spacing w:after="0"/>
              <w:jc w:val="center"/>
              <w:rPr>
                <w:sz w:val="18"/>
                <w:szCs w:val="18"/>
              </w:rPr>
            </w:pPr>
            <w:r w:rsidRPr="00DC051D">
              <w:rPr>
                <w:sz w:val="18"/>
                <w:szCs w:val="18"/>
              </w:rPr>
              <w:t>4</w:t>
            </w:r>
            <w:r w:rsidR="00102C2A" w:rsidRPr="00DC051D">
              <w:rPr>
                <w:sz w:val="18"/>
                <w:szCs w:val="18"/>
              </w:rPr>
              <w:t>,</w:t>
            </w:r>
            <w:r w:rsidRPr="00DC051D">
              <w:rPr>
                <w:sz w:val="18"/>
                <w:szCs w:val="18"/>
              </w:rPr>
              <w:t>850.6</w:t>
            </w:r>
          </w:p>
        </w:tc>
      </w:tr>
      <w:tr w:rsidR="002B6DC5" w:rsidRPr="00DC051D" w14:paraId="62CF636D" w14:textId="77777777" w:rsidTr="00413D16">
        <w:trPr>
          <w:trHeight w:val="83"/>
        </w:trPr>
        <w:tc>
          <w:tcPr>
            <w:tcW w:w="2830" w:type="dxa"/>
            <w:tcBorders>
              <w:top w:val="dotted" w:sz="4" w:space="0" w:color="7F7F7F" w:themeColor="text1" w:themeTint="80"/>
              <w:right w:val="dotted" w:sz="4" w:space="0" w:color="7F7F7F" w:themeColor="text1" w:themeTint="80"/>
            </w:tcBorders>
            <w:shd w:val="clear" w:color="auto" w:fill="auto"/>
            <w:vAlign w:val="center"/>
            <w:hideMark/>
          </w:tcPr>
          <w:p w14:paraId="3F1AB653" w14:textId="77777777" w:rsidR="002B6DC5" w:rsidRPr="00DC051D" w:rsidRDefault="002B6DC5" w:rsidP="006A69AB">
            <w:pPr>
              <w:spacing w:after="0"/>
              <w:rPr>
                <w:sz w:val="18"/>
                <w:szCs w:val="18"/>
              </w:rPr>
            </w:pPr>
            <w:r w:rsidRPr="00DC051D">
              <w:rPr>
                <w:sz w:val="18"/>
                <w:szCs w:val="18"/>
              </w:rPr>
              <w:t>Кабелийн телевизийн идэвхтэй хэрэглэгчид</w:t>
            </w:r>
          </w:p>
        </w:tc>
        <w:tc>
          <w:tcPr>
            <w:tcW w:w="189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7ED168AA" w14:textId="785CE232" w:rsidR="002B6DC5" w:rsidRPr="00DC051D" w:rsidRDefault="00874C8A" w:rsidP="006A69AB">
            <w:pPr>
              <w:spacing w:after="0"/>
              <w:rPr>
                <w:sz w:val="18"/>
                <w:szCs w:val="18"/>
              </w:rPr>
            </w:pPr>
            <w:proofErr w:type="spellStart"/>
            <w:r w:rsidRPr="00DC051D">
              <w:rPr>
                <w:sz w:val="18"/>
                <w:szCs w:val="18"/>
              </w:rPr>
              <w:t>м</w:t>
            </w:r>
            <w:r w:rsidR="002B6DC5" w:rsidRPr="00DC051D">
              <w:rPr>
                <w:sz w:val="18"/>
                <w:szCs w:val="18"/>
              </w:rPr>
              <w:t>ян</w:t>
            </w:r>
            <w:proofErr w:type="spellEnd"/>
            <w:r w:rsidRPr="00DC051D">
              <w:rPr>
                <w:sz w:val="18"/>
                <w:szCs w:val="18"/>
              </w:rPr>
              <w:t>.</w:t>
            </w:r>
            <w:r w:rsidR="002B6DC5" w:rsidRPr="00DC051D">
              <w:rPr>
                <w:sz w:val="18"/>
                <w:szCs w:val="18"/>
              </w:rPr>
              <w:t>хэрэглэгчид</w:t>
            </w:r>
          </w:p>
        </w:tc>
        <w:tc>
          <w:tcPr>
            <w:tcW w:w="150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2A92BC8" w14:textId="6F10E1DB" w:rsidR="002B6DC5" w:rsidRPr="00DC051D" w:rsidRDefault="002B6DC5" w:rsidP="001D36C7">
            <w:pPr>
              <w:spacing w:after="0"/>
              <w:jc w:val="center"/>
              <w:rPr>
                <w:sz w:val="18"/>
                <w:szCs w:val="18"/>
              </w:rPr>
            </w:pPr>
            <w:r w:rsidRPr="00DC051D">
              <w:rPr>
                <w:sz w:val="18"/>
                <w:szCs w:val="18"/>
              </w:rPr>
              <w:t>9</w:t>
            </w:r>
            <w:r w:rsidR="00102C2A" w:rsidRPr="00DC051D">
              <w:rPr>
                <w:sz w:val="18"/>
                <w:szCs w:val="18"/>
              </w:rPr>
              <w:t>,</w:t>
            </w:r>
            <w:r w:rsidRPr="00DC051D">
              <w:rPr>
                <w:sz w:val="18"/>
                <w:szCs w:val="18"/>
              </w:rPr>
              <w:t>55.5</w:t>
            </w:r>
          </w:p>
        </w:tc>
        <w:tc>
          <w:tcPr>
            <w:tcW w:w="1560"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6F017264" w14:textId="77777777" w:rsidR="002B6DC5" w:rsidRPr="00DC051D" w:rsidRDefault="002B6DC5" w:rsidP="001D36C7">
            <w:pPr>
              <w:spacing w:after="0"/>
              <w:jc w:val="center"/>
              <w:rPr>
                <w:sz w:val="18"/>
                <w:szCs w:val="18"/>
              </w:rPr>
            </w:pPr>
            <w:r w:rsidRPr="00DC051D">
              <w:rPr>
                <w:sz w:val="18"/>
                <w:szCs w:val="18"/>
              </w:rPr>
              <w:t>991.4</w:t>
            </w:r>
          </w:p>
        </w:tc>
        <w:tc>
          <w:tcPr>
            <w:tcW w:w="1551" w:type="dxa"/>
            <w:tcBorders>
              <w:top w:val="dotted" w:sz="4" w:space="0" w:color="7F7F7F" w:themeColor="text1" w:themeTint="80"/>
              <w:left w:val="dotted" w:sz="4" w:space="0" w:color="7F7F7F" w:themeColor="text1" w:themeTint="80"/>
            </w:tcBorders>
            <w:shd w:val="clear" w:color="auto" w:fill="auto"/>
            <w:vAlign w:val="center"/>
            <w:hideMark/>
          </w:tcPr>
          <w:p w14:paraId="258E6542" w14:textId="4C759729" w:rsidR="002B6DC5" w:rsidRPr="00DC051D" w:rsidRDefault="002B6DC5" w:rsidP="001D36C7">
            <w:pPr>
              <w:spacing w:after="0"/>
              <w:jc w:val="center"/>
              <w:rPr>
                <w:sz w:val="18"/>
                <w:szCs w:val="18"/>
              </w:rPr>
            </w:pPr>
            <w:r w:rsidRPr="00DC051D">
              <w:rPr>
                <w:sz w:val="18"/>
                <w:szCs w:val="18"/>
              </w:rPr>
              <w:t>1</w:t>
            </w:r>
            <w:r w:rsidR="00102C2A" w:rsidRPr="00DC051D">
              <w:rPr>
                <w:sz w:val="18"/>
                <w:szCs w:val="18"/>
              </w:rPr>
              <w:t>,</w:t>
            </w:r>
            <w:r w:rsidRPr="00DC051D">
              <w:rPr>
                <w:sz w:val="18"/>
                <w:szCs w:val="18"/>
              </w:rPr>
              <w:t>072.3</w:t>
            </w:r>
          </w:p>
        </w:tc>
      </w:tr>
    </w:tbl>
    <w:p w14:paraId="52940195" w14:textId="332E1392" w:rsidR="00586C49" w:rsidRPr="00DC051D" w:rsidRDefault="006A69AB" w:rsidP="006A69AB">
      <w:pPr>
        <w:pStyle w:val="a1"/>
        <w:rPr>
          <w:rStyle w:val="normaltextrun"/>
        </w:rPr>
      </w:pPr>
      <w:r w:rsidRPr="00DC051D">
        <w:rPr>
          <w:rStyle w:val="normaltextrun"/>
        </w:rPr>
        <w:t>Эх сурвалж: Цахим хөгжил, харилцаа холбооны яам</w:t>
      </w:r>
    </w:p>
    <w:p w14:paraId="0D86AD1A" w14:textId="51595E5D" w:rsidR="002D2766" w:rsidRPr="00DC051D" w:rsidRDefault="00000288" w:rsidP="00641B18">
      <w:pPr>
        <w:rPr>
          <w:shd w:val="clear" w:color="auto" w:fill="FFFFFF"/>
        </w:rPr>
      </w:pPr>
      <w:r w:rsidRPr="00DC051D">
        <w:rPr>
          <w:szCs w:val="24"/>
        </w:rPr>
        <w:t>Интернэт хэрэглэгчдийн тоо 2023 оны эцэст 4.</w:t>
      </w:r>
      <w:r w:rsidR="009614BF" w:rsidRPr="00DC051D">
        <w:rPr>
          <w:szCs w:val="24"/>
        </w:rPr>
        <w:t>4</w:t>
      </w:r>
      <w:r w:rsidRPr="00DC051D">
        <w:rPr>
          <w:szCs w:val="24"/>
        </w:rPr>
        <w:t xml:space="preserve"> сая болж, өмнөх оноос 18</w:t>
      </w:r>
      <w:r w:rsidR="009614BF" w:rsidRPr="00DC051D">
        <w:rPr>
          <w:szCs w:val="24"/>
        </w:rPr>
        <w:t>0.5</w:t>
      </w:r>
      <w:r w:rsidRPr="00DC051D">
        <w:rPr>
          <w:szCs w:val="24"/>
        </w:rPr>
        <w:t xml:space="preserve"> мянган хэрэглэгчээр буюу 4.3 хувиар өссөн байна. </w:t>
      </w:r>
      <w:r w:rsidRPr="00DC051D">
        <w:rPr>
          <w:shd w:val="clear" w:color="auto" w:fill="FFFFFF"/>
        </w:rPr>
        <w:t>Манай улсын харилцаа холбооны дэд бүтцийн хүртээмж дэлхийн дунджаас дээгүүр байна. Ялангуяа</w:t>
      </w:r>
      <w:r w:rsidR="001C634D" w:rsidRPr="00DC051D">
        <w:rPr>
          <w:shd w:val="clear" w:color="auto" w:fill="FFFFFF"/>
        </w:rPr>
        <w:t>,</w:t>
      </w:r>
      <w:r w:rsidRPr="00DC051D">
        <w:rPr>
          <w:shd w:val="clear" w:color="auto" w:fill="FFFFFF"/>
        </w:rPr>
        <w:t xml:space="preserve"> 100 хүнд ногдох гар утас хэрэглэгчийн тоо /нийт хүн амын 98 хувь нь гар утас хэрэглэдэг/, хөдөлгөөнт өргөн зурвас хэрэглэгчийн тоо болон интернэт хэрэглэгчдийн нийт хүн амд эзлэх хувиараа 2022 онд </w:t>
      </w:r>
      <w:r w:rsidR="000229EA" w:rsidRPr="00DC051D">
        <w:rPr>
          <w:shd w:val="clear" w:color="auto" w:fill="FFFFFF"/>
        </w:rPr>
        <w:t>хийсэн судалга</w:t>
      </w:r>
      <w:r w:rsidR="00DA2B22" w:rsidRPr="00DC051D">
        <w:rPr>
          <w:shd w:val="clear" w:color="auto" w:fill="FFFFFF"/>
        </w:rPr>
        <w:t>a</w:t>
      </w:r>
      <w:r w:rsidR="000229EA" w:rsidRPr="00DC051D">
        <w:rPr>
          <w:shd w:val="clear" w:color="auto" w:fill="FFFFFF"/>
        </w:rPr>
        <w:t>гаар</w:t>
      </w:r>
      <w:r w:rsidR="0028642A" w:rsidRPr="00DC051D">
        <w:rPr>
          <w:shd w:val="clear" w:color="auto" w:fill="FFFFFF"/>
        </w:rPr>
        <w:t xml:space="preserve"> </w:t>
      </w:r>
      <w:r w:rsidRPr="00DC051D">
        <w:rPr>
          <w:shd w:val="clear" w:color="auto" w:fill="FFFFFF"/>
        </w:rPr>
        <w:t>өмнөх жилүүдтэй харьцуулбал хамгийн өндөр өсөлттэй бай</w:t>
      </w:r>
      <w:r w:rsidR="0028642A" w:rsidRPr="00DC051D">
        <w:rPr>
          <w:shd w:val="clear" w:color="auto" w:fill="FFFFFF"/>
        </w:rPr>
        <w:t>сан байна</w:t>
      </w:r>
      <w:r w:rsidR="002D2766" w:rsidRPr="00DC051D">
        <w:rPr>
          <w:shd w:val="clear" w:color="auto" w:fill="FFFFFF"/>
        </w:rPr>
        <w:t>.</w:t>
      </w:r>
    </w:p>
    <w:p w14:paraId="003F60A7" w14:textId="145D2047" w:rsidR="0088419E" w:rsidRPr="00DC051D" w:rsidRDefault="00E42034" w:rsidP="00641B18">
      <w:pPr>
        <w:rPr>
          <w:rStyle w:val="normaltextrun"/>
          <w:color w:val="1C231E"/>
          <w:shd w:val="clear" w:color="auto" w:fill="FFFFFF"/>
        </w:rPr>
      </w:pPr>
      <w:r w:rsidRPr="00DC051D">
        <w:rPr>
          <w:shd w:val="clear" w:color="auto" w:fill="FFFFFF"/>
        </w:rPr>
        <w:t xml:space="preserve">‘‘ХУР’’ төрийн мэдээлэл солилцооны систем нь </w:t>
      </w:r>
      <w:r w:rsidR="00181E9B" w:rsidRPr="00DC051D">
        <w:rPr>
          <w:shd w:val="clear" w:color="auto" w:fill="FFFFFF"/>
        </w:rPr>
        <w:t xml:space="preserve">2023 оны байдлаар </w:t>
      </w:r>
      <w:r w:rsidR="00D70325" w:rsidRPr="00DC051D">
        <w:rPr>
          <w:shd w:val="clear" w:color="auto" w:fill="FFFFFF"/>
        </w:rPr>
        <w:t>79 төрийн байгууллага, 168 аж ахуй</w:t>
      </w:r>
      <w:r w:rsidR="00BC1B18" w:rsidRPr="00DC051D">
        <w:rPr>
          <w:shd w:val="clear" w:color="auto" w:fill="FFFFFF"/>
        </w:rPr>
        <w:t>н</w:t>
      </w:r>
      <w:r w:rsidR="00D70325" w:rsidRPr="00DC051D">
        <w:rPr>
          <w:shd w:val="clear" w:color="auto" w:fill="FFFFFF"/>
        </w:rPr>
        <w:t xml:space="preserve"> нэгж ашиглаж, </w:t>
      </w:r>
      <w:r w:rsidR="00834AA4" w:rsidRPr="00DC051D">
        <w:rPr>
          <w:shd w:val="clear" w:color="auto" w:fill="FFFFFF"/>
        </w:rPr>
        <w:t xml:space="preserve">нийт </w:t>
      </w:r>
      <w:r w:rsidR="00D70325" w:rsidRPr="00DC051D">
        <w:rPr>
          <w:shd w:val="clear" w:color="auto" w:fill="FFFFFF"/>
        </w:rPr>
        <w:t xml:space="preserve">495 нэр төрлийн </w:t>
      </w:r>
      <w:r w:rsidR="00E06DB1" w:rsidRPr="00DC051D">
        <w:rPr>
          <w:shd w:val="clear" w:color="auto" w:fill="FFFFFF"/>
        </w:rPr>
        <w:t>үйлчилгээ</w:t>
      </w:r>
      <w:r w:rsidR="00D70325" w:rsidRPr="00DC051D">
        <w:rPr>
          <w:shd w:val="clear" w:color="auto" w:fill="FFFFFF"/>
        </w:rPr>
        <w:t xml:space="preserve"> үзүүлж</w:t>
      </w:r>
      <w:r w:rsidR="001252C2" w:rsidRPr="00DC051D">
        <w:rPr>
          <w:shd w:val="clear" w:color="auto" w:fill="FFFFFF"/>
        </w:rPr>
        <w:t xml:space="preserve"> </w:t>
      </w:r>
      <w:r w:rsidR="00451D5D" w:rsidRPr="00DC051D">
        <w:rPr>
          <w:shd w:val="clear" w:color="auto" w:fill="FFFFFF"/>
        </w:rPr>
        <w:t>бай</w:t>
      </w:r>
      <w:r w:rsidR="00C60757" w:rsidRPr="00DC051D">
        <w:rPr>
          <w:shd w:val="clear" w:color="auto" w:fill="FFFFFF"/>
        </w:rPr>
        <w:t xml:space="preserve">на. </w:t>
      </w:r>
      <w:r w:rsidR="009409D8" w:rsidRPr="00DC051D">
        <w:rPr>
          <w:shd w:val="clear" w:color="auto" w:fill="FFFFFF"/>
        </w:rPr>
        <w:t>Монгол Улсад нийт</w:t>
      </w:r>
      <w:r w:rsidR="00AA5C3D" w:rsidRPr="00DC051D">
        <w:rPr>
          <w:shd w:val="clear" w:color="auto" w:fill="FFFFFF"/>
        </w:rPr>
        <w:t xml:space="preserve"> </w:t>
      </w:r>
      <w:r w:rsidR="00F64432" w:rsidRPr="00DC051D">
        <w:rPr>
          <w:shd w:val="clear" w:color="auto" w:fill="FFFFFF"/>
        </w:rPr>
        <w:t>‘’</w:t>
      </w:r>
      <w:r w:rsidR="000F0A7E" w:rsidRPr="00DC051D">
        <w:rPr>
          <w:shd w:val="clear" w:color="auto" w:fill="FFFFFF"/>
        </w:rPr>
        <w:t>e</w:t>
      </w:r>
      <w:r w:rsidR="00BF45A2" w:rsidRPr="00DC051D">
        <w:rPr>
          <w:shd w:val="clear" w:color="auto" w:fill="FFFFFF"/>
        </w:rPr>
        <w:t>Mongolia</w:t>
      </w:r>
      <w:r w:rsidR="00F64432" w:rsidRPr="00DC051D">
        <w:rPr>
          <w:shd w:val="clear" w:color="auto" w:fill="FFFFFF"/>
        </w:rPr>
        <w:t>’’</w:t>
      </w:r>
      <w:r w:rsidR="001B7260" w:rsidRPr="00DC051D">
        <w:rPr>
          <w:shd w:val="clear" w:color="auto" w:fill="FFFFFF"/>
        </w:rPr>
        <w:t>-д бүртгэлтэй</w:t>
      </w:r>
      <w:r w:rsidR="00BF45A2" w:rsidRPr="00DC051D">
        <w:rPr>
          <w:shd w:val="clear" w:color="auto" w:fill="FFFFFF"/>
        </w:rPr>
        <w:t xml:space="preserve"> </w:t>
      </w:r>
      <w:r w:rsidR="00485328" w:rsidRPr="00DC051D">
        <w:rPr>
          <w:shd w:val="clear" w:color="auto" w:fill="FFFFFF"/>
        </w:rPr>
        <w:t>1</w:t>
      </w:r>
      <w:r w:rsidR="00D70325" w:rsidRPr="00DC051D">
        <w:rPr>
          <w:shd w:val="clear" w:color="auto" w:fill="FFFFFF"/>
        </w:rPr>
        <w:t xml:space="preserve">.8 сая </w:t>
      </w:r>
      <w:r w:rsidR="00BF45A2" w:rsidRPr="00DC051D">
        <w:rPr>
          <w:shd w:val="clear" w:color="auto" w:fill="FFFFFF"/>
        </w:rPr>
        <w:t>идэвхтэй хэрэглэгч байгаагаас</w:t>
      </w:r>
      <w:r w:rsidR="001B7260" w:rsidRPr="00DC051D">
        <w:rPr>
          <w:shd w:val="clear" w:color="auto" w:fill="FFFFFF"/>
        </w:rPr>
        <w:t xml:space="preserve"> </w:t>
      </w:r>
      <w:r w:rsidR="008A6CFD" w:rsidRPr="00DC051D">
        <w:rPr>
          <w:shd w:val="clear" w:color="auto" w:fill="FFFFFF"/>
        </w:rPr>
        <w:t xml:space="preserve">давхардсан тоогоор </w:t>
      </w:r>
      <w:r w:rsidR="00545983" w:rsidRPr="00DC051D">
        <w:rPr>
          <w:shd w:val="clear" w:color="auto" w:fill="FFFFFF"/>
        </w:rPr>
        <w:t xml:space="preserve">нийт </w:t>
      </w:r>
      <w:r w:rsidR="00181E9B" w:rsidRPr="00DC051D">
        <w:rPr>
          <w:shd w:val="clear" w:color="auto" w:fill="FFFFFF"/>
        </w:rPr>
        <w:t>41</w:t>
      </w:r>
      <w:r w:rsidR="008A6CFD" w:rsidRPr="00DC051D">
        <w:rPr>
          <w:shd w:val="clear" w:color="auto" w:fill="FFFFFF"/>
        </w:rPr>
        <w:t>.</w:t>
      </w:r>
      <w:r w:rsidR="00F64432" w:rsidRPr="00DC051D">
        <w:rPr>
          <w:shd w:val="clear" w:color="auto" w:fill="FFFFFF"/>
        </w:rPr>
        <w:t>7</w:t>
      </w:r>
      <w:r w:rsidR="008A6CFD" w:rsidRPr="00DC051D">
        <w:rPr>
          <w:shd w:val="clear" w:color="auto" w:fill="FFFFFF"/>
        </w:rPr>
        <w:t xml:space="preserve"> сая </w:t>
      </w:r>
      <w:r w:rsidR="00485328" w:rsidRPr="00DC051D">
        <w:rPr>
          <w:shd w:val="clear" w:color="auto" w:fill="FFFFFF"/>
        </w:rPr>
        <w:t>үйлчилгээ авсан.</w:t>
      </w:r>
    </w:p>
    <w:p w14:paraId="314C57C3" w14:textId="298C00C5" w:rsidR="00837F1B" w:rsidRPr="00DC051D" w:rsidRDefault="0063011B" w:rsidP="00641B18">
      <w:pPr>
        <w:rPr>
          <w:rStyle w:val="normaltextrun"/>
          <w:color w:val="000000"/>
          <w:szCs w:val="24"/>
          <w:shd w:val="clear" w:color="auto" w:fill="FFFFFF"/>
        </w:rPr>
      </w:pPr>
      <w:r w:rsidRPr="00DC051D">
        <w:rPr>
          <w:rStyle w:val="normaltextrun"/>
          <w:color w:val="000000"/>
          <w:szCs w:val="24"/>
          <w:shd w:val="clear" w:color="auto" w:fill="FFFFFF"/>
        </w:rPr>
        <w:t>Монгол Улсын харилцаа холбооны салбарын хөгжил өнөөг хүртэлх хугацаанд мэдээлэл, харилцаа холбооны шинэлэг үйлчилгээ нэвтрүүлэхээр техник</w:t>
      </w:r>
      <w:r w:rsidR="00956C29" w:rsidRPr="00DC051D">
        <w:rPr>
          <w:rStyle w:val="normaltextrun"/>
          <w:color w:val="000000"/>
          <w:szCs w:val="24"/>
          <w:shd w:val="clear" w:color="auto" w:fill="FFFFFF"/>
        </w:rPr>
        <w:t>,</w:t>
      </w:r>
      <w:r w:rsidRPr="00DC051D">
        <w:rPr>
          <w:rStyle w:val="normaltextrun"/>
          <w:color w:val="000000"/>
          <w:szCs w:val="24"/>
          <w:shd w:val="clear" w:color="auto" w:fill="FFFFFF"/>
        </w:rPr>
        <w:t xml:space="preserve"> технологийн суурь дэд бүтцийг өргөтгөн 49,318 км урт шилэн кабелийн сүлжээ байгуулж, бүх аймаг, сумын төв, томоохон суурин газрууд хөдөлгөөнт холбооны үйлчилгээг орон нутгийн ард иргэдэд үзүүлж байна. </w:t>
      </w:r>
      <w:r w:rsidR="00DF670C" w:rsidRPr="00DC051D">
        <w:rPr>
          <w:rStyle w:val="normaltextrun"/>
          <w:color w:val="000000"/>
          <w:szCs w:val="24"/>
          <w:shd w:val="clear" w:color="auto" w:fill="FFFFFF"/>
        </w:rPr>
        <w:t>Ү</w:t>
      </w:r>
      <w:r w:rsidRPr="00DC051D">
        <w:rPr>
          <w:rStyle w:val="normaltextrun"/>
          <w:color w:val="000000"/>
          <w:szCs w:val="24"/>
          <w:shd w:val="clear" w:color="auto" w:fill="FFFFFF"/>
        </w:rPr>
        <w:t xml:space="preserve">үрэн холбооны хэрэглэгчдийн тоо 2023 оны </w:t>
      </w:r>
      <w:r w:rsidR="00B407D3" w:rsidRPr="00DC051D">
        <w:rPr>
          <w:rStyle w:val="normaltextrun"/>
          <w:color w:val="000000"/>
          <w:szCs w:val="24"/>
          <w:shd w:val="clear" w:color="auto" w:fill="FFFFFF"/>
        </w:rPr>
        <w:t>эцэст</w:t>
      </w:r>
      <w:r w:rsidRPr="00DC051D">
        <w:rPr>
          <w:rStyle w:val="normaltextrun"/>
          <w:color w:val="000000"/>
          <w:szCs w:val="24"/>
          <w:shd w:val="clear" w:color="auto" w:fill="FFFFFF"/>
        </w:rPr>
        <w:t xml:space="preserve"> 4</w:t>
      </w:r>
      <w:r w:rsidR="00B407D3" w:rsidRPr="00DC051D">
        <w:rPr>
          <w:rStyle w:val="normaltextrun"/>
          <w:color w:val="000000"/>
          <w:szCs w:val="24"/>
          <w:shd w:val="clear" w:color="auto" w:fill="FFFFFF"/>
        </w:rPr>
        <w:t>.</w:t>
      </w:r>
      <w:r w:rsidR="00182915" w:rsidRPr="00DC051D">
        <w:rPr>
          <w:rStyle w:val="normaltextrun"/>
          <w:color w:val="000000"/>
          <w:szCs w:val="24"/>
          <w:shd w:val="clear" w:color="auto" w:fill="FFFFFF"/>
        </w:rPr>
        <w:t>9</w:t>
      </w:r>
      <w:r w:rsidR="00B407D3" w:rsidRPr="00DC051D">
        <w:rPr>
          <w:rStyle w:val="normaltextrun"/>
          <w:color w:val="000000"/>
          <w:szCs w:val="24"/>
          <w:shd w:val="clear" w:color="auto" w:fill="FFFFFF"/>
        </w:rPr>
        <w:t xml:space="preserve"> (давхардсан тоо)</w:t>
      </w:r>
      <w:r w:rsidRPr="00DC051D">
        <w:rPr>
          <w:rStyle w:val="normaltextrun"/>
          <w:color w:val="000000"/>
          <w:szCs w:val="24"/>
          <w:shd w:val="clear" w:color="auto" w:fill="FFFFFF"/>
        </w:rPr>
        <w:t xml:space="preserve"> сая </w:t>
      </w:r>
      <w:r w:rsidR="00B407D3" w:rsidRPr="00DC051D">
        <w:rPr>
          <w:rStyle w:val="normaltextrun"/>
          <w:color w:val="000000"/>
          <w:szCs w:val="24"/>
          <w:shd w:val="clear" w:color="auto" w:fill="FFFFFF"/>
        </w:rPr>
        <w:t>болж</w:t>
      </w:r>
      <w:r w:rsidR="003E5962" w:rsidRPr="00DC051D">
        <w:rPr>
          <w:rStyle w:val="normaltextrun"/>
          <w:color w:val="000000"/>
          <w:szCs w:val="24"/>
          <w:shd w:val="clear" w:color="auto" w:fill="FFFFFF"/>
        </w:rPr>
        <w:t xml:space="preserve"> өмнөх оноос 16.4 </w:t>
      </w:r>
      <w:r w:rsidR="00703450" w:rsidRPr="00DC051D">
        <w:rPr>
          <w:rStyle w:val="normaltextrun"/>
          <w:color w:val="000000"/>
          <w:szCs w:val="24"/>
          <w:shd w:val="clear" w:color="auto" w:fill="FFFFFF"/>
        </w:rPr>
        <w:t>(0.3%)</w:t>
      </w:r>
      <w:r w:rsidR="00CD3B2F" w:rsidRPr="00DC051D">
        <w:rPr>
          <w:rStyle w:val="normaltextrun"/>
          <w:color w:val="000000"/>
          <w:szCs w:val="24"/>
          <w:shd w:val="clear" w:color="auto" w:fill="FFFFFF"/>
        </w:rPr>
        <w:t xml:space="preserve"> мянган х</w:t>
      </w:r>
      <w:r w:rsidR="00A77CAF" w:rsidRPr="00DC051D">
        <w:rPr>
          <w:rStyle w:val="normaltextrun"/>
          <w:color w:val="000000"/>
          <w:szCs w:val="24"/>
          <w:shd w:val="clear" w:color="auto" w:fill="FFFFFF"/>
        </w:rPr>
        <w:t>эрэглэгчээр өсөж</w:t>
      </w:r>
      <w:r w:rsidRPr="00DC051D">
        <w:rPr>
          <w:rStyle w:val="normaltextrun"/>
          <w:color w:val="000000"/>
          <w:szCs w:val="24"/>
          <w:shd w:val="clear" w:color="auto" w:fill="FFFFFF"/>
        </w:rPr>
        <w:t>, хөдөлгөөнт холбооны 4 дэх үеийн технологийг 2016 онд нэвтрүүлэн одоогийн байдлаар 3 сая 160 мянга гаруй хэрэглэгчтэй болсон байна.</w:t>
      </w:r>
    </w:p>
    <w:p w14:paraId="0F6D41C1" w14:textId="57EB841C" w:rsidR="00A20D82" w:rsidRPr="00DC051D" w:rsidRDefault="00A12924" w:rsidP="00641B18">
      <w:r w:rsidRPr="00DC051D">
        <w:t xml:space="preserve">Өнөөгийн байдлаар улсын төсөв, </w:t>
      </w:r>
      <w:r w:rsidR="00F0402E" w:rsidRPr="00DC051D">
        <w:t>б</w:t>
      </w:r>
      <w:r w:rsidRPr="00DC051D">
        <w:t>үх нийтийн үйлчилгээний үүргийн сан, хувийн хэвшлийн хөрөнгө оруулалтаар 1</w:t>
      </w:r>
      <w:r w:rsidR="001E7847" w:rsidRPr="00DC051D">
        <w:t>,</w:t>
      </w:r>
      <w:r w:rsidRPr="00DC051D">
        <w:t>448 багийн 178,000 өрх буюу нийт өрхийн 94</w:t>
      </w:r>
      <w:r w:rsidR="001E7847" w:rsidRPr="00DC051D">
        <w:t>.</w:t>
      </w:r>
      <w:r w:rsidRPr="00DC051D">
        <w:t>5</w:t>
      </w:r>
      <w:r w:rsidR="002B3F0B" w:rsidRPr="00DC051D">
        <w:t xml:space="preserve"> хувь</w:t>
      </w:r>
      <w:r w:rsidRPr="00DC051D">
        <w:t xml:space="preserve">д үүрэн холбооны үйлчилгээ хүргэж, цахим хэрэглээг бий болгосон. </w:t>
      </w:r>
      <w:r w:rsidR="003E2F33" w:rsidRPr="00DC051D">
        <w:t xml:space="preserve">2023 оны 4 улирлын байдлаар алслагдсан бүс нутгийн 191 багт оршин суугаа </w:t>
      </w:r>
      <w:r w:rsidR="00656771" w:rsidRPr="00DC051D">
        <w:t>10,412 өрхийн 42,000 иргэн үүрэн холбооны сүлжээнд холбогдо</w:t>
      </w:r>
      <w:r w:rsidRPr="00DC051D">
        <w:t>огүй</w:t>
      </w:r>
      <w:r w:rsidR="005E2A2C" w:rsidRPr="00DC051D">
        <w:t xml:space="preserve"> байна</w:t>
      </w:r>
      <w:r w:rsidRPr="00DC051D">
        <w:t xml:space="preserve">. </w:t>
      </w:r>
      <w:r w:rsidR="00A0454A" w:rsidRPr="00DC051D">
        <w:t>Үүнээс 59 сум, суу</w:t>
      </w:r>
      <w:r w:rsidR="001A6558" w:rsidRPr="00DC051D">
        <w:t>р</w:t>
      </w:r>
      <w:r w:rsidR="00A0454A" w:rsidRPr="00DC051D">
        <w:t>ин газар, баг</w:t>
      </w:r>
      <w:r w:rsidR="00C302CF" w:rsidRPr="00DC051D">
        <w:t>ийг</w:t>
      </w:r>
      <w:r w:rsidR="00A0454A" w:rsidRPr="00DC051D">
        <w:t xml:space="preserve"> үүрэн холбооны сүлжээнд холбох улсын төсвийн хөрөнгө оруулалтыг Монгол </w:t>
      </w:r>
      <w:r w:rsidR="00C302CF" w:rsidRPr="00DC051D">
        <w:t>У</w:t>
      </w:r>
      <w:r w:rsidR="00A0454A" w:rsidRPr="00DC051D">
        <w:t>лсын 2024 оны төсвийн тухай хуул</w:t>
      </w:r>
      <w:r w:rsidR="005E4FFF" w:rsidRPr="00DC051D">
        <w:t>иар</w:t>
      </w:r>
      <w:r w:rsidR="00A0454A" w:rsidRPr="00DC051D">
        <w:t xml:space="preserve"> батлуул</w:t>
      </w:r>
      <w:r w:rsidR="004C27CA" w:rsidRPr="00DC051D">
        <w:t>ан</w:t>
      </w:r>
      <w:r w:rsidR="00A90166" w:rsidRPr="00DC051D">
        <w:t>,</w:t>
      </w:r>
      <w:r w:rsidR="00A0454A" w:rsidRPr="00DC051D">
        <w:t xml:space="preserve"> хэрэгжүүлж байна. </w:t>
      </w:r>
    </w:p>
    <w:p w14:paraId="4F8E7981" w14:textId="196EE490" w:rsidR="00066833" w:rsidRPr="00DC051D" w:rsidRDefault="003D24D7" w:rsidP="00641B18">
      <w:r w:rsidRPr="00DC051D">
        <w:t>Цаашид</w:t>
      </w:r>
      <w:r w:rsidR="00316DAA" w:rsidRPr="00DC051D">
        <w:t xml:space="preserve"> хүн амын тоо болон аялал жуулчлалын </w:t>
      </w:r>
      <w:r w:rsidR="00DB32A4" w:rsidRPr="00DC051D">
        <w:t xml:space="preserve">тэргүүлэх </w:t>
      </w:r>
      <w:r w:rsidR="00316DAA" w:rsidRPr="00DC051D">
        <w:t xml:space="preserve">бүс нутаг зэргийг харгалзан үзэж 53 багт харилцаа холбооны дэд бүтэц байгуулан үүрэн холбооны үйлчилгээ </w:t>
      </w:r>
      <w:r w:rsidRPr="00DC051D">
        <w:t>хүргэ</w:t>
      </w:r>
      <w:r w:rsidR="004B08C3" w:rsidRPr="00DC051D">
        <w:t>ж,</w:t>
      </w:r>
      <w:r w:rsidR="00316DAA" w:rsidRPr="00DC051D">
        <w:t xml:space="preserve"> иргэдэд гамшиг болон аюулын дохио, сэрэмжлүүлэг, гамшгийн нөхцөл байдал, авч хэрэгжүүлж байгаа арга хэмжээний зарлан мэдээллээс хоцрох, төрийн цахим үйлчилгээг тэгш, хүртээмжтэй авахгүй байх</w:t>
      </w:r>
      <w:r w:rsidR="009E1A33" w:rsidRPr="00DC051D">
        <w:t xml:space="preserve"> </w:t>
      </w:r>
      <w:r w:rsidR="00346758" w:rsidRPr="00DC051D">
        <w:t xml:space="preserve">зэрэг </w:t>
      </w:r>
      <w:r w:rsidRPr="00DC051D">
        <w:t>эрсдэл</w:t>
      </w:r>
      <w:r w:rsidR="004B08C3" w:rsidRPr="00DC051D">
        <w:t xml:space="preserve">ийг бууруулахаар ажиллаж байна. </w:t>
      </w:r>
    </w:p>
    <w:p w14:paraId="68B2ED4C" w14:textId="012A4BDE" w:rsidR="002B3253" w:rsidRPr="00DC051D" w:rsidRDefault="006A69AB" w:rsidP="0029367B">
      <w:pPr>
        <w:pStyle w:val="Heading4"/>
      </w:pPr>
      <w:r w:rsidRPr="00DC051D">
        <w:t>1</w:t>
      </w:r>
      <w:r w:rsidR="00AD569F" w:rsidRPr="00DC051D">
        <w:t>.</w:t>
      </w:r>
      <w:r w:rsidR="0066166F" w:rsidRPr="00DC051D">
        <w:t>2</w:t>
      </w:r>
      <w:r w:rsidR="00AD569F" w:rsidRPr="00DC051D">
        <w:t>.</w:t>
      </w:r>
      <w:r w:rsidR="00E03594" w:rsidRPr="00DC051D">
        <w:t>8</w:t>
      </w:r>
      <w:r w:rsidR="00AD569F" w:rsidRPr="00DC051D">
        <w:t xml:space="preserve">. </w:t>
      </w:r>
      <w:r w:rsidR="002B3253" w:rsidRPr="00DC051D">
        <w:t>Эрүүл мэнд</w:t>
      </w:r>
    </w:p>
    <w:p w14:paraId="5A89063E" w14:textId="484269ED" w:rsidR="000A51CC" w:rsidRPr="00DC051D" w:rsidRDefault="003E349F" w:rsidP="00641B18">
      <w:r w:rsidRPr="00DC051D">
        <w:t>Эрүүл мэндийн салбар</w:t>
      </w:r>
      <w:r w:rsidR="63F97660" w:rsidRPr="00DC051D">
        <w:t>т</w:t>
      </w:r>
      <w:r w:rsidRPr="00DC051D">
        <w:t xml:space="preserve"> 202</w:t>
      </w:r>
      <w:r w:rsidR="0AB7B9DA" w:rsidRPr="00DC051D">
        <w:t>2</w:t>
      </w:r>
      <w:r w:rsidRPr="00DC051D">
        <w:t xml:space="preserve"> оны байдлаар</w:t>
      </w:r>
      <w:r w:rsidR="2BC7BF8C" w:rsidRPr="00DC051D">
        <w:t xml:space="preserve"> </w:t>
      </w:r>
      <w:r w:rsidR="233DB4DE" w:rsidRPr="00DC051D">
        <w:t>4</w:t>
      </w:r>
      <w:r w:rsidR="00E72719" w:rsidRPr="00DC051D">
        <w:t>,</w:t>
      </w:r>
      <w:r w:rsidR="233DB4DE" w:rsidRPr="00DC051D">
        <w:t xml:space="preserve">652 эрүүл мэндийн байгууллага </w:t>
      </w:r>
      <w:r w:rsidR="60442BB7" w:rsidRPr="00DC051D">
        <w:t>үйл ажиллагаа явуулж</w:t>
      </w:r>
      <w:r w:rsidR="16CBB00B" w:rsidRPr="00DC051D">
        <w:t xml:space="preserve"> байгаагаас</w:t>
      </w:r>
      <w:r w:rsidR="233DB4DE" w:rsidRPr="00DC051D">
        <w:t xml:space="preserve"> анхан шатны эрүүл мэндийн байгууллага 534,</w:t>
      </w:r>
      <w:r w:rsidR="25EE4743" w:rsidRPr="00DC051D">
        <w:t xml:space="preserve"> лавлагаа шатлалын</w:t>
      </w:r>
      <w:r w:rsidR="0FC8E884" w:rsidRPr="00DC051D">
        <w:t xml:space="preserve"> эрүүл мэндийн байгууллага </w:t>
      </w:r>
      <w:r w:rsidR="25EE4743" w:rsidRPr="00DC051D">
        <w:t>90, хувийн хэвшлийн эрүүл</w:t>
      </w:r>
      <w:r w:rsidR="0042634C" w:rsidRPr="00DC051D">
        <w:t xml:space="preserve"> </w:t>
      </w:r>
      <w:r w:rsidR="25EE4743" w:rsidRPr="00DC051D">
        <w:t>мэндийн байгууллаг</w:t>
      </w:r>
      <w:r w:rsidR="374C8863" w:rsidRPr="00DC051D">
        <w:t>а</w:t>
      </w:r>
      <w:r w:rsidR="25EE4743" w:rsidRPr="00DC051D">
        <w:t xml:space="preserve"> 4</w:t>
      </w:r>
      <w:r w:rsidR="00327416" w:rsidRPr="00DC051D">
        <w:t>,</w:t>
      </w:r>
      <w:r w:rsidR="25EE4743" w:rsidRPr="00DC051D">
        <w:t>028 байна.</w:t>
      </w:r>
    </w:p>
    <w:p w14:paraId="16DEA7D8" w14:textId="3D6085E7" w:rsidR="000A51CC" w:rsidRPr="00DC051D" w:rsidRDefault="003E349F" w:rsidP="00641B18">
      <w:r w:rsidRPr="00DC051D">
        <w:t>Салбарын хэмжээнд нийт</w:t>
      </w:r>
      <w:r w:rsidR="0B93AF8B" w:rsidRPr="00DC051D">
        <w:t xml:space="preserve"> 63.3</w:t>
      </w:r>
      <w:r w:rsidRPr="00DC051D">
        <w:t xml:space="preserve"> мянган ажил</w:t>
      </w:r>
      <w:r w:rsidR="08220ADA" w:rsidRPr="00DC051D">
        <w:t>чи</w:t>
      </w:r>
      <w:r w:rsidR="5EA4FCB8" w:rsidRPr="00DC051D">
        <w:t>н</w:t>
      </w:r>
      <w:r w:rsidR="001E7AC8" w:rsidRPr="00DC051D">
        <w:t xml:space="preserve"> </w:t>
      </w:r>
      <w:r w:rsidRPr="00DC051D">
        <w:t>ажиллаж байгаа б</w:t>
      </w:r>
      <w:r w:rsidR="00A50E1E" w:rsidRPr="00DC051D">
        <w:t>өгөөд</w:t>
      </w:r>
      <w:r w:rsidRPr="00DC051D">
        <w:t xml:space="preserve"> 10,000 хүн амд ногдох </w:t>
      </w:r>
      <w:r w:rsidR="34D2CE15" w:rsidRPr="00DC051D">
        <w:t>эрүүл мэндийн ажилтны тоо 189.6</w:t>
      </w:r>
      <w:r w:rsidR="11A5DADB" w:rsidRPr="00DC051D">
        <w:t xml:space="preserve"> б</w:t>
      </w:r>
      <w:r w:rsidR="746C9E77" w:rsidRPr="00DC051D">
        <w:t>олж,</w:t>
      </w:r>
      <w:r w:rsidR="11A5DADB" w:rsidRPr="00DC051D">
        <w:t xml:space="preserve"> </w:t>
      </w:r>
      <w:r w:rsidR="79D33ED7" w:rsidRPr="00DC051D">
        <w:t xml:space="preserve">сүүлийн 10 жилийн дунджаас 21.3-аар </w:t>
      </w:r>
      <w:r w:rsidRPr="00DC051D">
        <w:t>өндөр үзүүлэлттэй бай</w:t>
      </w:r>
      <w:r w:rsidR="00D77294" w:rsidRPr="00DC051D">
        <w:t>на</w:t>
      </w:r>
      <w:r w:rsidRPr="00DC051D">
        <w:t>.</w:t>
      </w:r>
    </w:p>
    <w:p w14:paraId="0B122CE5" w14:textId="7A54A368" w:rsidR="003E349F" w:rsidRPr="00DC051D" w:rsidRDefault="003E349F" w:rsidP="00641B18">
      <w:r w:rsidRPr="00DC051D">
        <w:t>Олон улсад эмч, сувилагчийн харьцаа 1:</w:t>
      </w:r>
      <w:r w:rsidR="6FE286D1" w:rsidRPr="00DC051D">
        <w:t>3</w:t>
      </w:r>
      <w:r w:rsidRPr="00DC051D">
        <w:t xml:space="preserve"> байдаг бол манай улсад эмч, сувилагчийн харьцаа 1:1, Улаанбаатар хотод 1:0.</w:t>
      </w:r>
      <w:r w:rsidR="6A35C4B5" w:rsidRPr="00DC051D">
        <w:t>8</w:t>
      </w:r>
      <w:r w:rsidRPr="00DC051D">
        <w:t>, аймгийн түвшинд 1:1</w:t>
      </w:r>
      <w:r w:rsidR="01ADD3E3" w:rsidRPr="00DC051D">
        <w:t>.3</w:t>
      </w:r>
      <w:r w:rsidR="681CC98A" w:rsidRPr="00DC051D">
        <w:t xml:space="preserve"> байгаа нь </w:t>
      </w:r>
      <w:r w:rsidR="17D57300" w:rsidRPr="00DC051D">
        <w:t xml:space="preserve">сувилагчийн тоо дэлхийн түвшнээс 3 дахин цөөн, эмч сувилагчийн харьцаа улсын дүнгээр </w:t>
      </w:r>
      <w:r w:rsidR="681CC98A" w:rsidRPr="00DC051D">
        <w:t>өмнөх онтой харьцуулахад</w:t>
      </w:r>
      <w:r w:rsidR="0042634C" w:rsidRPr="00DC051D">
        <w:t xml:space="preserve"> </w:t>
      </w:r>
      <w:r w:rsidR="681CC98A" w:rsidRPr="00DC051D">
        <w:t>0.</w:t>
      </w:r>
      <w:r w:rsidRPr="00DC051D">
        <w:t>1</w:t>
      </w:r>
      <w:r w:rsidR="681CC98A" w:rsidRPr="00DC051D">
        <w:t>-ээр буурсан үзүүлэлттэй</w:t>
      </w:r>
      <w:r w:rsidRPr="00DC051D">
        <w:t xml:space="preserve"> </w:t>
      </w:r>
      <w:r w:rsidR="008D791B" w:rsidRPr="00DC051D">
        <w:t>юм</w:t>
      </w:r>
      <w:r w:rsidRPr="00DC051D">
        <w:t>.</w:t>
      </w:r>
    </w:p>
    <w:p w14:paraId="7FA89DB3" w14:textId="55A8797E" w:rsidR="003E349F" w:rsidRPr="00DC051D" w:rsidRDefault="003E349F" w:rsidP="00641B18">
      <w:r w:rsidRPr="00DC051D">
        <w:t xml:space="preserve">Эрүүл мэндийн салбарт </w:t>
      </w:r>
      <w:r w:rsidR="15C34BD2" w:rsidRPr="00DC051D">
        <w:t xml:space="preserve">2020 оноос </w:t>
      </w:r>
      <w:r w:rsidR="00980848" w:rsidRPr="00DC051D">
        <w:t>г</w:t>
      </w:r>
      <w:r w:rsidRPr="00DC051D">
        <w:t>үйцэтгэлийн санхүүжилтийн тогтолцоог нэвтрүүлснээр</w:t>
      </w:r>
      <w:r w:rsidR="1F6C0529" w:rsidRPr="00DC051D">
        <w:t xml:space="preserve"> анхан шатны эрүүл мэндийн тусламж, үйлчилгээний санхүүжилт 3 дахин нэмэгд</w:t>
      </w:r>
      <w:r w:rsidR="776B18AA" w:rsidRPr="00DC051D">
        <w:t>эж</w:t>
      </w:r>
      <w:r w:rsidR="598B988A" w:rsidRPr="00DC051D">
        <w:t>, өндөр төлбөртэй тусламж үйлчилгээг хөнгөлөлттэй үнээр хийлгэх боломж бүрдсэн</w:t>
      </w:r>
      <w:r w:rsidR="70106660" w:rsidRPr="00DC051D">
        <w:t xml:space="preserve"> боловч</w:t>
      </w:r>
      <w:r w:rsidR="00CA7EEA" w:rsidRPr="00DC051D">
        <w:t>,</w:t>
      </w:r>
      <w:r w:rsidR="70106660" w:rsidRPr="00DC051D">
        <w:t xml:space="preserve"> </w:t>
      </w:r>
      <w:r w:rsidR="2F5D9E84" w:rsidRPr="00DC051D">
        <w:t xml:space="preserve">хүн амын эрүүл мэндийн тусламж, үйлчилгээ </w:t>
      </w:r>
      <w:r w:rsidR="0AA0ADEC" w:rsidRPr="00DC051D">
        <w:t xml:space="preserve">авахдаа хармаанаасаа гаргаж байгаа зардал өрхийн орлогын 35 хувийг эзэлж </w:t>
      </w:r>
      <w:r w:rsidR="00471E6F" w:rsidRPr="00DC051D">
        <w:t>байгаа</w:t>
      </w:r>
      <w:r w:rsidR="004F4EBD" w:rsidRPr="00DC051D">
        <w:rPr>
          <w:rStyle w:val="FootnoteReference"/>
        </w:rPr>
        <w:footnoteReference w:id="3"/>
      </w:r>
      <w:r w:rsidR="00471E6F" w:rsidRPr="00DC051D">
        <w:t xml:space="preserve"> </w:t>
      </w:r>
      <w:r w:rsidR="004D0242" w:rsidRPr="00DC051D">
        <w:t xml:space="preserve">нь </w:t>
      </w:r>
      <w:r w:rsidR="3AB9BF4F" w:rsidRPr="00DC051D">
        <w:t>ДЭМБ-ын зөвлөмжөөс 25 хув</w:t>
      </w:r>
      <w:r w:rsidR="0029367B" w:rsidRPr="00DC051D">
        <w:t>иар</w:t>
      </w:r>
      <w:r w:rsidR="3AB9BF4F" w:rsidRPr="00DC051D">
        <w:t xml:space="preserve"> өндөр байна.</w:t>
      </w:r>
      <w:r w:rsidR="00FB5109" w:rsidRPr="00DC051D">
        <w:rPr>
          <w:i/>
        </w:rPr>
        <w:t xml:space="preserve"> </w:t>
      </w:r>
    </w:p>
    <w:p w14:paraId="00F61E13" w14:textId="3B49A91F" w:rsidR="003E349F" w:rsidRPr="00DC051D" w:rsidRDefault="003E349F" w:rsidP="00641B18">
      <w:pPr>
        <w:rPr>
          <w:color w:val="000000"/>
        </w:rPr>
      </w:pPr>
      <w:r w:rsidRPr="00DC051D">
        <w:rPr>
          <w:rStyle w:val="Char0"/>
          <w:color w:val="002060"/>
        </w:rPr>
        <w:t>Эм, эмнэлгийн хэрэгслийн хяналт, зохицуулалт</w:t>
      </w:r>
      <w:r w:rsidR="00834528" w:rsidRPr="00DC051D">
        <w:rPr>
          <w:rStyle w:val="Char0"/>
          <w:color w:val="002060"/>
        </w:rPr>
        <w:t>:</w:t>
      </w:r>
      <w:r w:rsidR="00426A86" w:rsidRPr="00DC051D">
        <w:rPr>
          <w:b/>
          <w:color w:val="002060"/>
        </w:rPr>
        <w:t xml:space="preserve"> </w:t>
      </w:r>
      <w:r w:rsidR="00D13869" w:rsidRPr="00DC051D">
        <w:t>Эм, эмнэлгийн хэрэгслийн хяналт, зохицуулалт</w:t>
      </w:r>
      <w:r w:rsidRPr="00DC051D">
        <w:t>ын байгууллага 2021 онд байгуулагдсанаар эмийн чанар</w:t>
      </w:r>
      <w:r w:rsidR="00CA7EEA" w:rsidRPr="00DC051D">
        <w:t>,</w:t>
      </w:r>
      <w:r w:rsidRPr="00DC051D">
        <w:t xml:space="preserve"> аюулгүй байдлыг хангах, эмийн нэгдсэн худалдан авалт хийх замаар эмийн үнийг бууруулж, чанар, хүртээмжийг сайжруулах тогтолцоо бүрдсэн ч</w:t>
      </w:r>
      <w:r w:rsidR="00D840B7" w:rsidRPr="00DC051D">
        <w:t>,</w:t>
      </w:r>
      <w:r w:rsidRPr="00DC051D">
        <w:t xml:space="preserve"> эмийн үнэ өндөр, чанар, аюулгүй байдлыг хянах тогтолцоо бүрэн бэхжээгүй байна. Иймд эмийн төвлөрсөн худалдан авалтын тогтолцоог бэхжүүлж, төвлөрсөн худалдан авалтаар авч байгаа (15) эмийн нэр төрлийг нэмэгдүүлэх (</w:t>
      </w:r>
      <w:r w:rsidR="223EEA31" w:rsidRPr="00DC051D">
        <w:t>30</w:t>
      </w:r>
      <w:r w:rsidRPr="00DC051D">
        <w:t xml:space="preserve">) замаар эмийн үнийг бууруулах, </w:t>
      </w:r>
      <w:r w:rsidRPr="00DC051D">
        <w:rPr>
          <w:rFonts w:eastAsia="Times New Roman"/>
        </w:rPr>
        <w:t>эмийн хяналтын лабораторийн чадавхыг бэхжүүлэх, орчин үеийн тоног төхөөрөмжөөр ханган эмийн чанар, аюулгүй байдлыг хянах зайлшгүй шаардлага</w:t>
      </w:r>
      <w:r w:rsidR="001701C9" w:rsidRPr="00DC051D">
        <w:rPr>
          <w:rFonts w:eastAsia="Times New Roman"/>
        </w:rPr>
        <w:t>тай</w:t>
      </w:r>
      <w:r w:rsidR="006540FD" w:rsidRPr="00DC051D">
        <w:rPr>
          <w:rFonts w:eastAsia="Times New Roman"/>
        </w:rPr>
        <w:t xml:space="preserve"> байна</w:t>
      </w:r>
      <w:r w:rsidRPr="00DC051D">
        <w:rPr>
          <w:rFonts w:eastAsia="Times New Roman"/>
        </w:rPr>
        <w:t>.</w:t>
      </w:r>
    </w:p>
    <w:p w14:paraId="622E78C3" w14:textId="4FEA024E" w:rsidR="003E349F" w:rsidRPr="00DC051D" w:rsidRDefault="003E349F" w:rsidP="00641B18">
      <w:r w:rsidRPr="00DC051D">
        <w:rPr>
          <w:rStyle w:val="Char0"/>
          <w:color w:val="002060"/>
        </w:rPr>
        <w:t>Эрт илрүүлэх тогтолцоо</w:t>
      </w:r>
      <w:r w:rsidR="008D49C4" w:rsidRPr="00DC051D">
        <w:rPr>
          <w:rStyle w:val="Char0"/>
          <w:color w:val="002060"/>
        </w:rPr>
        <w:t>:</w:t>
      </w:r>
      <w:r w:rsidRPr="00DC051D">
        <w:rPr>
          <w:color w:val="002060"/>
        </w:rPr>
        <w:t xml:space="preserve"> </w:t>
      </w:r>
      <w:r w:rsidR="1F636F82" w:rsidRPr="00DC051D">
        <w:t>Урьдчилан сэргийлэх, эрт илрүүлэг үзлэг</w:t>
      </w:r>
      <w:r w:rsidR="786EB4B3" w:rsidRPr="00DC051D">
        <w:t>,</w:t>
      </w:r>
      <w:r w:rsidR="1F636F82" w:rsidRPr="00DC051D">
        <w:t xml:space="preserve"> шинжилгээ, оношилгоонд 1</w:t>
      </w:r>
      <w:r w:rsidR="23812435" w:rsidRPr="00DC051D">
        <w:t>.</w:t>
      </w:r>
      <w:r w:rsidR="1F636F82" w:rsidRPr="00DC051D">
        <w:t>3 сая иргэнийг</w:t>
      </w:r>
      <w:r w:rsidR="0042634C" w:rsidRPr="00DC051D">
        <w:t xml:space="preserve"> </w:t>
      </w:r>
      <w:r w:rsidR="1F636F82" w:rsidRPr="00DC051D">
        <w:t>хамруулсан нь хамрагдвал зохих</w:t>
      </w:r>
      <w:r w:rsidR="0042634C" w:rsidRPr="00DC051D">
        <w:t xml:space="preserve"> </w:t>
      </w:r>
      <w:r w:rsidR="1F636F82" w:rsidRPr="00DC051D">
        <w:t>хүн амын 38 хув</w:t>
      </w:r>
      <w:r w:rsidR="10B4FB5A" w:rsidRPr="00DC051D">
        <w:t>ийг</w:t>
      </w:r>
      <w:r w:rsidR="50AD0E51" w:rsidRPr="00DC051D">
        <w:t xml:space="preserve"> эзэлж байна. Үзлэгт хамрагдсан иргэдийн 74 хувь</w:t>
      </w:r>
      <w:r w:rsidR="3F9513EB" w:rsidRPr="00DC051D">
        <w:t>д</w:t>
      </w:r>
      <w:r w:rsidR="50AD0E51" w:rsidRPr="00DC051D">
        <w:t xml:space="preserve"> (947</w:t>
      </w:r>
      <w:r w:rsidR="2902C9E4" w:rsidRPr="00DC051D">
        <w:t>.9 мянган хүн</w:t>
      </w:r>
      <w:r w:rsidR="50AD0E51" w:rsidRPr="00DC051D">
        <w:t>)</w:t>
      </w:r>
      <w:r w:rsidR="345A80A0" w:rsidRPr="00DC051D">
        <w:t xml:space="preserve"> өвчлөлийн сэжигтэй</w:t>
      </w:r>
      <w:r w:rsidR="0042634C" w:rsidRPr="00DC051D">
        <w:t xml:space="preserve"> </w:t>
      </w:r>
      <w:r w:rsidR="345A80A0" w:rsidRPr="00DC051D">
        <w:t>тохиолдол бүртгэ</w:t>
      </w:r>
      <w:r w:rsidR="108F85BC" w:rsidRPr="00DC051D">
        <w:t>гдэн, эмчийн хяналтад</w:t>
      </w:r>
      <w:r w:rsidR="0042634C" w:rsidRPr="00DC051D">
        <w:t xml:space="preserve"> </w:t>
      </w:r>
      <w:r w:rsidR="108F85BC" w:rsidRPr="00DC051D">
        <w:t xml:space="preserve">орж, </w:t>
      </w:r>
      <w:r w:rsidR="35AB9896" w:rsidRPr="00DC051D">
        <w:t>хүндрэл, нас баралтаас сэргийл</w:t>
      </w:r>
      <w:r w:rsidR="0E2F809B" w:rsidRPr="00DC051D">
        <w:t>сэн</w:t>
      </w:r>
      <w:r w:rsidR="35AB9896" w:rsidRPr="00DC051D">
        <w:t xml:space="preserve"> </w:t>
      </w:r>
      <w:r w:rsidR="108F85BC" w:rsidRPr="00DC051D">
        <w:t xml:space="preserve">нь урьдчилан сэргийлэх, эрт илрүүлэг </w:t>
      </w:r>
      <w:r w:rsidR="777498CC" w:rsidRPr="00DC051D">
        <w:t>үзлэг</w:t>
      </w:r>
      <w:r w:rsidR="108F85BC" w:rsidRPr="00DC051D">
        <w:t xml:space="preserve"> үр дүнтэй байгааг харуулж байна.</w:t>
      </w:r>
    </w:p>
    <w:p w14:paraId="4B0B315C" w14:textId="3C73AECD" w:rsidR="003E349F" w:rsidRPr="00DC051D" w:rsidRDefault="003E349F" w:rsidP="00641B18">
      <w:proofErr w:type="spellStart"/>
      <w:r w:rsidRPr="00DC051D">
        <w:rPr>
          <w:rStyle w:val="Char0"/>
          <w:color w:val="002060"/>
        </w:rPr>
        <w:t>Цахимжилт</w:t>
      </w:r>
      <w:proofErr w:type="spellEnd"/>
      <w:r w:rsidR="008D49C4" w:rsidRPr="00DC051D">
        <w:rPr>
          <w:rStyle w:val="Char0"/>
          <w:color w:val="002060"/>
        </w:rPr>
        <w:t>:</w:t>
      </w:r>
      <w:r w:rsidRPr="00DC051D">
        <w:rPr>
          <w:color w:val="002060"/>
        </w:rPr>
        <w:t xml:space="preserve"> </w:t>
      </w:r>
      <w:r w:rsidR="00503B42" w:rsidRPr="00DC051D">
        <w:rPr>
          <w:shd w:val="clear" w:color="auto" w:fill="FFFFFF"/>
        </w:rPr>
        <w:t>Эрүүл мэндийн салбарт үйл ажиллагаа явуулж байгаа</w:t>
      </w:r>
      <w:r w:rsidR="00503B42" w:rsidRPr="00DC051D">
        <w:t xml:space="preserve"> 4</w:t>
      </w:r>
      <w:r w:rsidR="00D74F11" w:rsidRPr="00DC051D">
        <w:t>,</w:t>
      </w:r>
      <w:r w:rsidR="00503B42" w:rsidRPr="00DC051D">
        <w:t>652 байгууллагууд</w:t>
      </w:r>
      <w:r w:rsidR="4AE30D1C" w:rsidRPr="00DC051D">
        <w:t xml:space="preserve"> </w:t>
      </w:r>
      <w:r w:rsidR="4C563DAE" w:rsidRPr="00DC051D">
        <w:t xml:space="preserve">37 төрлийн </w:t>
      </w:r>
      <w:r w:rsidR="003C4EF8" w:rsidRPr="00DC051D">
        <w:t>программ</w:t>
      </w:r>
      <w:r w:rsidR="00503B42" w:rsidRPr="00DC051D">
        <w:t xml:space="preserve"> хангамж</w:t>
      </w:r>
      <w:r w:rsidR="4C563DAE" w:rsidRPr="00DC051D">
        <w:t xml:space="preserve"> ашиглаж</w:t>
      </w:r>
      <w:r w:rsidR="009357C8" w:rsidRPr="00DC051D">
        <w:t xml:space="preserve"> байгаа нь</w:t>
      </w:r>
      <w:r w:rsidR="00503B42" w:rsidRPr="00DC051D">
        <w:t xml:space="preserve"> хоорондоо</w:t>
      </w:r>
      <w:r w:rsidR="391CAC54" w:rsidRPr="00DC051D">
        <w:t xml:space="preserve"> </w:t>
      </w:r>
      <w:r w:rsidR="3B57A179" w:rsidRPr="00DC051D">
        <w:t xml:space="preserve">мэдээлэл солилцох, </w:t>
      </w:r>
      <w:r w:rsidR="2AAC3EAF" w:rsidRPr="00DC051D">
        <w:t xml:space="preserve">үйлчлүүлэгчийн </w:t>
      </w:r>
      <w:r w:rsidR="00503B42" w:rsidRPr="00DC051D">
        <w:t>эрүүл мэндийн</w:t>
      </w:r>
      <w:r w:rsidR="0042634C" w:rsidRPr="00DC051D">
        <w:t xml:space="preserve"> </w:t>
      </w:r>
      <w:r w:rsidR="00503B42" w:rsidRPr="00DC051D">
        <w:t xml:space="preserve">мэдээллийн </w:t>
      </w:r>
      <w:r w:rsidR="3B57A179" w:rsidRPr="00DC051D">
        <w:t>аюулгүй</w:t>
      </w:r>
      <w:r w:rsidR="0042634C" w:rsidRPr="00DC051D">
        <w:t xml:space="preserve"> </w:t>
      </w:r>
      <w:r w:rsidR="3B57A179" w:rsidRPr="00DC051D">
        <w:t xml:space="preserve">байдлыг хангахад бэрхшээлтэй нөхцөл байдал </w:t>
      </w:r>
      <w:r w:rsidR="00503B42" w:rsidRPr="00DC051D">
        <w:t>үүс</w:t>
      </w:r>
      <w:r w:rsidR="00D020B6" w:rsidRPr="00DC051D">
        <w:t>гэж</w:t>
      </w:r>
      <w:r w:rsidR="1B9FDE0C" w:rsidRPr="00DC051D">
        <w:t xml:space="preserve"> байна.</w:t>
      </w:r>
      <w:r w:rsidR="003C4EF8" w:rsidRPr="00DC051D">
        <w:t xml:space="preserve"> </w:t>
      </w:r>
      <w:r w:rsidR="08419087" w:rsidRPr="00DC051D">
        <w:t>Хүний эрүүл мэндийн нууцлалыг хангах, эрүүл мэндийн статистик мэдээллийг нотолгоонд суурилан үнэн зө</w:t>
      </w:r>
      <w:r w:rsidR="1AC3E1B5" w:rsidRPr="00DC051D">
        <w:t>в боловсруулах, мэдээлэл</w:t>
      </w:r>
      <w:r w:rsidR="0042634C" w:rsidRPr="00DC051D">
        <w:t xml:space="preserve"> </w:t>
      </w:r>
      <w:r w:rsidR="1AC3E1B5" w:rsidRPr="00DC051D">
        <w:t>соли</w:t>
      </w:r>
      <w:r w:rsidR="00462DB4" w:rsidRPr="00DC051D">
        <w:t>л</w:t>
      </w:r>
      <w:r w:rsidR="1AC3E1B5" w:rsidRPr="00DC051D">
        <w:t>цооны шуурхай байдлыг хангах</w:t>
      </w:r>
      <w:r w:rsidR="0042634C" w:rsidRPr="00DC051D">
        <w:t xml:space="preserve"> </w:t>
      </w:r>
      <w:r w:rsidR="002263F0" w:rsidRPr="00DC051D">
        <w:t>чиглэлээр</w:t>
      </w:r>
      <w:r w:rsidR="1AC3E1B5" w:rsidRPr="00DC051D">
        <w:t xml:space="preserve"> эрүүл мэндийн </w:t>
      </w:r>
      <w:r w:rsidR="3FB8B889" w:rsidRPr="00DC051D">
        <w:t>салбарт</w:t>
      </w:r>
      <w:r w:rsidR="73BAED1A" w:rsidRPr="00DC051D">
        <w:t xml:space="preserve"> нэгдсэн систем бий болгох,</w:t>
      </w:r>
      <w:r w:rsidR="4CA87763" w:rsidRPr="00DC051D">
        <w:t xml:space="preserve"> технологийн хүний нөөцийг бэлтгэн, тогтвортой ажиллах нөхцөл боломжийг бий болгох шаардлагатай байна.</w:t>
      </w:r>
    </w:p>
    <w:p w14:paraId="16200D32" w14:textId="675F0A54" w:rsidR="0015682F" w:rsidRPr="00DC051D" w:rsidRDefault="003E365F" w:rsidP="003E365F">
      <w:pPr>
        <w:pStyle w:val="Heading4"/>
      </w:pPr>
      <w:r w:rsidRPr="00DC051D">
        <w:t>1</w:t>
      </w:r>
      <w:r w:rsidR="008D49C4" w:rsidRPr="00DC051D">
        <w:t>.</w:t>
      </w:r>
      <w:r w:rsidR="0066166F" w:rsidRPr="00DC051D">
        <w:t>2</w:t>
      </w:r>
      <w:r w:rsidR="008D49C4" w:rsidRPr="00DC051D">
        <w:t>.</w:t>
      </w:r>
      <w:r w:rsidR="00CA28F0" w:rsidRPr="00DC051D">
        <w:t>9</w:t>
      </w:r>
      <w:r w:rsidR="008D49C4" w:rsidRPr="00DC051D">
        <w:t xml:space="preserve">. </w:t>
      </w:r>
      <w:r w:rsidR="000E42FF" w:rsidRPr="00DC051D">
        <w:t>Биеийн тамир, с</w:t>
      </w:r>
      <w:r w:rsidR="0015682F" w:rsidRPr="00DC051D">
        <w:t>порт</w:t>
      </w:r>
    </w:p>
    <w:p w14:paraId="59DBCC9F" w14:textId="055E088F" w:rsidR="0067190F" w:rsidRPr="00DC051D" w:rsidRDefault="11D27DC3" w:rsidP="00736FDD">
      <w:r w:rsidRPr="00DC051D">
        <w:t>Монгол Улсад биеийн тамир, спортын 33 төрийн захиргааны байгууллагад 861 албан хаагч ажиллаж,</w:t>
      </w:r>
      <w:r w:rsidR="0DE2C2B1" w:rsidRPr="00DC051D">
        <w:t xml:space="preserve"> 1 ажилтанд биеийн тамир, спортоор хичээллэдэг 3</w:t>
      </w:r>
      <w:r w:rsidR="00F70BE4" w:rsidRPr="00DC051D">
        <w:t>,</w:t>
      </w:r>
      <w:r w:rsidR="0DE2C2B1" w:rsidRPr="00DC051D">
        <w:t>988 иргэн</w:t>
      </w:r>
      <w:r w:rsidR="00747AF1" w:rsidRPr="00DC051D">
        <w:t xml:space="preserve"> </w:t>
      </w:r>
      <w:r w:rsidR="0DE2C2B1" w:rsidRPr="00DC051D">
        <w:t>ногдож байгаа нь</w:t>
      </w:r>
      <w:r w:rsidR="5F03D90F" w:rsidRPr="00DC051D">
        <w:t xml:space="preserve"> 2018 оноос 8 хувиар нэмэгдсэн байна.</w:t>
      </w:r>
    </w:p>
    <w:p w14:paraId="4C66F74D" w14:textId="214A1D97" w:rsidR="0067190F" w:rsidRPr="00DC051D" w:rsidRDefault="7AE2ABE7" w:rsidP="00736FDD">
      <w:r w:rsidRPr="00DC051D">
        <w:t>Бие бялдрын түвшин тогтоох сорилд 2022 онд 334</w:t>
      </w:r>
      <w:r w:rsidR="000971EF" w:rsidRPr="00DC051D">
        <w:t>.3 мянган</w:t>
      </w:r>
      <w:r w:rsidRPr="00DC051D">
        <w:t xml:space="preserve"> иргэн хамрагдсан </w:t>
      </w:r>
      <w:r w:rsidR="43C9222E" w:rsidRPr="00DC051D">
        <w:t>нь</w:t>
      </w:r>
      <w:r w:rsidRPr="00DC051D">
        <w:t xml:space="preserve"> </w:t>
      </w:r>
      <w:r w:rsidR="43C9222E" w:rsidRPr="00DC051D">
        <w:t>өмнөх онтой харьцуулахад 3 дахин нэмэгдсэн</w:t>
      </w:r>
      <w:r w:rsidR="1DACCD4A" w:rsidRPr="00DC051D">
        <w:t xml:space="preserve"> ба</w:t>
      </w:r>
      <w:r w:rsidR="228632BA" w:rsidRPr="00DC051D">
        <w:t xml:space="preserve"> ө</w:t>
      </w:r>
      <w:r w:rsidR="72E77413" w:rsidRPr="00DC051D">
        <w:t xml:space="preserve">нгөрсөн онуудад бие </w:t>
      </w:r>
      <w:r w:rsidR="002263F0" w:rsidRPr="00DC051D">
        <w:t>бялдрын</w:t>
      </w:r>
      <w:r w:rsidR="72E77413" w:rsidRPr="00DC051D">
        <w:t xml:space="preserve"> түвшин тогтоох сорилд хамрагсдын </w:t>
      </w:r>
      <w:r w:rsidR="3EB9A3C1" w:rsidRPr="00DC051D">
        <w:t>тоо бага байсан нь дэлхий нийтийг хамарсан цар тахал “</w:t>
      </w:r>
      <w:proofErr w:type="spellStart"/>
      <w:r w:rsidR="3EB9A3C1" w:rsidRPr="00DC051D">
        <w:t>Ковид</w:t>
      </w:r>
      <w:proofErr w:type="spellEnd"/>
      <w:r w:rsidR="3EB9A3C1" w:rsidRPr="00DC051D">
        <w:t>-19” цар тахалтай холбоотой</w:t>
      </w:r>
      <w:r w:rsidR="45202E71" w:rsidRPr="00DC051D">
        <w:t xml:space="preserve"> байна.</w:t>
      </w:r>
    </w:p>
    <w:p w14:paraId="1F718E87" w14:textId="4809248E" w:rsidR="45202E71" w:rsidRPr="00DC051D" w:rsidRDefault="45202E71">
      <w:r w:rsidRPr="00DC051D">
        <w:t>Б</w:t>
      </w:r>
      <w:r w:rsidR="0067190F" w:rsidRPr="00DC051D">
        <w:t>ие бялдрын</w:t>
      </w:r>
      <w:r w:rsidR="629B6922" w:rsidRPr="00DC051D">
        <w:t xml:space="preserve"> түвшин тогтоох сорилын үнэлгээг улсын хэмжээнд авч үзвэл “А” үнэлгээ 23.2 хувь, “В”</w:t>
      </w:r>
      <w:r w:rsidR="0067190F" w:rsidRPr="00DC051D">
        <w:t xml:space="preserve"> </w:t>
      </w:r>
      <w:r w:rsidR="629B6922" w:rsidRPr="00DC051D">
        <w:t>үнэлгээ 31.6 хувь, “</w:t>
      </w:r>
      <w:r w:rsidR="44EA7A1B" w:rsidRPr="00DC051D">
        <w:t>С” үнэлгээ</w:t>
      </w:r>
      <w:r w:rsidR="0067190F" w:rsidRPr="00DC051D">
        <w:t xml:space="preserve"> </w:t>
      </w:r>
      <w:r w:rsidR="44EA7A1B" w:rsidRPr="00DC051D">
        <w:t>24.4 хувь, “D”</w:t>
      </w:r>
      <w:r w:rsidR="0067190F" w:rsidRPr="00DC051D">
        <w:t xml:space="preserve"> </w:t>
      </w:r>
      <w:r w:rsidR="36539AB9" w:rsidRPr="00DC051D">
        <w:t>үнэлгээ 14.2 хувь, “F3</w:t>
      </w:r>
      <w:r w:rsidR="008404AA" w:rsidRPr="00DC051D">
        <w:t>”</w:t>
      </w:r>
      <w:r w:rsidR="36539AB9" w:rsidRPr="00DC051D">
        <w:t xml:space="preserve"> үнэлгээ 6.6 хувь байгаа нь урьд онтой харьцуулахад “С” үнэлгээ-2</w:t>
      </w:r>
      <w:r w:rsidR="35841E74" w:rsidRPr="00DC051D">
        <w:t>.5, “D” үнэлгээ 5.1, “F</w:t>
      </w:r>
      <w:r w:rsidR="760587D1" w:rsidRPr="00DC051D">
        <w:t xml:space="preserve">” үнэлгээ 1.6 </w:t>
      </w:r>
      <w:r w:rsidR="00EF0149" w:rsidRPr="00DC051D">
        <w:t>нэгжээр</w:t>
      </w:r>
      <w:r w:rsidR="760587D1" w:rsidRPr="00DC051D">
        <w:t xml:space="preserve"> буур</w:t>
      </w:r>
      <w:r w:rsidR="42786FDA" w:rsidRPr="00DC051D">
        <w:t xml:space="preserve">ч, </w:t>
      </w:r>
      <w:r w:rsidR="760587D1" w:rsidRPr="00DC051D">
        <w:t xml:space="preserve">“А” үнэлгээ 5.7, “В” үнэлгээ 3.5 </w:t>
      </w:r>
      <w:r w:rsidR="00402B9D" w:rsidRPr="00DC051D">
        <w:t>нэгжээр</w:t>
      </w:r>
      <w:r w:rsidR="760587D1" w:rsidRPr="00DC051D">
        <w:t xml:space="preserve"> т</w:t>
      </w:r>
      <w:r w:rsidR="1B30DD45" w:rsidRPr="00DC051D">
        <w:t>ур тус өссөн</w:t>
      </w:r>
      <w:r w:rsidR="00747AF1" w:rsidRPr="00DC051D">
        <w:t xml:space="preserve"> </w:t>
      </w:r>
      <w:r w:rsidR="1B30DD45" w:rsidRPr="00DC051D">
        <w:t>байна.</w:t>
      </w:r>
    </w:p>
    <w:p w14:paraId="1ADC3BD6" w14:textId="58A0BB3B" w:rsidR="0067190F" w:rsidRPr="00DC051D" w:rsidRDefault="007F540E" w:rsidP="592FFDA9">
      <w:pPr>
        <w:pStyle w:val="Caption"/>
      </w:pPr>
      <w:bookmarkStart w:id="50" w:name="_Toc162886984"/>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21</w:t>
      </w:r>
      <w:r w:rsidRPr="00DC051D">
        <w:fldChar w:fldCharType="end"/>
      </w:r>
      <w:r w:rsidRPr="00DC051D">
        <w:t xml:space="preserve">. </w:t>
      </w:r>
      <w:r w:rsidR="00FE3425" w:rsidRPr="00DC051D">
        <w:t>Бие бялдрын түвшин тогтоох сорил</w:t>
      </w:r>
      <w:bookmarkEnd w:id="50"/>
    </w:p>
    <w:p w14:paraId="10368A05" w14:textId="35653D16" w:rsidR="00242579" w:rsidRPr="00DC051D" w:rsidRDefault="0056260F" w:rsidP="007F540E">
      <w:pPr>
        <w:pStyle w:val="a1"/>
        <w:ind w:firstLine="0"/>
      </w:pPr>
      <w:r w:rsidRPr="00DC051D">
        <w:rPr>
          <w:noProof/>
        </w:rPr>
        <w:drawing>
          <wp:inline distT="0" distB="0" distL="0" distR="0" wp14:anchorId="6986CDBA" wp14:editId="0F22D647">
            <wp:extent cx="5958840" cy="2314937"/>
            <wp:effectExtent l="0" t="0" r="3810" b="9525"/>
            <wp:docPr id="2140606538" name="Chart 1">
              <a:extLst xmlns:a="http://schemas.openxmlformats.org/drawingml/2006/main">
                <a:ext uri="{FF2B5EF4-FFF2-40B4-BE49-F238E27FC236}">
                  <a16:creationId xmlns:a16="http://schemas.microsoft.com/office/drawing/2014/main" id="{9885FD6C-26D9-8A37-B6CC-F3CC22298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242579" w:rsidRPr="00DC051D">
        <w:t xml:space="preserve">Эх сурвалж. </w:t>
      </w:r>
      <w:proofErr w:type="spellStart"/>
      <w:r w:rsidR="00AF05FE" w:rsidRPr="00DC051D">
        <w:t>ОНБТСҮХ</w:t>
      </w:r>
      <w:proofErr w:type="spellEnd"/>
      <w:r w:rsidR="00AF05FE" w:rsidRPr="00DC051D">
        <w:t xml:space="preserve"> </w:t>
      </w:r>
      <w:proofErr w:type="spellStart"/>
      <w:r w:rsidR="00AF05FE" w:rsidRPr="00DC051D">
        <w:t>ны</w:t>
      </w:r>
      <w:proofErr w:type="spellEnd"/>
      <w:r w:rsidR="00AF05FE" w:rsidRPr="00DC051D">
        <w:t xml:space="preserve"> тайлан 2022</w:t>
      </w:r>
    </w:p>
    <w:p w14:paraId="1DB2DBE2" w14:textId="1064A3F0" w:rsidR="1484BFD3" w:rsidRPr="00DC051D" w:rsidRDefault="1484BFD3" w:rsidP="592FFDA9">
      <w:r w:rsidRPr="00DC051D">
        <w:t>Бие бялдрын түвшин тогтоох сорилын дүнгээр нийт хамрагдагсдын 23.4 хувь нь илүүдэл жинтэй</w:t>
      </w:r>
      <w:r w:rsidR="7B7E9A41" w:rsidRPr="00DC051D">
        <w:t xml:space="preserve"> байгаагийн 53.2 хувь нь эмэгтэй, 46.8 хувь нь эрэгтэй хүн байна.</w:t>
      </w:r>
    </w:p>
    <w:p w14:paraId="73007E79" w14:textId="006333FC" w:rsidR="6E4D598B" w:rsidRPr="00DC051D" w:rsidRDefault="6E4D598B" w:rsidP="592FFDA9">
      <w:r w:rsidRPr="00DC051D">
        <w:t>Монгол Улсад 2022 онд нийт 135 877 тамирчин бүртгэгдсэн нь өмнөх оноос 26.4 хувиар</w:t>
      </w:r>
      <w:r w:rsidR="6BB6DEE3" w:rsidRPr="00DC051D">
        <w:t>, нийт 3177 спортын арга хэмжээ зохион байгуулсан нь 2020 оноос</w:t>
      </w:r>
      <w:r w:rsidR="00747AF1" w:rsidRPr="00DC051D">
        <w:t xml:space="preserve"> </w:t>
      </w:r>
      <w:r w:rsidR="79C1AED6" w:rsidRPr="00DC051D">
        <w:t>63.8 хувиар</w:t>
      </w:r>
      <w:r w:rsidR="48E2AEEB" w:rsidRPr="00DC051D">
        <w:t xml:space="preserve">, биеийн тамир, спортын арга хэмжээнд хамрагдсан иргэд </w:t>
      </w:r>
      <w:r w:rsidR="002D479F" w:rsidRPr="00DC051D">
        <w:t xml:space="preserve">1.1 сая </w:t>
      </w:r>
      <w:r w:rsidR="48E2AEEB" w:rsidRPr="00DC051D">
        <w:t>байгаа нь урьд оноос</w:t>
      </w:r>
      <w:r w:rsidR="01A6955F" w:rsidRPr="00DC051D">
        <w:t xml:space="preserve"> 79 хувиар</w:t>
      </w:r>
      <w:r w:rsidRPr="00DC051D">
        <w:t xml:space="preserve"> </w:t>
      </w:r>
      <w:r w:rsidR="2D085463" w:rsidRPr="00DC051D">
        <w:t xml:space="preserve">тус тус өссөн </w:t>
      </w:r>
      <w:r w:rsidRPr="00DC051D">
        <w:t>үзүүлэлттэй байна.</w:t>
      </w:r>
    </w:p>
    <w:p w14:paraId="334668F5" w14:textId="4F231E99" w:rsidR="002B3253" w:rsidRPr="00DC051D" w:rsidRDefault="005034A2" w:rsidP="00950913">
      <w:pPr>
        <w:pStyle w:val="Heading4"/>
      </w:pPr>
      <w:r w:rsidRPr="00DC051D">
        <w:t>1</w:t>
      </w:r>
      <w:r w:rsidR="00DD1CE4" w:rsidRPr="00DC051D">
        <w:t>.</w:t>
      </w:r>
      <w:r w:rsidR="0066166F" w:rsidRPr="00DC051D">
        <w:t>2</w:t>
      </w:r>
      <w:r w:rsidR="00DD1CE4" w:rsidRPr="00DC051D">
        <w:t>.1</w:t>
      </w:r>
      <w:r w:rsidR="00CA28F0" w:rsidRPr="00DC051D">
        <w:t>0</w:t>
      </w:r>
      <w:r w:rsidR="00DD1CE4" w:rsidRPr="00DC051D">
        <w:t xml:space="preserve">. </w:t>
      </w:r>
      <w:r w:rsidR="002B3253" w:rsidRPr="00DC051D">
        <w:t>Боловсрол</w:t>
      </w:r>
    </w:p>
    <w:p w14:paraId="08894101" w14:textId="64868EC0" w:rsidR="00D32C27" w:rsidRPr="00DC051D" w:rsidRDefault="00E63A5B" w:rsidP="00641B18">
      <w:r w:rsidRPr="00DC051D">
        <w:rPr>
          <w:rStyle w:val="Char0"/>
          <w:color w:val="002060"/>
        </w:rPr>
        <w:t>Сургуулийн өмнөх боловсрол</w:t>
      </w:r>
      <w:r w:rsidR="00D677FE" w:rsidRPr="00DC051D">
        <w:rPr>
          <w:rStyle w:val="Char0"/>
          <w:color w:val="002060"/>
        </w:rPr>
        <w:t>:</w:t>
      </w:r>
      <w:r w:rsidR="00D677FE" w:rsidRPr="00DC051D">
        <w:rPr>
          <w:color w:val="002060"/>
        </w:rPr>
        <w:t xml:space="preserve"> </w:t>
      </w:r>
    </w:p>
    <w:p w14:paraId="74EF9EF7" w14:textId="4C64D822" w:rsidR="00133565" w:rsidRPr="00DC051D" w:rsidRDefault="00133565" w:rsidP="005034A2">
      <w:r w:rsidRPr="00DC051D">
        <w:t>Монгол Улсын хэмжээнд 2023-2024 оны хичээлийн жилд 1</w:t>
      </w:r>
      <w:r w:rsidR="00811A47" w:rsidRPr="00DC051D">
        <w:t>,</w:t>
      </w:r>
      <w:r w:rsidRPr="00DC051D">
        <w:t>410 (төрийн 1</w:t>
      </w:r>
      <w:r w:rsidR="00396581" w:rsidRPr="00DC051D">
        <w:t>,</w:t>
      </w:r>
      <w:r w:rsidRPr="00DC051D">
        <w:t xml:space="preserve">010, төрийн бус өмчийн 400) хүүхдийн цэцэрлэг үйл ажиллагаа явуулж, </w:t>
      </w:r>
      <w:r w:rsidR="00DF23C1" w:rsidRPr="00DC051D">
        <w:t xml:space="preserve">сургуулийн өмнөх боловсролд </w:t>
      </w:r>
      <w:r w:rsidRPr="00DC051D">
        <w:t>274.2 мянган хүүхэд хамрагдаж</w:t>
      </w:r>
      <w:r w:rsidRPr="00DC051D">
        <w:rPr>
          <w:b/>
        </w:rPr>
        <w:t xml:space="preserve"> </w:t>
      </w:r>
      <w:r w:rsidRPr="00DC051D">
        <w:t>байна. Өмнөх хичээлийн жилтэй харьцуулахад төрийн өмчийн цэцэрлэг 25-аар нэмэгдэж, төрийн бус өмчийн цэцэрлэг 28-аар буурсан байна</w:t>
      </w:r>
      <w:r w:rsidRPr="00DC051D">
        <w:rPr>
          <w:color w:val="007BB8"/>
        </w:rPr>
        <w:t xml:space="preserve">. </w:t>
      </w:r>
      <w:r w:rsidRPr="00DC051D">
        <w:t>Үндсэн сургалтад хамрагдаж буй хүүхдийн тоо сүүлийн 3 хичээлийн жилд тогтмол өсөж, 2020-2021 оны хичээлийн жилтэй харьцуулахад 16.7 хувиар нэмэгдсэн байна.</w:t>
      </w:r>
    </w:p>
    <w:p w14:paraId="27B25C86" w14:textId="003F8AE5" w:rsidR="00133565" w:rsidRPr="00DC051D" w:rsidRDefault="00133565" w:rsidP="005034A2">
      <w:pPr>
        <w:pStyle w:val="Caption"/>
      </w:pPr>
      <w:bookmarkStart w:id="51" w:name="_Toc162887007"/>
      <w:r w:rsidRPr="00DC051D">
        <w:t xml:space="preserve">Хүснэгт </w:t>
      </w:r>
      <w:r w:rsidR="007F540E" w:rsidRPr="00DC051D">
        <w:fldChar w:fldCharType="begin"/>
      </w:r>
      <w:r w:rsidR="007F540E" w:rsidRPr="00DC051D">
        <w:instrText xml:space="preserve"> SEQ Хүснэгт \* ARABIC </w:instrText>
      </w:r>
      <w:r w:rsidR="007F540E" w:rsidRPr="00DC051D">
        <w:fldChar w:fldCharType="separate"/>
      </w:r>
      <w:r w:rsidR="00BC093A" w:rsidRPr="00DC051D">
        <w:rPr>
          <w:noProof/>
        </w:rPr>
        <w:t>6</w:t>
      </w:r>
      <w:r w:rsidR="007F540E" w:rsidRPr="00DC051D">
        <w:fldChar w:fldCharType="end"/>
      </w:r>
      <w:r w:rsidR="007F540E" w:rsidRPr="00DC051D">
        <w:t xml:space="preserve">. </w:t>
      </w:r>
      <w:r w:rsidRPr="00DC051D">
        <w:t>Цэцэрлэг,өмчийн хэлбэр, байршл</w:t>
      </w:r>
      <w:r w:rsidR="005034A2" w:rsidRPr="00DC051D">
        <w:t>аар</w:t>
      </w:r>
      <w:bookmarkEnd w:id="51"/>
      <w:r w:rsidRPr="00DC051D">
        <w:t xml:space="preserve"> </w:t>
      </w:r>
    </w:p>
    <w:tbl>
      <w:tblPr>
        <w:tblStyle w:val="PlainTable1"/>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1176"/>
        <w:gridCol w:w="1143"/>
        <w:gridCol w:w="1143"/>
        <w:gridCol w:w="1143"/>
        <w:gridCol w:w="1143"/>
        <w:gridCol w:w="1149"/>
        <w:gridCol w:w="1136"/>
      </w:tblGrid>
      <w:tr w:rsidR="00640561" w:rsidRPr="00DC051D" w14:paraId="34FC8F3A" w14:textId="77777777" w:rsidTr="00A308E1">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70" w:type="dxa"/>
            <w:gridSpan w:val="2"/>
            <w:vMerge w:val="restart"/>
            <w:shd w:val="clear" w:color="auto" w:fill="002060"/>
            <w:noWrap/>
            <w:vAlign w:val="center"/>
            <w:hideMark/>
          </w:tcPr>
          <w:p w14:paraId="52342219" w14:textId="6528B673" w:rsidR="00640561" w:rsidRPr="00DC051D" w:rsidRDefault="00A819AD" w:rsidP="00A308E1">
            <w:pPr>
              <w:spacing w:after="0"/>
              <w:jc w:val="center"/>
              <w:rPr>
                <w:sz w:val="18"/>
                <w:szCs w:val="18"/>
              </w:rPr>
            </w:pPr>
            <w:r w:rsidRPr="00DC051D">
              <w:rPr>
                <w:bCs w:val="0"/>
                <w:sz w:val="18"/>
                <w:szCs w:val="18"/>
              </w:rPr>
              <w:t>Үзүүлэлт</w:t>
            </w:r>
          </w:p>
        </w:tc>
        <w:tc>
          <w:tcPr>
            <w:tcW w:w="6857" w:type="dxa"/>
            <w:gridSpan w:val="6"/>
            <w:shd w:val="clear" w:color="auto" w:fill="002060"/>
            <w:noWrap/>
            <w:hideMark/>
          </w:tcPr>
          <w:p w14:paraId="4C85683B" w14:textId="3FECBE77" w:rsidR="00640561" w:rsidRPr="00DC051D" w:rsidRDefault="00640561" w:rsidP="005034A2">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DC051D">
              <w:rPr>
                <w:sz w:val="18"/>
                <w:szCs w:val="18"/>
              </w:rPr>
              <w:t>Хичээлийн жил</w:t>
            </w:r>
          </w:p>
        </w:tc>
      </w:tr>
      <w:tr w:rsidR="00A47240" w:rsidRPr="00DC051D" w14:paraId="4CCF1C36" w14:textId="77777777" w:rsidTr="00A819AD">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570" w:type="dxa"/>
            <w:gridSpan w:val="2"/>
            <w:vMerge/>
            <w:shd w:val="clear" w:color="auto" w:fill="002060"/>
            <w:hideMark/>
          </w:tcPr>
          <w:p w14:paraId="580F7E35" w14:textId="77777777" w:rsidR="00133565" w:rsidRPr="00DC051D" w:rsidRDefault="00133565" w:rsidP="005034A2">
            <w:pPr>
              <w:spacing w:after="0"/>
              <w:rPr>
                <w:b w:val="0"/>
                <w:sz w:val="18"/>
                <w:szCs w:val="18"/>
              </w:rPr>
            </w:pPr>
          </w:p>
        </w:tc>
        <w:tc>
          <w:tcPr>
            <w:tcW w:w="1143" w:type="dxa"/>
            <w:shd w:val="clear" w:color="auto" w:fill="002060"/>
            <w:vAlign w:val="center"/>
            <w:hideMark/>
          </w:tcPr>
          <w:p w14:paraId="6569A4CC" w14:textId="5C26E4CF" w:rsidR="00133565" w:rsidRPr="00DC051D"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DC051D">
              <w:rPr>
                <w:b/>
                <w:sz w:val="18"/>
                <w:szCs w:val="18"/>
              </w:rPr>
              <w:t>2018-2019</w:t>
            </w:r>
          </w:p>
        </w:tc>
        <w:tc>
          <w:tcPr>
            <w:tcW w:w="1143" w:type="dxa"/>
            <w:shd w:val="clear" w:color="auto" w:fill="002060"/>
            <w:vAlign w:val="center"/>
            <w:hideMark/>
          </w:tcPr>
          <w:p w14:paraId="20E41561" w14:textId="5B24C8EA" w:rsidR="00133565" w:rsidRPr="00DC051D"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DC051D">
              <w:rPr>
                <w:b/>
                <w:sz w:val="18"/>
                <w:szCs w:val="18"/>
              </w:rPr>
              <w:t>2019-2020</w:t>
            </w:r>
          </w:p>
        </w:tc>
        <w:tc>
          <w:tcPr>
            <w:tcW w:w="1143" w:type="dxa"/>
            <w:shd w:val="clear" w:color="auto" w:fill="002060"/>
            <w:vAlign w:val="center"/>
            <w:hideMark/>
          </w:tcPr>
          <w:p w14:paraId="6914F9F6" w14:textId="77777777" w:rsidR="00133565" w:rsidRPr="00DC051D"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DC051D">
              <w:rPr>
                <w:b/>
                <w:sz w:val="18"/>
                <w:szCs w:val="18"/>
              </w:rPr>
              <w:t>2020-2021</w:t>
            </w:r>
          </w:p>
        </w:tc>
        <w:tc>
          <w:tcPr>
            <w:tcW w:w="1143" w:type="dxa"/>
            <w:shd w:val="clear" w:color="auto" w:fill="002060"/>
            <w:vAlign w:val="center"/>
            <w:hideMark/>
          </w:tcPr>
          <w:p w14:paraId="64C63665" w14:textId="77777777" w:rsidR="00133565" w:rsidRPr="00DC051D"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DC051D">
              <w:rPr>
                <w:b/>
                <w:sz w:val="18"/>
                <w:szCs w:val="18"/>
              </w:rPr>
              <w:t>2021-2022</w:t>
            </w:r>
          </w:p>
        </w:tc>
        <w:tc>
          <w:tcPr>
            <w:tcW w:w="1149" w:type="dxa"/>
            <w:shd w:val="clear" w:color="auto" w:fill="002060"/>
            <w:vAlign w:val="center"/>
            <w:hideMark/>
          </w:tcPr>
          <w:p w14:paraId="2321AD57" w14:textId="77777777" w:rsidR="00133565" w:rsidRPr="00DC051D"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DC051D">
              <w:rPr>
                <w:b/>
                <w:sz w:val="18"/>
                <w:szCs w:val="18"/>
              </w:rPr>
              <w:t>2022-2023</w:t>
            </w:r>
          </w:p>
        </w:tc>
        <w:tc>
          <w:tcPr>
            <w:tcW w:w="1136" w:type="dxa"/>
            <w:shd w:val="clear" w:color="auto" w:fill="002060"/>
            <w:vAlign w:val="center"/>
          </w:tcPr>
          <w:p w14:paraId="5E03A49E" w14:textId="77777777" w:rsidR="00133565" w:rsidRPr="00DC051D"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DC051D">
              <w:rPr>
                <w:b/>
                <w:sz w:val="18"/>
                <w:szCs w:val="18"/>
              </w:rPr>
              <w:t>2023-2024</w:t>
            </w:r>
          </w:p>
        </w:tc>
      </w:tr>
      <w:tr w:rsidR="00133565" w:rsidRPr="00DC051D" w14:paraId="1333093D" w14:textId="77777777" w:rsidTr="0067007E">
        <w:trPr>
          <w:trHeight w:val="423"/>
        </w:trPr>
        <w:tc>
          <w:tcPr>
            <w:cnfStyle w:val="001000000000" w:firstRow="0" w:lastRow="0" w:firstColumn="1" w:lastColumn="0" w:oddVBand="0" w:evenVBand="0" w:oddHBand="0" w:evenHBand="0" w:firstRowFirstColumn="0" w:firstRowLastColumn="0" w:lastRowFirstColumn="0" w:lastRowLastColumn="0"/>
            <w:tcW w:w="2570" w:type="dxa"/>
            <w:gridSpan w:val="2"/>
            <w:tcBorders>
              <w:bottom w:val="dotted" w:sz="4" w:space="0" w:color="7F7F7F" w:themeColor="text1" w:themeTint="80"/>
              <w:right w:val="dotted" w:sz="4" w:space="0" w:color="7F7F7F" w:themeColor="text1" w:themeTint="80"/>
            </w:tcBorders>
            <w:shd w:val="clear" w:color="auto" w:fill="auto"/>
            <w:noWrap/>
            <w:vAlign w:val="center"/>
            <w:hideMark/>
          </w:tcPr>
          <w:p w14:paraId="407A2327" w14:textId="77777777" w:rsidR="00133565" w:rsidRPr="00DC051D" w:rsidRDefault="00133565" w:rsidP="005034A2">
            <w:pPr>
              <w:spacing w:after="0"/>
              <w:rPr>
                <w:b w:val="0"/>
                <w:sz w:val="18"/>
                <w:szCs w:val="18"/>
              </w:rPr>
            </w:pPr>
            <w:r w:rsidRPr="00DC051D">
              <w:rPr>
                <w:b w:val="0"/>
                <w:sz w:val="18"/>
                <w:szCs w:val="18"/>
              </w:rPr>
              <w:t>Цэцэрлэгийн тоо</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8A35959"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1,435</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DA77E6E"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1,439</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DAA064C"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1,454</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EC05E43"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1,453</w:t>
            </w:r>
          </w:p>
        </w:tc>
        <w:tc>
          <w:tcPr>
            <w:tcW w:w="114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4ED0335"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1,413</w:t>
            </w:r>
          </w:p>
        </w:tc>
        <w:tc>
          <w:tcPr>
            <w:tcW w:w="1136" w:type="dxa"/>
            <w:tcBorders>
              <w:left w:val="dotted" w:sz="4" w:space="0" w:color="7F7F7F" w:themeColor="text1" w:themeTint="80"/>
              <w:bottom w:val="dotted" w:sz="4" w:space="0" w:color="7F7F7F" w:themeColor="text1" w:themeTint="80"/>
            </w:tcBorders>
            <w:shd w:val="clear" w:color="auto" w:fill="auto"/>
            <w:vAlign w:val="center"/>
          </w:tcPr>
          <w:p w14:paraId="43A10469"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1,410</w:t>
            </w:r>
          </w:p>
        </w:tc>
      </w:tr>
      <w:tr w:rsidR="00640561" w:rsidRPr="00DC051D" w14:paraId="0622FF8B" w14:textId="77777777" w:rsidTr="0067007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94" w:type="dxa"/>
            <w:vMerge w:val="restar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F61B84" w14:textId="77777777" w:rsidR="00133565" w:rsidRPr="00DC051D" w:rsidRDefault="00133565" w:rsidP="005034A2">
            <w:pPr>
              <w:spacing w:after="0"/>
              <w:rPr>
                <w:b w:val="0"/>
                <w:sz w:val="18"/>
                <w:szCs w:val="18"/>
              </w:rPr>
            </w:pPr>
            <w:r w:rsidRPr="00DC051D">
              <w:rPr>
                <w:b w:val="0"/>
                <w:sz w:val="18"/>
                <w:szCs w:val="18"/>
              </w:rPr>
              <w:t>Өмчийн хэлбэр</w:t>
            </w: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78A4CD4" w14:textId="77777777" w:rsidR="00133565" w:rsidRPr="00DC051D" w:rsidRDefault="00133565" w:rsidP="005034A2">
            <w:pPr>
              <w:spacing w:after="0"/>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Төрийн</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B22B7E"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889</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13B6FBD"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910</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03AA651"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948</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50B2042" w14:textId="770459EA"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972</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E14B9D"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985</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0C1E6C07"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1010</w:t>
            </w:r>
          </w:p>
        </w:tc>
      </w:tr>
      <w:tr w:rsidR="00133565" w:rsidRPr="00DC051D" w14:paraId="7D27E575" w14:textId="77777777" w:rsidTr="0067007E">
        <w:trPr>
          <w:trHeight w:val="425"/>
        </w:trPr>
        <w:tc>
          <w:tcPr>
            <w:cnfStyle w:val="001000000000" w:firstRow="0" w:lastRow="0" w:firstColumn="1" w:lastColumn="0" w:oddVBand="0" w:evenVBand="0" w:oddHBand="0" w:evenHBand="0" w:firstRowFirstColumn="0" w:firstRowLastColumn="0" w:lastRowFirstColumn="0" w:lastRowLastColumn="0"/>
            <w:tcW w:w="1394" w:type="dxa"/>
            <w:vMerge/>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7B2376A" w14:textId="77777777" w:rsidR="00133565" w:rsidRPr="00DC051D" w:rsidRDefault="00133565" w:rsidP="005034A2">
            <w:pPr>
              <w:spacing w:after="0"/>
              <w:rPr>
                <w:b w:val="0"/>
                <w:sz w:val="18"/>
                <w:szCs w:val="18"/>
              </w:rPr>
            </w:pP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B048EA9" w14:textId="77777777" w:rsidR="00133565" w:rsidRPr="00DC051D" w:rsidRDefault="00133565" w:rsidP="005034A2">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Хувийн</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8E1C93A"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546</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8F19C1F"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529</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7FF3A3D"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506</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569FBFF"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481</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DF52434"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428</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007AAC12"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400</w:t>
            </w:r>
          </w:p>
        </w:tc>
      </w:tr>
      <w:tr w:rsidR="00640561" w:rsidRPr="00DC051D" w14:paraId="5BDB0645" w14:textId="77777777" w:rsidTr="0067007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394" w:type="dxa"/>
            <w:vMerge w:val="restar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E9ABF2C" w14:textId="77777777" w:rsidR="00133565" w:rsidRPr="00DC051D" w:rsidRDefault="00133565" w:rsidP="005034A2">
            <w:pPr>
              <w:spacing w:after="0"/>
              <w:rPr>
                <w:b w:val="0"/>
                <w:sz w:val="18"/>
                <w:szCs w:val="18"/>
              </w:rPr>
            </w:pPr>
            <w:r w:rsidRPr="00DC051D">
              <w:rPr>
                <w:b w:val="0"/>
                <w:sz w:val="18"/>
                <w:szCs w:val="18"/>
              </w:rPr>
              <w:t>Байршил</w:t>
            </w: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1A50887" w14:textId="77777777" w:rsidR="00133565" w:rsidRPr="00DC051D" w:rsidRDefault="00133565" w:rsidP="005034A2">
            <w:pPr>
              <w:spacing w:after="0"/>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Хот</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344DB2B"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682</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398B5F9"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685</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489D187"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684</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37D7C4"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677</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75D397B"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649</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3E72F984"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659</w:t>
            </w:r>
          </w:p>
        </w:tc>
      </w:tr>
      <w:tr w:rsidR="00133565" w:rsidRPr="00DC051D" w14:paraId="480B9206" w14:textId="77777777" w:rsidTr="0067007E">
        <w:trPr>
          <w:trHeight w:val="409"/>
        </w:trPr>
        <w:tc>
          <w:tcPr>
            <w:cnfStyle w:val="001000000000" w:firstRow="0" w:lastRow="0" w:firstColumn="1" w:lastColumn="0" w:oddVBand="0" w:evenVBand="0" w:oddHBand="0" w:evenHBand="0" w:firstRowFirstColumn="0" w:firstRowLastColumn="0" w:lastRowFirstColumn="0" w:lastRowLastColumn="0"/>
            <w:tcW w:w="1394" w:type="dxa"/>
            <w:vMerge/>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hideMark/>
          </w:tcPr>
          <w:p w14:paraId="7C8C67F8" w14:textId="77777777" w:rsidR="00133565" w:rsidRPr="00DC051D" w:rsidRDefault="00133565" w:rsidP="005034A2">
            <w:pPr>
              <w:spacing w:after="0"/>
              <w:rPr>
                <w:b w:val="0"/>
                <w:sz w:val="18"/>
                <w:szCs w:val="18"/>
              </w:rPr>
            </w:pP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17D8C4E" w14:textId="77777777" w:rsidR="00133565" w:rsidRPr="00DC051D" w:rsidRDefault="00133565" w:rsidP="005034A2">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Хөдөө</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87C65E0"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753</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75D1E8A"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754</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A6957A4"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770</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5421AA" w14:textId="3FB22944"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776</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9C76F6"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764</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418C8D0A"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751</w:t>
            </w:r>
          </w:p>
        </w:tc>
      </w:tr>
      <w:tr w:rsidR="00573A9D" w:rsidRPr="00DC051D" w14:paraId="3EB608E4" w14:textId="77777777" w:rsidTr="0067007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570" w:type="dxa"/>
            <w:gridSpan w:val="2"/>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EEDBE67" w14:textId="77777777" w:rsidR="00133565" w:rsidRPr="00DC051D" w:rsidRDefault="00133565" w:rsidP="005034A2">
            <w:pPr>
              <w:spacing w:after="0"/>
              <w:rPr>
                <w:b w:val="0"/>
                <w:sz w:val="18"/>
                <w:szCs w:val="18"/>
              </w:rPr>
            </w:pPr>
            <w:r w:rsidRPr="00DC051D">
              <w:rPr>
                <w:b w:val="0"/>
                <w:sz w:val="18"/>
                <w:szCs w:val="18"/>
              </w:rPr>
              <w:t>Бүлгийн тоо</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1AE678A"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7,903</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AC6BED3"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8,122</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936624"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8,499</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2C25A7B"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7,877</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515EDA3"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8871</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754A4E98" w14:textId="77777777" w:rsidR="00133565" w:rsidRPr="00DC051D"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DC051D">
              <w:rPr>
                <w:sz w:val="18"/>
                <w:szCs w:val="18"/>
              </w:rPr>
              <w:t>9034</w:t>
            </w:r>
          </w:p>
        </w:tc>
      </w:tr>
      <w:tr w:rsidR="00133565" w:rsidRPr="00DC051D" w14:paraId="0D941DAB" w14:textId="77777777" w:rsidTr="0067007E">
        <w:trPr>
          <w:trHeight w:val="704"/>
        </w:trPr>
        <w:tc>
          <w:tcPr>
            <w:cnfStyle w:val="001000000000" w:firstRow="0" w:lastRow="0" w:firstColumn="1" w:lastColumn="0" w:oddVBand="0" w:evenVBand="0" w:oddHBand="0" w:evenHBand="0" w:firstRowFirstColumn="0" w:firstRowLastColumn="0" w:lastRowFirstColumn="0" w:lastRowLastColumn="0"/>
            <w:tcW w:w="2570" w:type="dxa"/>
            <w:gridSpan w:val="2"/>
            <w:tcBorders>
              <w:top w:val="dotted" w:sz="4" w:space="0" w:color="7F7F7F" w:themeColor="text1" w:themeTint="80"/>
              <w:right w:val="dotted" w:sz="4" w:space="0" w:color="7F7F7F" w:themeColor="text1" w:themeTint="80"/>
            </w:tcBorders>
            <w:shd w:val="clear" w:color="auto" w:fill="auto"/>
            <w:vAlign w:val="center"/>
            <w:hideMark/>
          </w:tcPr>
          <w:p w14:paraId="687FED6A" w14:textId="77777777" w:rsidR="00133565" w:rsidRPr="00DC051D" w:rsidRDefault="00133565" w:rsidP="00A308E1">
            <w:pPr>
              <w:spacing w:after="0"/>
              <w:jc w:val="left"/>
              <w:rPr>
                <w:b w:val="0"/>
                <w:sz w:val="18"/>
                <w:szCs w:val="18"/>
              </w:rPr>
            </w:pPr>
            <w:r w:rsidRPr="00DC051D">
              <w:rPr>
                <w:b w:val="0"/>
                <w:sz w:val="18"/>
                <w:szCs w:val="18"/>
              </w:rPr>
              <w:t>Сургуулийн өмнөх боловсролд хамрагдагчид</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EC3EC81"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261,354</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D54C10C"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263,333</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77E94F9"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247,040</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1E25BCFF" w14:textId="5D4F8A74"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190,991</w:t>
            </w:r>
          </w:p>
        </w:tc>
        <w:tc>
          <w:tcPr>
            <w:tcW w:w="114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28D04061"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266,024</w:t>
            </w:r>
          </w:p>
        </w:tc>
        <w:tc>
          <w:tcPr>
            <w:tcW w:w="1136" w:type="dxa"/>
            <w:tcBorders>
              <w:top w:val="dotted" w:sz="4" w:space="0" w:color="7F7F7F" w:themeColor="text1" w:themeTint="80"/>
              <w:left w:val="dotted" w:sz="4" w:space="0" w:color="7F7F7F" w:themeColor="text1" w:themeTint="80"/>
            </w:tcBorders>
            <w:shd w:val="clear" w:color="auto" w:fill="auto"/>
            <w:vAlign w:val="center"/>
          </w:tcPr>
          <w:p w14:paraId="5842967D" w14:textId="77777777" w:rsidR="00133565" w:rsidRPr="00DC051D"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DC051D">
              <w:rPr>
                <w:sz w:val="18"/>
                <w:szCs w:val="18"/>
              </w:rPr>
              <w:t>274,236</w:t>
            </w:r>
          </w:p>
        </w:tc>
      </w:tr>
    </w:tbl>
    <w:p w14:paraId="0642DDF3" w14:textId="6952205B" w:rsidR="00133565" w:rsidRPr="00DC051D" w:rsidRDefault="00133565" w:rsidP="002C0A69">
      <w:pPr>
        <w:pStyle w:val="a1"/>
      </w:pPr>
      <w:bookmarkStart w:id="52" w:name="_Hlk162465825"/>
      <w:r w:rsidRPr="00DC051D">
        <w:t xml:space="preserve">Эх </w:t>
      </w:r>
      <w:r w:rsidR="005034A2" w:rsidRPr="00DC051D">
        <w:t>сурвалж</w:t>
      </w:r>
      <w:r w:rsidRPr="00DC051D">
        <w:t>. 2023-2024 оны хичээлийн жилийн статистикийн мэдээлэл</w:t>
      </w:r>
    </w:p>
    <w:bookmarkEnd w:id="52"/>
    <w:p w14:paraId="714B2808" w14:textId="7746B097" w:rsidR="00133565" w:rsidRPr="00DC051D" w:rsidRDefault="00133565" w:rsidP="002C0A69">
      <w:r w:rsidRPr="00DC051D">
        <w:t xml:space="preserve">Улсын хэмжээнд сургуулийн өмнөх боловсролын байгууллагын бүлэг дүүргэлт 2023-2024 оны хичээлийн жилд дунджаар 30.4 байна. Төрийн өмчийн цэцэрлэгийн бүлэг дүүргэлт 31.5 байгаа нь хувийн цэцэрлэгээс 7.8 </w:t>
      </w:r>
      <w:r w:rsidR="00B4701F" w:rsidRPr="00DC051D">
        <w:t>нэгжээр</w:t>
      </w:r>
      <w:r w:rsidRPr="00DC051D">
        <w:t xml:space="preserve"> </w:t>
      </w:r>
      <w:r w:rsidR="00CE6CFB" w:rsidRPr="00DC051D">
        <w:t>их</w:t>
      </w:r>
      <w:r w:rsidRPr="00DC051D">
        <w:t xml:space="preserve"> байна.</w:t>
      </w:r>
    </w:p>
    <w:p w14:paraId="6B4BB63C" w14:textId="63CA43CC" w:rsidR="00133565" w:rsidRPr="00DC051D" w:rsidRDefault="007F540E" w:rsidP="007F540E">
      <w:pPr>
        <w:pStyle w:val="Caption"/>
      </w:pPr>
      <w:bookmarkStart w:id="53" w:name="_Toc162886985"/>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22</w:t>
      </w:r>
      <w:r w:rsidRPr="00DC051D">
        <w:fldChar w:fldCharType="end"/>
      </w:r>
      <w:r w:rsidRPr="00DC051D">
        <w:t>.</w:t>
      </w:r>
      <w:r w:rsidR="0042634C" w:rsidRPr="00DC051D">
        <w:t xml:space="preserve"> </w:t>
      </w:r>
      <w:r w:rsidR="00133565" w:rsidRPr="00DC051D">
        <w:t xml:space="preserve">Сургуулийн өмнөх боловсролын бүлэг дүүргэлт </w:t>
      </w:r>
      <w:r w:rsidR="00BD5C63" w:rsidRPr="00DC051D">
        <w:t>(</w:t>
      </w:r>
      <w:r w:rsidR="00133565" w:rsidRPr="00DC051D">
        <w:t>хүүхдийн тоогоор</w:t>
      </w:r>
      <w:r w:rsidR="00BD5C63" w:rsidRPr="00DC051D">
        <w:t>)</w:t>
      </w:r>
      <w:bookmarkEnd w:id="53"/>
    </w:p>
    <w:p w14:paraId="2376FEC9" w14:textId="296B0F66" w:rsidR="00133565" w:rsidRPr="00DC051D" w:rsidRDefault="000629EE" w:rsidP="002C0A69">
      <w:pPr>
        <w:pStyle w:val="NormalWeb"/>
        <w:spacing w:before="0" w:beforeAutospacing="0" w:after="0" w:afterAutospacing="0"/>
        <w:rPr>
          <w:rFonts w:ascii="Arial" w:hAnsi="Arial" w:cs="Arial"/>
          <w:sz w:val="22"/>
          <w:szCs w:val="22"/>
        </w:rPr>
      </w:pPr>
      <w:r w:rsidRPr="00DC051D">
        <w:rPr>
          <w:noProof/>
        </w:rPr>
        <w:drawing>
          <wp:inline distT="0" distB="0" distL="0" distR="0" wp14:anchorId="0B3A7561" wp14:editId="2346F807">
            <wp:extent cx="5914663" cy="1776095"/>
            <wp:effectExtent l="0" t="0" r="10160" b="14605"/>
            <wp:docPr id="1836443284" name="Chart 1">
              <a:extLst xmlns:a="http://schemas.openxmlformats.org/drawingml/2006/main">
                <a:ext uri="{FF2B5EF4-FFF2-40B4-BE49-F238E27FC236}">
                  <a16:creationId xmlns:a16="http://schemas.microsoft.com/office/drawing/2014/main" id="{0ADB6548-1ABF-9A81-DFA4-6780F85A8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8863A43" w14:textId="7B6B55A5" w:rsidR="000C3C4C" w:rsidRPr="00DC051D" w:rsidRDefault="000C3C4C" w:rsidP="00ED7656">
      <w:pPr>
        <w:pStyle w:val="a1"/>
      </w:pPr>
      <w:r w:rsidRPr="00DC051D">
        <w:t xml:space="preserve">Эх </w:t>
      </w:r>
      <w:r w:rsidR="00ED7656" w:rsidRPr="00DC051D">
        <w:t>сурвалж:</w:t>
      </w:r>
      <w:r w:rsidRPr="00DC051D">
        <w:t xml:space="preserve"> 2023-2024 оны хичээлийн жилийн статистикийн мэдээлэл</w:t>
      </w:r>
    </w:p>
    <w:p w14:paraId="0AF3A120" w14:textId="799A2F5B" w:rsidR="00133565" w:rsidRPr="00DC051D" w:rsidRDefault="00133565" w:rsidP="00ED7656">
      <w:r w:rsidRPr="00DC051D">
        <w:t xml:space="preserve">2022-2023 оны хичээлийн жилээс эхлэн цэцэрлэгийн хүртээмжийг нэмэгдүүлэх арга хэмжээг Улаанбаатар хотод хэрэгжүүлж эхэлсэн бөгөөд цаашид улсын хэмжээнд хэрэгжүүлж, сургуулийн өмнөх насны хүүхэд бүрийг боловсролын үйлчилгээнд хамруулах зорилт тавин ажиллаж байна. Сургуулийн өмнөх боловсролын 2-5 настай хүүхдийн хамран сургалт </w:t>
      </w:r>
      <w:r w:rsidR="00A44027" w:rsidRPr="00DC051D">
        <w:t>(</w:t>
      </w:r>
      <w:r w:rsidRPr="00DC051D">
        <w:t>цэвэр жин</w:t>
      </w:r>
      <w:r w:rsidR="00A44027" w:rsidRPr="00DC051D">
        <w:t>)</w:t>
      </w:r>
      <w:r w:rsidR="0042634C" w:rsidRPr="00DC051D">
        <w:t xml:space="preserve"> </w:t>
      </w:r>
      <w:r w:rsidRPr="00DC051D">
        <w:t xml:space="preserve">89.7 хувь байгаа нь 2022-2023 оны хичээлийн жилтэй харьцуулахад 3.2 </w:t>
      </w:r>
      <w:r w:rsidR="00DC5C39" w:rsidRPr="00DC051D">
        <w:t>нэгжээр</w:t>
      </w:r>
      <w:r w:rsidRPr="00DC051D">
        <w:t xml:space="preserve">, </w:t>
      </w:r>
      <w:proofErr w:type="spellStart"/>
      <w:r w:rsidRPr="00DC051D">
        <w:t>ковидын</w:t>
      </w:r>
      <w:proofErr w:type="spellEnd"/>
      <w:r w:rsidRPr="00DC051D">
        <w:t xml:space="preserve"> өмнөх жилтэй харьцуулахад 8.2 </w:t>
      </w:r>
      <w:r w:rsidR="00DC5C39" w:rsidRPr="00DC051D">
        <w:t>нэгжээр</w:t>
      </w:r>
      <w:r w:rsidRPr="00DC051D">
        <w:t xml:space="preserve"> өссөн байна. Нийт хүүхдийн 88.2 хувь (242,109) нь төрийн өмчийн цэцэрлэгт, 11.7 хувь (32,127) нь төрийн бус өмчийн цэцэрлэгт хамрагдаж байна.</w:t>
      </w:r>
    </w:p>
    <w:p w14:paraId="2710FEEC" w14:textId="37717D79" w:rsidR="00133565" w:rsidRPr="00DC051D" w:rsidRDefault="00133565" w:rsidP="00641B18">
      <w:pPr>
        <w:rPr>
          <w:color w:val="0070C0"/>
          <w:szCs w:val="24"/>
        </w:rPr>
      </w:pPr>
      <w:r w:rsidRPr="00DC051D">
        <w:rPr>
          <w:rFonts w:eastAsia="Arial"/>
        </w:rPr>
        <w:t>Сургуулийн өмнөх</w:t>
      </w:r>
      <w:r w:rsidRPr="00DC051D">
        <w:t xml:space="preserve"> боловсролд хамрагдаж буй малчдын хүүхдийн тоо сүүлийн 3 жил, халамж эдэлдэг болон хөгжлийн бэрхшээлтэй хүүхдийн тоо сүүлийн 5 жил тогтмол өссөн байна</w:t>
      </w:r>
      <w:r w:rsidRPr="00DC051D">
        <w:rPr>
          <w:rFonts w:eastAsia="Arial"/>
        </w:rPr>
        <w:t>.</w:t>
      </w:r>
      <w:r w:rsidR="008500B1" w:rsidRPr="00DC051D">
        <w:rPr>
          <w:rFonts w:eastAsia="Arial"/>
        </w:rPr>
        <w:t xml:space="preserve"> </w:t>
      </w:r>
      <w:r w:rsidRPr="00DC051D">
        <w:t>У</w:t>
      </w:r>
      <w:r w:rsidR="00B2543A" w:rsidRPr="00DC051D">
        <w:t>лсын Их Хурлаар</w:t>
      </w:r>
      <w:r w:rsidRPr="00DC051D">
        <w:t xml:space="preserve"> шинэчлэн батлагдсан Боловсролын ерөнхий хууль, Сургуулийн өмнөх болон ерөнхий боловсролын тухай хуульд 5 настай хүүхдийг сургуулийн өмнөх боловсролд заавал хамруулахаар заасан</w:t>
      </w:r>
      <w:r w:rsidR="00BB62A1" w:rsidRPr="00DC051D">
        <w:t xml:space="preserve"> ба</w:t>
      </w:r>
      <w:r w:rsidRPr="00DC051D">
        <w:t xml:space="preserve"> </w:t>
      </w:r>
      <w:r w:rsidRPr="00DC051D">
        <w:rPr>
          <w:szCs w:val="24"/>
        </w:rPr>
        <w:t>2023 онд 5 настай 77,115 хүүхэд байснаас 94.8 хувь нь сургуулийн өмнөх боловсролд хамрагдсан нь өмнөх хичээлийн жилээс 1.3 хувиар өссөн байна</w:t>
      </w:r>
      <w:r w:rsidRPr="00DC051D">
        <w:rPr>
          <w:color w:val="0070C0"/>
          <w:szCs w:val="24"/>
        </w:rPr>
        <w:t xml:space="preserve">. </w:t>
      </w:r>
    </w:p>
    <w:p w14:paraId="21785A47" w14:textId="281D5BD3" w:rsidR="00795BC0" w:rsidRPr="00DC051D" w:rsidRDefault="00795BC0" w:rsidP="007F540E">
      <w:pPr>
        <w:pStyle w:val="Caption"/>
      </w:pPr>
      <w:bookmarkStart w:id="54" w:name="_Toc162887008"/>
      <w:r w:rsidRPr="00DC051D">
        <w:t xml:space="preserve">Хүснэгт </w:t>
      </w:r>
      <w:r w:rsidR="007F540E" w:rsidRPr="00DC051D">
        <w:fldChar w:fldCharType="begin"/>
      </w:r>
      <w:r w:rsidR="007F540E" w:rsidRPr="00DC051D">
        <w:instrText xml:space="preserve"> SEQ Хүснэгт \* ARABIC </w:instrText>
      </w:r>
      <w:r w:rsidR="007F540E" w:rsidRPr="00DC051D">
        <w:fldChar w:fldCharType="separate"/>
      </w:r>
      <w:r w:rsidR="00BC093A" w:rsidRPr="00DC051D">
        <w:rPr>
          <w:noProof/>
        </w:rPr>
        <w:t>7</w:t>
      </w:r>
      <w:r w:rsidR="007F540E" w:rsidRPr="00DC051D">
        <w:fldChar w:fldCharType="end"/>
      </w:r>
      <w:r w:rsidR="007F540E" w:rsidRPr="00DC051D">
        <w:t xml:space="preserve">. </w:t>
      </w:r>
      <w:r w:rsidR="00CD42D3" w:rsidRPr="00DC051D">
        <w:t>Зорилто</w:t>
      </w:r>
      <w:r w:rsidR="008B301C" w:rsidRPr="00DC051D">
        <w:t>т</w:t>
      </w:r>
      <w:r w:rsidR="005537B4" w:rsidRPr="00DC051D">
        <w:t xml:space="preserve"> бүлгийн хүүхдийн хамрагдалт</w:t>
      </w:r>
      <w:r w:rsidR="00114587" w:rsidRPr="00DC051D">
        <w:t xml:space="preserve"> </w:t>
      </w:r>
      <w:r w:rsidR="005D4A9C" w:rsidRPr="00DC051D">
        <w:t>(</w:t>
      </w:r>
      <w:r w:rsidR="00114587" w:rsidRPr="00DC051D">
        <w:t>тоогоор</w:t>
      </w:r>
      <w:r w:rsidR="005D4A9C" w:rsidRPr="00DC051D">
        <w:t>)</w:t>
      </w:r>
      <w:bookmarkEnd w:id="54"/>
    </w:p>
    <w:tbl>
      <w:tblPr>
        <w:tblStyle w:val="PlainTable2"/>
        <w:tblpPr w:leftFromText="180" w:rightFromText="180" w:vertAnchor="text" w:horzAnchor="margin" w:tblpY="112"/>
        <w:tblW w:w="9349" w:type="dxa"/>
        <w:tblBorders>
          <w:top w:val="none" w:sz="0" w:space="0" w:color="auto"/>
          <w:bottom w:val="none" w:sz="0" w:space="0" w:color="auto"/>
        </w:tblBorders>
        <w:tblLook w:val="0600" w:firstRow="0" w:lastRow="0" w:firstColumn="0" w:lastColumn="0" w:noHBand="1" w:noVBand="1"/>
      </w:tblPr>
      <w:tblGrid>
        <w:gridCol w:w="2901"/>
        <w:gridCol w:w="1291"/>
        <w:gridCol w:w="1291"/>
        <w:gridCol w:w="1261"/>
        <w:gridCol w:w="1322"/>
        <w:gridCol w:w="1283"/>
      </w:tblGrid>
      <w:tr w:rsidR="0085546D" w:rsidRPr="00DC051D" w14:paraId="51D6EC6A" w14:textId="77777777" w:rsidTr="008F1900">
        <w:trPr>
          <w:trHeight w:val="421"/>
        </w:trPr>
        <w:tc>
          <w:tcPr>
            <w:tcW w:w="2901" w:type="dxa"/>
            <w:shd w:val="clear" w:color="auto" w:fill="002060"/>
            <w:vAlign w:val="center"/>
          </w:tcPr>
          <w:p w14:paraId="6667F40F" w14:textId="0FCEE2CD" w:rsidR="0085546D" w:rsidRPr="00DC051D" w:rsidRDefault="0085546D" w:rsidP="00340038">
            <w:pPr>
              <w:pStyle w:val="NormalWeb"/>
              <w:spacing w:before="0" w:beforeAutospacing="0" w:after="0" w:afterAutospacing="0"/>
              <w:jc w:val="center"/>
              <w:rPr>
                <w:rFonts w:ascii="Arial" w:hAnsi="Arial" w:cs="Arial"/>
                <w:b/>
                <w:sz w:val="18"/>
                <w:szCs w:val="18"/>
              </w:rPr>
            </w:pPr>
            <w:r w:rsidRPr="00DC051D">
              <w:rPr>
                <w:rFonts w:ascii="Arial" w:hAnsi="Arial" w:cs="Arial"/>
                <w:b/>
                <w:bCs/>
                <w:sz w:val="18"/>
                <w:szCs w:val="18"/>
              </w:rPr>
              <w:t>Зорилто</w:t>
            </w:r>
            <w:r w:rsidR="008B301C" w:rsidRPr="00DC051D">
              <w:rPr>
                <w:rFonts w:ascii="Arial" w:hAnsi="Arial" w:cs="Arial"/>
                <w:b/>
                <w:bCs/>
                <w:sz w:val="18"/>
                <w:szCs w:val="18"/>
              </w:rPr>
              <w:t>т</w:t>
            </w:r>
            <w:r w:rsidRPr="00DC051D">
              <w:rPr>
                <w:rFonts w:ascii="Arial" w:hAnsi="Arial" w:cs="Arial"/>
                <w:b/>
                <w:sz w:val="18"/>
                <w:szCs w:val="18"/>
              </w:rPr>
              <w:t xml:space="preserve"> бүлэг</w:t>
            </w:r>
          </w:p>
        </w:tc>
        <w:tc>
          <w:tcPr>
            <w:tcW w:w="1291" w:type="dxa"/>
            <w:shd w:val="clear" w:color="auto" w:fill="002060"/>
            <w:vAlign w:val="center"/>
          </w:tcPr>
          <w:p w14:paraId="3D0AD617" w14:textId="77777777" w:rsidR="0085546D" w:rsidRPr="00DC051D" w:rsidRDefault="0085546D" w:rsidP="009C4CD2">
            <w:pPr>
              <w:pStyle w:val="NormalWeb"/>
              <w:spacing w:before="0" w:beforeAutospacing="0" w:after="0" w:afterAutospacing="0"/>
              <w:rPr>
                <w:rFonts w:ascii="Arial" w:hAnsi="Arial" w:cs="Arial"/>
                <w:b/>
                <w:sz w:val="18"/>
                <w:szCs w:val="18"/>
              </w:rPr>
            </w:pPr>
            <w:r w:rsidRPr="00DC051D">
              <w:rPr>
                <w:rFonts w:ascii="Arial" w:hAnsi="Arial" w:cs="Arial"/>
                <w:b/>
                <w:sz w:val="18"/>
                <w:szCs w:val="18"/>
              </w:rPr>
              <w:t>2019-2020</w:t>
            </w:r>
          </w:p>
        </w:tc>
        <w:tc>
          <w:tcPr>
            <w:tcW w:w="1291" w:type="dxa"/>
            <w:shd w:val="clear" w:color="auto" w:fill="002060"/>
            <w:vAlign w:val="center"/>
          </w:tcPr>
          <w:p w14:paraId="63C406BF" w14:textId="77777777" w:rsidR="0085546D" w:rsidRPr="00DC051D" w:rsidRDefault="0085546D" w:rsidP="009C4CD2">
            <w:pPr>
              <w:pStyle w:val="NormalWeb"/>
              <w:spacing w:before="0" w:beforeAutospacing="0" w:after="0" w:afterAutospacing="0"/>
              <w:rPr>
                <w:rFonts w:ascii="Arial" w:hAnsi="Arial" w:cs="Arial"/>
                <w:b/>
                <w:sz w:val="18"/>
                <w:szCs w:val="18"/>
              </w:rPr>
            </w:pPr>
            <w:r w:rsidRPr="00DC051D">
              <w:rPr>
                <w:rFonts w:ascii="Arial" w:hAnsi="Arial" w:cs="Arial"/>
                <w:b/>
                <w:sz w:val="18"/>
                <w:szCs w:val="18"/>
              </w:rPr>
              <w:t>2020-2021</w:t>
            </w:r>
          </w:p>
        </w:tc>
        <w:tc>
          <w:tcPr>
            <w:tcW w:w="1261" w:type="dxa"/>
            <w:shd w:val="clear" w:color="auto" w:fill="002060"/>
            <w:vAlign w:val="center"/>
          </w:tcPr>
          <w:p w14:paraId="7243B7C8" w14:textId="77777777" w:rsidR="0085546D" w:rsidRPr="00DC051D" w:rsidRDefault="0085546D" w:rsidP="009C4CD2">
            <w:pPr>
              <w:pStyle w:val="NormalWeb"/>
              <w:spacing w:before="0" w:beforeAutospacing="0" w:after="0" w:afterAutospacing="0"/>
              <w:rPr>
                <w:rFonts w:ascii="Arial" w:hAnsi="Arial" w:cs="Arial"/>
                <w:b/>
                <w:sz w:val="18"/>
                <w:szCs w:val="18"/>
              </w:rPr>
            </w:pPr>
            <w:r w:rsidRPr="00DC051D">
              <w:rPr>
                <w:rFonts w:ascii="Arial" w:hAnsi="Arial" w:cs="Arial"/>
                <w:b/>
                <w:sz w:val="18"/>
                <w:szCs w:val="18"/>
              </w:rPr>
              <w:t>2021-2022</w:t>
            </w:r>
          </w:p>
        </w:tc>
        <w:tc>
          <w:tcPr>
            <w:tcW w:w="1322" w:type="dxa"/>
            <w:shd w:val="clear" w:color="auto" w:fill="002060"/>
            <w:vAlign w:val="center"/>
          </w:tcPr>
          <w:p w14:paraId="2AEE712A" w14:textId="77777777" w:rsidR="0085546D" w:rsidRPr="00DC051D" w:rsidRDefault="0085546D" w:rsidP="009C4CD2">
            <w:pPr>
              <w:pStyle w:val="NormalWeb"/>
              <w:spacing w:before="0" w:beforeAutospacing="0" w:after="0" w:afterAutospacing="0"/>
              <w:rPr>
                <w:rFonts w:ascii="Arial" w:hAnsi="Arial" w:cs="Arial"/>
                <w:b/>
                <w:sz w:val="18"/>
                <w:szCs w:val="18"/>
              </w:rPr>
            </w:pPr>
            <w:r w:rsidRPr="00DC051D">
              <w:rPr>
                <w:rFonts w:ascii="Arial" w:hAnsi="Arial" w:cs="Arial"/>
                <w:b/>
                <w:sz w:val="18"/>
                <w:szCs w:val="18"/>
              </w:rPr>
              <w:t>2022-2023</w:t>
            </w:r>
          </w:p>
        </w:tc>
        <w:tc>
          <w:tcPr>
            <w:tcW w:w="1283" w:type="dxa"/>
            <w:shd w:val="clear" w:color="auto" w:fill="002060"/>
            <w:vAlign w:val="center"/>
          </w:tcPr>
          <w:p w14:paraId="18781554" w14:textId="77777777" w:rsidR="0085546D" w:rsidRPr="00DC051D" w:rsidRDefault="0085546D" w:rsidP="009C4CD2">
            <w:pPr>
              <w:pStyle w:val="NormalWeb"/>
              <w:spacing w:before="0" w:beforeAutospacing="0" w:after="0" w:afterAutospacing="0"/>
              <w:rPr>
                <w:rFonts w:ascii="Arial" w:hAnsi="Arial" w:cs="Arial"/>
                <w:b/>
                <w:sz w:val="18"/>
                <w:szCs w:val="18"/>
              </w:rPr>
            </w:pPr>
            <w:r w:rsidRPr="00DC051D">
              <w:rPr>
                <w:rFonts w:ascii="Arial" w:hAnsi="Arial" w:cs="Arial"/>
                <w:b/>
                <w:sz w:val="18"/>
                <w:szCs w:val="18"/>
              </w:rPr>
              <w:t>2023-2024</w:t>
            </w:r>
          </w:p>
        </w:tc>
      </w:tr>
      <w:tr w:rsidR="0085546D" w:rsidRPr="00DC051D" w14:paraId="223FABC8" w14:textId="77777777" w:rsidTr="008F1900">
        <w:trPr>
          <w:trHeight w:val="290"/>
        </w:trPr>
        <w:tc>
          <w:tcPr>
            <w:tcW w:w="2901" w:type="dxa"/>
            <w:tcBorders>
              <w:bottom w:val="dotted" w:sz="4" w:space="0" w:color="7F7F7F" w:themeColor="text1" w:themeTint="80"/>
              <w:right w:val="dotted" w:sz="4" w:space="0" w:color="7F7F7F" w:themeColor="text1" w:themeTint="80"/>
            </w:tcBorders>
            <w:shd w:val="clear" w:color="auto" w:fill="auto"/>
            <w:vAlign w:val="center"/>
          </w:tcPr>
          <w:p w14:paraId="3D38817D" w14:textId="77777777" w:rsidR="0085546D" w:rsidRPr="00DC051D" w:rsidRDefault="0085546D" w:rsidP="009C4CD2">
            <w:pPr>
              <w:pStyle w:val="NormalWeb"/>
              <w:spacing w:before="0" w:beforeAutospacing="0" w:after="0" w:afterAutospacing="0"/>
              <w:rPr>
                <w:rFonts w:ascii="Arial" w:hAnsi="Arial" w:cs="Arial"/>
                <w:sz w:val="18"/>
                <w:szCs w:val="18"/>
              </w:rPr>
            </w:pPr>
            <w:r w:rsidRPr="00DC051D">
              <w:rPr>
                <w:rFonts w:ascii="Arial" w:hAnsi="Arial" w:cs="Arial"/>
                <w:sz w:val="18"/>
                <w:szCs w:val="18"/>
              </w:rPr>
              <w:t>Малчдын хүүхэд</w:t>
            </w:r>
          </w:p>
        </w:tc>
        <w:tc>
          <w:tcPr>
            <w:tcW w:w="129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BCC703A"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31,891</w:t>
            </w:r>
          </w:p>
        </w:tc>
        <w:tc>
          <w:tcPr>
            <w:tcW w:w="129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2CFA366A"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31,860</w:t>
            </w:r>
          </w:p>
        </w:tc>
        <w:tc>
          <w:tcPr>
            <w:tcW w:w="126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16065614"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30,102</w:t>
            </w:r>
          </w:p>
        </w:tc>
        <w:tc>
          <w:tcPr>
            <w:tcW w:w="13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0C210161"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33,657</w:t>
            </w:r>
          </w:p>
        </w:tc>
        <w:tc>
          <w:tcPr>
            <w:tcW w:w="1283" w:type="dxa"/>
            <w:tcBorders>
              <w:left w:val="dotted" w:sz="4" w:space="0" w:color="7F7F7F" w:themeColor="text1" w:themeTint="80"/>
              <w:bottom w:val="dotted" w:sz="4" w:space="0" w:color="7F7F7F" w:themeColor="text1" w:themeTint="80"/>
            </w:tcBorders>
            <w:shd w:val="clear" w:color="auto" w:fill="auto"/>
            <w:vAlign w:val="center"/>
          </w:tcPr>
          <w:p w14:paraId="693E9DFC"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34,888</w:t>
            </w:r>
          </w:p>
        </w:tc>
      </w:tr>
      <w:tr w:rsidR="0085546D" w:rsidRPr="00DC051D" w14:paraId="7D0ADA5B" w14:textId="77777777" w:rsidTr="008F1900">
        <w:trPr>
          <w:trHeight w:val="281"/>
        </w:trPr>
        <w:tc>
          <w:tcPr>
            <w:tcW w:w="2901"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FADEC52" w14:textId="77777777" w:rsidR="0085546D" w:rsidRPr="00DC051D" w:rsidRDefault="0085546D" w:rsidP="009C4CD2">
            <w:pPr>
              <w:pStyle w:val="NormalWeb"/>
              <w:spacing w:before="0" w:beforeAutospacing="0" w:after="0" w:afterAutospacing="0"/>
              <w:rPr>
                <w:rFonts w:ascii="Arial" w:hAnsi="Arial" w:cs="Arial"/>
                <w:sz w:val="18"/>
                <w:szCs w:val="18"/>
              </w:rPr>
            </w:pPr>
            <w:r w:rsidRPr="00DC051D">
              <w:rPr>
                <w:rFonts w:ascii="Arial" w:hAnsi="Arial" w:cs="Arial"/>
                <w:sz w:val="18"/>
                <w:szCs w:val="18"/>
              </w:rPr>
              <w:t>Халамж эдэлдэг хүүхэд</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4E500FBB"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2,902</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0786235"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3,096</w:t>
            </w:r>
          </w:p>
        </w:tc>
        <w:tc>
          <w:tcPr>
            <w:tcW w:w="12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55C6CF6"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3,301</w:t>
            </w:r>
          </w:p>
        </w:tc>
        <w:tc>
          <w:tcPr>
            <w:tcW w:w="13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5CCEDCF"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3,460</w:t>
            </w:r>
          </w:p>
        </w:tc>
        <w:tc>
          <w:tcPr>
            <w:tcW w:w="1283"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31CC133D"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3,794</w:t>
            </w:r>
          </w:p>
        </w:tc>
      </w:tr>
      <w:tr w:rsidR="0085546D" w:rsidRPr="00DC051D" w14:paraId="55CE0B53" w14:textId="77777777" w:rsidTr="008F1900">
        <w:trPr>
          <w:trHeight w:val="285"/>
        </w:trPr>
        <w:tc>
          <w:tcPr>
            <w:tcW w:w="2901"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2467D50A" w14:textId="77777777" w:rsidR="0085546D" w:rsidRPr="00DC051D" w:rsidRDefault="0085546D" w:rsidP="009C4CD2">
            <w:pPr>
              <w:pStyle w:val="NormalWeb"/>
              <w:spacing w:before="0" w:beforeAutospacing="0" w:after="0" w:afterAutospacing="0"/>
              <w:rPr>
                <w:rFonts w:ascii="Arial" w:hAnsi="Arial" w:cs="Arial"/>
                <w:sz w:val="18"/>
                <w:szCs w:val="18"/>
              </w:rPr>
            </w:pPr>
            <w:r w:rsidRPr="00DC051D">
              <w:rPr>
                <w:rFonts w:ascii="Arial" w:hAnsi="Arial" w:cs="Arial"/>
                <w:sz w:val="18"/>
                <w:szCs w:val="18"/>
              </w:rPr>
              <w:t>Бүтэн өнчин хүүхэд</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E649D66"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54</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4F737CF"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46</w:t>
            </w:r>
          </w:p>
        </w:tc>
        <w:tc>
          <w:tcPr>
            <w:tcW w:w="12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0B24CD4E"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83</w:t>
            </w:r>
          </w:p>
        </w:tc>
        <w:tc>
          <w:tcPr>
            <w:tcW w:w="13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1DE4D94B"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53</w:t>
            </w:r>
          </w:p>
        </w:tc>
        <w:tc>
          <w:tcPr>
            <w:tcW w:w="1283"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6F70CF4F"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32</w:t>
            </w:r>
          </w:p>
        </w:tc>
      </w:tr>
      <w:tr w:rsidR="0085546D" w:rsidRPr="00DC051D" w14:paraId="73BB7C25" w14:textId="77777777" w:rsidTr="008F1900">
        <w:trPr>
          <w:trHeight w:val="276"/>
        </w:trPr>
        <w:tc>
          <w:tcPr>
            <w:tcW w:w="2901"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C955248" w14:textId="77777777" w:rsidR="0085546D" w:rsidRPr="00DC051D" w:rsidRDefault="0085546D" w:rsidP="009C4CD2">
            <w:pPr>
              <w:pStyle w:val="NormalWeb"/>
              <w:spacing w:before="0" w:beforeAutospacing="0" w:after="0" w:afterAutospacing="0"/>
              <w:rPr>
                <w:rFonts w:ascii="Arial" w:hAnsi="Arial" w:cs="Arial"/>
                <w:sz w:val="18"/>
                <w:szCs w:val="18"/>
              </w:rPr>
            </w:pPr>
            <w:r w:rsidRPr="00DC051D">
              <w:rPr>
                <w:rFonts w:ascii="Arial" w:hAnsi="Arial" w:cs="Arial"/>
                <w:sz w:val="18"/>
                <w:szCs w:val="18"/>
              </w:rPr>
              <w:t>Хагас өнчин</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678279E8"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1,947</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138BACC0"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1,711</w:t>
            </w:r>
          </w:p>
        </w:tc>
        <w:tc>
          <w:tcPr>
            <w:tcW w:w="12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06EF1B4"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2643</w:t>
            </w:r>
          </w:p>
        </w:tc>
        <w:tc>
          <w:tcPr>
            <w:tcW w:w="13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6B3B69D1"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1,833</w:t>
            </w:r>
          </w:p>
        </w:tc>
        <w:tc>
          <w:tcPr>
            <w:tcW w:w="1283"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615778A0"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1,234</w:t>
            </w:r>
          </w:p>
        </w:tc>
      </w:tr>
      <w:tr w:rsidR="0085546D" w:rsidRPr="00DC051D" w14:paraId="2914D672" w14:textId="77777777" w:rsidTr="008F1900">
        <w:trPr>
          <w:trHeight w:val="279"/>
        </w:trPr>
        <w:tc>
          <w:tcPr>
            <w:tcW w:w="2901" w:type="dxa"/>
            <w:tcBorders>
              <w:top w:val="dotted" w:sz="4" w:space="0" w:color="7F7F7F" w:themeColor="text1" w:themeTint="80"/>
              <w:right w:val="dotted" w:sz="4" w:space="0" w:color="7F7F7F" w:themeColor="text1" w:themeTint="80"/>
            </w:tcBorders>
            <w:shd w:val="clear" w:color="auto" w:fill="auto"/>
            <w:vAlign w:val="center"/>
          </w:tcPr>
          <w:p w14:paraId="7A969877" w14:textId="77777777" w:rsidR="0085546D" w:rsidRPr="00DC051D" w:rsidRDefault="0085546D" w:rsidP="009C4CD2">
            <w:pPr>
              <w:pStyle w:val="NormalWeb"/>
              <w:spacing w:before="0" w:beforeAutospacing="0" w:after="0" w:afterAutospacing="0"/>
              <w:rPr>
                <w:rFonts w:ascii="Arial" w:hAnsi="Arial" w:cs="Arial"/>
                <w:sz w:val="18"/>
                <w:szCs w:val="18"/>
              </w:rPr>
            </w:pPr>
            <w:r w:rsidRPr="00DC051D">
              <w:rPr>
                <w:rFonts w:ascii="Arial" w:hAnsi="Arial" w:cs="Arial"/>
                <w:sz w:val="18"/>
                <w:szCs w:val="18"/>
              </w:rPr>
              <w:t>Хөгжлийн бэрхшээлтэй хүүхэд</w:t>
            </w:r>
          </w:p>
        </w:tc>
        <w:tc>
          <w:tcPr>
            <w:tcW w:w="129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7E640556"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1,076</w:t>
            </w:r>
          </w:p>
        </w:tc>
        <w:tc>
          <w:tcPr>
            <w:tcW w:w="129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5E2DBB09"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1,156</w:t>
            </w:r>
          </w:p>
        </w:tc>
        <w:tc>
          <w:tcPr>
            <w:tcW w:w="126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1B6D3FC8"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1,385</w:t>
            </w:r>
          </w:p>
        </w:tc>
        <w:tc>
          <w:tcPr>
            <w:tcW w:w="13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4934AAA1"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1,498</w:t>
            </w:r>
          </w:p>
        </w:tc>
        <w:tc>
          <w:tcPr>
            <w:tcW w:w="1283" w:type="dxa"/>
            <w:tcBorders>
              <w:top w:val="dotted" w:sz="4" w:space="0" w:color="7F7F7F" w:themeColor="text1" w:themeTint="80"/>
              <w:left w:val="dotted" w:sz="4" w:space="0" w:color="7F7F7F" w:themeColor="text1" w:themeTint="80"/>
            </w:tcBorders>
            <w:shd w:val="clear" w:color="auto" w:fill="auto"/>
            <w:vAlign w:val="center"/>
          </w:tcPr>
          <w:p w14:paraId="0482CD91" w14:textId="77777777" w:rsidR="0085546D" w:rsidRPr="00DC051D" w:rsidRDefault="0085546D" w:rsidP="009C4CD2">
            <w:pPr>
              <w:pStyle w:val="NormalWeb"/>
              <w:spacing w:before="0" w:beforeAutospacing="0" w:after="0" w:afterAutospacing="0"/>
              <w:jc w:val="right"/>
              <w:rPr>
                <w:rFonts w:ascii="Arial" w:hAnsi="Arial" w:cs="Arial"/>
                <w:sz w:val="18"/>
                <w:szCs w:val="18"/>
              </w:rPr>
            </w:pPr>
            <w:r w:rsidRPr="00DC051D">
              <w:rPr>
                <w:rFonts w:ascii="Arial" w:hAnsi="Arial" w:cs="Arial"/>
                <w:sz w:val="18"/>
                <w:szCs w:val="18"/>
              </w:rPr>
              <w:t>1,977</w:t>
            </w:r>
          </w:p>
        </w:tc>
      </w:tr>
    </w:tbl>
    <w:p w14:paraId="3BBEFB1F" w14:textId="4293BC14" w:rsidR="0085546D" w:rsidRPr="00DC051D" w:rsidRDefault="008B301C" w:rsidP="009C4CD2">
      <w:pPr>
        <w:pStyle w:val="a1"/>
        <w:spacing w:after="0"/>
      </w:pPr>
      <w:r w:rsidRPr="00DC051D">
        <w:t>Эх сурвалж: Боловсрол, шинжлэх ухааны яам</w:t>
      </w:r>
    </w:p>
    <w:p w14:paraId="7CCCC1DD" w14:textId="426E252E" w:rsidR="0033145B" w:rsidRPr="00DC051D" w:rsidRDefault="007F540E" w:rsidP="00D811A3">
      <w:pPr>
        <w:pStyle w:val="Caption"/>
      </w:pPr>
      <w:bookmarkStart w:id="55" w:name="_Toc162886986"/>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23</w:t>
      </w:r>
      <w:r w:rsidRPr="00DC051D">
        <w:fldChar w:fldCharType="end"/>
      </w:r>
      <w:r w:rsidRPr="00DC051D">
        <w:t>.</w:t>
      </w:r>
      <w:r w:rsidR="0042634C" w:rsidRPr="00DC051D">
        <w:t xml:space="preserve"> </w:t>
      </w:r>
      <w:r w:rsidR="00133565" w:rsidRPr="00DC051D">
        <w:t xml:space="preserve">5 настай хүүхдийн хамран сургалтын цэвэр жин </w:t>
      </w:r>
      <w:r w:rsidR="005D4A9C" w:rsidRPr="00DC051D">
        <w:t>(</w:t>
      </w:r>
      <w:r w:rsidR="00133565" w:rsidRPr="00DC051D">
        <w:t>хувиар, аймгаар</w:t>
      </w:r>
      <w:r w:rsidR="005D4A9C" w:rsidRPr="00DC051D">
        <w:t>)</w:t>
      </w:r>
      <w:bookmarkEnd w:id="55"/>
      <w:r w:rsidR="00133565" w:rsidRPr="00DC051D">
        <w:t xml:space="preserve"> </w:t>
      </w:r>
    </w:p>
    <w:p w14:paraId="2DD746B0" w14:textId="58CA8E8A" w:rsidR="00CC63BC" w:rsidRPr="00DC051D" w:rsidRDefault="00A1107A" w:rsidP="0056260F">
      <w:pPr>
        <w:pStyle w:val="NormalWeb"/>
        <w:spacing w:before="0" w:beforeAutospacing="0" w:after="0" w:afterAutospacing="0"/>
        <w:rPr>
          <w:rFonts w:asciiTheme="minorBidi" w:hAnsiTheme="minorBidi" w:cstheme="minorBidi"/>
          <w:shd w:val="clear" w:color="auto" w:fill="002060"/>
        </w:rPr>
      </w:pPr>
      <w:r w:rsidRPr="00DC051D">
        <w:rPr>
          <w:noProof/>
          <w:shd w:val="clear" w:color="auto" w:fill="002060"/>
        </w:rPr>
        <w:drawing>
          <wp:inline distT="0" distB="0" distL="0" distR="0" wp14:anchorId="18CB87AF" wp14:editId="7E69BDD2">
            <wp:extent cx="5927463" cy="2054711"/>
            <wp:effectExtent l="0" t="0" r="16510" b="3175"/>
            <wp:docPr id="1289717157" name="Chart 1">
              <a:extLst xmlns:a="http://schemas.openxmlformats.org/drawingml/2006/main">
                <a:ext uri="{FF2B5EF4-FFF2-40B4-BE49-F238E27FC236}">
                  <a16:creationId xmlns:a16="http://schemas.microsoft.com/office/drawing/2014/main" id="{052F2D05-921F-73A6-BA35-8E1BC3C0DC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71EE834" w14:textId="77777777" w:rsidR="008B301C" w:rsidRPr="00DC051D" w:rsidRDefault="008B301C" w:rsidP="008B301C">
      <w:pPr>
        <w:pStyle w:val="a1"/>
      </w:pPr>
      <w:r w:rsidRPr="00DC051D">
        <w:t>Эх сурвалж: Боловсрол, шинжлэх ухааны яам</w:t>
      </w:r>
    </w:p>
    <w:p w14:paraId="0EF834CA" w14:textId="630DD883" w:rsidR="006B107C" w:rsidRPr="00DC051D" w:rsidRDefault="006B107C" w:rsidP="008B301C">
      <w:r w:rsidRPr="00DC051D">
        <w:t>Сургуульд бэлтгэгдсэн байдлын үнэлгээнд нийт 71.8 мянган хүүхдийг хамруулж гүйцэтгэлийн дундаж үнэлгээ 70.2 хувь гарсан нь өмнөх оноос 2.7 нэгжээр буурсан байна.</w:t>
      </w:r>
    </w:p>
    <w:p w14:paraId="23CA6E05" w14:textId="164A49A0" w:rsidR="003E1846" w:rsidRPr="00DC051D" w:rsidRDefault="00B5578E" w:rsidP="008B301C">
      <w:pPr>
        <w:rPr>
          <w:rStyle w:val="markedcontent"/>
        </w:rPr>
      </w:pPr>
      <w:r w:rsidRPr="00DC051D">
        <w:t xml:space="preserve">2023-2024 оны хичээлийн жилд нийт </w:t>
      </w:r>
      <w:r w:rsidRPr="00DC051D">
        <w:rPr>
          <w:rStyle w:val="markedcontent"/>
        </w:rPr>
        <w:t>33,999 албан хаагч ажиллаж байгаа нь өмнөх оноос 223-аар буурсан үзүүлэлт юм. Нийт ажиллагсдын 88.7 хувь</w:t>
      </w:r>
      <w:r w:rsidRPr="00DC051D">
        <w:rPr>
          <w:rStyle w:val="markedcontent"/>
          <w:rFonts w:eastAsiaTheme="majorEastAsia"/>
        </w:rPr>
        <w:t xml:space="preserve"> төрийн</w:t>
      </w:r>
      <w:r w:rsidRPr="00DC051D">
        <w:rPr>
          <w:rStyle w:val="markedcontent"/>
        </w:rPr>
        <w:t xml:space="preserve"> өмчийн цэцэрлэгт</w:t>
      </w:r>
      <w:r w:rsidRPr="00DC051D">
        <w:rPr>
          <w:rStyle w:val="markedcontent"/>
          <w:rFonts w:eastAsiaTheme="majorEastAsia"/>
        </w:rPr>
        <w:t xml:space="preserve">, </w:t>
      </w:r>
      <w:r w:rsidRPr="00DC051D">
        <w:rPr>
          <w:rStyle w:val="markedcontent"/>
        </w:rPr>
        <w:t xml:space="preserve">11.3 хувь </w:t>
      </w:r>
      <w:r w:rsidRPr="00DC051D">
        <w:rPr>
          <w:rStyle w:val="markedcontent"/>
          <w:rFonts w:eastAsiaTheme="majorEastAsia"/>
        </w:rPr>
        <w:t>хувийн өмчийн цэцэрлэгт</w:t>
      </w:r>
      <w:r w:rsidRPr="00DC051D">
        <w:rPr>
          <w:rStyle w:val="markedcontent"/>
        </w:rPr>
        <w:t xml:space="preserve"> ажиллаж байна. Үүнээс 29 хувь нь үндсэн багш, 25.5 хувь нь туслах багш, 45.5 хувь нь бусад </w:t>
      </w:r>
      <w:r w:rsidRPr="00DC051D">
        <w:rPr>
          <w:rStyle w:val="markedcontent"/>
          <w:rFonts w:eastAsiaTheme="majorEastAsia"/>
        </w:rPr>
        <w:t>ажилчид</w:t>
      </w:r>
      <w:r w:rsidRPr="00DC051D">
        <w:rPr>
          <w:rStyle w:val="markedcontent"/>
        </w:rPr>
        <w:t xml:space="preserve"> байна. </w:t>
      </w:r>
      <w:r w:rsidR="00A84F2A" w:rsidRPr="00DC051D">
        <w:rPr>
          <w:rStyle w:val="markedcontent"/>
        </w:rPr>
        <w:t>Сургуулийн өмнөх боловсролын хүртээмж нэмэгдэж байгаатай холбоотой</w:t>
      </w:r>
      <w:r w:rsidR="00944B4D" w:rsidRPr="00DC051D">
        <w:rPr>
          <w:rStyle w:val="markedcontent"/>
        </w:rPr>
        <w:t>гоор төрийн өмчийн цэцэрлэгийн нийт ажиллагчдын тоо 2019-2020 оны хичээлийн</w:t>
      </w:r>
      <w:r w:rsidR="00234C56" w:rsidRPr="00DC051D">
        <w:rPr>
          <w:rStyle w:val="markedcontent"/>
        </w:rPr>
        <w:t xml:space="preserve"> жилтэй харьцуулахад 17.4 хувиар нэмэг</w:t>
      </w:r>
      <w:r w:rsidR="0054455F" w:rsidRPr="00DC051D">
        <w:rPr>
          <w:rStyle w:val="markedcontent"/>
        </w:rPr>
        <w:t>дсэн</w:t>
      </w:r>
      <w:r w:rsidR="00BE3216" w:rsidRPr="00DC051D">
        <w:rPr>
          <w:rStyle w:val="markedcontent"/>
        </w:rPr>
        <w:t xml:space="preserve"> хэдий ч </w:t>
      </w:r>
      <w:r w:rsidR="00DA0E36" w:rsidRPr="00DC051D">
        <w:rPr>
          <w:rStyle w:val="markedcontent"/>
        </w:rPr>
        <w:t xml:space="preserve">багшийн ачаалал их, ажлын цаг урт, хөдөлмөрийн хөлс бага </w:t>
      </w:r>
      <w:r w:rsidR="00AE2733" w:rsidRPr="00DC051D">
        <w:rPr>
          <w:rStyle w:val="markedcontent"/>
        </w:rPr>
        <w:t>зэргээс шалтгаалан</w:t>
      </w:r>
      <w:r w:rsidR="00747AF1" w:rsidRPr="00DC051D">
        <w:rPr>
          <w:rStyle w:val="markedcontent"/>
        </w:rPr>
        <w:t xml:space="preserve"> </w:t>
      </w:r>
      <w:r w:rsidR="00733EBE" w:rsidRPr="00DC051D">
        <w:rPr>
          <w:rStyle w:val="markedcontent"/>
        </w:rPr>
        <w:t xml:space="preserve">багш мэргэжлээр ажиллагчдын тоо </w:t>
      </w:r>
      <w:r w:rsidR="001B34B2" w:rsidRPr="00DC051D">
        <w:rPr>
          <w:rStyle w:val="markedcontent"/>
        </w:rPr>
        <w:t>цөөрч</w:t>
      </w:r>
      <w:r w:rsidR="00733EBE" w:rsidRPr="00DC051D">
        <w:rPr>
          <w:rStyle w:val="markedcontent"/>
        </w:rPr>
        <w:t xml:space="preserve"> </w:t>
      </w:r>
      <w:r w:rsidR="00044D0A" w:rsidRPr="00DC051D">
        <w:rPr>
          <w:rStyle w:val="markedcontent"/>
        </w:rPr>
        <w:t>мэргэжлийн багшийн хангалт</w:t>
      </w:r>
      <w:r w:rsidR="00761AB4" w:rsidRPr="00DC051D">
        <w:rPr>
          <w:rStyle w:val="markedcontent"/>
        </w:rPr>
        <w:t xml:space="preserve"> </w:t>
      </w:r>
      <w:r w:rsidR="003C71C2" w:rsidRPr="00DC051D">
        <w:rPr>
          <w:rStyle w:val="markedcontent"/>
        </w:rPr>
        <w:t xml:space="preserve">өмнөх оноос 1.3 нэгжээр </w:t>
      </w:r>
      <w:r w:rsidR="00044D0A" w:rsidRPr="00DC051D">
        <w:rPr>
          <w:rStyle w:val="markedcontent"/>
        </w:rPr>
        <w:t>буурч</w:t>
      </w:r>
      <w:r w:rsidR="00747AF1" w:rsidRPr="00DC051D">
        <w:rPr>
          <w:rStyle w:val="markedcontent"/>
        </w:rPr>
        <w:t xml:space="preserve"> </w:t>
      </w:r>
      <w:r w:rsidR="003C71C2" w:rsidRPr="00DC051D">
        <w:rPr>
          <w:rStyle w:val="markedcontent"/>
        </w:rPr>
        <w:t>92 хувьд</w:t>
      </w:r>
      <w:r w:rsidR="00672732" w:rsidRPr="00DC051D">
        <w:rPr>
          <w:rStyle w:val="markedcontent"/>
        </w:rPr>
        <w:t xml:space="preserve"> хүрсэн байна.</w:t>
      </w:r>
      <w:r w:rsidR="005E2C76" w:rsidRPr="00DC051D">
        <w:rPr>
          <w:rStyle w:val="markedcontent"/>
        </w:rPr>
        <w:t xml:space="preserve"> </w:t>
      </w:r>
    </w:p>
    <w:p w14:paraId="54A73B5E" w14:textId="5DED9E57" w:rsidR="00816147" w:rsidRPr="00DC051D" w:rsidRDefault="00133565" w:rsidP="008B301C">
      <w:r w:rsidRPr="00DC051D">
        <w:rPr>
          <w:rStyle w:val="markedcontent"/>
        </w:rPr>
        <w:t xml:space="preserve">Засгийн газрын 2023 оны “Хөгжлийн тэргүүлэх болон эрэлттэй мэргэжлийн чиглэл батлах тухай” 115 дугаар тогтоолын дээд боловсролын эрэлттэй мэргэжлийн чиглэлд сургуулийн өмнөх боловсролын багшийн хөтөлбөр орсон. </w:t>
      </w:r>
      <w:r w:rsidRPr="00DC051D">
        <w:t xml:space="preserve">Сургуулийн өмнөх боловсролын мэргэжлийн багшийн хангалтыг </w:t>
      </w:r>
      <w:r w:rsidRPr="00DC051D">
        <w:rPr>
          <w:rStyle w:val="markedcontent"/>
          <w:rFonts w:eastAsiaTheme="majorEastAsia"/>
        </w:rPr>
        <w:t>2025 онд 95 хувьд хүргэх</w:t>
      </w:r>
      <w:r w:rsidR="0042634C" w:rsidRPr="00DC051D">
        <w:rPr>
          <w:rStyle w:val="markedcontent"/>
          <w:rFonts w:eastAsiaTheme="majorEastAsia"/>
        </w:rPr>
        <w:t xml:space="preserve"> </w:t>
      </w:r>
      <w:r w:rsidRPr="00DC051D">
        <w:rPr>
          <w:rStyle w:val="markedcontent"/>
          <w:rFonts w:eastAsiaTheme="majorEastAsia"/>
        </w:rPr>
        <w:t>зорилтыг дэвшүүлээд байна.</w:t>
      </w:r>
      <w:r w:rsidRPr="00DC051D">
        <w:rPr>
          <w:rStyle w:val="markedcontent"/>
        </w:rPr>
        <w:t xml:space="preserve"> </w:t>
      </w:r>
    </w:p>
    <w:p w14:paraId="2B2A2F86" w14:textId="01919977" w:rsidR="006D4948" w:rsidRPr="00DC051D" w:rsidRDefault="00E63A5B" w:rsidP="00641B18">
      <w:r w:rsidRPr="00DC051D">
        <w:rPr>
          <w:rStyle w:val="Char0"/>
          <w:rFonts w:asciiTheme="minorBidi" w:hAnsiTheme="minorBidi" w:cstheme="minorBidi"/>
          <w:color w:val="002060"/>
        </w:rPr>
        <w:t>Ерөнхий боловсрол</w:t>
      </w:r>
      <w:r w:rsidR="005911A7" w:rsidRPr="00DC051D">
        <w:rPr>
          <w:rStyle w:val="Char0"/>
          <w:rFonts w:asciiTheme="minorBidi" w:hAnsiTheme="minorBidi" w:cstheme="minorBidi"/>
          <w:color w:val="002060"/>
        </w:rPr>
        <w:t>:</w:t>
      </w:r>
      <w:r w:rsidR="0042634C" w:rsidRPr="00DC051D">
        <w:rPr>
          <w:color w:val="002060"/>
        </w:rPr>
        <w:t xml:space="preserve"> </w:t>
      </w:r>
      <w:r w:rsidR="001A17FA" w:rsidRPr="00DC051D">
        <w:t xml:space="preserve">2023-2024 </w:t>
      </w:r>
      <w:r w:rsidR="002F5AF0" w:rsidRPr="00DC051D">
        <w:t xml:space="preserve">оны </w:t>
      </w:r>
      <w:r w:rsidR="006B107C" w:rsidRPr="00DC051D">
        <w:t>хичээлийн</w:t>
      </w:r>
      <w:r w:rsidR="002F5AF0" w:rsidRPr="00DC051D">
        <w:t xml:space="preserve"> жилд </w:t>
      </w:r>
      <w:r w:rsidR="004627D7" w:rsidRPr="00DC051D">
        <w:t>871</w:t>
      </w:r>
      <w:r w:rsidR="0042634C" w:rsidRPr="00DC051D">
        <w:t xml:space="preserve"> </w:t>
      </w:r>
      <w:r w:rsidR="00CF7E63" w:rsidRPr="00DC051D">
        <w:t xml:space="preserve">сургууль </w:t>
      </w:r>
      <w:r w:rsidR="00BF6D44" w:rsidRPr="00DC051D">
        <w:t>сургалтын үйл ажиллагаа эрхэлж</w:t>
      </w:r>
      <w:r w:rsidR="00CD0181" w:rsidRPr="00DC051D">
        <w:t xml:space="preserve"> </w:t>
      </w:r>
      <w:r w:rsidR="001266D3" w:rsidRPr="00DC051D">
        <w:t>өмнөх онтой харьцуулахад 12-оор өссөн байна</w:t>
      </w:r>
      <w:r w:rsidR="003F7FFD" w:rsidRPr="00DC051D">
        <w:t>.</w:t>
      </w:r>
      <w:r w:rsidR="006D4948" w:rsidRPr="00DC051D">
        <w:t xml:space="preserve"> </w:t>
      </w:r>
      <w:r w:rsidR="003F7FFD" w:rsidRPr="00DC051D">
        <w:t>Н</w:t>
      </w:r>
      <w:r w:rsidR="00985C18" w:rsidRPr="00DC051D">
        <w:t xml:space="preserve">ийт </w:t>
      </w:r>
      <w:r w:rsidR="00A72B20" w:rsidRPr="00DC051D">
        <w:t>ЕБС-ийн</w:t>
      </w:r>
      <w:r w:rsidR="006D4948" w:rsidRPr="00DC051D">
        <w:t xml:space="preserve"> 79.7 хувь нь төрийн өмчийн, 20.2 хувь нь хувийн сургууль байх бөгөөд тэдгээрт 776.8 мянган суралцагч, 36.9 мянган багш ажиллаж байна. Суралцагчийн тоо өмнөх хичээлийн жилтэй харьцуулахад 3.3 хувиар нэмэгдсэн байна.</w:t>
      </w:r>
    </w:p>
    <w:p w14:paraId="7B5F3A63" w14:textId="0FB3E141" w:rsidR="006F3208" w:rsidRPr="00DC051D" w:rsidRDefault="006F3208" w:rsidP="00641B18">
      <w:r w:rsidRPr="00DC051D">
        <w:t>2023-2024 оны хичээлийн жилд ерөнхий боловсролын сургуульд 25,471 бүлэг хичээллэж байгаа бөгөөд бүлгийн тоо өмнөх хичээлийн жилтэй харьцуулахад 2.8 хув</w:t>
      </w:r>
      <w:r w:rsidR="009E1600" w:rsidRPr="00DC051D">
        <w:t>иар</w:t>
      </w:r>
      <w:r w:rsidRPr="00DC051D">
        <w:t xml:space="preserve"> буюу 721-</w:t>
      </w:r>
      <w:r w:rsidRPr="00DC051D">
        <w:rPr>
          <w:lang w:eastAsia="ja-JP"/>
        </w:rPr>
        <w:t>ээ</w:t>
      </w:r>
      <w:r w:rsidRPr="00DC051D">
        <w:t xml:space="preserve">р нэмэгдсэн. Ерөнхий боловсролын сургуулийн нийт 25,471 бүлгийн 69.7 хувь нь нэг ээлжээр, 30.0 хувь нь </w:t>
      </w:r>
      <w:r w:rsidR="009E1600" w:rsidRPr="00DC051D">
        <w:t>хо</w:t>
      </w:r>
      <w:r w:rsidR="003E640C" w:rsidRPr="00DC051D">
        <w:t>ёр</w:t>
      </w:r>
      <w:r w:rsidRPr="00DC051D">
        <w:t xml:space="preserve"> ээлжээр, 0.3 хувь нь буюу 8 сургууль гурван ээлжээр хичээллэж байна.</w:t>
      </w:r>
    </w:p>
    <w:p w14:paraId="49477CEA" w14:textId="2D0D7152" w:rsidR="00E63A5B" w:rsidRPr="00DC051D" w:rsidRDefault="00CB2882" w:rsidP="00475390">
      <w:pPr>
        <w:pStyle w:val="Caption"/>
      </w:pPr>
      <w:bookmarkStart w:id="56" w:name="_Toc162887009"/>
      <w:r w:rsidRPr="00DC051D">
        <w:t xml:space="preserve">Хүснэгт </w:t>
      </w:r>
      <w:r w:rsidR="00817047" w:rsidRPr="00DC051D">
        <w:fldChar w:fldCharType="begin"/>
      </w:r>
      <w:r w:rsidR="00817047" w:rsidRPr="00DC051D">
        <w:instrText xml:space="preserve"> SEQ Хүснэгт \* ARABIC </w:instrText>
      </w:r>
      <w:r w:rsidR="00817047" w:rsidRPr="00DC051D">
        <w:fldChar w:fldCharType="separate"/>
      </w:r>
      <w:r w:rsidR="00BC093A" w:rsidRPr="00DC051D">
        <w:rPr>
          <w:noProof/>
        </w:rPr>
        <w:t>8</w:t>
      </w:r>
      <w:r w:rsidR="00817047" w:rsidRPr="00DC051D">
        <w:fldChar w:fldCharType="end"/>
      </w:r>
      <w:r w:rsidR="00817047" w:rsidRPr="00DC051D">
        <w:t>.</w:t>
      </w:r>
      <w:r w:rsidR="00E63A5B" w:rsidRPr="00DC051D">
        <w:t xml:space="preserve"> Ерөнхий боловсролын сургууль, суралцагч</w:t>
      </w:r>
      <w:r w:rsidR="00913258" w:rsidRPr="00DC051D">
        <w:t>и</w:t>
      </w:r>
      <w:r w:rsidR="00E63A5B" w:rsidRPr="00DC051D">
        <w:t>д</w:t>
      </w:r>
      <w:bookmarkEnd w:id="56"/>
    </w:p>
    <w:tbl>
      <w:tblPr>
        <w:tblW w:w="5000" w:type="pct"/>
        <w:shd w:val="clear" w:color="auto" w:fill="FFFFFF" w:themeFill="background1"/>
        <w:tblLook w:val="04A0" w:firstRow="1" w:lastRow="0" w:firstColumn="1" w:lastColumn="0" w:noHBand="0" w:noVBand="1"/>
      </w:tblPr>
      <w:tblGrid>
        <w:gridCol w:w="820"/>
        <w:gridCol w:w="706"/>
        <w:gridCol w:w="688"/>
        <w:gridCol w:w="844"/>
        <w:gridCol w:w="950"/>
        <w:gridCol w:w="952"/>
        <w:gridCol w:w="939"/>
        <w:gridCol w:w="939"/>
        <w:gridCol w:w="818"/>
        <w:gridCol w:w="849"/>
        <w:gridCol w:w="849"/>
      </w:tblGrid>
      <w:tr w:rsidR="00961DFA" w:rsidRPr="00DC051D" w14:paraId="532E1ABD" w14:textId="77777777" w:rsidTr="005D4A9C">
        <w:trPr>
          <w:trHeight w:val="605"/>
        </w:trPr>
        <w:tc>
          <w:tcPr>
            <w:tcW w:w="438" w:type="pct"/>
            <w:vMerge w:val="restart"/>
            <w:shd w:val="clear" w:color="auto" w:fill="002060"/>
            <w:vAlign w:val="center"/>
            <w:hideMark/>
          </w:tcPr>
          <w:p w14:paraId="6C2D552C" w14:textId="23F094F1" w:rsidR="000A3568" w:rsidRPr="00DC051D" w:rsidRDefault="008B6529" w:rsidP="001F0EB6">
            <w:pPr>
              <w:spacing w:after="0"/>
              <w:jc w:val="center"/>
              <w:rPr>
                <w:b/>
                <w:sz w:val="18"/>
                <w:szCs w:val="18"/>
              </w:rPr>
            </w:pPr>
            <w:bookmarkStart w:id="57" w:name="_Hlk32322246"/>
            <w:r w:rsidRPr="00DC051D">
              <w:rPr>
                <w:b/>
                <w:sz w:val="18"/>
                <w:szCs w:val="18"/>
              </w:rPr>
              <w:t>Он</w:t>
            </w:r>
          </w:p>
        </w:tc>
        <w:tc>
          <w:tcPr>
            <w:tcW w:w="2213" w:type="pct"/>
            <w:gridSpan w:val="5"/>
            <w:shd w:val="clear" w:color="auto" w:fill="002060"/>
            <w:vAlign w:val="center"/>
            <w:hideMark/>
          </w:tcPr>
          <w:p w14:paraId="15AC744A" w14:textId="62678F92" w:rsidR="00BF0751" w:rsidRPr="00DC051D" w:rsidRDefault="000A3568" w:rsidP="001F0EB6">
            <w:pPr>
              <w:spacing w:after="0"/>
              <w:jc w:val="center"/>
              <w:rPr>
                <w:b/>
                <w:sz w:val="18"/>
                <w:szCs w:val="18"/>
              </w:rPr>
            </w:pPr>
            <w:r w:rsidRPr="00DC051D">
              <w:rPr>
                <w:b/>
                <w:sz w:val="18"/>
                <w:szCs w:val="18"/>
              </w:rPr>
              <w:t>ЕБС-ийн тоо</w:t>
            </w:r>
          </w:p>
          <w:p w14:paraId="22296EB3" w14:textId="690E601A" w:rsidR="000A3568" w:rsidRPr="00DC051D" w:rsidRDefault="000A3568" w:rsidP="001F0EB6">
            <w:pPr>
              <w:spacing w:after="0"/>
              <w:jc w:val="center"/>
              <w:rPr>
                <w:b/>
                <w:sz w:val="18"/>
                <w:szCs w:val="18"/>
              </w:rPr>
            </w:pPr>
            <w:r w:rsidRPr="00DC051D">
              <w:rPr>
                <w:b/>
                <w:sz w:val="18"/>
                <w:szCs w:val="18"/>
              </w:rPr>
              <w:t>(байршил, төрийн өмчийн хэлбэрээр)</w:t>
            </w:r>
          </w:p>
        </w:tc>
        <w:tc>
          <w:tcPr>
            <w:tcW w:w="2349" w:type="pct"/>
            <w:gridSpan w:val="5"/>
            <w:shd w:val="clear" w:color="auto" w:fill="002060"/>
            <w:vAlign w:val="center"/>
            <w:hideMark/>
          </w:tcPr>
          <w:p w14:paraId="2B4B7C19" w14:textId="39FBAFC1" w:rsidR="00BF0751" w:rsidRPr="00DC051D" w:rsidRDefault="000A3568" w:rsidP="001F0EB6">
            <w:pPr>
              <w:spacing w:after="0"/>
              <w:jc w:val="center"/>
              <w:rPr>
                <w:b/>
                <w:sz w:val="18"/>
                <w:szCs w:val="18"/>
              </w:rPr>
            </w:pPr>
            <w:r w:rsidRPr="00DC051D">
              <w:rPr>
                <w:b/>
                <w:sz w:val="18"/>
                <w:szCs w:val="18"/>
              </w:rPr>
              <w:t>Суралцагчид</w:t>
            </w:r>
          </w:p>
          <w:p w14:paraId="2A888A4B" w14:textId="690E601A" w:rsidR="000A3568" w:rsidRPr="00DC051D" w:rsidRDefault="000A3568" w:rsidP="001F0EB6">
            <w:pPr>
              <w:spacing w:after="0"/>
              <w:jc w:val="center"/>
              <w:rPr>
                <w:b/>
                <w:sz w:val="18"/>
                <w:szCs w:val="18"/>
              </w:rPr>
            </w:pPr>
            <w:r w:rsidRPr="00DC051D">
              <w:rPr>
                <w:b/>
                <w:sz w:val="18"/>
                <w:szCs w:val="18"/>
              </w:rPr>
              <w:t>(сургалтын хэлбэрээр)</w:t>
            </w:r>
          </w:p>
        </w:tc>
      </w:tr>
      <w:tr w:rsidR="00F71E2A" w:rsidRPr="00DC051D" w14:paraId="218B4BDE" w14:textId="77777777" w:rsidTr="008B6529">
        <w:trPr>
          <w:trHeight w:val="435"/>
        </w:trPr>
        <w:tc>
          <w:tcPr>
            <w:tcW w:w="438" w:type="pct"/>
            <w:vMerge/>
            <w:shd w:val="clear" w:color="auto" w:fill="002060"/>
            <w:vAlign w:val="center"/>
            <w:hideMark/>
          </w:tcPr>
          <w:p w14:paraId="2AC4A70B" w14:textId="77777777" w:rsidR="000A3568" w:rsidRPr="00DC051D" w:rsidRDefault="000A3568" w:rsidP="001F0EB6">
            <w:pPr>
              <w:spacing w:after="0"/>
              <w:jc w:val="center"/>
              <w:rPr>
                <w:b/>
                <w:sz w:val="18"/>
                <w:szCs w:val="18"/>
              </w:rPr>
            </w:pPr>
          </w:p>
        </w:tc>
        <w:tc>
          <w:tcPr>
            <w:tcW w:w="377" w:type="pct"/>
            <w:shd w:val="clear" w:color="auto" w:fill="002060"/>
            <w:vAlign w:val="center"/>
            <w:hideMark/>
          </w:tcPr>
          <w:p w14:paraId="5549176D" w14:textId="77777777" w:rsidR="000A3568" w:rsidRPr="00DC051D" w:rsidRDefault="000A3568" w:rsidP="001F0EB6">
            <w:pPr>
              <w:spacing w:after="0"/>
              <w:jc w:val="center"/>
              <w:rPr>
                <w:b/>
                <w:sz w:val="18"/>
                <w:szCs w:val="18"/>
              </w:rPr>
            </w:pPr>
            <w:r w:rsidRPr="00DC051D">
              <w:rPr>
                <w:b/>
                <w:sz w:val="18"/>
                <w:szCs w:val="18"/>
              </w:rPr>
              <w:t>Нийт</w:t>
            </w:r>
          </w:p>
        </w:tc>
        <w:tc>
          <w:tcPr>
            <w:tcW w:w="368" w:type="pct"/>
            <w:shd w:val="clear" w:color="auto" w:fill="002060"/>
            <w:vAlign w:val="center"/>
            <w:hideMark/>
          </w:tcPr>
          <w:p w14:paraId="7014A6E8" w14:textId="77777777" w:rsidR="000A3568" w:rsidRPr="00DC051D" w:rsidRDefault="000A3568" w:rsidP="001F0EB6">
            <w:pPr>
              <w:spacing w:after="0"/>
              <w:jc w:val="center"/>
              <w:rPr>
                <w:b/>
                <w:sz w:val="18"/>
                <w:szCs w:val="18"/>
              </w:rPr>
            </w:pPr>
            <w:r w:rsidRPr="00DC051D">
              <w:rPr>
                <w:b/>
                <w:sz w:val="18"/>
                <w:szCs w:val="18"/>
              </w:rPr>
              <w:t>Хот</w:t>
            </w:r>
          </w:p>
        </w:tc>
        <w:tc>
          <w:tcPr>
            <w:tcW w:w="451" w:type="pct"/>
            <w:shd w:val="clear" w:color="auto" w:fill="002060"/>
            <w:vAlign w:val="center"/>
            <w:hideMark/>
          </w:tcPr>
          <w:p w14:paraId="63540B37" w14:textId="77777777" w:rsidR="000A3568" w:rsidRPr="00DC051D" w:rsidRDefault="000A3568" w:rsidP="001F0EB6">
            <w:pPr>
              <w:spacing w:after="0"/>
              <w:jc w:val="center"/>
              <w:rPr>
                <w:b/>
                <w:sz w:val="18"/>
                <w:szCs w:val="18"/>
              </w:rPr>
            </w:pPr>
            <w:r w:rsidRPr="00DC051D">
              <w:rPr>
                <w:b/>
                <w:sz w:val="18"/>
                <w:szCs w:val="18"/>
              </w:rPr>
              <w:t>Хөдөө</w:t>
            </w:r>
          </w:p>
        </w:tc>
        <w:tc>
          <w:tcPr>
            <w:tcW w:w="508" w:type="pct"/>
            <w:shd w:val="clear" w:color="auto" w:fill="002060"/>
            <w:vAlign w:val="center"/>
            <w:hideMark/>
          </w:tcPr>
          <w:p w14:paraId="2A3F1D6A" w14:textId="77777777" w:rsidR="000A3568" w:rsidRPr="00DC051D" w:rsidRDefault="000A3568" w:rsidP="001F0EB6">
            <w:pPr>
              <w:spacing w:after="0"/>
              <w:jc w:val="center"/>
              <w:rPr>
                <w:b/>
                <w:sz w:val="18"/>
                <w:szCs w:val="18"/>
              </w:rPr>
            </w:pPr>
            <w:r w:rsidRPr="00DC051D">
              <w:rPr>
                <w:b/>
                <w:sz w:val="18"/>
                <w:szCs w:val="18"/>
              </w:rPr>
              <w:t>Төрийн</w:t>
            </w:r>
          </w:p>
        </w:tc>
        <w:tc>
          <w:tcPr>
            <w:tcW w:w="509" w:type="pct"/>
            <w:shd w:val="clear" w:color="auto" w:fill="002060"/>
            <w:vAlign w:val="center"/>
            <w:hideMark/>
          </w:tcPr>
          <w:p w14:paraId="52583C94" w14:textId="77777777" w:rsidR="000A3568" w:rsidRPr="00DC051D" w:rsidRDefault="000A3568" w:rsidP="001F0EB6">
            <w:pPr>
              <w:spacing w:after="0"/>
              <w:jc w:val="center"/>
              <w:rPr>
                <w:b/>
                <w:sz w:val="18"/>
                <w:szCs w:val="18"/>
              </w:rPr>
            </w:pPr>
            <w:r w:rsidRPr="00DC051D">
              <w:rPr>
                <w:b/>
                <w:sz w:val="18"/>
                <w:szCs w:val="18"/>
              </w:rPr>
              <w:t>Хувийн</w:t>
            </w:r>
          </w:p>
        </w:tc>
        <w:tc>
          <w:tcPr>
            <w:tcW w:w="502" w:type="pct"/>
            <w:shd w:val="clear" w:color="auto" w:fill="002060"/>
            <w:vAlign w:val="center"/>
            <w:hideMark/>
          </w:tcPr>
          <w:p w14:paraId="1E18E823" w14:textId="77777777" w:rsidR="000A3568" w:rsidRPr="00DC051D" w:rsidRDefault="000A3568" w:rsidP="001F0EB6">
            <w:pPr>
              <w:spacing w:after="0"/>
              <w:jc w:val="center"/>
              <w:rPr>
                <w:b/>
                <w:sz w:val="18"/>
                <w:szCs w:val="18"/>
              </w:rPr>
            </w:pPr>
            <w:r w:rsidRPr="00DC051D">
              <w:rPr>
                <w:b/>
                <w:sz w:val="18"/>
                <w:szCs w:val="18"/>
              </w:rPr>
              <w:t>Нийт</w:t>
            </w:r>
          </w:p>
        </w:tc>
        <w:tc>
          <w:tcPr>
            <w:tcW w:w="502" w:type="pct"/>
            <w:shd w:val="clear" w:color="auto" w:fill="002060"/>
            <w:vAlign w:val="center"/>
            <w:hideMark/>
          </w:tcPr>
          <w:p w14:paraId="3C8E4F8C" w14:textId="77777777" w:rsidR="000A3568" w:rsidRPr="00DC051D" w:rsidRDefault="000A3568" w:rsidP="001F0EB6">
            <w:pPr>
              <w:spacing w:after="0"/>
              <w:jc w:val="center"/>
              <w:rPr>
                <w:b/>
                <w:sz w:val="18"/>
                <w:szCs w:val="18"/>
              </w:rPr>
            </w:pPr>
            <w:r w:rsidRPr="00DC051D">
              <w:rPr>
                <w:b/>
                <w:sz w:val="18"/>
                <w:szCs w:val="18"/>
              </w:rPr>
              <w:t>Өдөр</w:t>
            </w:r>
          </w:p>
        </w:tc>
        <w:tc>
          <w:tcPr>
            <w:tcW w:w="437" w:type="pct"/>
            <w:shd w:val="clear" w:color="auto" w:fill="002060"/>
            <w:vAlign w:val="center"/>
            <w:hideMark/>
          </w:tcPr>
          <w:p w14:paraId="3A8E769E" w14:textId="77777777" w:rsidR="000A3568" w:rsidRPr="00DC051D" w:rsidRDefault="000A3568" w:rsidP="001F0EB6">
            <w:pPr>
              <w:spacing w:after="0"/>
              <w:jc w:val="center"/>
              <w:rPr>
                <w:b/>
                <w:sz w:val="18"/>
                <w:szCs w:val="18"/>
              </w:rPr>
            </w:pPr>
            <w:r w:rsidRPr="00DC051D">
              <w:rPr>
                <w:b/>
                <w:sz w:val="18"/>
                <w:szCs w:val="18"/>
              </w:rPr>
              <w:t>Орой</w:t>
            </w:r>
          </w:p>
        </w:tc>
        <w:tc>
          <w:tcPr>
            <w:tcW w:w="454" w:type="pct"/>
            <w:shd w:val="clear" w:color="auto" w:fill="002060"/>
            <w:vAlign w:val="center"/>
            <w:hideMark/>
          </w:tcPr>
          <w:p w14:paraId="06694D30" w14:textId="77777777" w:rsidR="000A3568" w:rsidRPr="00DC051D" w:rsidRDefault="000A3568" w:rsidP="001F0EB6">
            <w:pPr>
              <w:spacing w:after="0"/>
              <w:jc w:val="center"/>
              <w:rPr>
                <w:b/>
                <w:sz w:val="18"/>
                <w:szCs w:val="18"/>
              </w:rPr>
            </w:pPr>
            <w:r w:rsidRPr="00DC051D">
              <w:rPr>
                <w:b/>
                <w:sz w:val="18"/>
                <w:szCs w:val="18"/>
              </w:rPr>
              <w:t>Эчнээ</w:t>
            </w:r>
          </w:p>
        </w:tc>
        <w:tc>
          <w:tcPr>
            <w:tcW w:w="454" w:type="pct"/>
            <w:shd w:val="clear" w:color="auto" w:fill="002060"/>
            <w:vAlign w:val="center"/>
            <w:hideMark/>
          </w:tcPr>
          <w:p w14:paraId="10C2F059" w14:textId="77777777" w:rsidR="000A3568" w:rsidRPr="00DC051D" w:rsidRDefault="000A3568" w:rsidP="001F0EB6">
            <w:pPr>
              <w:spacing w:after="0"/>
              <w:jc w:val="center"/>
              <w:rPr>
                <w:b/>
                <w:sz w:val="18"/>
                <w:szCs w:val="18"/>
              </w:rPr>
            </w:pPr>
            <w:r w:rsidRPr="00DC051D">
              <w:rPr>
                <w:b/>
                <w:sz w:val="18"/>
                <w:szCs w:val="18"/>
              </w:rPr>
              <w:t>Албан бус</w:t>
            </w:r>
          </w:p>
        </w:tc>
      </w:tr>
      <w:tr w:rsidR="00F71E2A" w:rsidRPr="00DC051D" w14:paraId="0092251A" w14:textId="77777777" w:rsidTr="00622269">
        <w:trPr>
          <w:trHeight w:val="372"/>
        </w:trPr>
        <w:tc>
          <w:tcPr>
            <w:tcW w:w="438" w:type="pct"/>
            <w:tcBorders>
              <w:bottom w:val="dotted" w:sz="4" w:space="0" w:color="7F7F7F" w:themeColor="text1" w:themeTint="80"/>
              <w:right w:val="dotted" w:sz="4" w:space="0" w:color="7F7F7F" w:themeColor="text1" w:themeTint="80"/>
            </w:tcBorders>
            <w:shd w:val="clear" w:color="auto" w:fill="FFFFFF" w:themeFill="background1"/>
            <w:vAlign w:val="center"/>
            <w:hideMark/>
          </w:tcPr>
          <w:p w14:paraId="77EA4CB3" w14:textId="4DC27C01" w:rsidR="000A3568" w:rsidRPr="00DC051D" w:rsidRDefault="000A3568" w:rsidP="00084B45">
            <w:pPr>
              <w:spacing w:after="0"/>
              <w:jc w:val="center"/>
              <w:rPr>
                <w:sz w:val="18"/>
                <w:szCs w:val="18"/>
              </w:rPr>
            </w:pPr>
            <w:r w:rsidRPr="00DC051D">
              <w:rPr>
                <w:sz w:val="18"/>
                <w:szCs w:val="18"/>
              </w:rPr>
              <w:t>2019</w:t>
            </w:r>
            <w:r w:rsidR="00622269" w:rsidRPr="00DC051D">
              <w:rPr>
                <w:sz w:val="18"/>
                <w:szCs w:val="18"/>
              </w:rPr>
              <w:t>-</w:t>
            </w:r>
            <w:r w:rsidRPr="00DC051D">
              <w:rPr>
                <w:sz w:val="18"/>
                <w:szCs w:val="18"/>
              </w:rPr>
              <w:t>2020</w:t>
            </w:r>
          </w:p>
        </w:tc>
        <w:tc>
          <w:tcPr>
            <w:tcW w:w="377"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28D730C" w14:textId="0C565BD8" w:rsidR="000A3568" w:rsidRPr="00DC051D" w:rsidRDefault="000A3568" w:rsidP="00084B45">
            <w:pPr>
              <w:spacing w:after="0"/>
              <w:jc w:val="center"/>
              <w:rPr>
                <w:sz w:val="18"/>
                <w:szCs w:val="18"/>
              </w:rPr>
            </w:pPr>
            <w:r w:rsidRPr="00DC051D">
              <w:rPr>
                <w:sz w:val="18"/>
                <w:szCs w:val="18"/>
              </w:rPr>
              <w:t>820</w:t>
            </w:r>
          </w:p>
        </w:tc>
        <w:tc>
          <w:tcPr>
            <w:tcW w:w="368"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378395A9" w14:textId="680E30E7" w:rsidR="000A3568" w:rsidRPr="00DC051D" w:rsidRDefault="000A3568" w:rsidP="00084B45">
            <w:pPr>
              <w:spacing w:after="0"/>
              <w:jc w:val="center"/>
              <w:rPr>
                <w:sz w:val="18"/>
                <w:szCs w:val="18"/>
              </w:rPr>
            </w:pPr>
            <w:r w:rsidRPr="00DC051D">
              <w:rPr>
                <w:sz w:val="18"/>
                <w:szCs w:val="18"/>
              </w:rPr>
              <w:t>258</w:t>
            </w:r>
          </w:p>
        </w:tc>
        <w:tc>
          <w:tcPr>
            <w:tcW w:w="451"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E114970" w14:textId="0376FA0B" w:rsidR="000A3568" w:rsidRPr="00DC051D" w:rsidRDefault="000A3568" w:rsidP="00084B45">
            <w:pPr>
              <w:spacing w:after="0"/>
              <w:jc w:val="center"/>
              <w:rPr>
                <w:sz w:val="18"/>
                <w:szCs w:val="18"/>
              </w:rPr>
            </w:pPr>
            <w:r w:rsidRPr="00DC051D">
              <w:rPr>
                <w:sz w:val="18"/>
                <w:szCs w:val="18"/>
              </w:rPr>
              <w:t>562</w:t>
            </w:r>
          </w:p>
        </w:tc>
        <w:tc>
          <w:tcPr>
            <w:tcW w:w="508"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83B2DC0" w14:textId="2633D81E" w:rsidR="000A3568" w:rsidRPr="00DC051D" w:rsidRDefault="000A3568" w:rsidP="00084B45">
            <w:pPr>
              <w:spacing w:after="0"/>
              <w:jc w:val="center"/>
              <w:rPr>
                <w:sz w:val="18"/>
                <w:szCs w:val="18"/>
              </w:rPr>
            </w:pPr>
            <w:r w:rsidRPr="00DC051D">
              <w:rPr>
                <w:sz w:val="18"/>
                <w:szCs w:val="18"/>
              </w:rPr>
              <w:t>662</w:t>
            </w:r>
          </w:p>
        </w:tc>
        <w:tc>
          <w:tcPr>
            <w:tcW w:w="509"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156CCFB" w14:textId="2DF6C0C7" w:rsidR="000A3568" w:rsidRPr="00DC051D" w:rsidRDefault="000A3568" w:rsidP="00084B45">
            <w:pPr>
              <w:spacing w:after="0"/>
              <w:jc w:val="center"/>
              <w:rPr>
                <w:sz w:val="18"/>
                <w:szCs w:val="18"/>
              </w:rPr>
            </w:pPr>
            <w:r w:rsidRPr="00DC051D">
              <w:rPr>
                <w:sz w:val="18"/>
                <w:szCs w:val="18"/>
              </w:rPr>
              <w:t>158</w:t>
            </w:r>
          </w:p>
        </w:tc>
        <w:tc>
          <w:tcPr>
            <w:tcW w:w="502"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A0295CB" w14:textId="6E4E6FE0" w:rsidR="000A3568" w:rsidRPr="00DC051D" w:rsidRDefault="000A3568" w:rsidP="00084B45">
            <w:pPr>
              <w:spacing w:after="0"/>
              <w:jc w:val="center"/>
              <w:rPr>
                <w:sz w:val="18"/>
                <w:szCs w:val="18"/>
              </w:rPr>
            </w:pPr>
            <w:r w:rsidRPr="00DC051D">
              <w:rPr>
                <w:sz w:val="18"/>
                <w:szCs w:val="18"/>
              </w:rPr>
              <w:t>646,839</w:t>
            </w:r>
          </w:p>
        </w:tc>
        <w:tc>
          <w:tcPr>
            <w:tcW w:w="502"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30397A11" w14:textId="5226DF8E" w:rsidR="000A3568" w:rsidRPr="00DC051D" w:rsidRDefault="000A3568" w:rsidP="00084B45">
            <w:pPr>
              <w:spacing w:after="0"/>
              <w:jc w:val="center"/>
              <w:rPr>
                <w:sz w:val="18"/>
                <w:szCs w:val="18"/>
              </w:rPr>
            </w:pPr>
            <w:r w:rsidRPr="00DC051D">
              <w:rPr>
                <w:sz w:val="18"/>
                <w:szCs w:val="18"/>
              </w:rPr>
              <w:t>640,449</w:t>
            </w:r>
          </w:p>
        </w:tc>
        <w:tc>
          <w:tcPr>
            <w:tcW w:w="437"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80CB88B" w14:textId="385B3C1A" w:rsidR="000A3568" w:rsidRPr="00DC051D" w:rsidRDefault="000A3568" w:rsidP="00084B45">
            <w:pPr>
              <w:spacing w:after="0"/>
              <w:jc w:val="center"/>
              <w:rPr>
                <w:sz w:val="18"/>
                <w:szCs w:val="18"/>
              </w:rPr>
            </w:pPr>
            <w:r w:rsidRPr="00DC051D">
              <w:rPr>
                <w:sz w:val="18"/>
                <w:szCs w:val="18"/>
              </w:rPr>
              <w:t>88</w:t>
            </w:r>
          </w:p>
        </w:tc>
        <w:tc>
          <w:tcPr>
            <w:tcW w:w="454"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B106239" w14:textId="1F1D9268" w:rsidR="000A3568" w:rsidRPr="00DC051D" w:rsidRDefault="000A3568" w:rsidP="00084B45">
            <w:pPr>
              <w:spacing w:after="0"/>
              <w:jc w:val="center"/>
              <w:rPr>
                <w:sz w:val="18"/>
                <w:szCs w:val="18"/>
              </w:rPr>
            </w:pPr>
            <w:r w:rsidRPr="00DC051D">
              <w:rPr>
                <w:sz w:val="18"/>
                <w:szCs w:val="18"/>
              </w:rPr>
              <w:t>123</w:t>
            </w:r>
          </w:p>
        </w:tc>
        <w:tc>
          <w:tcPr>
            <w:tcW w:w="454" w:type="pct"/>
            <w:tcBorders>
              <w:left w:val="dotted" w:sz="4" w:space="0" w:color="7F7F7F" w:themeColor="text1" w:themeTint="80"/>
              <w:bottom w:val="dotted" w:sz="4" w:space="0" w:color="7F7F7F" w:themeColor="text1" w:themeTint="80"/>
            </w:tcBorders>
            <w:shd w:val="clear" w:color="auto" w:fill="FFFFFF" w:themeFill="background1"/>
            <w:vAlign w:val="center"/>
            <w:hideMark/>
          </w:tcPr>
          <w:p w14:paraId="0E94E141" w14:textId="4C8654E8" w:rsidR="000A3568" w:rsidRPr="00DC051D" w:rsidRDefault="000A3568" w:rsidP="00084B45">
            <w:pPr>
              <w:spacing w:after="0"/>
              <w:jc w:val="center"/>
              <w:rPr>
                <w:sz w:val="18"/>
                <w:szCs w:val="18"/>
              </w:rPr>
            </w:pPr>
            <w:r w:rsidRPr="00DC051D">
              <w:rPr>
                <w:sz w:val="18"/>
                <w:szCs w:val="18"/>
              </w:rPr>
              <w:t>6,179</w:t>
            </w:r>
          </w:p>
        </w:tc>
      </w:tr>
      <w:tr w:rsidR="00F71E2A" w:rsidRPr="00DC051D" w14:paraId="4FB493B4" w14:textId="77777777" w:rsidTr="00622269">
        <w:trPr>
          <w:trHeight w:val="148"/>
        </w:trPr>
        <w:tc>
          <w:tcPr>
            <w:tcW w:w="43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1A6098D" w14:textId="391C077C" w:rsidR="000A3568" w:rsidRPr="00DC051D" w:rsidRDefault="000A3568" w:rsidP="00084B45">
            <w:pPr>
              <w:spacing w:after="0"/>
              <w:jc w:val="center"/>
              <w:rPr>
                <w:sz w:val="18"/>
                <w:szCs w:val="18"/>
              </w:rPr>
            </w:pPr>
            <w:r w:rsidRPr="00DC051D">
              <w:rPr>
                <w:sz w:val="18"/>
                <w:szCs w:val="18"/>
              </w:rPr>
              <w:t>2020-2021</w:t>
            </w:r>
          </w:p>
        </w:tc>
        <w:tc>
          <w:tcPr>
            <w:tcW w:w="37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9C9150E" w14:textId="587419CD" w:rsidR="000A3568" w:rsidRPr="00DC051D" w:rsidRDefault="000A3568" w:rsidP="00084B45">
            <w:pPr>
              <w:spacing w:after="0"/>
              <w:jc w:val="center"/>
              <w:rPr>
                <w:sz w:val="18"/>
                <w:szCs w:val="18"/>
              </w:rPr>
            </w:pPr>
            <w:r w:rsidRPr="00DC051D">
              <w:rPr>
                <w:sz w:val="18"/>
                <w:szCs w:val="18"/>
              </w:rPr>
              <w:t>839</w:t>
            </w:r>
          </w:p>
        </w:tc>
        <w:tc>
          <w:tcPr>
            <w:tcW w:w="36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2398D38" w14:textId="790EBF49" w:rsidR="000A3568" w:rsidRPr="00DC051D" w:rsidRDefault="000A3568" w:rsidP="00084B45">
            <w:pPr>
              <w:spacing w:after="0"/>
              <w:jc w:val="center"/>
              <w:rPr>
                <w:sz w:val="18"/>
                <w:szCs w:val="18"/>
              </w:rPr>
            </w:pPr>
            <w:r w:rsidRPr="00DC051D">
              <w:rPr>
                <w:sz w:val="18"/>
                <w:szCs w:val="18"/>
              </w:rPr>
              <w:t>277</w:t>
            </w:r>
          </w:p>
        </w:tc>
        <w:tc>
          <w:tcPr>
            <w:tcW w:w="45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4EB6161" w14:textId="45CD505A" w:rsidR="000A3568" w:rsidRPr="00DC051D" w:rsidRDefault="000A3568" w:rsidP="00084B45">
            <w:pPr>
              <w:spacing w:after="0"/>
              <w:jc w:val="center"/>
              <w:rPr>
                <w:sz w:val="18"/>
                <w:szCs w:val="18"/>
              </w:rPr>
            </w:pPr>
            <w:r w:rsidRPr="00DC051D">
              <w:rPr>
                <w:sz w:val="18"/>
                <w:szCs w:val="18"/>
              </w:rPr>
              <w:t>562</w:t>
            </w:r>
          </w:p>
        </w:tc>
        <w:tc>
          <w:tcPr>
            <w:tcW w:w="50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5039D62" w14:textId="709057D9" w:rsidR="000A3568" w:rsidRPr="00DC051D" w:rsidRDefault="000A3568" w:rsidP="00084B45">
            <w:pPr>
              <w:spacing w:after="0"/>
              <w:jc w:val="center"/>
              <w:rPr>
                <w:sz w:val="18"/>
                <w:szCs w:val="18"/>
              </w:rPr>
            </w:pPr>
            <w:r w:rsidRPr="00DC051D">
              <w:rPr>
                <w:sz w:val="18"/>
                <w:szCs w:val="18"/>
              </w:rPr>
              <w:t>672</w:t>
            </w:r>
          </w:p>
        </w:tc>
        <w:tc>
          <w:tcPr>
            <w:tcW w:w="509"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6B97598" w14:textId="6C8700C9" w:rsidR="000A3568" w:rsidRPr="00DC051D" w:rsidRDefault="000A3568" w:rsidP="00084B45">
            <w:pPr>
              <w:spacing w:after="0"/>
              <w:jc w:val="center"/>
              <w:rPr>
                <w:sz w:val="18"/>
                <w:szCs w:val="18"/>
              </w:rPr>
            </w:pPr>
            <w:r w:rsidRPr="00DC051D">
              <w:rPr>
                <w:sz w:val="18"/>
                <w:szCs w:val="18"/>
              </w:rPr>
              <w:t>167</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3E11C83" w14:textId="12362106" w:rsidR="000A3568" w:rsidRPr="00DC051D" w:rsidRDefault="000A3568" w:rsidP="00084B45">
            <w:pPr>
              <w:spacing w:after="0"/>
              <w:jc w:val="center"/>
              <w:rPr>
                <w:sz w:val="18"/>
                <w:szCs w:val="18"/>
              </w:rPr>
            </w:pPr>
            <w:r w:rsidRPr="00DC051D">
              <w:rPr>
                <w:sz w:val="18"/>
                <w:szCs w:val="18"/>
              </w:rPr>
              <w:t>686,321</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E0FB4B0" w14:textId="419D9C5A" w:rsidR="000A3568" w:rsidRPr="00DC051D" w:rsidRDefault="000A3568" w:rsidP="00084B45">
            <w:pPr>
              <w:spacing w:after="0"/>
              <w:jc w:val="center"/>
              <w:rPr>
                <w:sz w:val="18"/>
                <w:szCs w:val="18"/>
              </w:rPr>
            </w:pPr>
            <w:r w:rsidRPr="00DC051D">
              <w:rPr>
                <w:sz w:val="18"/>
                <w:szCs w:val="18"/>
              </w:rPr>
              <w:t>680,837</w:t>
            </w:r>
          </w:p>
        </w:tc>
        <w:tc>
          <w:tcPr>
            <w:tcW w:w="43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3B93C1BE" w14:textId="5683F2E0" w:rsidR="000A3568" w:rsidRPr="00DC051D" w:rsidRDefault="000A3568" w:rsidP="00084B45">
            <w:pPr>
              <w:spacing w:after="0"/>
              <w:jc w:val="center"/>
              <w:rPr>
                <w:sz w:val="18"/>
                <w:szCs w:val="18"/>
              </w:rPr>
            </w:pPr>
            <w:r w:rsidRPr="00DC051D">
              <w:rPr>
                <w:sz w:val="18"/>
                <w:szCs w:val="18"/>
              </w:rPr>
              <w:t>51</w:t>
            </w:r>
          </w:p>
        </w:tc>
        <w:tc>
          <w:tcPr>
            <w:tcW w:w="45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E7C6EF7" w14:textId="1F094E79" w:rsidR="000A3568" w:rsidRPr="00DC051D" w:rsidRDefault="000A3568" w:rsidP="00084B45">
            <w:pPr>
              <w:spacing w:after="0"/>
              <w:jc w:val="center"/>
              <w:rPr>
                <w:sz w:val="18"/>
                <w:szCs w:val="18"/>
              </w:rPr>
            </w:pPr>
            <w:r w:rsidRPr="00DC051D">
              <w:rPr>
                <w:sz w:val="18"/>
                <w:szCs w:val="18"/>
              </w:rPr>
              <w:t>93</w:t>
            </w:r>
          </w:p>
        </w:tc>
        <w:tc>
          <w:tcPr>
            <w:tcW w:w="45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76B9C482" w14:textId="43143C4B" w:rsidR="000A3568" w:rsidRPr="00DC051D" w:rsidRDefault="000A3568" w:rsidP="00084B45">
            <w:pPr>
              <w:spacing w:after="0"/>
              <w:jc w:val="center"/>
              <w:rPr>
                <w:sz w:val="18"/>
                <w:szCs w:val="18"/>
              </w:rPr>
            </w:pPr>
            <w:r w:rsidRPr="00DC051D">
              <w:rPr>
                <w:sz w:val="18"/>
                <w:szCs w:val="18"/>
              </w:rPr>
              <w:t>5,340</w:t>
            </w:r>
          </w:p>
        </w:tc>
      </w:tr>
      <w:tr w:rsidR="00F71E2A" w:rsidRPr="00DC051D" w14:paraId="2A15140A" w14:textId="77777777" w:rsidTr="00622269">
        <w:trPr>
          <w:trHeight w:val="196"/>
        </w:trPr>
        <w:tc>
          <w:tcPr>
            <w:tcW w:w="43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D93508F" w14:textId="0357E0B7" w:rsidR="000A3568" w:rsidRPr="00DC051D" w:rsidRDefault="000A3568" w:rsidP="00084B45">
            <w:pPr>
              <w:spacing w:after="0"/>
              <w:jc w:val="center"/>
              <w:rPr>
                <w:sz w:val="18"/>
                <w:szCs w:val="18"/>
              </w:rPr>
            </w:pPr>
            <w:r w:rsidRPr="00DC051D">
              <w:rPr>
                <w:sz w:val="18"/>
                <w:szCs w:val="18"/>
              </w:rPr>
              <w:t>2021-2022</w:t>
            </w:r>
          </w:p>
        </w:tc>
        <w:tc>
          <w:tcPr>
            <w:tcW w:w="37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7865490" w14:textId="7A59D5E5" w:rsidR="000A3568" w:rsidRPr="00DC051D" w:rsidRDefault="000A3568" w:rsidP="00084B45">
            <w:pPr>
              <w:spacing w:after="0"/>
              <w:jc w:val="center"/>
              <w:rPr>
                <w:sz w:val="18"/>
                <w:szCs w:val="18"/>
              </w:rPr>
            </w:pPr>
            <w:r w:rsidRPr="00DC051D">
              <w:rPr>
                <w:sz w:val="18"/>
                <w:szCs w:val="18"/>
              </w:rPr>
              <w:t>848</w:t>
            </w:r>
          </w:p>
        </w:tc>
        <w:tc>
          <w:tcPr>
            <w:tcW w:w="36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767179D" w14:textId="636FAB6C" w:rsidR="000A3568" w:rsidRPr="00DC051D" w:rsidRDefault="000A3568" w:rsidP="00084B45">
            <w:pPr>
              <w:spacing w:after="0"/>
              <w:jc w:val="center"/>
              <w:rPr>
                <w:sz w:val="18"/>
                <w:szCs w:val="18"/>
              </w:rPr>
            </w:pPr>
            <w:r w:rsidRPr="00DC051D">
              <w:rPr>
                <w:sz w:val="18"/>
                <w:szCs w:val="18"/>
              </w:rPr>
              <w:t>285</w:t>
            </w:r>
          </w:p>
        </w:tc>
        <w:tc>
          <w:tcPr>
            <w:tcW w:w="45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901D340" w14:textId="4E104A8A" w:rsidR="000A3568" w:rsidRPr="00DC051D" w:rsidRDefault="000A3568" w:rsidP="00084B45">
            <w:pPr>
              <w:spacing w:after="0"/>
              <w:jc w:val="center"/>
              <w:rPr>
                <w:sz w:val="18"/>
                <w:szCs w:val="18"/>
              </w:rPr>
            </w:pPr>
            <w:r w:rsidRPr="00DC051D">
              <w:rPr>
                <w:sz w:val="18"/>
                <w:szCs w:val="18"/>
              </w:rPr>
              <w:t>563</w:t>
            </w:r>
          </w:p>
        </w:tc>
        <w:tc>
          <w:tcPr>
            <w:tcW w:w="50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61229C5" w14:textId="62087715" w:rsidR="000A3568" w:rsidRPr="00DC051D" w:rsidRDefault="000A3568" w:rsidP="00084B45">
            <w:pPr>
              <w:spacing w:after="0"/>
              <w:jc w:val="center"/>
              <w:rPr>
                <w:sz w:val="18"/>
                <w:szCs w:val="18"/>
              </w:rPr>
            </w:pPr>
            <w:r w:rsidRPr="00DC051D">
              <w:rPr>
                <w:sz w:val="18"/>
                <w:szCs w:val="18"/>
              </w:rPr>
              <w:t>682</w:t>
            </w:r>
          </w:p>
        </w:tc>
        <w:tc>
          <w:tcPr>
            <w:tcW w:w="509"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1D95D81" w14:textId="79CD507E" w:rsidR="000A3568" w:rsidRPr="00DC051D" w:rsidRDefault="000A3568" w:rsidP="00084B45">
            <w:pPr>
              <w:spacing w:after="0"/>
              <w:jc w:val="center"/>
              <w:rPr>
                <w:sz w:val="18"/>
                <w:szCs w:val="18"/>
              </w:rPr>
            </w:pPr>
            <w:r w:rsidRPr="00DC051D">
              <w:rPr>
                <w:sz w:val="18"/>
                <w:szCs w:val="18"/>
              </w:rPr>
              <w:t>166</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AE51020" w14:textId="5495F93E" w:rsidR="000A3568" w:rsidRPr="00DC051D" w:rsidRDefault="000A3568" w:rsidP="00084B45">
            <w:pPr>
              <w:spacing w:after="0"/>
              <w:jc w:val="center"/>
              <w:rPr>
                <w:sz w:val="18"/>
                <w:szCs w:val="18"/>
              </w:rPr>
            </w:pPr>
            <w:r w:rsidRPr="00DC051D">
              <w:rPr>
                <w:sz w:val="18"/>
                <w:szCs w:val="18"/>
              </w:rPr>
              <w:t>717,451</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0A89BE6" w14:textId="1887A8F3" w:rsidR="000A3568" w:rsidRPr="00DC051D" w:rsidRDefault="000A3568" w:rsidP="00084B45">
            <w:pPr>
              <w:spacing w:after="0"/>
              <w:jc w:val="center"/>
              <w:rPr>
                <w:sz w:val="18"/>
                <w:szCs w:val="18"/>
              </w:rPr>
            </w:pPr>
            <w:r w:rsidRPr="00DC051D">
              <w:rPr>
                <w:sz w:val="18"/>
                <w:szCs w:val="18"/>
              </w:rPr>
              <w:t>712,353</w:t>
            </w:r>
          </w:p>
        </w:tc>
        <w:tc>
          <w:tcPr>
            <w:tcW w:w="43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F71C590" w14:textId="27693B8F" w:rsidR="000A3568" w:rsidRPr="00DC051D" w:rsidRDefault="000A3568" w:rsidP="00084B45">
            <w:pPr>
              <w:spacing w:after="0"/>
              <w:jc w:val="center"/>
              <w:rPr>
                <w:sz w:val="18"/>
                <w:szCs w:val="18"/>
              </w:rPr>
            </w:pPr>
            <w:r w:rsidRPr="00DC051D">
              <w:rPr>
                <w:sz w:val="18"/>
                <w:szCs w:val="18"/>
              </w:rPr>
              <w:t>33</w:t>
            </w:r>
          </w:p>
        </w:tc>
        <w:tc>
          <w:tcPr>
            <w:tcW w:w="45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AB4D44C" w14:textId="0B1EA928" w:rsidR="000A3568" w:rsidRPr="00DC051D" w:rsidRDefault="000A3568" w:rsidP="00084B45">
            <w:pPr>
              <w:spacing w:after="0"/>
              <w:jc w:val="center"/>
              <w:rPr>
                <w:sz w:val="18"/>
                <w:szCs w:val="18"/>
              </w:rPr>
            </w:pPr>
            <w:r w:rsidRPr="00DC051D">
              <w:rPr>
                <w:sz w:val="18"/>
                <w:szCs w:val="18"/>
              </w:rPr>
              <w:t>102</w:t>
            </w:r>
          </w:p>
        </w:tc>
        <w:tc>
          <w:tcPr>
            <w:tcW w:w="45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264116D1" w14:textId="324C0C98" w:rsidR="000A3568" w:rsidRPr="00DC051D" w:rsidRDefault="000A3568" w:rsidP="00084B45">
            <w:pPr>
              <w:spacing w:after="0"/>
              <w:jc w:val="center"/>
              <w:rPr>
                <w:sz w:val="18"/>
                <w:szCs w:val="18"/>
              </w:rPr>
            </w:pPr>
            <w:r w:rsidRPr="00DC051D">
              <w:rPr>
                <w:sz w:val="18"/>
                <w:szCs w:val="18"/>
              </w:rPr>
              <w:t>4,963</w:t>
            </w:r>
          </w:p>
        </w:tc>
      </w:tr>
      <w:tr w:rsidR="00F71E2A" w:rsidRPr="00DC051D" w14:paraId="00A9282F" w14:textId="77777777" w:rsidTr="00622269">
        <w:trPr>
          <w:trHeight w:val="243"/>
        </w:trPr>
        <w:tc>
          <w:tcPr>
            <w:tcW w:w="43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5AE7B62" w14:textId="5D547697" w:rsidR="000A3568" w:rsidRPr="00DC051D" w:rsidRDefault="00D77101" w:rsidP="00084B45">
            <w:pPr>
              <w:spacing w:after="0"/>
              <w:jc w:val="center"/>
              <w:rPr>
                <w:sz w:val="18"/>
                <w:szCs w:val="18"/>
              </w:rPr>
            </w:pPr>
            <w:r w:rsidRPr="00DC051D">
              <w:rPr>
                <w:sz w:val="18"/>
                <w:szCs w:val="18"/>
              </w:rPr>
              <w:t>2022-2023</w:t>
            </w:r>
          </w:p>
        </w:tc>
        <w:tc>
          <w:tcPr>
            <w:tcW w:w="37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1C0177A" w14:textId="2A8BEB60" w:rsidR="000A3568" w:rsidRPr="00DC051D" w:rsidRDefault="00D77101" w:rsidP="00084B45">
            <w:pPr>
              <w:spacing w:after="0"/>
              <w:jc w:val="center"/>
              <w:rPr>
                <w:sz w:val="18"/>
                <w:szCs w:val="18"/>
              </w:rPr>
            </w:pPr>
            <w:r w:rsidRPr="00DC051D">
              <w:rPr>
                <w:sz w:val="18"/>
                <w:szCs w:val="18"/>
              </w:rPr>
              <w:t>859</w:t>
            </w:r>
          </w:p>
        </w:tc>
        <w:tc>
          <w:tcPr>
            <w:tcW w:w="36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15151A1" w14:textId="54D198A4" w:rsidR="000A3568" w:rsidRPr="00DC051D" w:rsidRDefault="00D77101" w:rsidP="00084B45">
            <w:pPr>
              <w:spacing w:after="0"/>
              <w:jc w:val="center"/>
              <w:rPr>
                <w:sz w:val="18"/>
                <w:szCs w:val="18"/>
              </w:rPr>
            </w:pPr>
            <w:r w:rsidRPr="00DC051D">
              <w:rPr>
                <w:sz w:val="18"/>
                <w:szCs w:val="18"/>
              </w:rPr>
              <w:t>297</w:t>
            </w:r>
          </w:p>
        </w:tc>
        <w:tc>
          <w:tcPr>
            <w:tcW w:w="45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7B54AB4" w14:textId="07D9B275" w:rsidR="000A3568" w:rsidRPr="00DC051D" w:rsidRDefault="00D77101" w:rsidP="00084B45">
            <w:pPr>
              <w:spacing w:after="0"/>
              <w:jc w:val="center"/>
              <w:rPr>
                <w:sz w:val="18"/>
                <w:szCs w:val="18"/>
              </w:rPr>
            </w:pPr>
            <w:r w:rsidRPr="00DC051D">
              <w:rPr>
                <w:sz w:val="18"/>
                <w:szCs w:val="18"/>
              </w:rPr>
              <w:t>562</w:t>
            </w:r>
          </w:p>
        </w:tc>
        <w:tc>
          <w:tcPr>
            <w:tcW w:w="50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0FFC498" w14:textId="459FF50A" w:rsidR="000A3568" w:rsidRPr="00DC051D" w:rsidRDefault="00D77101" w:rsidP="00084B45">
            <w:pPr>
              <w:spacing w:after="0"/>
              <w:jc w:val="center"/>
              <w:rPr>
                <w:sz w:val="18"/>
                <w:szCs w:val="18"/>
              </w:rPr>
            </w:pPr>
            <w:r w:rsidRPr="00DC051D">
              <w:rPr>
                <w:sz w:val="18"/>
                <w:szCs w:val="18"/>
              </w:rPr>
              <w:t>688</w:t>
            </w:r>
          </w:p>
        </w:tc>
        <w:tc>
          <w:tcPr>
            <w:tcW w:w="509"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9E02FFB" w14:textId="248865DD" w:rsidR="000A3568" w:rsidRPr="00DC051D" w:rsidRDefault="000A3568" w:rsidP="00084B45">
            <w:pPr>
              <w:spacing w:after="0"/>
              <w:jc w:val="center"/>
              <w:rPr>
                <w:sz w:val="18"/>
                <w:szCs w:val="18"/>
              </w:rPr>
            </w:pPr>
            <w:r w:rsidRPr="00DC051D">
              <w:rPr>
                <w:sz w:val="18"/>
                <w:szCs w:val="18"/>
              </w:rPr>
              <w:t>17</w:t>
            </w:r>
            <w:r w:rsidR="008B1F7A" w:rsidRPr="00DC051D">
              <w:rPr>
                <w:sz w:val="18"/>
                <w:szCs w:val="18"/>
              </w:rPr>
              <w:t>1</w:t>
            </w:r>
          </w:p>
          <w:p w14:paraId="6F25AF97" w14:textId="634AEE0F" w:rsidR="000A3568" w:rsidRPr="00DC051D" w:rsidRDefault="000A3568" w:rsidP="00084B45">
            <w:pPr>
              <w:spacing w:after="0"/>
              <w:jc w:val="center"/>
              <w:rPr>
                <w:sz w:val="18"/>
                <w:szCs w:val="18"/>
              </w:rPr>
            </w:pP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3CE32CA" w14:textId="1FB891F9" w:rsidR="000A3568" w:rsidRPr="00DC051D" w:rsidRDefault="000A3568" w:rsidP="00084B45">
            <w:pPr>
              <w:spacing w:after="0"/>
              <w:jc w:val="center"/>
              <w:rPr>
                <w:sz w:val="18"/>
                <w:szCs w:val="18"/>
              </w:rPr>
            </w:pPr>
            <w:r w:rsidRPr="00DC051D">
              <w:rPr>
                <w:sz w:val="18"/>
                <w:szCs w:val="18"/>
              </w:rPr>
              <w:t>751,513</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87F22DB" w14:textId="06C4CA43" w:rsidR="000A3568" w:rsidRPr="00DC051D" w:rsidRDefault="000A3568" w:rsidP="00084B45">
            <w:pPr>
              <w:spacing w:after="0"/>
              <w:jc w:val="center"/>
              <w:rPr>
                <w:sz w:val="18"/>
                <w:szCs w:val="18"/>
              </w:rPr>
            </w:pPr>
            <w:r w:rsidRPr="00DC051D">
              <w:rPr>
                <w:sz w:val="18"/>
                <w:szCs w:val="18"/>
              </w:rPr>
              <w:t>746,405</w:t>
            </w:r>
          </w:p>
        </w:tc>
        <w:tc>
          <w:tcPr>
            <w:tcW w:w="43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0692397" w14:textId="469026C9" w:rsidR="000A3568" w:rsidRPr="00DC051D" w:rsidRDefault="000A3568" w:rsidP="00084B45">
            <w:pPr>
              <w:spacing w:after="0"/>
              <w:jc w:val="center"/>
              <w:rPr>
                <w:sz w:val="18"/>
                <w:szCs w:val="18"/>
              </w:rPr>
            </w:pPr>
            <w:r w:rsidRPr="00DC051D">
              <w:rPr>
                <w:sz w:val="18"/>
                <w:szCs w:val="18"/>
              </w:rPr>
              <w:t>33</w:t>
            </w:r>
          </w:p>
        </w:tc>
        <w:tc>
          <w:tcPr>
            <w:tcW w:w="45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C87579D" w14:textId="232CBA93" w:rsidR="000A3568" w:rsidRPr="00DC051D" w:rsidRDefault="000A3568" w:rsidP="00084B45">
            <w:pPr>
              <w:spacing w:after="0"/>
              <w:jc w:val="center"/>
              <w:rPr>
                <w:sz w:val="18"/>
                <w:szCs w:val="18"/>
              </w:rPr>
            </w:pPr>
            <w:r w:rsidRPr="00DC051D">
              <w:rPr>
                <w:sz w:val="18"/>
                <w:szCs w:val="18"/>
              </w:rPr>
              <w:t>94</w:t>
            </w:r>
          </w:p>
        </w:tc>
        <w:tc>
          <w:tcPr>
            <w:tcW w:w="45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3F38C9F9" w14:textId="05FE4CCF" w:rsidR="000A3568" w:rsidRPr="00DC051D" w:rsidRDefault="000A3568" w:rsidP="00084B45">
            <w:pPr>
              <w:spacing w:after="0"/>
              <w:jc w:val="center"/>
              <w:rPr>
                <w:sz w:val="18"/>
                <w:szCs w:val="18"/>
              </w:rPr>
            </w:pPr>
            <w:r w:rsidRPr="00DC051D">
              <w:rPr>
                <w:sz w:val="18"/>
                <w:szCs w:val="18"/>
              </w:rPr>
              <w:t>4,981</w:t>
            </w:r>
          </w:p>
        </w:tc>
      </w:tr>
      <w:tr w:rsidR="00F71E2A" w:rsidRPr="00DC051D" w14:paraId="3D261F59" w14:textId="77777777" w:rsidTr="005D4A9C">
        <w:trPr>
          <w:trHeight w:val="448"/>
        </w:trPr>
        <w:tc>
          <w:tcPr>
            <w:tcW w:w="438" w:type="pct"/>
            <w:tcBorders>
              <w:top w:val="dotted" w:sz="4" w:space="0" w:color="7F7F7F" w:themeColor="text1" w:themeTint="80"/>
              <w:right w:val="dotted" w:sz="4" w:space="0" w:color="7F7F7F" w:themeColor="text1" w:themeTint="80"/>
            </w:tcBorders>
            <w:shd w:val="clear" w:color="auto" w:fill="FFFFFF" w:themeFill="background1"/>
            <w:vAlign w:val="center"/>
          </w:tcPr>
          <w:p w14:paraId="48019705" w14:textId="0702D6F7" w:rsidR="008B1F7A" w:rsidRPr="00DC051D" w:rsidRDefault="00C5461E" w:rsidP="00084B45">
            <w:pPr>
              <w:spacing w:after="0"/>
              <w:jc w:val="center"/>
              <w:rPr>
                <w:sz w:val="18"/>
                <w:szCs w:val="18"/>
              </w:rPr>
            </w:pPr>
            <w:r w:rsidRPr="00DC051D">
              <w:rPr>
                <w:sz w:val="18"/>
                <w:szCs w:val="18"/>
              </w:rPr>
              <w:t>2023-2024</w:t>
            </w:r>
          </w:p>
        </w:tc>
        <w:tc>
          <w:tcPr>
            <w:tcW w:w="377"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000B715D" w14:textId="4304B531" w:rsidR="008B1F7A" w:rsidRPr="00DC051D" w:rsidRDefault="004838FC" w:rsidP="00084B45">
            <w:pPr>
              <w:spacing w:after="0"/>
              <w:jc w:val="center"/>
              <w:rPr>
                <w:sz w:val="18"/>
                <w:szCs w:val="18"/>
              </w:rPr>
            </w:pPr>
            <w:r w:rsidRPr="00DC051D">
              <w:rPr>
                <w:sz w:val="18"/>
                <w:szCs w:val="18"/>
              </w:rPr>
              <w:t>871</w:t>
            </w:r>
          </w:p>
        </w:tc>
        <w:tc>
          <w:tcPr>
            <w:tcW w:w="368"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5208A865" w14:textId="12167F1F" w:rsidR="008B1F7A" w:rsidRPr="00DC051D" w:rsidRDefault="00626EC5" w:rsidP="00084B45">
            <w:pPr>
              <w:spacing w:after="0"/>
              <w:jc w:val="center"/>
              <w:rPr>
                <w:sz w:val="18"/>
                <w:szCs w:val="18"/>
              </w:rPr>
            </w:pPr>
            <w:r w:rsidRPr="00DC051D">
              <w:rPr>
                <w:sz w:val="18"/>
                <w:szCs w:val="18"/>
              </w:rPr>
              <w:t>498</w:t>
            </w:r>
          </w:p>
        </w:tc>
        <w:tc>
          <w:tcPr>
            <w:tcW w:w="451"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3130F998" w14:textId="36686159" w:rsidR="008B1F7A" w:rsidRPr="00DC051D" w:rsidRDefault="00626EC5" w:rsidP="00084B45">
            <w:pPr>
              <w:spacing w:after="0"/>
              <w:jc w:val="center"/>
              <w:rPr>
                <w:sz w:val="18"/>
                <w:szCs w:val="18"/>
              </w:rPr>
            </w:pPr>
            <w:r w:rsidRPr="00DC051D">
              <w:rPr>
                <w:sz w:val="18"/>
                <w:szCs w:val="18"/>
              </w:rPr>
              <w:t>373</w:t>
            </w:r>
          </w:p>
        </w:tc>
        <w:tc>
          <w:tcPr>
            <w:tcW w:w="508"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3EE40799" w14:textId="011CE563" w:rsidR="008B1F7A" w:rsidRPr="00DC051D" w:rsidRDefault="00014D86" w:rsidP="00084B45">
            <w:pPr>
              <w:spacing w:after="0"/>
              <w:jc w:val="center"/>
              <w:rPr>
                <w:sz w:val="18"/>
                <w:szCs w:val="18"/>
              </w:rPr>
            </w:pPr>
            <w:r w:rsidRPr="00DC051D">
              <w:rPr>
                <w:sz w:val="18"/>
                <w:szCs w:val="18"/>
              </w:rPr>
              <w:t>695</w:t>
            </w:r>
          </w:p>
        </w:tc>
        <w:tc>
          <w:tcPr>
            <w:tcW w:w="509"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4D044815" w14:textId="07D5458B" w:rsidR="008B1F7A" w:rsidRPr="00DC051D" w:rsidRDefault="000221A0" w:rsidP="00084B45">
            <w:pPr>
              <w:spacing w:after="0"/>
              <w:jc w:val="center"/>
              <w:rPr>
                <w:sz w:val="18"/>
                <w:szCs w:val="18"/>
              </w:rPr>
            </w:pPr>
            <w:r w:rsidRPr="00DC051D">
              <w:rPr>
                <w:sz w:val="18"/>
                <w:szCs w:val="18"/>
              </w:rPr>
              <w:t>176</w:t>
            </w:r>
          </w:p>
        </w:tc>
        <w:tc>
          <w:tcPr>
            <w:tcW w:w="502"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384E1CC1" w14:textId="2AB2843C" w:rsidR="008B1F7A" w:rsidRPr="00DC051D" w:rsidRDefault="004B1FD4" w:rsidP="00084B45">
            <w:pPr>
              <w:spacing w:after="0"/>
              <w:jc w:val="center"/>
              <w:rPr>
                <w:sz w:val="18"/>
                <w:szCs w:val="18"/>
              </w:rPr>
            </w:pPr>
            <w:r w:rsidRPr="00DC051D">
              <w:rPr>
                <w:sz w:val="18"/>
                <w:szCs w:val="18"/>
              </w:rPr>
              <w:t>776</w:t>
            </w:r>
            <w:r w:rsidR="00F4360D" w:rsidRPr="00DC051D">
              <w:rPr>
                <w:sz w:val="18"/>
                <w:szCs w:val="18"/>
              </w:rPr>
              <w:t>,8</w:t>
            </w:r>
            <w:r w:rsidR="00102CBA" w:rsidRPr="00DC051D">
              <w:rPr>
                <w:sz w:val="18"/>
                <w:szCs w:val="18"/>
              </w:rPr>
              <w:t>17</w:t>
            </w:r>
          </w:p>
        </w:tc>
        <w:tc>
          <w:tcPr>
            <w:tcW w:w="502"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27B1EAC3" w14:textId="0D1C3438" w:rsidR="008B1F7A" w:rsidRPr="00DC051D" w:rsidRDefault="00626EC5" w:rsidP="00084B45">
            <w:pPr>
              <w:spacing w:after="0"/>
              <w:jc w:val="center"/>
              <w:rPr>
                <w:sz w:val="18"/>
                <w:szCs w:val="18"/>
                <w:highlight w:val="yellow"/>
              </w:rPr>
            </w:pPr>
            <w:r w:rsidRPr="00DC051D">
              <w:rPr>
                <w:sz w:val="18"/>
                <w:szCs w:val="18"/>
              </w:rPr>
              <w:t>771,772</w:t>
            </w:r>
          </w:p>
        </w:tc>
        <w:tc>
          <w:tcPr>
            <w:tcW w:w="437"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6F87FBBA" w14:textId="173BAE85" w:rsidR="008B1F7A" w:rsidRPr="00DC051D" w:rsidRDefault="00335E49" w:rsidP="00084B45">
            <w:pPr>
              <w:spacing w:after="0"/>
              <w:jc w:val="center"/>
              <w:rPr>
                <w:sz w:val="18"/>
                <w:szCs w:val="18"/>
                <w:highlight w:val="yellow"/>
              </w:rPr>
            </w:pPr>
            <w:r w:rsidRPr="00DC051D">
              <w:rPr>
                <w:sz w:val="18"/>
                <w:szCs w:val="18"/>
              </w:rPr>
              <w:t>-</w:t>
            </w:r>
          </w:p>
        </w:tc>
        <w:tc>
          <w:tcPr>
            <w:tcW w:w="454"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4ED0F3F3" w14:textId="67A2D505" w:rsidR="008B1F7A" w:rsidRPr="00DC051D" w:rsidRDefault="00335E49" w:rsidP="00084B45">
            <w:pPr>
              <w:spacing w:after="0"/>
              <w:jc w:val="center"/>
              <w:rPr>
                <w:sz w:val="18"/>
                <w:szCs w:val="18"/>
              </w:rPr>
            </w:pPr>
            <w:r w:rsidRPr="00DC051D">
              <w:rPr>
                <w:sz w:val="18"/>
                <w:szCs w:val="18"/>
              </w:rPr>
              <w:t>-</w:t>
            </w:r>
          </w:p>
        </w:tc>
        <w:tc>
          <w:tcPr>
            <w:tcW w:w="454" w:type="pct"/>
            <w:tcBorders>
              <w:top w:val="dotted" w:sz="4" w:space="0" w:color="7F7F7F" w:themeColor="text1" w:themeTint="80"/>
              <w:left w:val="dotted" w:sz="4" w:space="0" w:color="7F7F7F" w:themeColor="text1" w:themeTint="80"/>
            </w:tcBorders>
            <w:shd w:val="clear" w:color="auto" w:fill="FFFFFF" w:themeFill="background1"/>
            <w:vAlign w:val="center"/>
          </w:tcPr>
          <w:p w14:paraId="412B81FA" w14:textId="1A6A7114" w:rsidR="008B1F7A" w:rsidRPr="00DC051D" w:rsidRDefault="00D67636" w:rsidP="00084B45">
            <w:pPr>
              <w:spacing w:after="0"/>
              <w:jc w:val="center"/>
              <w:rPr>
                <w:sz w:val="18"/>
                <w:szCs w:val="18"/>
              </w:rPr>
            </w:pPr>
            <w:r w:rsidRPr="00DC051D">
              <w:rPr>
                <w:sz w:val="18"/>
                <w:szCs w:val="18"/>
              </w:rPr>
              <w:t>5,095</w:t>
            </w:r>
          </w:p>
        </w:tc>
      </w:tr>
    </w:tbl>
    <w:p w14:paraId="77B35616" w14:textId="4B5C1067" w:rsidR="00E63A5B" w:rsidRPr="00DC051D" w:rsidRDefault="00E63A5B" w:rsidP="005504C0">
      <w:pPr>
        <w:pStyle w:val="a1"/>
      </w:pPr>
      <w:r w:rsidRPr="00DC051D">
        <w:t xml:space="preserve">Эх </w:t>
      </w:r>
      <w:r w:rsidR="00D96118" w:rsidRPr="00DC051D">
        <w:t>сурвалж</w:t>
      </w:r>
      <w:r w:rsidRPr="00DC051D">
        <w:t>: 2023</w:t>
      </w:r>
      <w:r w:rsidR="00FD27BE" w:rsidRPr="00DC051D">
        <w:t>-</w:t>
      </w:r>
      <w:r w:rsidRPr="00DC051D">
        <w:t>202</w:t>
      </w:r>
      <w:r w:rsidR="00FD27BE" w:rsidRPr="00DC051D">
        <w:t>4</w:t>
      </w:r>
      <w:r w:rsidRPr="00DC051D">
        <w:t xml:space="preserve"> оны хичээлийн статистик мэдээлэл</w:t>
      </w:r>
    </w:p>
    <w:bookmarkEnd w:id="57"/>
    <w:p w14:paraId="06587E42" w14:textId="59AF29F4" w:rsidR="00240714" w:rsidRPr="00DC051D" w:rsidRDefault="00240714" w:rsidP="00641B18">
      <w:r w:rsidRPr="00DC051D">
        <w:t>2022-2023 оны хичээлийн жилд ачаалал өндөртэй, гурван ээлжид шилжих эрсдэлтэй нийт 68 сургууль үйл ажиллагаа явуулж, 33.0 мянга орчим сурагч суралцаж байсныг бууруулах чиглэл</w:t>
      </w:r>
      <w:r w:rsidR="00266C7F" w:rsidRPr="00DC051D">
        <w:t>ээр</w:t>
      </w:r>
      <w:r w:rsidRPr="00DC051D">
        <w:t xml:space="preserve"> Засгийн газраас шат дараалсан арга хэмжээ авч хэрэгжүүлсний үр дүнд тус хичээлийн жилийн эхэнд нийт 60 сургуулийн ачааллыг бууруулж, гурван ээлжээр хичээллэх </w:t>
      </w:r>
      <w:r w:rsidR="00DE26B2" w:rsidRPr="00DC051D">
        <w:t>эрсдэлийг</w:t>
      </w:r>
      <w:r w:rsidRPr="00DC051D">
        <w:t xml:space="preserve"> арилгаж, 2 ээлжээр шинэ хичээлийн жилд</w:t>
      </w:r>
      <w:r w:rsidR="0042634C" w:rsidRPr="00DC051D">
        <w:t xml:space="preserve"> </w:t>
      </w:r>
      <w:r w:rsidRPr="00DC051D">
        <w:t>үйл ажиллагаа явуулах боломжийг бүрдүүлсэн.</w:t>
      </w:r>
    </w:p>
    <w:p w14:paraId="4E24D855" w14:textId="017CF0DE" w:rsidR="00BB3233" w:rsidRPr="00DC051D" w:rsidRDefault="00BB3233" w:rsidP="00641B18">
      <w:r w:rsidRPr="00DC051D">
        <w:t xml:space="preserve">Сургуульд элсэх насны нийт хүүхдийн 93.4 хувь нь 6 настайдаа сургуульд элссэн байна. Түүнчлэн, </w:t>
      </w:r>
      <w:r w:rsidRPr="00DC051D">
        <w:rPr>
          <w:lang w:eastAsia="ja-JP"/>
        </w:rPr>
        <w:t>хамран сургалтын цэвэр жин бага боловсролын (1-5-р анги)</w:t>
      </w:r>
      <w:r w:rsidR="0042634C" w:rsidRPr="00DC051D">
        <w:rPr>
          <w:lang w:eastAsia="ja-JP"/>
        </w:rPr>
        <w:t xml:space="preserve"> </w:t>
      </w:r>
      <w:r w:rsidRPr="00DC051D">
        <w:rPr>
          <w:lang w:eastAsia="ja-JP"/>
        </w:rPr>
        <w:t>хувьд 96.5 хувь, дунд боловсролын (6-9-р ангийн) хувьд 96.5 хувь байна</w:t>
      </w:r>
      <w:r w:rsidRPr="00DC051D">
        <w:t>.</w:t>
      </w:r>
    </w:p>
    <w:p w14:paraId="7C456A0A" w14:textId="513B2906" w:rsidR="008C46DC" w:rsidRPr="00DC051D" w:rsidRDefault="00B572AE" w:rsidP="00B572AE">
      <w:pPr>
        <w:pStyle w:val="Caption"/>
      </w:pPr>
      <w:bookmarkStart w:id="58" w:name="_Toc162886987"/>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24</w:t>
      </w:r>
      <w:r w:rsidRPr="00DC051D">
        <w:fldChar w:fldCharType="end"/>
      </w:r>
      <w:r w:rsidRPr="00DC051D">
        <w:t xml:space="preserve">. </w:t>
      </w:r>
      <w:r w:rsidR="008C46DC" w:rsidRPr="00DC051D">
        <w:t>Хамран сургалтын цэвэр жин</w:t>
      </w:r>
      <w:r w:rsidR="002862EC" w:rsidRPr="00DC051D">
        <w:t xml:space="preserve"> (ангиар)</w:t>
      </w:r>
      <w:bookmarkEnd w:id="58"/>
      <w:r w:rsidR="0042634C" w:rsidRPr="00DC051D">
        <w:t xml:space="preserve"> </w:t>
      </w:r>
    </w:p>
    <w:p w14:paraId="736FA18C" w14:textId="7DB32711" w:rsidR="002862EC" w:rsidRPr="00DC051D" w:rsidRDefault="00FC3227" w:rsidP="003F2745">
      <w:pPr>
        <w:pStyle w:val="a1"/>
        <w:ind w:firstLine="0"/>
      </w:pPr>
      <w:r w:rsidRPr="00DC051D">
        <w:rPr>
          <w:noProof/>
        </w:rPr>
        <w:drawing>
          <wp:inline distT="0" distB="0" distL="0" distR="0" wp14:anchorId="47EB60C9" wp14:editId="3896F5DE">
            <wp:extent cx="5909945" cy="1817226"/>
            <wp:effectExtent l="0" t="0" r="14605" b="12065"/>
            <wp:docPr id="1878695439" name="Chart 1">
              <a:extLst xmlns:a="http://schemas.openxmlformats.org/drawingml/2006/main">
                <a:ext uri="{FF2B5EF4-FFF2-40B4-BE49-F238E27FC236}">
                  <a16:creationId xmlns:a16="http://schemas.microsoft.com/office/drawing/2014/main" id="{CE98C840-F738-D36C-70D6-054792053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9F369D" w:rsidRPr="00DC051D">
        <w:rPr>
          <w:lang w:eastAsia="ja-JP"/>
        </w:rPr>
        <w:t>Эх сурвалж: Боловсрол, шинжлэх ухааны яам</w:t>
      </w:r>
    </w:p>
    <w:p w14:paraId="7D3258E4" w14:textId="24AE5A88" w:rsidR="001842FE" w:rsidRPr="00DC051D" w:rsidRDefault="002F7A50" w:rsidP="00641B18">
      <w:r w:rsidRPr="00DC051D">
        <w:rPr>
          <w:lang w:eastAsia="ja-JP"/>
        </w:rPr>
        <w:t>Нийт б</w:t>
      </w:r>
      <w:r w:rsidR="005E2B0D" w:rsidRPr="00DC051D">
        <w:t xml:space="preserve">агш нарын 87.7 хувь нь </w:t>
      </w:r>
      <w:r w:rsidR="00FE2A13" w:rsidRPr="00DC051D">
        <w:t>(3</w:t>
      </w:r>
      <w:r w:rsidR="00E96DA3" w:rsidRPr="00DC051D">
        <w:t>3</w:t>
      </w:r>
      <w:r w:rsidRPr="00DC051D">
        <w:t>,</w:t>
      </w:r>
      <w:r w:rsidR="005575C6" w:rsidRPr="00DC051D">
        <w:t>2</w:t>
      </w:r>
      <w:r w:rsidR="00D47ABB" w:rsidRPr="00DC051D">
        <w:t xml:space="preserve"> мянга</w:t>
      </w:r>
      <w:r w:rsidR="00FE2A13" w:rsidRPr="00DC051D">
        <w:t>)</w:t>
      </w:r>
      <w:r w:rsidR="005E2B0D" w:rsidRPr="00DC051D">
        <w:t xml:space="preserve"> </w:t>
      </w:r>
      <w:r w:rsidR="00D47ABB" w:rsidRPr="00DC051D">
        <w:t xml:space="preserve">нь </w:t>
      </w:r>
      <w:r w:rsidR="005E2B0D" w:rsidRPr="00DC051D">
        <w:t xml:space="preserve">төрийн, 12.3 хувь </w:t>
      </w:r>
      <w:r w:rsidR="00CE626C" w:rsidRPr="00DC051D">
        <w:t>(4</w:t>
      </w:r>
      <w:r w:rsidR="00E8038F" w:rsidRPr="00DC051D">
        <w:t>.</w:t>
      </w:r>
      <w:r w:rsidR="00B04BC2" w:rsidRPr="00DC051D">
        <w:t>6</w:t>
      </w:r>
      <w:r w:rsidR="00E8038F" w:rsidRPr="00DC051D">
        <w:t xml:space="preserve"> мянга</w:t>
      </w:r>
      <w:r w:rsidR="00CE626C" w:rsidRPr="00DC051D">
        <w:t>)</w:t>
      </w:r>
      <w:r w:rsidR="00E8038F" w:rsidRPr="00DC051D">
        <w:t xml:space="preserve"> нь</w:t>
      </w:r>
      <w:r w:rsidR="0042634C" w:rsidRPr="00DC051D">
        <w:t xml:space="preserve"> </w:t>
      </w:r>
      <w:r w:rsidR="005E2B0D" w:rsidRPr="00DC051D">
        <w:t>хувийн өмчийн сургуульд ажиллаж байна. Багшийн тоо өмнөх хичээлийн жилээс 2.9 хувь буюу 1,718-аар нэмэгдсэн. Нийт багш нарын 98.4 хувийг мэргэжлийн багш бүрдүүлж байна.</w:t>
      </w:r>
    </w:p>
    <w:p w14:paraId="07D0E9BB" w14:textId="40290951" w:rsidR="00FD21B7" w:rsidRPr="00DC051D" w:rsidRDefault="00FD21B7" w:rsidP="003F2745">
      <w:r w:rsidRPr="00DC051D">
        <w:t xml:space="preserve">Суралцах хугацаандаа дотуур байранд амьдрах хүсэлт гаргасан </w:t>
      </w:r>
      <w:r w:rsidR="00DF7A98" w:rsidRPr="00DC051D">
        <w:t>(37</w:t>
      </w:r>
      <w:r w:rsidR="00587360" w:rsidRPr="00DC051D">
        <w:t>.</w:t>
      </w:r>
      <w:r w:rsidR="002E3D1D" w:rsidRPr="00DC051D">
        <w:t>0</w:t>
      </w:r>
      <w:r w:rsidR="002C31AE" w:rsidRPr="00DC051D">
        <w:t xml:space="preserve"> мянган</w:t>
      </w:r>
      <w:r w:rsidR="00DF7A98" w:rsidRPr="00DC051D">
        <w:t>)</w:t>
      </w:r>
      <w:r w:rsidRPr="00DC051D">
        <w:t xml:space="preserve"> нийт хүүхдийн 9</w:t>
      </w:r>
      <w:r w:rsidR="00315E1D" w:rsidRPr="00DC051D">
        <w:t>7</w:t>
      </w:r>
      <w:r w:rsidRPr="00DC051D">
        <w:t xml:space="preserve"> хувь буюу 3</w:t>
      </w:r>
      <w:r w:rsidR="007D7BC7" w:rsidRPr="00DC051D">
        <w:t>6</w:t>
      </w:r>
      <w:r w:rsidRPr="00DC051D">
        <w:t>.</w:t>
      </w:r>
      <w:r w:rsidR="007D7BC7" w:rsidRPr="00DC051D">
        <w:t>0</w:t>
      </w:r>
      <w:r w:rsidRPr="00DC051D">
        <w:t xml:space="preserve"> мянган хүүхэд ерөнхий боловсролын сургуулийн 5</w:t>
      </w:r>
      <w:r w:rsidR="007C7BBB" w:rsidRPr="00DC051D">
        <w:t>28</w:t>
      </w:r>
      <w:r w:rsidRPr="00DC051D">
        <w:t xml:space="preserve"> дотуур байранд амьдарч байна. </w:t>
      </w:r>
    </w:p>
    <w:p w14:paraId="7593A4E2" w14:textId="668000D5" w:rsidR="00070BFF" w:rsidRPr="00DC051D" w:rsidRDefault="008E64D7" w:rsidP="00641B18">
      <w:r w:rsidRPr="00DC051D">
        <w:t>Ерөнхий боловсролын сургуулийн үдийн хоолны газрын хоол үйлдвэрлэлийн захиргааны статистикийн тайлан ирүүлсэн нийт 871 сургуулийн 649 (74.5%) нь хоолны газартай, 222 (25.5%) нь хоолны газаргүй байна. Нийт сургуулийн 323 (46.5%) нь стандартын гал тогоотой, 372 (53.5%) нь стандартын бус анги танхимыг өргөтгөн засварласан, технологи урсгал буруу, шаардлагатай өрөө тасалгаагаар хангагдаагүй, зай талбай бага/ гал тогоотой байгаа бол 120 (17.3%) сургууль нь түрээсийн хоолны газартай байна.</w:t>
      </w:r>
      <w:r w:rsidR="00492DC1" w:rsidRPr="00DC051D">
        <w:t xml:space="preserve"> </w:t>
      </w:r>
      <w:r w:rsidR="00070BFF" w:rsidRPr="00DC051D">
        <w:t>2023 оны статистикийн мэдээгээр баллонтой 3</w:t>
      </w:r>
      <w:r w:rsidR="00EF7842" w:rsidRPr="00DC051D">
        <w:t>,</w:t>
      </w:r>
      <w:r w:rsidR="00070BFF" w:rsidRPr="00DC051D">
        <w:t>674, шугамд холбогдсон 2</w:t>
      </w:r>
      <w:r w:rsidR="00EF7842" w:rsidRPr="00DC051D">
        <w:t>,</w:t>
      </w:r>
      <w:r w:rsidR="00070BFF" w:rsidRPr="00DC051D">
        <w:t>047 нийт 5</w:t>
      </w:r>
      <w:r w:rsidR="00EF7842" w:rsidRPr="00DC051D">
        <w:t>,</w:t>
      </w:r>
      <w:r w:rsidR="00070BFF" w:rsidRPr="00DC051D">
        <w:t>721 ус цэвэршүүлэгч төхөөрөмж ерөнхий боловсролын 507 сургуульд байна. Төрийн өмчийн 695 сургуулийн 72.9</w:t>
      </w:r>
      <w:r w:rsidR="0042634C" w:rsidRPr="00DC051D">
        <w:t xml:space="preserve"> </w:t>
      </w:r>
      <w:r w:rsidR="00492DC1" w:rsidRPr="00DC051D">
        <w:t xml:space="preserve">хувь </w:t>
      </w:r>
      <w:r w:rsidR="00070BFF" w:rsidRPr="00DC051D">
        <w:t>нь ус цэвэршүүлэгч төхөөрөмжөөр хангагдаад байна</w:t>
      </w:r>
    </w:p>
    <w:p w14:paraId="07CC1878" w14:textId="77777777" w:rsidR="00C60F00" w:rsidRPr="00DC051D" w:rsidRDefault="00C60F00" w:rsidP="00C60F00">
      <w:r w:rsidRPr="00DC051D">
        <w:rPr>
          <w:rStyle w:val="Char0"/>
          <w:color w:val="002060"/>
        </w:rPr>
        <w:t>Мэргэжлийн боловсрол, сургалтын байгууллага:</w:t>
      </w:r>
      <w:r w:rsidRPr="00DC051D">
        <w:rPr>
          <w:rStyle w:val="Char0"/>
          <w:b w:val="0"/>
          <w:color w:val="002060"/>
        </w:rPr>
        <w:t xml:space="preserve"> </w:t>
      </w:r>
      <w:r w:rsidRPr="00DC051D">
        <w:t>Монгол Улсын хэмжээнд 2023-2024 оны хичээлийн жилд 76 техникийн болон мэргэжлийн боловсрол, сургалтын байгууллага үйл ажиллагаа явуулж</w:t>
      </w:r>
      <w:r w:rsidRPr="00DC051D">
        <w:rPr>
          <w:rFonts w:hint="cs"/>
        </w:rPr>
        <w:t xml:space="preserve"> </w:t>
      </w:r>
      <w:r w:rsidRPr="00DC051D">
        <w:t>байна. Сургалтын үйл ажиллагаа явуулж байгаа техникийн болон мэргэжлийн боловсрол, сургалтын байгууллагын 48 буюу 63.1 хувь нь төрийн өмчийн, 28 буюу 36.8 хувь нь хувийн өмчийн байна.</w:t>
      </w:r>
      <w:r w:rsidRPr="00DC051D">
        <w:rPr>
          <w:rFonts w:hint="cs"/>
        </w:rPr>
        <w:t xml:space="preserve"> </w:t>
      </w:r>
      <w:r w:rsidRPr="00DC051D">
        <w:t xml:space="preserve">Нийт сургалтын байгууллагын 40 нь орон нутагт, 36 нь нийслэлд үйл ажиллагаа явуулж байна. </w:t>
      </w:r>
    </w:p>
    <w:p w14:paraId="1B36C546" w14:textId="74FF78D9" w:rsidR="00C60F00" w:rsidRPr="00DC051D" w:rsidRDefault="00C60F00" w:rsidP="00C60F00">
      <w:pPr>
        <w:rPr>
          <w:b/>
          <w:i/>
          <w:noProof/>
          <w:color w:val="002060"/>
        </w:rPr>
      </w:pPr>
      <w:r w:rsidRPr="00DC051D">
        <w:t>Техникийн болон мэргэжлийн боловсролын сургалтын байгууллагад 16 салбарын 214 мэргэжлээр нийт 38,294 суралцагч (24,179 буюу 63.1 хувь нь эрэгтэй, 14,115 буюу 36.8 хувь нь эмэгтэй) мэргэжил, ур чадвар эзэмшин суралцаж байгаа ба үүнээс 18 хүртэлх насны суралцагчид 21,650 байгаа ба 18 хүртэлх насны суралцагчаас хагас өнчин 2,125 буюу нийт суралцагчийн 5.5 хувийг, бүтэн өнчин 182 буюу нийт суралцагчийн 0.5 хувийг эзэлж байна. Хөгжлийн бэрхшээлтэй 638 суралцагч сурч байгаа нь нийт суралцагчийн 1.6 хувийг эзэлж байна. Нийт суралцагчдын 70.1 хувь нь төрийн өмчийн,</w:t>
      </w:r>
      <w:r w:rsidRPr="00DC051D">
        <w:rPr>
          <w:rFonts w:hint="cs"/>
          <w:rtl/>
        </w:rPr>
        <w:t xml:space="preserve"> </w:t>
      </w:r>
      <w:r w:rsidRPr="00DC051D">
        <w:t xml:space="preserve">29.9 хувь нь хувийн өмчийн сургалтын байгууллагад суралцаж байна. </w:t>
      </w:r>
    </w:p>
    <w:p w14:paraId="1F3ACD86" w14:textId="77777777" w:rsidR="00C60F00" w:rsidRPr="00DC051D" w:rsidRDefault="00C60F00" w:rsidP="00C60F00">
      <w:pPr>
        <w:rPr>
          <w:szCs w:val="24"/>
          <w:highlight w:val="yellow"/>
        </w:rPr>
      </w:pPr>
      <w:r w:rsidRPr="00DC051D">
        <w:rPr>
          <w:szCs w:val="24"/>
        </w:rPr>
        <w:t xml:space="preserve">Техникийн болон мэргэжлийн боловсролын сургалтын салбарт 4,168 ажиллагчид </w:t>
      </w:r>
      <w:r w:rsidRPr="00DC051D">
        <w:t>ажиллаж байгаагаас үндсэн багш 2,351 буюу нийт ажиллагчдын 56 хувийг эзэлж байна. Нийт үндсэн багшийн 1,914 буюу 81.4 хувь нь төрийн өмчийн, 437 буюу 18.6 хувь нь хувийн өмчийн техникийн болон мэргэжлийн боловсрол, сургалтын байгууллагын үндсэн багш байна.</w:t>
      </w:r>
      <w:r w:rsidRPr="00DC051D">
        <w:rPr>
          <w:szCs w:val="24"/>
        </w:rPr>
        <w:t xml:space="preserve"> 2023-2024 нийт үндсэн багшийн 775 буюу 33 хувь нь ерөнхий эрдмийн, 1,576 буюу 67 хувь нь мэргэжлийн багш байна.</w:t>
      </w:r>
    </w:p>
    <w:p w14:paraId="2DEB3EE9" w14:textId="77777777" w:rsidR="00C60F00" w:rsidRPr="00DC051D" w:rsidRDefault="00C60F00" w:rsidP="00C60F00">
      <w:r w:rsidRPr="00DC051D">
        <w:t>Мэргэжлийн боловсрол, техникийн боловсрол, дээд боловсролын шаталсан тогтолцоог бүрдүүлэх ажлыг хэрэгжүүлэн мэргэжлийн болон техникийн боловсролын 20 сургуулийг өөрчлөн зохион байгууллаа.</w:t>
      </w:r>
    </w:p>
    <w:p w14:paraId="75ACF9CA" w14:textId="76D10847" w:rsidR="00E63A5B" w:rsidRPr="00DC051D" w:rsidRDefault="00E63A5B" w:rsidP="00641B18">
      <w:r w:rsidRPr="00DC051D">
        <w:rPr>
          <w:rStyle w:val="Char0"/>
          <w:color w:val="002060"/>
        </w:rPr>
        <w:t>Дээд боловсрол</w:t>
      </w:r>
      <w:r w:rsidR="005911A7" w:rsidRPr="00DC051D">
        <w:rPr>
          <w:rStyle w:val="Char0"/>
          <w:color w:val="002060"/>
        </w:rPr>
        <w:t>:</w:t>
      </w:r>
      <w:r w:rsidR="005911A7" w:rsidRPr="00DC051D">
        <w:rPr>
          <w:color w:val="002060"/>
        </w:rPr>
        <w:t xml:space="preserve"> </w:t>
      </w:r>
      <w:r w:rsidRPr="00DC051D">
        <w:t>2021-2022 оны хичээлийн жилд 88 их, дээд сургууль үйл ажиллагаа явуулж байсан бол 2023-202</w:t>
      </w:r>
      <w:r w:rsidR="000B698D" w:rsidRPr="00DC051D">
        <w:t>4</w:t>
      </w:r>
      <w:r w:rsidRPr="00DC051D">
        <w:t xml:space="preserve"> оны хичээлийн жилээс дээд боловсролын сургалтын байгууллагын чанарт анхаарсан арга хэмжээний үр дүнд их, дээд сургуулиудын тоо цөөрч 6</w:t>
      </w:r>
      <w:r w:rsidR="007B0EA6" w:rsidRPr="00DC051D">
        <w:t>5</w:t>
      </w:r>
      <w:r w:rsidRPr="00DC051D">
        <w:t xml:space="preserve"> бол</w:t>
      </w:r>
      <w:r w:rsidR="00AC56DA" w:rsidRPr="00DC051D">
        <w:t>сон</w:t>
      </w:r>
      <w:r w:rsidRPr="00DC051D">
        <w:t xml:space="preserve">. </w:t>
      </w:r>
    </w:p>
    <w:p w14:paraId="231EE406" w14:textId="77777777" w:rsidR="00D22721" w:rsidRPr="00DC051D" w:rsidRDefault="0018527D" w:rsidP="00641B18">
      <w:r w:rsidRPr="00DC051D">
        <w:t>Үүнээс 33 нь их сургууль, 30 нь дээд сургууль, 1 нь коллеж байна. Өмчийн хувьд, нийт их, дээд сургууль, коллежийн 16 нь төрийн өмчийн, 45 нь хувийн өмчийн, 3 нь олон нийтийн/шашны өмчийн сургалтын байгууллага байна.</w:t>
      </w:r>
      <w:r w:rsidR="00D22721" w:rsidRPr="00DC051D">
        <w:t xml:space="preserve"> </w:t>
      </w:r>
    </w:p>
    <w:p w14:paraId="63312D0E" w14:textId="270A1F10" w:rsidR="006124C6" w:rsidRPr="00DC051D" w:rsidRDefault="00A47445" w:rsidP="00641B18">
      <w:r w:rsidRPr="00DC051D">
        <w:t>2023-2024 онд их, дээд</w:t>
      </w:r>
      <w:r w:rsidR="008E2FA1" w:rsidRPr="00DC051D">
        <w:t xml:space="preserve"> сургууль, коллежид суралцагчдын тоо</w:t>
      </w:r>
      <w:r w:rsidR="00F97489" w:rsidRPr="00DC051D">
        <w:t xml:space="preserve"> </w:t>
      </w:r>
      <w:r w:rsidR="00493E2A" w:rsidRPr="00DC051D">
        <w:t>145</w:t>
      </w:r>
      <w:r w:rsidR="00126298" w:rsidRPr="00DC051D">
        <w:t>.3 мянга болж</w:t>
      </w:r>
      <w:r w:rsidR="003B6D14" w:rsidRPr="00DC051D">
        <w:t>,</w:t>
      </w:r>
      <w:r w:rsidR="00126298" w:rsidRPr="00DC051D">
        <w:t xml:space="preserve"> </w:t>
      </w:r>
      <w:r w:rsidR="00E55048" w:rsidRPr="00DC051D">
        <w:t xml:space="preserve">өмнөх жилээс </w:t>
      </w:r>
      <w:r w:rsidR="0049363B" w:rsidRPr="00DC051D">
        <w:t>78</w:t>
      </w:r>
      <w:r w:rsidR="00115E88" w:rsidRPr="00DC051D">
        <w:t>-</w:t>
      </w:r>
      <w:r w:rsidR="008E7061" w:rsidRPr="00DC051D">
        <w:t xml:space="preserve">р нэмэгдсэн байна. </w:t>
      </w:r>
    </w:p>
    <w:p w14:paraId="38C73F0F" w14:textId="5383C0CE" w:rsidR="00E93A26" w:rsidRPr="00DC051D" w:rsidRDefault="00B572AE" w:rsidP="00B572AE">
      <w:pPr>
        <w:pStyle w:val="Caption"/>
        <w:rPr>
          <w:szCs w:val="20"/>
        </w:rPr>
      </w:pPr>
      <w:bookmarkStart w:id="59" w:name="_Toc162886988"/>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25</w:t>
      </w:r>
      <w:r w:rsidRPr="00DC051D">
        <w:fldChar w:fldCharType="end"/>
      </w:r>
      <w:r w:rsidRPr="00DC051D">
        <w:t>.</w:t>
      </w:r>
      <w:r w:rsidR="009112F9" w:rsidRPr="00DC051D">
        <w:t xml:space="preserve"> Их, дээд сургууль, коллежи</w:t>
      </w:r>
      <w:r w:rsidR="00FF034B" w:rsidRPr="00DC051D">
        <w:t>йн тоо</w:t>
      </w:r>
      <w:bookmarkEnd w:id="59"/>
    </w:p>
    <w:p w14:paraId="4E37113A" w14:textId="25E6376D" w:rsidR="00D66C3B" w:rsidRPr="00DC051D" w:rsidRDefault="003010B9" w:rsidP="003F2745">
      <w:pPr>
        <w:pStyle w:val="a1"/>
        <w:ind w:firstLine="0"/>
      </w:pPr>
      <w:r w:rsidRPr="00DC051D">
        <w:rPr>
          <w:noProof/>
        </w:rPr>
        <w:drawing>
          <wp:inline distT="0" distB="0" distL="0" distR="0" wp14:anchorId="5E61BB60" wp14:editId="5C591400">
            <wp:extent cx="5910580" cy="1492369"/>
            <wp:effectExtent l="0" t="0" r="13970" b="12700"/>
            <wp:docPr id="1749816975" name="Chart 1">
              <a:extLst xmlns:a="http://schemas.openxmlformats.org/drawingml/2006/main">
                <a:ext uri="{FF2B5EF4-FFF2-40B4-BE49-F238E27FC236}">
                  <a16:creationId xmlns:a16="http://schemas.microsoft.com/office/drawing/2014/main" id="{87DDD980-4ED2-85D0-5DEF-1A857BA705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3F2745" w:rsidRPr="00DC051D">
        <w:rPr>
          <w:lang w:eastAsia="ja-JP"/>
        </w:rPr>
        <w:t>Эх сурвалж: Боловсрол, шинжлэх ухааны яам</w:t>
      </w:r>
    </w:p>
    <w:p w14:paraId="48C9FB9B" w14:textId="1C45E9CF" w:rsidR="00E63A5B" w:rsidRPr="00DC051D" w:rsidRDefault="00CB2882" w:rsidP="00475390">
      <w:pPr>
        <w:pStyle w:val="Caption"/>
      </w:pPr>
      <w:bookmarkStart w:id="60" w:name="_Toc162887010"/>
      <w:r w:rsidRPr="00DC051D">
        <w:t xml:space="preserve">Хүснэгт </w:t>
      </w:r>
      <w:r w:rsidR="00B572AE" w:rsidRPr="00DC051D">
        <w:fldChar w:fldCharType="begin"/>
      </w:r>
      <w:r w:rsidR="00B572AE" w:rsidRPr="00DC051D">
        <w:instrText xml:space="preserve"> SEQ Хүснэгт \* ARABIC </w:instrText>
      </w:r>
      <w:r w:rsidR="00B572AE" w:rsidRPr="00DC051D">
        <w:fldChar w:fldCharType="separate"/>
      </w:r>
      <w:r w:rsidR="00BC093A" w:rsidRPr="00DC051D">
        <w:rPr>
          <w:noProof/>
        </w:rPr>
        <w:t>9</w:t>
      </w:r>
      <w:r w:rsidR="00B572AE" w:rsidRPr="00DC051D">
        <w:fldChar w:fldCharType="end"/>
      </w:r>
      <w:r w:rsidR="00B572AE" w:rsidRPr="00DC051D">
        <w:t>.</w:t>
      </w:r>
      <w:r w:rsidR="00EE05F8" w:rsidRPr="00DC051D">
        <w:t xml:space="preserve"> </w:t>
      </w:r>
      <w:r w:rsidR="00991975" w:rsidRPr="00DC051D">
        <w:t xml:space="preserve">Их, дээд сургууль, коллежид </w:t>
      </w:r>
      <w:r w:rsidR="00E63A5B" w:rsidRPr="00DC051D">
        <w:t>суралцагчид</w:t>
      </w:r>
      <w:bookmarkEnd w:id="60"/>
    </w:p>
    <w:tbl>
      <w:tblPr>
        <w:tblW w:w="5000" w:type="pct"/>
        <w:tblLook w:val="04A0" w:firstRow="1" w:lastRow="0" w:firstColumn="1" w:lastColumn="0" w:noHBand="0" w:noVBand="1"/>
      </w:tblPr>
      <w:tblGrid>
        <w:gridCol w:w="2246"/>
        <w:gridCol w:w="1539"/>
        <w:gridCol w:w="1539"/>
        <w:gridCol w:w="1538"/>
        <w:gridCol w:w="1246"/>
        <w:gridCol w:w="1246"/>
      </w:tblGrid>
      <w:tr w:rsidR="00404A32" w:rsidRPr="00DC051D" w14:paraId="18147FAF" w14:textId="77777777" w:rsidTr="0023126C">
        <w:trPr>
          <w:trHeight w:val="414"/>
        </w:trPr>
        <w:tc>
          <w:tcPr>
            <w:tcW w:w="1200" w:type="pct"/>
            <w:shd w:val="clear" w:color="auto" w:fill="002060"/>
            <w:vAlign w:val="center"/>
            <w:hideMark/>
          </w:tcPr>
          <w:p w14:paraId="129C8641" w14:textId="71A90493" w:rsidR="00404A32" w:rsidRPr="00DC051D" w:rsidRDefault="00404A32" w:rsidP="0023126C">
            <w:pPr>
              <w:spacing w:after="0"/>
              <w:jc w:val="center"/>
              <w:rPr>
                <w:b/>
                <w:bCs/>
                <w:sz w:val="18"/>
                <w:szCs w:val="18"/>
              </w:rPr>
            </w:pPr>
            <w:r w:rsidRPr="00DC051D">
              <w:rPr>
                <w:b/>
                <w:bCs/>
                <w:sz w:val="18"/>
                <w:szCs w:val="18"/>
              </w:rPr>
              <w:t>Үзүүлэлт</w:t>
            </w:r>
          </w:p>
        </w:tc>
        <w:tc>
          <w:tcPr>
            <w:tcW w:w="822" w:type="pct"/>
            <w:shd w:val="clear" w:color="auto" w:fill="002060"/>
            <w:vAlign w:val="center"/>
            <w:hideMark/>
          </w:tcPr>
          <w:p w14:paraId="19D71B7F" w14:textId="77777777" w:rsidR="00404A32" w:rsidRPr="00DC051D" w:rsidRDefault="00404A32" w:rsidP="0023126C">
            <w:pPr>
              <w:spacing w:after="0"/>
              <w:jc w:val="center"/>
              <w:rPr>
                <w:b/>
                <w:bCs/>
                <w:sz w:val="18"/>
                <w:szCs w:val="18"/>
              </w:rPr>
            </w:pPr>
            <w:r w:rsidRPr="00DC051D">
              <w:rPr>
                <w:b/>
                <w:bCs/>
                <w:sz w:val="18"/>
                <w:szCs w:val="18"/>
              </w:rPr>
              <w:t>2019-2020</w:t>
            </w:r>
          </w:p>
        </w:tc>
        <w:tc>
          <w:tcPr>
            <w:tcW w:w="822" w:type="pct"/>
            <w:shd w:val="clear" w:color="auto" w:fill="002060"/>
            <w:vAlign w:val="center"/>
            <w:hideMark/>
          </w:tcPr>
          <w:p w14:paraId="6C468D3C" w14:textId="77777777" w:rsidR="00404A32" w:rsidRPr="00DC051D" w:rsidRDefault="00404A32" w:rsidP="0023126C">
            <w:pPr>
              <w:spacing w:after="0"/>
              <w:jc w:val="center"/>
              <w:rPr>
                <w:b/>
                <w:bCs/>
                <w:sz w:val="18"/>
                <w:szCs w:val="18"/>
              </w:rPr>
            </w:pPr>
            <w:r w:rsidRPr="00DC051D">
              <w:rPr>
                <w:b/>
                <w:bCs/>
                <w:sz w:val="18"/>
                <w:szCs w:val="18"/>
              </w:rPr>
              <w:t>2020-2021</w:t>
            </w:r>
          </w:p>
        </w:tc>
        <w:tc>
          <w:tcPr>
            <w:tcW w:w="822" w:type="pct"/>
            <w:shd w:val="clear" w:color="auto" w:fill="002060"/>
            <w:vAlign w:val="center"/>
            <w:hideMark/>
          </w:tcPr>
          <w:p w14:paraId="69A5162E" w14:textId="77777777" w:rsidR="00404A32" w:rsidRPr="00DC051D" w:rsidRDefault="00404A32" w:rsidP="0023126C">
            <w:pPr>
              <w:spacing w:after="0"/>
              <w:jc w:val="center"/>
              <w:rPr>
                <w:b/>
                <w:bCs/>
                <w:sz w:val="18"/>
                <w:szCs w:val="18"/>
              </w:rPr>
            </w:pPr>
            <w:r w:rsidRPr="00DC051D">
              <w:rPr>
                <w:b/>
                <w:bCs/>
                <w:sz w:val="18"/>
                <w:szCs w:val="18"/>
              </w:rPr>
              <w:t>2021-2022</w:t>
            </w:r>
          </w:p>
        </w:tc>
        <w:tc>
          <w:tcPr>
            <w:tcW w:w="666" w:type="pct"/>
            <w:shd w:val="clear" w:color="auto" w:fill="002060"/>
            <w:vAlign w:val="center"/>
            <w:hideMark/>
          </w:tcPr>
          <w:p w14:paraId="7D50C563" w14:textId="77777777" w:rsidR="00404A32" w:rsidRPr="00DC051D" w:rsidRDefault="00404A32" w:rsidP="0023126C">
            <w:pPr>
              <w:spacing w:after="0"/>
              <w:jc w:val="center"/>
              <w:rPr>
                <w:b/>
                <w:bCs/>
                <w:sz w:val="18"/>
                <w:szCs w:val="18"/>
              </w:rPr>
            </w:pPr>
            <w:r w:rsidRPr="00DC051D">
              <w:rPr>
                <w:b/>
                <w:bCs/>
                <w:sz w:val="18"/>
                <w:szCs w:val="18"/>
              </w:rPr>
              <w:t>2022-2023</w:t>
            </w:r>
          </w:p>
        </w:tc>
        <w:tc>
          <w:tcPr>
            <w:tcW w:w="666" w:type="pct"/>
            <w:shd w:val="clear" w:color="auto" w:fill="002060"/>
            <w:vAlign w:val="center"/>
            <w:hideMark/>
          </w:tcPr>
          <w:p w14:paraId="1EB16FA3" w14:textId="77777777" w:rsidR="00404A32" w:rsidRPr="00DC051D" w:rsidRDefault="00404A32" w:rsidP="0023126C">
            <w:pPr>
              <w:spacing w:after="0"/>
              <w:jc w:val="center"/>
              <w:rPr>
                <w:b/>
                <w:bCs/>
                <w:sz w:val="18"/>
                <w:szCs w:val="18"/>
              </w:rPr>
            </w:pPr>
            <w:r w:rsidRPr="00DC051D">
              <w:rPr>
                <w:b/>
                <w:bCs/>
                <w:sz w:val="18"/>
                <w:szCs w:val="18"/>
              </w:rPr>
              <w:t>2023-2024</w:t>
            </w:r>
          </w:p>
        </w:tc>
      </w:tr>
      <w:tr w:rsidR="00404A32" w:rsidRPr="00DC051D" w14:paraId="2CE3C784" w14:textId="77777777" w:rsidTr="0023126C">
        <w:trPr>
          <w:trHeight w:val="305"/>
        </w:trPr>
        <w:tc>
          <w:tcPr>
            <w:tcW w:w="1200" w:type="pct"/>
            <w:tcBorders>
              <w:bottom w:val="dotted" w:sz="4" w:space="0" w:color="7F7F7F" w:themeColor="text1" w:themeTint="80"/>
              <w:right w:val="dotted" w:sz="4" w:space="0" w:color="7F7F7F" w:themeColor="text1" w:themeTint="80"/>
            </w:tcBorders>
            <w:shd w:val="clear" w:color="000000" w:fill="FFFFFF"/>
            <w:noWrap/>
            <w:vAlign w:val="center"/>
            <w:hideMark/>
          </w:tcPr>
          <w:p w14:paraId="65730A47" w14:textId="77777777" w:rsidR="00404A32" w:rsidRPr="00DC051D" w:rsidRDefault="00404A32" w:rsidP="003C01E1">
            <w:pPr>
              <w:spacing w:after="0"/>
              <w:rPr>
                <w:sz w:val="18"/>
                <w:szCs w:val="18"/>
              </w:rPr>
            </w:pPr>
            <w:r w:rsidRPr="00DC051D">
              <w:rPr>
                <w:sz w:val="18"/>
                <w:szCs w:val="18"/>
              </w:rPr>
              <w:t>Бүх суралцагчид</w:t>
            </w:r>
          </w:p>
        </w:tc>
        <w:tc>
          <w:tcPr>
            <w:tcW w:w="822"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95E3E5B" w14:textId="77777777" w:rsidR="00404A32" w:rsidRPr="00DC051D" w:rsidRDefault="00404A32" w:rsidP="0023126C">
            <w:pPr>
              <w:spacing w:after="0"/>
              <w:jc w:val="center"/>
              <w:rPr>
                <w:sz w:val="18"/>
                <w:szCs w:val="18"/>
              </w:rPr>
            </w:pPr>
            <w:r w:rsidRPr="00DC051D">
              <w:rPr>
                <w:sz w:val="18"/>
                <w:szCs w:val="18"/>
              </w:rPr>
              <w:t>148,446</w:t>
            </w:r>
          </w:p>
        </w:tc>
        <w:tc>
          <w:tcPr>
            <w:tcW w:w="822"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7F8AE67F" w14:textId="77777777" w:rsidR="00404A32" w:rsidRPr="00DC051D" w:rsidRDefault="00404A32" w:rsidP="0023126C">
            <w:pPr>
              <w:spacing w:after="0"/>
              <w:jc w:val="center"/>
              <w:rPr>
                <w:sz w:val="18"/>
                <w:szCs w:val="18"/>
              </w:rPr>
            </w:pPr>
            <w:r w:rsidRPr="00DC051D">
              <w:rPr>
                <w:sz w:val="18"/>
                <w:szCs w:val="18"/>
              </w:rPr>
              <w:t>147,293</w:t>
            </w:r>
          </w:p>
        </w:tc>
        <w:tc>
          <w:tcPr>
            <w:tcW w:w="822"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EB9943F" w14:textId="77777777" w:rsidR="00404A32" w:rsidRPr="00DC051D" w:rsidRDefault="00404A32" w:rsidP="0023126C">
            <w:pPr>
              <w:spacing w:after="0"/>
              <w:jc w:val="center"/>
              <w:rPr>
                <w:sz w:val="18"/>
                <w:szCs w:val="18"/>
              </w:rPr>
            </w:pPr>
            <w:r w:rsidRPr="00DC051D">
              <w:rPr>
                <w:sz w:val="18"/>
                <w:szCs w:val="18"/>
              </w:rPr>
              <w:t>148,954</w:t>
            </w:r>
          </w:p>
        </w:tc>
        <w:tc>
          <w:tcPr>
            <w:tcW w:w="666"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078DCFA" w14:textId="77777777" w:rsidR="00404A32" w:rsidRPr="00DC051D" w:rsidRDefault="00404A32" w:rsidP="0023126C">
            <w:pPr>
              <w:spacing w:after="0"/>
              <w:jc w:val="center"/>
              <w:rPr>
                <w:sz w:val="18"/>
                <w:szCs w:val="18"/>
              </w:rPr>
            </w:pPr>
            <w:r w:rsidRPr="00DC051D">
              <w:rPr>
                <w:sz w:val="18"/>
                <w:szCs w:val="18"/>
              </w:rPr>
              <w:t>145,267</w:t>
            </w:r>
          </w:p>
        </w:tc>
        <w:tc>
          <w:tcPr>
            <w:tcW w:w="666" w:type="pct"/>
            <w:tcBorders>
              <w:left w:val="dotted" w:sz="4" w:space="0" w:color="7F7F7F" w:themeColor="text1" w:themeTint="80"/>
              <w:bottom w:val="dotted" w:sz="4" w:space="0" w:color="7F7F7F" w:themeColor="text1" w:themeTint="80"/>
            </w:tcBorders>
            <w:shd w:val="clear" w:color="000000" w:fill="FFFFFF"/>
            <w:vAlign w:val="center"/>
            <w:hideMark/>
          </w:tcPr>
          <w:p w14:paraId="37C21D1E" w14:textId="77777777" w:rsidR="00404A32" w:rsidRPr="00DC051D" w:rsidRDefault="00404A32" w:rsidP="0023126C">
            <w:pPr>
              <w:spacing w:after="0"/>
              <w:jc w:val="center"/>
              <w:rPr>
                <w:sz w:val="18"/>
                <w:szCs w:val="18"/>
              </w:rPr>
            </w:pPr>
            <w:r w:rsidRPr="00DC051D">
              <w:rPr>
                <w:sz w:val="18"/>
                <w:szCs w:val="18"/>
              </w:rPr>
              <w:t>145,345</w:t>
            </w:r>
          </w:p>
        </w:tc>
      </w:tr>
      <w:tr w:rsidR="00404A32" w:rsidRPr="00DC051D" w14:paraId="6EC37174" w14:textId="77777777" w:rsidTr="0023126C">
        <w:trPr>
          <w:trHeight w:val="271"/>
        </w:trPr>
        <w:tc>
          <w:tcPr>
            <w:tcW w:w="1200"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3969DA10" w14:textId="285E5DCF" w:rsidR="00404A32" w:rsidRPr="00DC051D" w:rsidRDefault="00747AF1" w:rsidP="003C01E1">
            <w:pPr>
              <w:spacing w:after="0"/>
              <w:rPr>
                <w:sz w:val="18"/>
                <w:szCs w:val="18"/>
              </w:rPr>
            </w:pPr>
            <w:r w:rsidRPr="00DC051D">
              <w:rPr>
                <w:sz w:val="18"/>
                <w:szCs w:val="18"/>
              </w:rPr>
              <w:t xml:space="preserve"> </w:t>
            </w:r>
            <w:r w:rsidR="00404A32" w:rsidRPr="00DC051D">
              <w:rPr>
                <w:sz w:val="18"/>
                <w:szCs w:val="18"/>
              </w:rPr>
              <w:t>Үүнээс:Эмэгтэй</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CDF59C0" w14:textId="77777777" w:rsidR="00404A32" w:rsidRPr="00DC051D" w:rsidRDefault="00404A32" w:rsidP="0023126C">
            <w:pPr>
              <w:spacing w:after="0"/>
              <w:jc w:val="center"/>
              <w:rPr>
                <w:sz w:val="18"/>
                <w:szCs w:val="18"/>
              </w:rPr>
            </w:pPr>
            <w:r w:rsidRPr="00DC051D">
              <w:rPr>
                <w:sz w:val="18"/>
                <w:szCs w:val="18"/>
              </w:rPr>
              <w:t>90,573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F82EE99" w14:textId="77777777" w:rsidR="00404A32" w:rsidRPr="00DC051D" w:rsidRDefault="00404A32" w:rsidP="0023126C">
            <w:pPr>
              <w:spacing w:after="0"/>
              <w:jc w:val="center"/>
              <w:rPr>
                <w:sz w:val="18"/>
                <w:szCs w:val="18"/>
              </w:rPr>
            </w:pPr>
            <w:r w:rsidRPr="00DC051D">
              <w:rPr>
                <w:sz w:val="18"/>
                <w:szCs w:val="18"/>
              </w:rPr>
              <w:t>89,463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D0820E0" w14:textId="77777777" w:rsidR="00404A32" w:rsidRPr="00DC051D" w:rsidRDefault="00404A32" w:rsidP="0023126C">
            <w:pPr>
              <w:spacing w:after="0"/>
              <w:jc w:val="center"/>
              <w:rPr>
                <w:sz w:val="18"/>
                <w:szCs w:val="18"/>
              </w:rPr>
            </w:pPr>
            <w:r w:rsidRPr="00DC051D">
              <w:rPr>
                <w:sz w:val="18"/>
                <w:szCs w:val="18"/>
              </w:rPr>
              <w:t>91,034</w:t>
            </w:r>
          </w:p>
        </w:tc>
        <w:tc>
          <w:tcPr>
            <w:tcW w:w="66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BE1FB2E" w14:textId="77777777" w:rsidR="00404A32" w:rsidRPr="00DC051D" w:rsidRDefault="00404A32" w:rsidP="0023126C">
            <w:pPr>
              <w:spacing w:after="0"/>
              <w:jc w:val="center"/>
              <w:rPr>
                <w:sz w:val="18"/>
                <w:szCs w:val="18"/>
              </w:rPr>
            </w:pPr>
            <w:r w:rsidRPr="00DC051D">
              <w:rPr>
                <w:sz w:val="18"/>
                <w:szCs w:val="18"/>
              </w:rPr>
              <w:t>88,823</w:t>
            </w:r>
          </w:p>
        </w:tc>
        <w:tc>
          <w:tcPr>
            <w:tcW w:w="666"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vAlign w:val="center"/>
            <w:hideMark/>
          </w:tcPr>
          <w:p w14:paraId="176DEA55" w14:textId="77777777" w:rsidR="00404A32" w:rsidRPr="00DC051D" w:rsidRDefault="00404A32" w:rsidP="0023126C">
            <w:pPr>
              <w:spacing w:after="0"/>
              <w:jc w:val="center"/>
              <w:rPr>
                <w:sz w:val="18"/>
                <w:szCs w:val="18"/>
              </w:rPr>
            </w:pPr>
            <w:r w:rsidRPr="00DC051D">
              <w:rPr>
                <w:sz w:val="18"/>
                <w:szCs w:val="18"/>
              </w:rPr>
              <w:t>88,601</w:t>
            </w:r>
          </w:p>
        </w:tc>
      </w:tr>
      <w:tr w:rsidR="00404A32" w:rsidRPr="00DC051D" w14:paraId="0CD30E9C" w14:textId="77777777" w:rsidTr="0023126C">
        <w:trPr>
          <w:trHeight w:val="275"/>
        </w:trPr>
        <w:tc>
          <w:tcPr>
            <w:tcW w:w="1200"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5AE46048" w14:textId="77777777" w:rsidR="00404A32" w:rsidRPr="00DC051D" w:rsidRDefault="00404A32" w:rsidP="003C01E1">
            <w:pPr>
              <w:spacing w:after="0"/>
              <w:rPr>
                <w:sz w:val="18"/>
                <w:szCs w:val="18"/>
              </w:rPr>
            </w:pPr>
            <w:r w:rsidRPr="00DC051D">
              <w:rPr>
                <w:sz w:val="18"/>
                <w:szCs w:val="18"/>
              </w:rPr>
              <w:t>Бакалавр</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64E8ECA" w14:textId="77777777" w:rsidR="00404A32" w:rsidRPr="00DC051D" w:rsidRDefault="00404A32" w:rsidP="0023126C">
            <w:pPr>
              <w:spacing w:after="0"/>
              <w:jc w:val="center"/>
              <w:rPr>
                <w:sz w:val="18"/>
                <w:szCs w:val="18"/>
              </w:rPr>
            </w:pPr>
            <w:r w:rsidRPr="00DC051D">
              <w:rPr>
                <w:sz w:val="18"/>
                <w:szCs w:val="18"/>
              </w:rPr>
              <w:t>119,301</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EC88CB0" w14:textId="77777777" w:rsidR="00404A32" w:rsidRPr="00DC051D" w:rsidRDefault="00404A32" w:rsidP="0023126C">
            <w:pPr>
              <w:spacing w:after="0"/>
              <w:jc w:val="center"/>
              <w:rPr>
                <w:sz w:val="18"/>
                <w:szCs w:val="18"/>
              </w:rPr>
            </w:pPr>
            <w:r w:rsidRPr="00DC051D">
              <w:rPr>
                <w:sz w:val="18"/>
                <w:szCs w:val="18"/>
              </w:rPr>
              <w:t>119,232</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3ECA0358" w14:textId="77777777" w:rsidR="00404A32" w:rsidRPr="00DC051D" w:rsidRDefault="00404A32" w:rsidP="0023126C">
            <w:pPr>
              <w:spacing w:after="0"/>
              <w:jc w:val="center"/>
              <w:rPr>
                <w:sz w:val="18"/>
                <w:szCs w:val="18"/>
              </w:rPr>
            </w:pPr>
            <w:r w:rsidRPr="00DC051D">
              <w:rPr>
                <w:sz w:val="18"/>
                <w:szCs w:val="18"/>
              </w:rPr>
              <w:t>120,192</w:t>
            </w:r>
          </w:p>
        </w:tc>
        <w:tc>
          <w:tcPr>
            <w:tcW w:w="66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66EF24C7" w14:textId="77777777" w:rsidR="00404A32" w:rsidRPr="00DC051D" w:rsidRDefault="00404A32" w:rsidP="0023126C">
            <w:pPr>
              <w:spacing w:after="0"/>
              <w:jc w:val="center"/>
              <w:rPr>
                <w:sz w:val="18"/>
                <w:szCs w:val="18"/>
              </w:rPr>
            </w:pPr>
            <w:r w:rsidRPr="00DC051D">
              <w:rPr>
                <w:sz w:val="18"/>
                <w:szCs w:val="18"/>
              </w:rPr>
              <w:t>115,250</w:t>
            </w:r>
          </w:p>
        </w:tc>
        <w:tc>
          <w:tcPr>
            <w:tcW w:w="666"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vAlign w:val="center"/>
            <w:hideMark/>
          </w:tcPr>
          <w:p w14:paraId="7F62D003" w14:textId="77777777" w:rsidR="00404A32" w:rsidRPr="00DC051D" w:rsidRDefault="00404A32" w:rsidP="0023126C">
            <w:pPr>
              <w:spacing w:after="0"/>
              <w:jc w:val="center"/>
              <w:rPr>
                <w:sz w:val="18"/>
                <w:szCs w:val="18"/>
              </w:rPr>
            </w:pPr>
            <w:r w:rsidRPr="00DC051D">
              <w:rPr>
                <w:sz w:val="18"/>
                <w:szCs w:val="18"/>
              </w:rPr>
              <w:t>113,322</w:t>
            </w:r>
          </w:p>
        </w:tc>
      </w:tr>
      <w:tr w:rsidR="00404A32" w:rsidRPr="00DC051D" w14:paraId="6A2C1741" w14:textId="77777777" w:rsidTr="0023126C">
        <w:trPr>
          <w:trHeight w:val="408"/>
        </w:trPr>
        <w:tc>
          <w:tcPr>
            <w:tcW w:w="1200"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17E4328B" w14:textId="77777777" w:rsidR="00404A32" w:rsidRPr="00DC051D" w:rsidRDefault="00404A32" w:rsidP="003C01E1">
            <w:pPr>
              <w:spacing w:after="0"/>
              <w:rPr>
                <w:sz w:val="18"/>
                <w:szCs w:val="18"/>
              </w:rPr>
            </w:pPr>
            <w:r w:rsidRPr="00DC051D">
              <w:rPr>
                <w:sz w:val="18"/>
                <w:szCs w:val="18"/>
              </w:rPr>
              <w:t>Магистрантур</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873B6FE" w14:textId="77777777" w:rsidR="00404A32" w:rsidRPr="00DC051D" w:rsidRDefault="00404A32" w:rsidP="0023126C">
            <w:pPr>
              <w:spacing w:after="0"/>
              <w:jc w:val="center"/>
              <w:rPr>
                <w:sz w:val="18"/>
                <w:szCs w:val="18"/>
              </w:rPr>
            </w:pPr>
            <w:r w:rsidRPr="00DC051D">
              <w:rPr>
                <w:sz w:val="18"/>
                <w:szCs w:val="18"/>
              </w:rPr>
              <w:t>25,753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7A400676" w14:textId="77777777" w:rsidR="00404A32" w:rsidRPr="00DC051D" w:rsidRDefault="00404A32" w:rsidP="0023126C">
            <w:pPr>
              <w:spacing w:after="0"/>
              <w:jc w:val="center"/>
              <w:rPr>
                <w:sz w:val="18"/>
                <w:szCs w:val="18"/>
              </w:rPr>
            </w:pPr>
            <w:r w:rsidRPr="00DC051D">
              <w:rPr>
                <w:sz w:val="18"/>
                <w:szCs w:val="18"/>
              </w:rPr>
              <w:t>24,813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544D50E" w14:textId="77777777" w:rsidR="00404A32" w:rsidRPr="00DC051D" w:rsidRDefault="00404A32" w:rsidP="0023126C">
            <w:pPr>
              <w:spacing w:after="0"/>
              <w:jc w:val="center"/>
              <w:rPr>
                <w:sz w:val="18"/>
                <w:szCs w:val="18"/>
              </w:rPr>
            </w:pPr>
            <w:r w:rsidRPr="00DC051D">
              <w:rPr>
                <w:sz w:val="18"/>
                <w:szCs w:val="18"/>
              </w:rPr>
              <w:t>25,300</w:t>
            </w:r>
          </w:p>
        </w:tc>
        <w:tc>
          <w:tcPr>
            <w:tcW w:w="66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3CAE3B0D" w14:textId="77777777" w:rsidR="00404A32" w:rsidRPr="00DC051D" w:rsidRDefault="00404A32" w:rsidP="0023126C">
            <w:pPr>
              <w:spacing w:after="0"/>
              <w:jc w:val="center"/>
              <w:rPr>
                <w:sz w:val="18"/>
                <w:szCs w:val="18"/>
              </w:rPr>
            </w:pPr>
            <w:r w:rsidRPr="00DC051D">
              <w:rPr>
                <w:sz w:val="18"/>
                <w:szCs w:val="18"/>
              </w:rPr>
              <w:t>25,509</w:t>
            </w:r>
          </w:p>
        </w:tc>
        <w:tc>
          <w:tcPr>
            <w:tcW w:w="666"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vAlign w:val="center"/>
            <w:hideMark/>
          </w:tcPr>
          <w:p w14:paraId="031C27B6" w14:textId="77777777" w:rsidR="00404A32" w:rsidRPr="00DC051D" w:rsidRDefault="00404A32" w:rsidP="0023126C">
            <w:pPr>
              <w:spacing w:after="0"/>
              <w:jc w:val="center"/>
              <w:rPr>
                <w:sz w:val="18"/>
                <w:szCs w:val="18"/>
              </w:rPr>
            </w:pPr>
            <w:r w:rsidRPr="00DC051D">
              <w:rPr>
                <w:sz w:val="18"/>
                <w:szCs w:val="18"/>
              </w:rPr>
              <w:t>24,171</w:t>
            </w:r>
          </w:p>
        </w:tc>
      </w:tr>
      <w:tr w:rsidR="00404A32" w:rsidRPr="00DC051D" w14:paraId="749615D6" w14:textId="77777777" w:rsidTr="0023126C">
        <w:trPr>
          <w:trHeight w:val="271"/>
        </w:trPr>
        <w:tc>
          <w:tcPr>
            <w:tcW w:w="1200" w:type="pct"/>
            <w:tcBorders>
              <w:top w:val="dotted" w:sz="4" w:space="0" w:color="7F7F7F" w:themeColor="text1" w:themeTint="80"/>
              <w:right w:val="dotted" w:sz="4" w:space="0" w:color="7F7F7F" w:themeColor="text1" w:themeTint="80"/>
            </w:tcBorders>
            <w:shd w:val="clear" w:color="000000" w:fill="FFFFFF"/>
            <w:noWrap/>
            <w:vAlign w:val="center"/>
            <w:hideMark/>
          </w:tcPr>
          <w:p w14:paraId="388503EA" w14:textId="77777777" w:rsidR="00404A32" w:rsidRPr="00DC051D" w:rsidRDefault="00404A32" w:rsidP="003C01E1">
            <w:pPr>
              <w:spacing w:after="0"/>
              <w:rPr>
                <w:sz w:val="18"/>
                <w:szCs w:val="18"/>
              </w:rPr>
            </w:pPr>
            <w:r w:rsidRPr="00DC051D">
              <w:rPr>
                <w:sz w:val="18"/>
                <w:szCs w:val="18"/>
              </w:rPr>
              <w:t>Докторантур</w:t>
            </w:r>
          </w:p>
        </w:tc>
        <w:tc>
          <w:tcPr>
            <w:tcW w:w="822"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61F3F6AE" w14:textId="77777777" w:rsidR="00404A32" w:rsidRPr="00DC051D" w:rsidRDefault="00404A32" w:rsidP="0023126C">
            <w:pPr>
              <w:spacing w:after="0"/>
              <w:jc w:val="center"/>
              <w:rPr>
                <w:sz w:val="18"/>
                <w:szCs w:val="18"/>
              </w:rPr>
            </w:pPr>
            <w:r w:rsidRPr="00DC051D">
              <w:rPr>
                <w:sz w:val="18"/>
                <w:szCs w:val="18"/>
              </w:rPr>
              <w:t>3,392</w:t>
            </w:r>
          </w:p>
        </w:tc>
        <w:tc>
          <w:tcPr>
            <w:tcW w:w="822"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674B66C5" w14:textId="77777777" w:rsidR="00404A32" w:rsidRPr="00DC051D" w:rsidRDefault="00404A32" w:rsidP="0023126C">
            <w:pPr>
              <w:spacing w:after="0"/>
              <w:jc w:val="center"/>
              <w:rPr>
                <w:sz w:val="18"/>
                <w:szCs w:val="18"/>
              </w:rPr>
            </w:pPr>
            <w:r w:rsidRPr="00DC051D">
              <w:rPr>
                <w:sz w:val="18"/>
                <w:szCs w:val="18"/>
              </w:rPr>
              <w:t>3,248</w:t>
            </w:r>
          </w:p>
        </w:tc>
        <w:tc>
          <w:tcPr>
            <w:tcW w:w="822"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52B2938B" w14:textId="77777777" w:rsidR="00404A32" w:rsidRPr="00DC051D" w:rsidRDefault="00404A32" w:rsidP="0023126C">
            <w:pPr>
              <w:spacing w:after="0"/>
              <w:jc w:val="center"/>
              <w:rPr>
                <w:sz w:val="18"/>
                <w:szCs w:val="18"/>
              </w:rPr>
            </w:pPr>
            <w:r w:rsidRPr="00DC051D">
              <w:rPr>
                <w:sz w:val="18"/>
                <w:szCs w:val="18"/>
              </w:rPr>
              <w:t>3,462</w:t>
            </w:r>
          </w:p>
        </w:tc>
        <w:tc>
          <w:tcPr>
            <w:tcW w:w="666"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27D31EA1" w14:textId="77777777" w:rsidR="00404A32" w:rsidRPr="00DC051D" w:rsidRDefault="00404A32" w:rsidP="0023126C">
            <w:pPr>
              <w:spacing w:after="0"/>
              <w:jc w:val="center"/>
              <w:rPr>
                <w:sz w:val="18"/>
                <w:szCs w:val="18"/>
              </w:rPr>
            </w:pPr>
            <w:r w:rsidRPr="00DC051D">
              <w:rPr>
                <w:sz w:val="18"/>
                <w:szCs w:val="18"/>
              </w:rPr>
              <w:t>4,508</w:t>
            </w:r>
          </w:p>
        </w:tc>
        <w:tc>
          <w:tcPr>
            <w:tcW w:w="666" w:type="pct"/>
            <w:tcBorders>
              <w:top w:val="dotted" w:sz="4" w:space="0" w:color="7F7F7F" w:themeColor="text1" w:themeTint="80"/>
              <w:left w:val="dotted" w:sz="4" w:space="0" w:color="7F7F7F" w:themeColor="text1" w:themeTint="80"/>
            </w:tcBorders>
            <w:shd w:val="clear" w:color="000000" w:fill="FFFFFF"/>
            <w:vAlign w:val="center"/>
            <w:hideMark/>
          </w:tcPr>
          <w:p w14:paraId="694AC5E0" w14:textId="77777777" w:rsidR="00404A32" w:rsidRPr="00DC051D" w:rsidRDefault="00404A32" w:rsidP="0023126C">
            <w:pPr>
              <w:spacing w:after="0"/>
              <w:jc w:val="center"/>
              <w:rPr>
                <w:sz w:val="18"/>
                <w:szCs w:val="18"/>
              </w:rPr>
            </w:pPr>
            <w:r w:rsidRPr="00DC051D">
              <w:rPr>
                <w:sz w:val="18"/>
                <w:szCs w:val="18"/>
              </w:rPr>
              <w:t>5,060</w:t>
            </w:r>
          </w:p>
        </w:tc>
      </w:tr>
    </w:tbl>
    <w:p w14:paraId="0B953F4C" w14:textId="6413064C" w:rsidR="009A539B" w:rsidRPr="00DC051D" w:rsidRDefault="0042634C" w:rsidP="005504C0">
      <w:pPr>
        <w:pStyle w:val="a1"/>
      </w:pPr>
      <w:r w:rsidRPr="00DC051D">
        <w:t xml:space="preserve"> </w:t>
      </w:r>
      <w:r w:rsidR="00E63A5B" w:rsidRPr="00DC051D">
        <w:t xml:space="preserve">Эх </w:t>
      </w:r>
      <w:r w:rsidR="00E3751B" w:rsidRPr="00DC051D">
        <w:t>сурвалж</w:t>
      </w:r>
      <w:r w:rsidR="00E63A5B" w:rsidRPr="00DC051D">
        <w:t xml:space="preserve">: </w:t>
      </w:r>
      <w:r w:rsidR="008A1F54" w:rsidRPr="00DC051D">
        <w:t xml:space="preserve">Дээд боловсролын </w:t>
      </w:r>
      <w:r w:rsidR="00E63A5B" w:rsidRPr="00DC051D">
        <w:t xml:space="preserve">2022-2023 оны хичээлийн </w:t>
      </w:r>
      <w:r w:rsidR="008A1F54" w:rsidRPr="00DC051D">
        <w:t xml:space="preserve">жилийн </w:t>
      </w:r>
      <w:r w:rsidR="00E63A5B" w:rsidRPr="00DC051D">
        <w:t>статистик</w:t>
      </w:r>
    </w:p>
    <w:p w14:paraId="594A9295" w14:textId="4AB8DAA9" w:rsidR="00F66DB2" w:rsidRPr="00DC051D" w:rsidRDefault="00B572AE" w:rsidP="003C01E1">
      <w:pPr>
        <w:pStyle w:val="Caption"/>
      </w:pPr>
      <w:bookmarkStart w:id="61" w:name="_Toc133493653"/>
      <w:bookmarkStart w:id="62" w:name="_Toc162886989"/>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26</w:t>
      </w:r>
      <w:r w:rsidRPr="00DC051D">
        <w:fldChar w:fldCharType="end"/>
      </w:r>
      <w:r w:rsidRPr="00DC051D">
        <w:t>.</w:t>
      </w:r>
      <w:r w:rsidR="00184832" w:rsidRPr="00DC051D">
        <w:t xml:space="preserve"> </w:t>
      </w:r>
      <w:r w:rsidR="00E63A5B" w:rsidRPr="00DC051D">
        <w:t>Нийт суралцагч</w:t>
      </w:r>
      <w:r w:rsidR="00C21A07" w:rsidRPr="00DC051D">
        <w:t xml:space="preserve">дын </w:t>
      </w:r>
      <w:bookmarkEnd w:id="61"/>
      <w:r w:rsidR="00C21A07" w:rsidRPr="00DC051D">
        <w:t>то</w:t>
      </w:r>
      <w:r w:rsidR="001B22C9" w:rsidRPr="00DC051D">
        <w:t>о</w:t>
      </w:r>
      <w:r w:rsidR="003C01E1" w:rsidRPr="00DC051D">
        <w:t xml:space="preserve">, </w:t>
      </w:r>
      <w:r w:rsidR="00E63A5B" w:rsidRPr="00DC051D">
        <w:t>мэргэжлийн ерөнхий чиглэлээр</w:t>
      </w:r>
      <w:bookmarkEnd w:id="62"/>
    </w:p>
    <w:p w14:paraId="0D3A129A" w14:textId="4B1A077A" w:rsidR="000611AC" w:rsidRPr="00DC051D" w:rsidRDefault="00E52367" w:rsidP="00340E22">
      <w:pPr>
        <w:pStyle w:val="a1"/>
        <w:ind w:firstLine="0"/>
        <w:rPr>
          <w:iCs/>
        </w:rPr>
      </w:pPr>
      <w:r w:rsidRPr="00DC051D">
        <w:rPr>
          <w:noProof/>
          <w:shd w:val="clear" w:color="auto" w:fill="C00000"/>
        </w:rPr>
        <w:drawing>
          <wp:inline distT="0" distB="0" distL="0" distR="0" wp14:anchorId="1798B8E1" wp14:editId="208654A9">
            <wp:extent cx="5927090" cy="2769079"/>
            <wp:effectExtent l="0" t="0" r="16510" b="12700"/>
            <wp:docPr id="808458096" name="Chart 1">
              <a:extLst xmlns:a="http://schemas.openxmlformats.org/drawingml/2006/main">
                <a:ext uri="{FF2B5EF4-FFF2-40B4-BE49-F238E27FC236}">
                  <a16:creationId xmlns:a16="http://schemas.microsoft.com/office/drawing/2014/main" id="{D4AD7F59-1BFC-CA74-91C9-D0C098C82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DC051D">
        <w:t xml:space="preserve"> </w:t>
      </w:r>
      <w:r w:rsidR="000611AC" w:rsidRPr="00DC051D">
        <w:t>Эх сурвалж: 2023-202</w:t>
      </w:r>
      <w:r w:rsidR="00E24603" w:rsidRPr="00DC051D">
        <w:t>4</w:t>
      </w:r>
      <w:r w:rsidR="000611AC" w:rsidRPr="00DC051D">
        <w:t xml:space="preserve"> оны хичээлийн статистик мэдээлэл</w:t>
      </w:r>
    </w:p>
    <w:p w14:paraId="3043BA7F" w14:textId="77777777" w:rsidR="00F96C56" w:rsidRPr="00DC051D" w:rsidRDefault="00F96C56" w:rsidP="00641B18">
      <w:r w:rsidRPr="00DC051D">
        <w:t>Их, дээд сургууль, коллежид нийтдээ 11,664 ажиллагчид ажиллаж байгаагаас үндсэн багш 5,112 буюу нийт ажиллагчдын 43.8 хувийг эзэлж байна. Энэ нь өмнөх оны мөн үеэс 1.1 хувиар буурсан үзүүлэлт юм. Өмчийн хэлбэрээр авч үзвэл, 2023-2024 оны хичээлийн жилд ажиллаж байгаа нийт ажиллагчдын 62.7 хувь нь төрийн өмчийн сургуульд, 34.4 хувь нь хувийн өмчийн сургуульд, үлдсэн нь олон нийтийн/шашны өмчийн сургуульд ажиллаж байна.</w:t>
      </w:r>
    </w:p>
    <w:p w14:paraId="356720F8" w14:textId="2D7FA551" w:rsidR="00517F59" w:rsidRPr="00DC051D" w:rsidRDefault="00CB2882" w:rsidP="00475390">
      <w:pPr>
        <w:pStyle w:val="Caption"/>
      </w:pPr>
      <w:bookmarkStart w:id="63" w:name="_Toc162887011"/>
      <w:r w:rsidRPr="00DC051D">
        <w:t xml:space="preserve">Хүснэгт </w:t>
      </w:r>
      <w:r w:rsidR="00B572AE" w:rsidRPr="00DC051D">
        <w:fldChar w:fldCharType="begin"/>
      </w:r>
      <w:r w:rsidR="00B572AE" w:rsidRPr="00DC051D">
        <w:instrText xml:space="preserve"> SEQ Хүснэгт \* ARABIC </w:instrText>
      </w:r>
      <w:r w:rsidR="00B572AE" w:rsidRPr="00DC051D">
        <w:fldChar w:fldCharType="separate"/>
      </w:r>
      <w:r w:rsidR="00BC093A" w:rsidRPr="00DC051D">
        <w:rPr>
          <w:noProof/>
        </w:rPr>
        <w:t>10</w:t>
      </w:r>
      <w:r w:rsidR="00B572AE" w:rsidRPr="00DC051D">
        <w:fldChar w:fldCharType="end"/>
      </w:r>
      <w:r w:rsidR="00B572AE" w:rsidRPr="00DC051D">
        <w:t>.</w:t>
      </w:r>
      <w:r w:rsidRPr="00DC051D">
        <w:t xml:space="preserve"> </w:t>
      </w:r>
      <w:r w:rsidR="00E63A5B" w:rsidRPr="00DC051D">
        <w:t>Дээд боловсролын сургалтын байгууллагад ажиллагчид</w:t>
      </w:r>
      <w:bookmarkEnd w:id="63"/>
    </w:p>
    <w:tbl>
      <w:tblPr>
        <w:tblW w:w="5000" w:type="pct"/>
        <w:tblLook w:val="04A0" w:firstRow="1" w:lastRow="0" w:firstColumn="1" w:lastColumn="0" w:noHBand="0" w:noVBand="1"/>
      </w:tblPr>
      <w:tblGrid>
        <w:gridCol w:w="2124"/>
        <w:gridCol w:w="1205"/>
        <w:gridCol w:w="1205"/>
        <w:gridCol w:w="1205"/>
        <w:gridCol w:w="1205"/>
        <w:gridCol w:w="1205"/>
        <w:gridCol w:w="1205"/>
      </w:tblGrid>
      <w:tr w:rsidR="00AF7F17" w:rsidRPr="00DC051D" w14:paraId="097732F8" w14:textId="77777777" w:rsidTr="0023126C">
        <w:trPr>
          <w:trHeight w:val="277"/>
        </w:trPr>
        <w:tc>
          <w:tcPr>
            <w:tcW w:w="1136" w:type="pct"/>
            <w:vMerge w:val="restart"/>
            <w:shd w:val="clear" w:color="auto" w:fill="002060"/>
            <w:vAlign w:val="center"/>
          </w:tcPr>
          <w:p w14:paraId="05781703" w14:textId="0ED8AF1B" w:rsidR="00AF7F17" w:rsidRPr="00DC051D" w:rsidRDefault="00FA6A84" w:rsidP="00FA6A84">
            <w:pPr>
              <w:spacing w:after="0"/>
              <w:rPr>
                <w:b/>
                <w:sz w:val="18"/>
                <w:szCs w:val="18"/>
              </w:rPr>
            </w:pPr>
            <w:r w:rsidRPr="00DC051D">
              <w:rPr>
                <w:b/>
                <w:sz w:val="18"/>
                <w:szCs w:val="18"/>
              </w:rPr>
              <w:t>Үзүүлэлт</w:t>
            </w:r>
          </w:p>
        </w:tc>
        <w:tc>
          <w:tcPr>
            <w:tcW w:w="3864" w:type="pct"/>
            <w:gridSpan w:val="6"/>
            <w:shd w:val="clear" w:color="auto" w:fill="002060"/>
            <w:vAlign w:val="center"/>
          </w:tcPr>
          <w:p w14:paraId="3EEF9D6D" w14:textId="4ADF684D" w:rsidR="00AF7F17" w:rsidRPr="00DC051D" w:rsidRDefault="00AF7F17" w:rsidP="00FA6A84">
            <w:pPr>
              <w:spacing w:after="0"/>
              <w:jc w:val="center"/>
              <w:rPr>
                <w:b/>
                <w:sz w:val="18"/>
                <w:szCs w:val="18"/>
              </w:rPr>
            </w:pPr>
            <w:r w:rsidRPr="00DC051D">
              <w:rPr>
                <w:b/>
                <w:bCs/>
                <w:sz w:val="18"/>
                <w:szCs w:val="18"/>
              </w:rPr>
              <w:t>Хичээлийн жил</w:t>
            </w:r>
          </w:p>
        </w:tc>
      </w:tr>
      <w:tr w:rsidR="000D4AAC" w:rsidRPr="00DC051D" w14:paraId="197D6D7F" w14:textId="77777777" w:rsidTr="0023126C">
        <w:trPr>
          <w:trHeight w:val="277"/>
        </w:trPr>
        <w:tc>
          <w:tcPr>
            <w:tcW w:w="1136" w:type="pct"/>
            <w:vMerge/>
            <w:shd w:val="clear" w:color="auto" w:fill="002060"/>
            <w:vAlign w:val="center"/>
            <w:hideMark/>
          </w:tcPr>
          <w:p w14:paraId="4536A0A3" w14:textId="77777777" w:rsidR="00F842B8" w:rsidRPr="00DC051D" w:rsidRDefault="00F842B8" w:rsidP="00FA6A84">
            <w:pPr>
              <w:spacing w:after="0"/>
              <w:rPr>
                <w:b/>
                <w:sz w:val="18"/>
                <w:szCs w:val="18"/>
              </w:rPr>
            </w:pPr>
          </w:p>
        </w:tc>
        <w:tc>
          <w:tcPr>
            <w:tcW w:w="644" w:type="pct"/>
            <w:shd w:val="clear" w:color="auto" w:fill="002060"/>
            <w:vAlign w:val="center"/>
            <w:hideMark/>
          </w:tcPr>
          <w:p w14:paraId="5BBD61A8" w14:textId="77777777" w:rsidR="00F842B8" w:rsidRPr="00DC051D" w:rsidRDefault="00F842B8" w:rsidP="00FA6A84">
            <w:pPr>
              <w:spacing w:after="0"/>
              <w:jc w:val="center"/>
              <w:rPr>
                <w:b/>
                <w:sz w:val="18"/>
                <w:szCs w:val="18"/>
              </w:rPr>
            </w:pPr>
            <w:r w:rsidRPr="00DC051D">
              <w:rPr>
                <w:b/>
                <w:sz w:val="18"/>
                <w:szCs w:val="18"/>
              </w:rPr>
              <w:t>2018-2019</w:t>
            </w:r>
          </w:p>
        </w:tc>
        <w:tc>
          <w:tcPr>
            <w:tcW w:w="644" w:type="pct"/>
            <w:shd w:val="clear" w:color="auto" w:fill="002060"/>
            <w:vAlign w:val="center"/>
            <w:hideMark/>
          </w:tcPr>
          <w:p w14:paraId="0B585F13" w14:textId="77777777" w:rsidR="00F842B8" w:rsidRPr="00DC051D" w:rsidRDefault="00F842B8" w:rsidP="00FA6A84">
            <w:pPr>
              <w:spacing w:after="0"/>
              <w:jc w:val="center"/>
              <w:rPr>
                <w:b/>
                <w:sz w:val="18"/>
                <w:szCs w:val="18"/>
              </w:rPr>
            </w:pPr>
            <w:r w:rsidRPr="00DC051D">
              <w:rPr>
                <w:b/>
                <w:sz w:val="18"/>
                <w:szCs w:val="18"/>
              </w:rPr>
              <w:t>2019-2020</w:t>
            </w:r>
          </w:p>
        </w:tc>
        <w:tc>
          <w:tcPr>
            <w:tcW w:w="644" w:type="pct"/>
            <w:shd w:val="clear" w:color="auto" w:fill="002060"/>
            <w:vAlign w:val="center"/>
            <w:hideMark/>
          </w:tcPr>
          <w:p w14:paraId="584404BD" w14:textId="77777777" w:rsidR="00F842B8" w:rsidRPr="00DC051D" w:rsidRDefault="00F842B8" w:rsidP="00FA6A84">
            <w:pPr>
              <w:spacing w:after="0"/>
              <w:jc w:val="center"/>
              <w:rPr>
                <w:b/>
                <w:sz w:val="18"/>
                <w:szCs w:val="18"/>
              </w:rPr>
            </w:pPr>
            <w:r w:rsidRPr="00DC051D">
              <w:rPr>
                <w:b/>
                <w:sz w:val="18"/>
                <w:szCs w:val="18"/>
              </w:rPr>
              <w:t>2020-2021</w:t>
            </w:r>
          </w:p>
        </w:tc>
        <w:tc>
          <w:tcPr>
            <w:tcW w:w="644" w:type="pct"/>
            <w:shd w:val="clear" w:color="auto" w:fill="002060"/>
            <w:vAlign w:val="center"/>
            <w:hideMark/>
          </w:tcPr>
          <w:p w14:paraId="4476A046" w14:textId="77777777" w:rsidR="00F842B8" w:rsidRPr="00DC051D" w:rsidRDefault="00F842B8" w:rsidP="00FA6A84">
            <w:pPr>
              <w:spacing w:after="0"/>
              <w:jc w:val="center"/>
              <w:rPr>
                <w:b/>
                <w:sz w:val="18"/>
                <w:szCs w:val="18"/>
              </w:rPr>
            </w:pPr>
            <w:r w:rsidRPr="00DC051D">
              <w:rPr>
                <w:b/>
                <w:sz w:val="18"/>
                <w:szCs w:val="18"/>
              </w:rPr>
              <w:t>2021-2022</w:t>
            </w:r>
          </w:p>
        </w:tc>
        <w:tc>
          <w:tcPr>
            <w:tcW w:w="644" w:type="pct"/>
            <w:shd w:val="clear" w:color="auto" w:fill="002060"/>
            <w:vAlign w:val="center"/>
            <w:hideMark/>
          </w:tcPr>
          <w:p w14:paraId="15EF8090" w14:textId="77777777" w:rsidR="00F842B8" w:rsidRPr="00DC051D" w:rsidRDefault="00F842B8" w:rsidP="00FA6A84">
            <w:pPr>
              <w:spacing w:after="0"/>
              <w:jc w:val="center"/>
              <w:rPr>
                <w:b/>
                <w:sz w:val="18"/>
                <w:szCs w:val="18"/>
              </w:rPr>
            </w:pPr>
            <w:r w:rsidRPr="00DC051D">
              <w:rPr>
                <w:b/>
                <w:sz w:val="18"/>
                <w:szCs w:val="18"/>
              </w:rPr>
              <w:t>2022-2023</w:t>
            </w:r>
          </w:p>
        </w:tc>
        <w:tc>
          <w:tcPr>
            <w:tcW w:w="644" w:type="pct"/>
            <w:shd w:val="clear" w:color="auto" w:fill="002060"/>
            <w:vAlign w:val="center"/>
            <w:hideMark/>
          </w:tcPr>
          <w:p w14:paraId="2023D3B4" w14:textId="77777777" w:rsidR="00F842B8" w:rsidRPr="00DC051D" w:rsidRDefault="00F842B8" w:rsidP="00FA6A84">
            <w:pPr>
              <w:spacing w:after="0"/>
              <w:jc w:val="center"/>
              <w:rPr>
                <w:b/>
                <w:sz w:val="18"/>
                <w:szCs w:val="18"/>
              </w:rPr>
            </w:pPr>
            <w:r w:rsidRPr="00DC051D">
              <w:rPr>
                <w:b/>
                <w:sz w:val="18"/>
                <w:szCs w:val="18"/>
              </w:rPr>
              <w:t>2023-2024</w:t>
            </w:r>
          </w:p>
        </w:tc>
      </w:tr>
      <w:tr w:rsidR="000D4AAC" w:rsidRPr="00DC051D" w14:paraId="01957EB3" w14:textId="77777777" w:rsidTr="009877C5">
        <w:trPr>
          <w:trHeight w:val="290"/>
        </w:trPr>
        <w:tc>
          <w:tcPr>
            <w:tcW w:w="1136" w:type="pct"/>
            <w:tcBorders>
              <w:bottom w:val="dotted" w:sz="4" w:space="0" w:color="7F7F7F" w:themeColor="text1" w:themeTint="80"/>
              <w:right w:val="dotted" w:sz="4" w:space="0" w:color="7F7F7F" w:themeColor="text1" w:themeTint="80"/>
            </w:tcBorders>
            <w:shd w:val="clear" w:color="000000" w:fill="FFFFFF"/>
            <w:vAlign w:val="center"/>
            <w:hideMark/>
          </w:tcPr>
          <w:p w14:paraId="7BDE5116" w14:textId="77777777" w:rsidR="00F842B8" w:rsidRPr="00DC051D" w:rsidRDefault="00F842B8" w:rsidP="00FA6A84">
            <w:pPr>
              <w:spacing w:after="0"/>
              <w:rPr>
                <w:sz w:val="18"/>
                <w:szCs w:val="18"/>
              </w:rPr>
            </w:pPr>
            <w:r w:rsidRPr="00DC051D">
              <w:rPr>
                <w:sz w:val="18"/>
                <w:szCs w:val="18"/>
              </w:rPr>
              <w:t xml:space="preserve">Ажиллагчдын тоо </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1AD9C2CA" w14:textId="2C1665F4" w:rsidR="00F842B8" w:rsidRPr="00DC051D" w:rsidRDefault="00F842B8" w:rsidP="006E63DD">
            <w:pPr>
              <w:spacing w:after="0"/>
              <w:jc w:val="right"/>
              <w:rPr>
                <w:sz w:val="18"/>
                <w:szCs w:val="18"/>
              </w:rPr>
            </w:pPr>
            <w:r w:rsidRPr="00DC051D">
              <w:rPr>
                <w:sz w:val="18"/>
                <w:szCs w:val="18"/>
              </w:rPr>
              <w:t>12,634</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2F12745C" w14:textId="77777777" w:rsidR="00F842B8" w:rsidRPr="00DC051D" w:rsidRDefault="00F842B8" w:rsidP="006E63DD">
            <w:pPr>
              <w:spacing w:after="0"/>
              <w:jc w:val="right"/>
              <w:rPr>
                <w:sz w:val="18"/>
                <w:szCs w:val="18"/>
              </w:rPr>
            </w:pPr>
            <w:r w:rsidRPr="00DC051D">
              <w:rPr>
                <w:sz w:val="18"/>
                <w:szCs w:val="18"/>
              </w:rPr>
              <w:t>11,306</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7206B101" w14:textId="77777777" w:rsidR="00F842B8" w:rsidRPr="00DC051D" w:rsidRDefault="00F842B8" w:rsidP="006E63DD">
            <w:pPr>
              <w:spacing w:after="0"/>
              <w:jc w:val="right"/>
              <w:rPr>
                <w:sz w:val="18"/>
                <w:szCs w:val="18"/>
              </w:rPr>
            </w:pPr>
            <w:r w:rsidRPr="00DC051D">
              <w:rPr>
                <w:sz w:val="18"/>
                <w:szCs w:val="18"/>
              </w:rPr>
              <w:t>11,970</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05C16D6D" w14:textId="77777777" w:rsidR="00F842B8" w:rsidRPr="00DC051D" w:rsidRDefault="00F842B8" w:rsidP="006E63DD">
            <w:pPr>
              <w:spacing w:after="0"/>
              <w:jc w:val="right"/>
              <w:rPr>
                <w:sz w:val="18"/>
                <w:szCs w:val="18"/>
              </w:rPr>
            </w:pPr>
            <w:r w:rsidRPr="00DC051D">
              <w:rPr>
                <w:sz w:val="18"/>
                <w:szCs w:val="18"/>
              </w:rPr>
              <w:t>12,175</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688F9E06" w14:textId="77777777" w:rsidR="00F842B8" w:rsidRPr="00DC051D" w:rsidRDefault="00F842B8" w:rsidP="006E63DD">
            <w:pPr>
              <w:spacing w:after="0"/>
              <w:jc w:val="right"/>
              <w:rPr>
                <w:sz w:val="18"/>
                <w:szCs w:val="18"/>
              </w:rPr>
            </w:pPr>
            <w:r w:rsidRPr="00DC051D">
              <w:rPr>
                <w:sz w:val="18"/>
                <w:szCs w:val="18"/>
              </w:rPr>
              <w:t>11,923</w:t>
            </w:r>
          </w:p>
        </w:tc>
        <w:tc>
          <w:tcPr>
            <w:tcW w:w="644" w:type="pct"/>
            <w:tcBorders>
              <w:left w:val="dotted" w:sz="4" w:space="0" w:color="7F7F7F" w:themeColor="text1" w:themeTint="80"/>
              <w:bottom w:val="dotted" w:sz="4" w:space="0" w:color="7F7F7F" w:themeColor="text1" w:themeTint="80"/>
            </w:tcBorders>
            <w:shd w:val="clear" w:color="auto" w:fill="auto"/>
            <w:noWrap/>
            <w:vAlign w:val="center"/>
            <w:hideMark/>
          </w:tcPr>
          <w:p w14:paraId="68AE4B8E" w14:textId="77777777" w:rsidR="00F842B8" w:rsidRPr="00DC051D" w:rsidRDefault="00F842B8" w:rsidP="006E63DD">
            <w:pPr>
              <w:spacing w:after="0"/>
              <w:jc w:val="right"/>
              <w:rPr>
                <w:sz w:val="18"/>
                <w:szCs w:val="18"/>
              </w:rPr>
            </w:pPr>
            <w:r w:rsidRPr="00DC051D">
              <w:rPr>
                <w:sz w:val="18"/>
                <w:szCs w:val="18"/>
              </w:rPr>
              <w:t>11,664</w:t>
            </w:r>
          </w:p>
        </w:tc>
      </w:tr>
      <w:tr w:rsidR="000D4AAC" w:rsidRPr="00DC051D" w14:paraId="6D96DB5A" w14:textId="77777777" w:rsidTr="009877C5">
        <w:trPr>
          <w:trHeight w:val="270"/>
        </w:trPr>
        <w:tc>
          <w:tcPr>
            <w:tcW w:w="1136"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5F2A5305" w14:textId="1BEF5F0E" w:rsidR="00F842B8" w:rsidRPr="00DC051D" w:rsidRDefault="00F842B8" w:rsidP="00F842B8">
            <w:pPr>
              <w:spacing w:after="0"/>
              <w:ind w:firstLineChars="300" w:firstLine="540"/>
              <w:jc w:val="left"/>
              <w:rPr>
                <w:sz w:val="18"/>
                <w:szCs w:val="18"/>
              </w:rPr>
            </w:pPr>
            <w:r w:rsidRPr="00DC051D">
              <w:rPr>
                <w:sz w:val="18"/>
                <w:szCs w:val="18"/>
              </w:rPr>
              <w:t xml:space="preserve">Үүнээс: эмэгтэй </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75BFD748" w14:textId="725202E7" w:rsidR="00F842B8" w:rsidRPr="00DC051D" w:rsidRDefault="00F842B8" w:rsidP="006E63DD">
            <w:pPr>
              <w:spacing w:after="0"/>
              <w:jc w:val="right"/>
              <w:rPr>
                <w:sz w:val="18"/>
                <w:szCs w:val="18"/>
              </w:rPr>
            </w:pPr>
            <w:r w:rsidRPr="00DC051D">
              <w:rPr>
                <w:sz w:val="18"/>
                <w:szCs w:val="18"/>
              </w:rPr>
              <w:t>7,912</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5BB2E31C" w14:textId="77777777" w:rsidR="00F842B8" w:rsidRPr="00DC051D" w:rsidRDefault="00F842B8" w:rsidP="006E63DD">
            <w:pPr>
              <w:spacing w:after="0"/>
              <w:jc w:val="right"/>
              <w:rPr>
                <w:sz w:val="18"/>
                <w:szCs w:val="18"/>
              </w:rPr>
            </w:pPr>
            <w:r w:rsidRPr="00DC051D">
              <w:rPr>
                <w:sz w:val="18"/>
                <w:szCs w:val="18"/>
              </w:rPr>
              <w:t>7,061</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78BF900C" w14:textId="77777777" w:rsidR="00F842B8" w:rsidRPr="00DC051D" w:rsidRDefault="00F842B8" w:rsidP="006E63DD">
            <w:pPr>
              <w:spacing w:after="0"/>
              <w:jc w:val="right"/>
              <w:rPr>
                <w:sz w:val="18"/>
                <w:szCs w:val="18"/>
              </w:rPr>
            </w:pPr>
            <w:r w:rsidRPr="00DC051D">
              <w:rPr>
                <w:sz w:val="18"/>
                <w:szCs w:val="18"/>
              </w:rPr>
              <w:t>7,505</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68060542" w14:textId="77777777" w:rsidR="00F842B8" w:rsidRPr="00DC051D" w:rsidRDefault="00F842B8" w:rsidP="006E63DD">
            <w:pPr>
              <w:spacing w:after="0"/>
              <w:jc w:val="right"/>
              <w:rPr>
                <w:sz w:val="18"/>
                <w:szCs w:val="18"/>
              </w:rPr>
            </w:pPr>
            <w:r w:rsidRPr="00DC051D">
              <w:rPr>
                <w:sz w:val="18"/>
                <w:szCs w:val="18"/>
              </w:rPr>
              <w:t>7,688</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4A049A34" w14:textId="77777777" w:rsidR="00F842B8" w:rsidRPr="00DC051D" w:rsidRDefault="00F842B8" w:rsidP="006E63DD">
            <w:pPr>
              <w:spacing w:after="0"/>
              <w:jc w:val="right"/>
              <w:rPr>
                <w:sz w:val="18"/>
                <w:szCs w:val="18"/>
              </w:rPr>
            </w:pPr>
            <w:r w:rsidRPr="00DC051D">
              <w:rPr>
                <w:sz w:val="18"/>
                <w:szCs w:val="18"/>
              </w:rPr>
              <w:t>7,573</w:t>
            </w:r>
          </w:p>
        </w:tc>
        <w:tc>
          <w:tcPr>
            <w:tcW w:w="64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D9CA5F1" w14:textId="77777777" w:rsidR="00F842B8" w:rsidRPr="00DC051D" w:rsidRDefault="00F842B8" w:rsidP="006E63DD">
            <w:pPr>
              <w:spacing w:after="0"/>
              <w:jc w:val="right"/>
              <w:rPr>
                <w:sz w:val="18"/>
                <w:szCs w:val="18"/>
              </w:rPr>
            </w:pPr>
            <w:r w:rsidRPr="00DC051D">
              <w:rPr>
                <w:sz w:val="18"/>
                <w:szCs w:val="18"/>
              </w:rPr>
              <w:t>7,457</w:t>
            </w:r>
          </w:p>
        </w:tc>
      </w:tr>
      <w:tr w:rsidR="000D4AAC" w:rsidRPr="00DC051D" w14:paraId="05A71A7F" w14:textId="77777777" w:rsidTr="009877C5">
        <w:trPr>
          <w:trHeight w:val="288"/>
        </w:trPr>
        <w:tc>
          <w:tcPr>
            <w:tcW w:w="1136"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4F69EC81" w14:textId="77777777" w:rsidR="00F842B8" w:rsidRPr="00DC051D" w:rsidRDefault="00F842B8" w:rsidP="00FA6A84">
            <w:pPr>
              <w:spacing w:after="0"/>
              <w:rPr>
                <w:sz w:val="18"/>
                <w:szCs w:val="18"/>
              </w:rPr>
            </w:pPr>
            <w:r w:rsidRPr="00DC051D">
              <w:rPr>
                <w:sz w:val="18"/>
                <w:szCs w:val="18"/>
              </w:rPr>
              <w:t xml:space="preserve">Үндсэн багшийн тоо </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2DA2DE6A" w14:textId="4F4639C6" w:rsidR="00F842B8" w:rsidRPr="00DC051D" w:rsidRDefault="00F842B8" w:rsidP="006E63DD">
            <w:pPr>
              <w:spacing w:after="0"/>
              <w:jc w:val="right"/>
              <w:rPr>
                <w:sz w:val="18"/>
                <w:szCs w:val="18"/>
              </w:rPr>
            </w:pPr>
            <w:r w:rsidRPr="00DC051D">
              <w:rPr>
                <w:sz w:val="18"/>
                <w:szCs w:val="18"/>
              </w:rPr>
              <w:t>6,669</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5C3B6245" w14:textId="77777777" w:rsidR="00F842B8" w:rsidRPr="00DC051D" w:rsidRDefault="00F842B8" w:rsidP="006E63DD">
            <w:pPr>
              <w:spacing w:after="0"/>
              <w:jc w:val="right"/>
              <w:rPr>
                <w:sz w:val="18"/>
                <w:szCs w:val="18"/>
              </w:rPr>
            </w:pPr>
            <w:r w:rsidRPr="00DC051D">
              <w:rPr>
                <w:sz w:val="18"/>
                <w:szCs w:val="18"/>
              </w:rPr>
              <w:t>7,315</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6D35E221" w14:textId="77777777" w:rsidR="00F842B8" w:rsidRPr="00DC051D" w:rsidRDefault="00F842B8" w:rsidP="006E63DD">
            <w:pPr>
              <w:spacing w:after="0"/>
              <w:jc w:val="right"/>
              <w:rPr>
                <w:sz w:val="18"/>
                <w:szCs w:val="18"/>
              </w:rPr>
            </w:pPr>
            <w:r w:rsidRPr="00DC051D">
              <w:rPr>
                <w:sz w:val="18"/>
                <w:szCs w:val="18"/>
              </w:rPr>
              <w:t>7,143</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47310FDD" w14:textId="77777777" w:rsidR="00F842B8" w:rsidRPr="00DC051D" w:rsidRDefault="00F842B8" w:rsidP="006E63DD">
            <w:pPr>
              <w:spacing w:after="0"/>
              <w:jc w:val="right"/>
              <w:rPr>
                <w:sz w:val="18"/>
                <w:szCs w:val="18"/>
              </w:rPr>
            </w:pPr>
            <w:r w:rsidRPr="00DC051D">
              <w:rPr>
                <w:sz w:val="18"/>
                <w:szCs w:val="18"/>
              </w:rPr>
              <w:t>6,102</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403A5F23" w14:textId="77777777" w:rsidR="00F842B8" w:rsidRPr="00DC051D" w:rsidRDefault="00F842B8" w:rsidP="006E63DD">
            <w:pPr>
              <w:spacing w:after="0"/>
              <w:jc w:val="right"/>
              <w:rPr>
                <w:sz w:val="18"/>
                <w:szCs w:val="18"/>
              </w:rPr>
            </w:pPr>
            <w:r w:rsidRPr="00DC051D">
              <w:rPr>
                <w:sz w:val="18"/>
                <w:szCs w:val="18"/>
              </w:rPr>
              <w:t>5,169</w:t>
            </w:r>
          </w:p>
        </w:tc>
        <w:tc>
          <w:tcPr>
            <w:tcW w:w="644"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noWrap/>
            <w:vAlign w:val="center"/>
            <w:hideMark/>
          </w:tcPr>
          <w:p w14:paraId="1A6090FE" w14:textId="2530AB1F" w:rsidR="00F842B8" w:rsidRPr="00DC051D" w:rsidRDefault="00F842B8" w:rsidP="006E63DD">
            <w:pPr>
              <w:spacing w:after="0"/>
              <w:jc w:val="right"/>
              <w:rPr>
                <w:sz w:val="18"/>
                <w:szCs w:val="18"/>
              </w:rPr>
            </w:pPr>
            <w:r w:rsidRPr="00DC051D">
              <w:rPr>
                <w:sz w:val="18"/>
                <w:szCs w:val="18"/>
              </w:rPr>
              <w:t>5,112</w:t>
            </w:r>
          </w:p>
        </w:tc>
      </w:tr>
      <w:tr w:rsidR="000D4AAC" w:rsidRPr="00DC051D" w14:paraId="6B973CE2" w14:textId="77777777" w:rsidTr="0023126C">
        <w:trPr>
          <w:trHeight w:val="195"/>
        </w:trPr>
        <w:tc>
          <w:tcPr>
            <w:tcW w:w="1136" w:type="pct"/>
            <w:tcBorders>
              <w:top w:val="dotted" w:sz="4" w:space="0" w:color="7F7F7F" w:themeColor="text1" w:themeTint="80"/>
              <w:right w:val="dotted" w:sz="4" w:space="0" w:color="7F7F7F" w:themeColor="text1" w:themeTint="80"/>
            </w:tcBorders>
            <w:shd w:val="clear" w:color="000000" w:fill="FFFFFF"/>
            <w:vAlign w:val="center"/>
            <w:hideMark/>
          </w:tcPr>
          <w:p w14:paraId="76B032C8" w14:textId="64751674" w:rsidR="00F842B8" w:rsidRPr="00DC051D" w:rsidRDefault="00747AF1" w:rsidP="00F842B8">
            <w:pPr>
              <w:spacing w:after="0"/>
              <w:ind w:firstLineChars="300" w:firstLine="540"/>
              <w:jc w:val="left"/>
              <w:rPr>
                <w:sz w:val="18"/>
                <w:szCs w:val="18"/>
              </w:rPr>
            </w:pPr>
            <w:r w:rsidRPr="00DC051D">
              <w:rPr>
                <w:sz w:val="18"/>
                <w:szCs w:val="18"/>
              </w:rPr>
              <w:t xml:space="preserve"> </w:t>
            </w:r>
            <w:r w:rsidR="00F842B8" w:rsidRPr="00DC051D">
              <w:rPr>
                <w:sz w:val="18"/>
                <w:szCs w:val="18"/>
              </w:rPr>
              <w:t xml:space="preserve">Үүнээс: эрэгтэй </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609908C8" w14:textId="54234376" w:rsidR="00F842B8" w:rsidRPr="00DC051D" w:rsidRDefault="00F842B8" w:rsidP="006E63DD">
            <w:pPr>
              <w:spacing w:after="0"/>
              <w:jc w:val="right"/>
              <w:rPr>
                <w:sz w:val="18"/>
                <w:szCs w:val="18"/>
              </w:rPr>
            </w:pPr>
            <w:r w:rsidRPr="00DC051D">
              <w:rPr>
                <w:sz w:val="18"/>
                <w:szCs w:val="18"/>
              </w:rPr>
              <w:t>4,028</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69F2D0AC" w14:textId="05DE0ABF" w:rsidR="00F842B8" w:rsidRPr="00DC051D" w:rsidRDefault="00F842B8" w:rsidP="006E63DD">
            <w:pPr>
              <w:spacing w:after="0"/>
              <w:jc w:val="right"/>
              <w:rPr>
                <w:sz w:val="18"/>
                <w:szCs w:val="18"/>
              </w:rPr>
            </w:pPr>
            <w:r w:rsidRPr="00DC051D">
              <w:rPr>
                <w:sz w:val="18"/>
                <w:szCs w:val="18"/>
              </w:rPr>
              <w:t>4,482</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233C4588" w14:textId="1870E6D7" w:rsidR="00F842B8" w:rsidRPr="00DC051D" w:rsidRDefault="00F842B8" w:rsidP="006E63DD">
            <w:pPr>
              <w:spacing w:after="0"/>
              <w:jc w:val="right"/>
              <w:rPr>
                <w:sz w:val="18"/>
                <w:szCs w:val="18"/>
              </w:rPr>
            </w:pPr>
            <w:r w:rsidRPr="00DC051D">
              <w:rPr>
                <w:sz w:val="18"/>
                <w:szCs w:val="18"/>
              </w:rPr>
              <w:t>4,314</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5A442D39" w14:textId="4DA5EE50" w:rsidR="00F842B8" w:rsidRPr="00DC051D" w:rsidRDefault="00F842B8" w:rsidP="006E63DD">
            <w:pPr>
              <w:spacing w:after="0"/>
              <w:jc w:val="right"/>
              <w:rPr>
                <w:sz w:val="18"/>
                <w:szCs w:val="18"/>
              </w:rPr>
            </w:pPr>
            <w:r w:rsidRPr="00DC051D">
              <w:rPr>
                <w:sz w:val="18"/>
                <w:szCs w:val="18"/>
              </w:rPr>
              <w:t>3,740</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0487D41A" w14:textId="2D2AC943" w:rsidR="00F842B8" w:rsidRPr="00DC051D" w:rsidRDefault="00F842B8" w:rsidP="006E63DD">
            <w:pPr>
              <w:spacing w:after="0"/>
              <w:jc w:val="right"/>
              <w:rPr>
                <w:sz w:val="18"/>
                <w:szCs w:val="18"/>
              </w:rPr>
            </w:pPr>
            <w:r w:rsidRPr="00DC051D">
              <w:rPr>
                <w:sz w:val="18"/>
                <w:szCs w:val="18"/>
              </w:rPr>
              <w:t>3,169</w:t>
            </w:r>
          </w:p>
        </w:tc>
        <w:tc>
          <w:tcPr>
            <w:tcW w:w="644" w:type="pct"/>
            <w:tcBorders>
              <w:top w:val="dotted" w:sz="4" w:space="0" w:color="7F7F7F" w:themeColor="text1" w:themeTint="80"/>
              <w:left w:val="dotted" w:sz="4" w:space="0" w:color="7F7F7F" w:themeColor="text1" w:themeTint="80"/>
            </w:tcBorders>
            <w:shd w:val="clear" w:color="auto" w:fill="auto"/>
            <w:noWrap/>
            <w:vAlign w:val="bottom"/>
            <w:hideMark/>
          </w:tcPr>
          <w:p w14:paraId="69E0AE9A" w14:textId="67DFDA3C" w:rsidR="00F842B8" w:rsidRPr="00DC051D" w:rsidRDefault="00F842B8" w:rsidP="006E63DD">
            <w:pPr>
              <w:spacing w:after="0"/>
              <w:jc w:val="right"/>
              <w:rPr>
                <w:sz w:val="18"/>
                <w:szCs w:val="18"/>
              </w:rPr>
            </w:pPr>
            <w:r w:rsidRPr="00DC051D">
              <w:rPr>
                <w:sz w:val="18"/>
                <w:szCs w:val="18"/>
              </w:rPr>
              <w:t>4,207</w:t>
            </w:r>
          </w:p>
        </w:tc>
      </w:tr>
    </w:tbl>
    <w:p w14:paraId="43BECA56" w14:textId="176713F9" w:rsidR="00E63A5B" w:rsidRPr="00DC051D" w:rsidRDefault="0042634C" w:rsidP="005504C0">
      <w:pPr>
        <w:pStyle w:val="a1"/>
      </w:pPr>
      <w:r w:rsidRPr="00DC051D">
        <w:t xml:space="preserve"> </w:t>
      </w:r>
      <w:r w:rsidR="00E63A5B" w:rsidRPr="00DC051D">
        <w:t xml:space="preserve">Эх </w:t>
      </w:r>
      <w:r w:rsidR="00E3751B" w:rsidRPr="00DC051D">
        <w:t>сурвалж</w:t>
      </w:r>
      <w:r w:rsidR="00E63A5B" w:rsidRPr="00DC051D">
        <w:t>: 2022-2023 оны хичээлийн статистик мэдээлэл</w:t>
      </w:r>
    </w:p>
    <w:p w14:paraId="478D7364" w14:textId="77777777" w:rsidR="002C4BB7" w:rsidRPr="00DC051D" w:rsidRDefault="002C4BB7" w:rsidP="002C4BB7">
      <w:r w:rsidRPr="00DC051D">
        <w:t>Монгол Улсад 2023-2024 оны хичээлийн жилд нийт 3,670 гадаад оюутан суралцаж байгаа нь өмнөх хичээлийн жилээс 2.4 дахин нэмэгдсэн байна. БНХАУ-ын оюутнуудын гадаад оюутанд эзлэх хувь 10 хувиар нэмэгдэж 86.4 хувьд хүрсэн байна.</w:t>
      </w:r>
    </w:p>
    <w:p w14:paraId="392FE108" w14:textId="2A68C578" w:rsidR="00E63A5B" w:rsidRPr="00DC051D" w:rsidRDefault="00E63A5B" w:rsidP="00641B18">
      <w:r w:rsidRPr="00DC051D">
        <w:t>Төрийн болон хувийн өмчийн 88 их, дээд сургууль, коллежийн үйл ажиллагаанд хяналт, шалгалт хийж, тусгай шаардлагад тавигдах шаардлага хангахгүй байгаа 21 сургуулийн сургалтын үйл ажиллагаа эрхлэх тусгай зөвшөөрлийг цуцалж</w:t>
      </w:r>
      <w:r w:rsidR="00B5699A" w:rsidRPr="00DC051D">
        <w:t>,</w:t>
      </w:r>
      <w:r w:rsidRPr="00DC051D">
        <w:t xml:space="preserve"> зарим сургуулийг нэгтгэн зохион байгуулав. Их, дээд сургууль, коллежийн хэрэгжүүлж байгаа сургалтын хөтөлбөрийн чанарыг дээшлүүлэх хүрээнд хэрэгжиж байсан 2</w:t>
      </w:r>
      <w:r w:rsidR="00982329" w:rsidRPr="00DC051D">
        <w:t>,</w:t>
      </w:r>
      <w:r w:rsidRPr="00DC051D">
        <w:t>564 хөтөлбөрт хяналт, шалгалт хийж, тусгай шаардлага хангахгүй байгаа өдөр, орой, эчнээ хэлбэрийн 1</w:t>
      </w:r>
      <w:r w:rsidR="00982329" w:rsidRPr="00DC051D">
        <w:t>,</w:t>
      </w:r>
      <w:r w:rsidRPr="00DC051D">
        <w:t>086 хөтөлбөрийг хүчингүй болго</w:t>
      </w:r>
      <w:r w:rsidR="000158FB" w:rsidRPr="00DC051D">
        <w:t>лоо</w:t>
      </w:r>
      <w:r w:rsidRPr="00DC051D">
        <w:t>.</w:t>
      </w:r>
    </w:p>
    <w:p w14:paraId="256486A2" w14:textId="0AF62876" w:rsidR="00B53728" w:rsidRPr="00DC051D" w:rsidRDefault="00056D52" w:rsidP="00641B18">
      <w:r w:rsidRPr="00DC051D">
        <w:t>Боловсрол шинжлэх ухааны яам, Боловсролын үнэлгээний төв, Боловсролын чанарын судалгааны хүрээлэн, олон улсын эрэмбэ тогтоодог “Times Higher Education” байгууллагаас аргачлалын зөвлөгөө авч хамтран ажилла</w:t>
      </w:r>
      <w:r w:rsidR="009A080E" w:rsidRPr="00DC051D">
        <w:t>ж,</w:t>
      </w:r>
      <w:r w:rsidRPr="00DC051D">
        <w:t xml:space="preserve"> Монгол Улсад үйл ажиллагаа явуулж буй </w:t>
      </w:r>
      <w:r w:rsidR="008F79C1" w:rsidRPr="00DC051D">
        <w:t xml:space="preserve">нийт 64 </w:t>
      </w:r>
      <w:r w:rsidRPr="00DC051D">
        <w:t>их, дээд сургуулиудын үндэсний эрэмбэ, чансааг урьдчилсан байдлаар тогтоосон.</w:t>
      </w:r>
    </w:p>
    <w:p w14:paraId="55619C26" w14:textId="76B6E7EC" w:rsidR="00BD71DA" w:rsidRPr="00DC051D" w:rsidRDefault="00BD71DA" w:rsidP="00475390">
      <w:pPr>
        <w:pStyle w:val="Caption"/>
      </w:pPr>
      <w:bookmarkStart w:id="64" w:name="_Toc162887012"/>
      <w:r w:rsidRPr="00DC051D">
        <w:t xml:space="preserve">Хүснэгт </w:t>
      </w:r>
      <w:r w:rsidR="00B572AE" w:rsidRPr="00DC051D">
        <w:fldChar w:fldCharType="begin"/>
      </w:r>
      <w:r w:rsidR="00B572AE" w:rsidRPr="00DC051D">
        <w:instrText xml:space="preserve"> SEQ Хүснэгт \* ARABIC </w:instrText>
      </w:r>
      <w:r w:rsidR="00B572AE" w:rsidRPr="00DC051D">
        <w:fldChar w:fldCharType="separate"/>
      </w:r>
      <w:r w:rsidR="00BC093A" w:rsidRPr="00DC051D">
        <w:rPr>
          <w:noProof/>
        </w:rPr>
        <w:t>11</w:t>
      </w:r>
      <w:r w:rsidR="00B572AE" w:rsidRPr="00DC051D">
        <w:fldChar w:fldCharType="end"/>
      </w:r>
      <w:r w:rsidR="00B572AE" w:rsidRPr="00DC051D">
        <w:t>.</w:t>
      </w:r>
      <w:r w:rsidR="006D481B" w:rsidRPr="00DC051D">
        <w:t xml:space="preserve"> </w:t>
      </w:r>
      <w:r w:rsidR="00A430C1" w:rsidRPr="00DC051D">
        <w:t>Э</w:t>
      </w:r>
      <w:r w:rsidR="00F30FC8" w:rsidRPr="00DC051D">
        <w:t>хний 10-т жагссан</w:t>
      </w:r>
      <w:r w:rsidR="00733027" w:rsidRPr="00DC051D">
        <w:t xml:space="preserve"> сургуул</w:t>
      </w:r>
      <w:r w:rsidR="00C419B3" w:rsidRPr="00DC051D">
        <w:t xml:space="preserve">ийн </w:t>
      </w:r>
      <w:r w:rsidR="00BD3378" w:rsidRPr="00DC051D">
        <w:t xml:space="preserve">үндсэн </w:t>
      </w:r>
      <w:r w:rsidR="00C419B3" w:rsidRPr="00DC051D">
        <w:t>мэдээл</w:t>
      </w:r>
      <w:r w:rsidR="00BD3378" w:rsidRPr="00DC051D">
        <w:t>эл</w:t>
      </w:r>
      <w:bookmarkEnd w:id="64"/>
    </w:p>
    <w:tbl>
      <w:tblPr>
        <w:tblpPr w:leftFromText="180" w:rightFromText="180" w:vertAnchor="text" w:horzAnchor="margin" w:tblpY="1"/>
        <w:tblW w:w="5000" w:type="pct"/>
        <w:tblLayout w:type="fixed"/>
        <w:tblLook w:val="04A0" w:firstRow="1" w:lastRow="0" w:firstColumn="1" w:lastColumn="0" w:noHBand="0" w:noVBand="1"/>
      </w:tblPr>
      <w:tblGrid>
        <w:gridCol w:w="426"/>
        <w:gridCol w:w="3685"/>
        <w:gridCol w:w="851"/>
        <w:gridCol w:w="992"/>
        <w:gridCol w:w="1276"/>
        <w:gridCol w:w="1134"/>
        <w:gridCol w:w="990"/>
      </w:tblGrid>
      <w:tr w:rsidR="00F77A01" w:rsidRPr="00DC051D" w14:paraId="47F7E916" w14:textId="77777777" w:rsidTr="00DA269E">
        <w:trPr>
          <w:trHeight w:val="564"/>
        </w:trPr>
        <w:tc>
          <w:tcPr>
            <w:tcW w:w="228" w:type="pct"/>
            <w:shd w:val="clear" w:color="auto" w:fill="002060"/>
            <w:noWrap/>
            <w:vAlign w:val="center"/>
            <w:hideMark/>
          </w:tcPr>
          <w:p w14:paraId="2E4D4BD0" w14:textId="77777777" w:rsidR="00ED0F17" w:rsidRPr="00DC051D" w:rsidRDefault="00ED0F17" w:rsidP="0025792B">
            <w:pPr>
              <w:spacing w:after="0"/>
              <w:jc w:val="center"/>
              <w:rPr>
                <w:rFonts w:asciiTheme="minorBidi" w:hAnsiTheme="minorBidi" w:cstheme="minorBidi"/>
                <w:b/>
                <w:sz w:val="18"/>
                <w:szCs w:val="18"/>
              </w:rPr>
            </w:pPr>
            <w:r w:rsidRPr="00DC051D">
              <w:rPr>
                <w:rFonts w:asciiTheme="minorBidi" w:hAnsiTheme="minorBidi" w:cstheme="minorBidi"/>
                <w:b/>
                <w:sz w:val="18"/>
                <w:szCs w:val="18"/>
              </w:rPr>
              <w:t>№</w:t>
            </w:r>
          </w:p>
        </w:tc>
        <w:tc>
          <w:tcPr>
            <w:tcW w:w="1970" w:type="pct"/>
            <w:shd w:val="clear" w:color="auto" w:fill="002060"/>
            <w:vAlign w:val="center"/>
            <w:hideMark/>
          </w:tcPr>
          <w:p w14:paraId="666245C0" w14:textId="77777777" w:rsidR="00ED0F17" w:rsidRPr="00DC051D" w:rsidRDefault="00ED0F17" w:rsidP="0025792B">
            <w:pPr>
              <w:spacing w:after="0"/>
              <w:jc w:val="center"/>
              <w:rPr>
                <w:rFonts w:asciiTheme="minorBidi" w:hAnsiTheme="minorBidi" w:cstheme="minorBidi"/>
                <w:b/>
                <w:sz w:val="18"/>
                <w:szCs w:val="18"/>
              </w:rPr>
            </w:pPr>
            <w:r w:rsidRPr="00DC051D">
              <w:rPr>
                <w:rFonts w:asciiTheme="minorBidi" w:hAnsiTheme="minorBidi" w:cstheme="minorBidi"/>
                <w:b/>
                <w:sz w:val="18"/>
                <w:szCs w:val="18"/>
              </w:rPr>
              <w:t>Сургуулийн нэр</w:t>
            </w:r>
          </w:p>
        </w:tc>
        <w:tc>
          <w:tcPr>
            <w:tcW w:w="455" w:type="pct"/>
            <w:shd w:val="clear" w:color="auto" w:fill="002060"/>
            <w:vAlign w:val="center"/>
            <w:hideMark/>
          </w:tcPr>
          <w:p w14:paraId="631AB2C3" w14:textId="77777777" w:rsidR="00ED0F17" w:rsidRPr="00DC051D" w:rsidRDefault="00ED0F17" w:rsidP="0025792B">
            <w:pPr>
              <w:spacing w:after="0"/>
              <w:jc w:val="center"/>
              <w:rPr>
                <w:rFonts w:asciiTheme="minorBidi" w:hAnsiTheme="minorBidi" w:cstheme="minorBidi"/>
                <w:b/>
                <w:sz w:val="18"/>
                <w:szCs w:val="18"/>
              </w:rPr>
            </w:pPr>
            <w:r w:rsidRPr="00DC051D">
              <w:rPr>
                <w:rFonts w:asciiTheme="minorBidi" w:hAnsiTheme="minorBidi" w:cstheme="minorBidi"/>
                <w:b/>
                <w:sz w:val="18"/>
                <w:szCs w:val="18"/>
              </w:rPr>
              <w:t>Нийт оноо</w:t>
            </w:r>
          </w:p>
        </w:tc>
        <w:tc>
          <w:tcPr>
            <w:tcW w:w="530" w:type="pct"/>
            <w:shd w:val="clear" w:color="auto" w:fill="002060"/>
            <w:vAlign w:val="center"/>
            <w:hideMark/>
          </w:tcPr>
          <w:p w14:paraId="1248BEC8" w14:textId="77777777" w:rsidR="00ED0F17" w:rsidRPr="00DC051D" w:rsidRDefault="00ED0F17" w:rsidP="0025792B">
            <w:pPr>
              <w:spacing w:after="0"/>
              <w:jc w:val="center"/>
              <w:rPr>
                <w:rFonts w:asciiTheme="minorBidi" w:hAnsiTheme="minorBidi" w:cstheme="minorBidi"/>
                <w:b/>
                <w:sz w:val="18"/>
                <w:szCs w:val="18"/>
              </w:rPr>
            </w:pPr>
            <w:r w:rsidRPr="00DC051D">
              <w:rPr>
                <w:rFonts w:asciiTheme="minorBidi" w:hAnsiTheme="minorBidi" w:cstheme="minorBidi"/>
                <w:b/>
                <w:sz w:val="18"/>
                <w:szCs w:val="18"/>
              </w:rPr>
              <w:t>Сургалт</w:t>
            </w:r>
          </w:p>
        </w:tc>
        <w:tc>
          <w:tcPr>
            <w:tcW w:w="682" w:type="pct"/>
            <w:shd w:val="clear" w:color="auto" w:fill="002060"/>
            <w:vAlign w:val="center"/>
            <w:hideMark/>
          </w:tcPr>
          <w:p w14:paraId="0BCBAD44" w14:textId="6B695D76" w:rsidR="00ED0F17" w:rsidRPr="00DC051D" w:rsidRDefault="00ED0F17" w:rsidP="0025792B">
            <w:pPr>
              <w:spacing w:after="0"/>
              <w:jc w:val="center"/>
              <w:rPr>
                <w:rFonts w:asciiTheme="minorBidi" w:hAnsiTheme="minorBidi" w:cstheme="minorBidi"/>
                <w:b/>
                <w:sz w:val="18"/>
                <w:szCs w:val="18"/>
              </w:rPr>
            </w:pPr>
            <w:r w:rsidRPr="00DC051D">
              <w:rPr>
                <w:rFonts w:asciiTheme="minorBidi" w:hAnsiTheme="minorBidi" w:cstheme="minorBidi"/>
                <w:b/>
                <w:sz w:val="18"/>
                <w:szCs w:val="18"/>
              </w:rPr>
              <w:t>Эрдэм шинжилгээ</w:t>
            </w:r>
          </w:p>
        </w:tc>
        <w:tc>
          <w:tcPr>
            <w:tcW w:w="606" w:type="pct"/>
            <w:shd w:val="clear" w:color="auto" w:fill="002060"/>
            <w:vAlign w:val="center"/>
            <w:hideMark/>
          </w:tcPr>
          <w:p w14:paraId="1FC2BC6F" w14:textId="77777777" w:rsidR="00ED0F17" w:rsidRPr="00DC051D" w:rsidRDefault="00ED0F17" w:rsidP="0025792B">
            <w:pPr>
              <w:spacing w:after="0"/>
              <w:jc w:val="center"/>
              <w:rPr>
                <w:rFonts w:asciiTheme="minorBidi" w:hAnsiTheme="minorBidi" w:cstheme="minorBidi"/>
                <w:b/>
                <w:sz w:val="18"/>
                <w:szCs w:val="18"/>
              </w:rPr>
            </w:pPr>
            <w:r w:rsidRPr="00DC051D">
              <w:rPr>
                <w:rFonts w:asciiTheme="minorBidi" w:hAnsiTheme="minorBidi" w:cstheme="minorBidi"/>
                <w:b/>
                <w:sz w:val="18"/>
                <w:szCs w:val="18"/>
              </w:rPr>
              <w:t>Гадаад харилцаа</w:t>
            </w:r>
          </w:p>
        </w:tc>
        <w:tc>
          <w:tcPr>
            <w:tcW w:w="529" w:type="pct"/>
            <w:shd w:val="clear" w:color="auto" w:fill="002060"/>
            <w:vAlign w:val="center"/>
            <w:hideMark/>
          </w:tcPr>
          <w:p w14:paraId="0CC3A0AE" w14:textId="77777777" w:rsidR="00ED0F17" w:rsidRPr="00DC051D" w:rsidRDefault="00ED0F17" w:rsidP="0025792B">
            <w:pPr>
              <w:spacing w:after="0"/>
              <w:jc w:val="center"/>
              <w:rPr>
                <w:rFonts w:asciiTheme="minorBidi" w:hAnsiTheme="minorBidi" w:cstheme="minorBidi"/>
                <w:b/>
                <w:sz w:val="18"/>
                <w:szCs w:val="18"/>
              </w:rPr>
            </w:pPr>
            <w:r w:rsidRPr="00DC051D">
              <w:rPr>
                <w:rFonts w:asciiTheme="minorBidi" w:hAnsiTheme="minorBidi" w:cstheme="minorBidi"/>
                <w:b/>
                <w:sz w:val="18"/>
                <w:szCs w:val="18"/>
              </w:rPr>
              <w:t>Орчны үнэлгээ</w:t>
            </w:r>
          </w:p>
        </w:tc>
      </w:tr>
      <w:tr w:rsidR="00F77A01" w:rsidRPr="00DC051D" w14:paraId="6A6412A4" w14:textId="77777777" w:rsidTr="00596153">
        <w:trPr>
          <w:trHeight w:val="259"/>
        </w:trPr>
        <w:tc>
          <w:tcPr>
            <w:tcW w:w="228" w:type="pct"/>
            <w:tcBorders>
              <w:bottom w:val="dotted" w:sz="4" w:space="0" w:color="7F7F7F" w:themeColor="text1" w:themeTint="80"/>
              <w:right w:val="dotted" w:sz="4" w:space="0" w:color="7F7F7F" w:themeColor="text1" w:themeTint="80"/>
            </w:tcBorders>
            <w:shd w:val="clear" w:color="auto" w:fill="auto"/>
            <w:noWrap/>
            <w:vAlign w:val="center"/>
            <w:hideMark/>
          </w:tcPr>
          <w:p w14:paraId="0CB5BB79"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1</w:t>
            </w:r>
          </w:p>
        </w:tc>
        <w:tc>
          <w:tcPr>
            <w:tcW w:w="1970"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2E5D990" w14:textId="07E6FC4C"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Монгол улсын их сургууль</w:t>
            </w:r>
          </w:p>
        </w:tc>
        <w:tc>
          <w:tcPr>
            <w:tcW w:w="455"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6D84387"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83.5%</w:t>
            </w:r>
          </w:p>
        </w:tc>
        <w:tc>
          <w:tcPr>
            <w:tcW w:w="530"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1A36032"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94%</w:t>
            </w:r>
          </w:p>
        </w:tc>
        <w:tc>
          <w:tcPr>
            <w:tcW w:w="682"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3AE22F4"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91%</w:t>
            </w:r>
          </w:p>
        </w:tc>
        <w:tc>
          <w:tcPr>
            <w:tcW w:w="60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A7F9461"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41%</w:t>
            </w:r>
          </w:p>
        </w:tc>
        <w:tc>
          <w:tcPr>
            <w:tcW w:w="529" w:type="pct"/>
            <w:tcBorders>
              <w:left w:val="dotted" w:sz="4" w:space="0" w:color="7F7F7F" w:themeColor="text1" w:themeTint="80"/>
              <w:bottom w:val="dotted" w:sz="4" w:space="0" w:color="7F7F7F" w:themeColor="text1" w:themeTint="80"/>
            </w:tcBorders>
            <w:shd w:val="clear" w:color="auto" w:fill="auto"/>
            <w:noWrap/>
            <w:vAlign w:val="center"/>
            <w:hideMark/>
          </w:tcPr>
          <w:p w14:paraId="2B6C0762"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73%</w:t>
            </w:r>
          </w:p>
        </w:tc>
      </w:tr>
      <w:tr w:rsidR="009877C5" w:rsidRPr="00DC051D" w14:paraId="3B612670" w14:textId="77777777" w:rsidTr="00596153">
        <w:trPr>
          <w:trHeight w:val="550"/>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C2C07D4"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2</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351938" w14:textId="5FDB27AE"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Анагаахын шинжлэх ухааны үндэсний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01564F0"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75.4%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CE4518"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86%</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73D97F1"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65%</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FAB386"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CC5CD49"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83%</w:t>
            </w:r>
          </w:p>
        </w:tc>
      </w:tr>
      <w:tr w:rsidR="009877C5" w:rsidRPr="00DC051D" w14:paraId="1C9A5CB4" w14:textId="77777777" w:rsidTr="00596153">
        <w:trPr>
          <w:trHeight w:val="533"/>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0C6F85"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3</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1EEE6D" w14:textId="758E1F2A"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Шинжлэх ухааны технологийн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AD8C68"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71.8%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AF0768D"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82%</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00FA54"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66%</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905324"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30%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1D251D7"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81%</w:t>
            </w:r>
          </w:p>
        </w:tc>
      </w:tr>
      <w:tr w:rsidR="009877C5" w:rsidRPr="00DC051D" w14:paraId="3F3D6862" w14:textId="77777777" w:rsidTr="00596153">
        <w:trPr>
          <w:trHeight w:val="271"/>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8E336B0"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4</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FB5DAD9" w14:textId="684E901B"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Монгол улсын багшийн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E9999AA"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65.6%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A8D8B6"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82%</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98EA2AC"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41%</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037130"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37%</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F19E39B"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83%</w:t>
            </w:r>
          </w:p>
        </w:tc>
      </w:tr>
      <w:tr w:rsidR="009877C5" w:rsidRPr="00DC051D" w14:paraId="09535586" w14:textId="77777777" w:rsidTr="00596153">
        <w:trPr>
          <w:trHeight w:val="301"/>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1DA4C4F"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5</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AE469F" w14:textId="28FB53C5"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Хөдөө аж ахуйн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D80606"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60.2%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6BD9DD"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72%</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91CA47"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40%</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809DB37"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30%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D2B8326"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82%</w:t>
            </w:r>
          </w:p>
        </w:tc>
      </w:tr>
      <w:tr w:rsidR="009877C5" w:rsidRPr="00DC051D" w14:paraId="2B70A0C4" w14:textId="77777777" w:rsidTr="00596153">
        <w:trPr>
          <w:trHeight w:val="418"/>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D04ADF3"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6</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7922CEE" w14:textId="77777777"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Монгол-Германы хамтарсан Ашигт малтмал технологийн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DD25E48"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56.1%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A77D65B"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59%</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26757F9"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48%</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1A6A90D"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40%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1B0170A"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70%</w:t>
            </w:r>
          </w:p>
        </w:tc>
      </w:tr>
      <w:tr w:rsidR="009877C5" w:rsidRPr="00DC051D" w14:paraId="35D347B2" w14:textId="77777777" w:rsidTr="00596153">
        <w:trPr>
          <w:trHeight w:val="283"/>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AD459A5"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7</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F7FCBA2" w14:textId="77777777"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Санхүү, эдийн засгийн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B3E4A3"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52.3%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571270"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84%</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B6B28A1"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10%</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9028F71"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30%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245AB8E"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64%</w:t>
            </w:r>
          </w:p>
        </w:tc>
      </w:tr>
      <w:tr w:rsidR="00F77A01" w:rsidRPr="00DC051D" w14:paraId="5A5A535D" w14:textId="77777777" w:rsidTr="004B69C0">
        <w:trPr>
          <w:trHeight w:val="446"/>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5723ABB"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8</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A43BADB" w14:textId="77777777"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Отгонтэнгэр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3640965"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52.1%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FC95D7B"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66%</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13FFD7"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29%</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94AB1E0"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37%</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1969EE4"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68%</w:t>
            </w:r>
          </w:p>
        </w:tc>
      </w:tr>
      <w:tr w:rsidR="00F77A01" w:rsidRPr="00DC051D" w14:paraId="4320CE36" w14:textId="77777777" w:rsidTr="004B69C0">
        <w:trPr>
          <w:trHeight w:val="437"/>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63CFC03"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9</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9CE823" w14:textId="4086A872" w:rsidR="00ED0F17" w:rsidRPr="00DC051D" w:rsidRDefault="000329EB" w:rsidP="0025792B">
            <w:pPr>
              <w:spacing w:after="0"/>
              <w:rPr>
                <w:rFonts w:asciiTheme="minorBidi" w:hAnsiTheme="minorBidi" w:cstheme="minorBidi"/>
                <w:sz w:val="18"/>
                <w:szCs w:val="18"/>
              </w:rPr>
            </w:pPr>
            <w:r w:rsidRPr="00DC051D">
              <w:rPr>
                <w:rFonts w:asciiTheme="minorBidi" w:hAnsiTheme="minorBidi" w:cstheme="minorBidi"/>
                <w:sz w:val="18"/>
                <w:szCs w:val="18"/>
              </w:rPr>
              <w:t>Эм зүйн шинжлэх ухааны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A8279E2"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50.4%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A8A8D9E"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54%</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67E147"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35%</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C3A5CCE"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24%</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606EF8D"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80%</w:t>
            </w:r>
          </w:p>
        </w:tc>
      </w:tr>
      <w:tr w:rsidR="00F77A01" w:rsidRPr="00DC051D" w14:paraId="17D3A816" w14:textId="77777777" w:rsidTr="004B69C0">
        <w:trPr>
          <w:trHeight w:val="298"/>
        </w:trPr>
        <w:tc>
          <w:tcPr>
            <w:tcW w:w="228" w:type="pct"/>
            <w:tcBorders>
              <w:top w:val="dotted" w:sz="4" w:space="0" w:color="7F7F7F" w:themeColor="text1" w:themeTint="80"/>
              <w:right w:val="dotted" w:sz="4" w:space="0" w:color="7F7F7F" w:themeColor="text1" w:themeTint="80"/>
            </w:tcBorders>
            <w:shd w:val="clear" w:color="auto" w:fill="auto"/>
            <w:noWrap/>
            <w:vAlign w:val="center"/>
            <w:hideMark/>
          </w:tcPr>
          <w:p w14:paraId="5C93CD39" w14:textId="77777777" w:rsidR="00ED0F17" w:rsidRPr="00DC051D" w:rsidRDefault="00ED0F17" w:rsidP="0025792B">
            <w:pPr>
              <w:spacing w:after="0"/>
              <w:jc w:val="center"/>
              <w:rPr>
                <w:rFonts w:asciiTheme="minorBidi" w:hAnsiTheme="minorBidi" w:cstheme="minorBidi"/>
                <w:sz w:val="18"/>
                <w:szCs w:val="18"/>
              </w:rPr>
            </w:pPr>
            <w:r w:rsidRPr="00DC051D">
              <w:rPr>
                <w:rFonts w:asciiTheme="minorBidi" w:hAnsiTheme="minorBidi" w:cstheme="minorBidi"/>
                <w:sz w:val="18"/>
                <w:szCs w:val="18"/>
              </w:rPr>
              <w:t>10</w:t>
            </w:r>
          </w:p>
        </w:tc>
        <w:tc>
          <w:tcPr>
            <w:tcW w:w="197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2D34FB38" w14:textId="0DBE0310" w:rsidR="00ED0F17" w:rsidRPr="00DC051D" w:rsidRDefault="00ED0F17" w:rsidP="0025792B">
            <w:pPr>
              <w:spacing w:after="0"/>
              <w:rPr>
                <w:rFonts w:asciiTheme="minorBidi" w:hAnsiTheme="minorBidi" w:cstheme="minorBidi"/>
                <w:sz w:val="18"/>
                <w:szCs w:val="18"/>
              </w:rPr>
            </w:pPr>
            <w:r w:rsidRPr="00DC051D">
              <w:rPr>
                <w:rFonts w:asciiTheme="minorBidi" w:hAnsiTheme="minorBidi" w:cstheme="minorBidi"/>
                <w:sz w:val="18"/>
                <w:szCs w:val="18"/>
              </w:rPr>
              <w:t>Соёл урлагийн их сургууль</w:t>
            </w:r>
          </w:p>
        </w:tc>
        <w:tc>
          <w:tcPr>
            <w:tcW w:w="455"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64966251"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48.9%</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7846A87F"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58%</w:t>
            </w:r>
          </w:p>
        </w:tc>
        <w:tc>
          <w:tcPr>
            <w:tcW w:w="682"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9BAFFA1"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21%</w:t>
            </w:r>
          </w:p>
        </w:tc>
        <w:tc>
          <w:tcPr>
            <w:tcW w:w="60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25EDA81E"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44%</w:t>
            </w:r>
          </w:p>
        </w:tc>
        <w:tc>
          <w:tcPr>
            <w:tcW w:w="529" w:type="pct"/>
            <w:tcBorders>
              <w:top w:val="dotted" w:sz="4" w:space="0" w:color="7F7F7F" w:themeColor="text1" w:themeTint="80"/>
              <w:left w:val="dotted" w:sz="4" w:space="0" w:color="7F7F7F" w:themeColor="text1" w:themeTint="80"/>
            </w:tcBorders>
            <w:shd w:val="clear" w:color="auto" w:fill="auto"/>
            <w:noWrap/>
            <w:vAlign w:val="center"/>
            <w:hideMark/>
          </w:tcPr>
          <w:p w14:paraId="29575E91" w14:textId="77777777" w:rsidR="00ED0F17" w:rsidRPr="00DC051D" w:rsidRDefault="00ED0F17" w:rsidP="00856863">
            <w:pPr>
              <w:spacing w:after="0"/>
              <w:jc w:val="center"/>
              <w:rPr>
                <w:rFonts w:asciiTheme="minorBidi" w:hAnsiTheme="minorBidi" w:cstheme="minorBidi"/>
                <w:sz w:val="18"/>
                <w:szCs w:val="18"/>
              </w:rPr>
            </w:pPr>
            <w:r w:rsidRPr="00DC051D">
              <w:rPr>
                <w:rFonts w:asciiTheme="minorBidi" w:hAnsiTheme="minorBidi" w:cstheme="minorBidi"/>
                <w:sz w:val="18"/>
                <w:szCs w:val="18"/>
              </w:rPr>
              <w:t>75%</w:t>
            </w:r>
          </w:p>
        </w:tc>
      </w:tr>
    </w:tbl>
    <w:p w14:paraId="05101160" w14:textId="77777777" w:rsidR="00856863" w:rsidRPr="00DC051D" w:rsidRDefault="00856863" w:rsidP="00856863">
      <w:pPr>
        <w:pStyle w:val="a1"/>
      </w:pPr>
      <w:r w:rsidRPr="00DC051D">
        <w:t>Эх сурвалж: 2022-2023 оны хичээлийн статистик мэдээлэл</w:t>
      </w:r>
    </w:p>
    <w:p w14:paraId="556084EB" w14:textId="2DE2A3C5" w:rsidR="001A3F98" w:rsidRPr="00DC051D" w:rsidRDefault="001A3F98" w:rsidP="00641B18">
      <w:pPr>
        <w:rPr>
          <w:rStyle w:val="Char0"/>
          <w:b w:val="0"/>
          <w:bCs/>
          <w:i w:val="0"/>
          <w:iCs/>
        </w:rPr>
      </w:pPr>
      <w:r w:rsidRPr="00DC051D">
        <w:rPr>
          <w:rStyle w:val="Char0"/>
          <w:b w:val="0"/>
          <w:bCs/>
          <w:i w:val="0"/>
          <w:iCs/>
        </w:rPr>
        <w:t>Засгийн газрын 2023 оны “Хөгжлийн тэргүүлэх болон эрэлттэй мэргэжлийн чиглэл батлах тухай” 115 дугаар тогтоолыг батлуулж, мэргэжил сонголт, зээл тэтгэлгийн үйл ажиллагаанд баримталж эхэлсэн.</w:t>
      </w:r>
    </w:p>
    <w:p w14:paraId="58DD9AD4" w14:textId="009926DA" w:rsidR="00E23AEA" w:rsidRPr="00DC051D" w:rsidRDefault="001A3F98" w:rsidP="00641B18">
      <w:pPr>
        <w:rPr>
          <w:rStyle w:val="Char0"/>
          <w:b w:val="0"/>
          <w:i w:val="0"/>
          <w:highlight w:val="yellow"/>
        </w:rPr>
      </w:pPr>
      <w:r w:rsidRPr="00DC051D">
        <w:rPr>
          <w:rStyle w:val="Char0"/>
          <w:b w:val="0"/>
          <w:bCs/>
          <w:i w:val="0"/>
          <w:iCs/>
        </w:rPr>
        <w:t>2023 оноос их, дээд сургуулийн засаглалыг бие даасан байдлыг хангах төрөөс хараат бус байдлыг бэхжүүлэх бодлого үйл ажиллагааг хэрэгжүүлэн, төрийн өмчийн их, дээд сургуулийн захирлыг удирдах зөвлөл томилох, чөлөөлөх эрхтэй болсон.</w:t>
      </w:r>
    </w:p>
    <w:p w14:paraId="2F354B82" w14:textId="03B3A68D" w:rsidR="002B3253" w:rsidRPr="00DC051D" w:rsidRDefault="00856863" w:rsidP="00856863">
      <w:pPr>
        <w:pStyle w:val="Heading4"/>
      </w:pPr>
      <w:r w:rsidRPr="00DC051D">
        <w:t>1</w:t>
      </w:r>
      <w:r w:rsidR="006D7057" w:rsidRPr="00DC051D">
        <w:t>.</w:t>
      </w:r>
      <w:r w:rsidR="0066166F" w:rsidRPr="00DC051D">
        <w:t>2</w:t>
      </w:r>
      <w:r w:rsidR="006D7057" w:rsidRPr="00DC051D">
        <w:t>.1</w:t>
      </w:r>
      <w:r w:rsidR="003A0361" w:rsidRPr="00DC051D">
        <w:t>1</w:t>
      </w:r>
      <w:r w:rsidR="006D7057" w:rsidRPr="00DC051D">
        <w:t xml:space="preserve">. </w:t>
      </w:r>
      <w:r w:rsidR="002B3253" w:rsidRPr="00DC051D">
        <w:t>Шинжлэх ухаан, технологи</w:t>
      </w:r>
    </w:p>
    <w:p w14:paraId="60DD0B7B" w14:textId="78154104" w:rsidR="004E314C" w:rsidRPr="00DC051D" w:rsidRDefault="009F474E" w:rsidP="00641B18">
      <w:pPr>
        <w:rPr>
          <w:shd w:val="clear" w:color="auto" w:fill="FFFFFF"/>
        </w:rPr>
      </w:pPr>
      <w:r w:rsidRPr="00DC051D">
        <w:rPr>
          <w:shd w:val="clear" w:color="auto" w:fill="FFFFFF"/>
        </w:rPr>
        <w:t xml:space="preserve">Шинжлэх ухааны салбарт яам, агентлагийн харьяа 12, Шинжлэх ухаан академийн харьяа 16, эрдэм шинжилгээний байгууллагын зэрэглэлд хамаарах дээд боловсролын </w:t>
      </w:r>
      <w:r w:rsidR="00E20760" w:rsidRPr="00DC051D">
        <w:rPr>
          <w:shd w:val="clear" w:color="auto" w:fill="FFFFFF"/>
        </w:rPr>
        <w:t>21</w:t>
      </w:r>
      <w:r w:rsidRPr="00DC051D">
        <w:rPr>
          <w:shd w:val="clear" w:color="auto" w:fill="FFFFFF"/>
        </w:rPr>
        <w:t xml:space="preserve">, хувийн хэвшлийн аж ахуйн нэгжийн дэргэдэх </w:t>
      </w:r>
      <w:r w:rsidR="00692FD9" w:rsidRPr="00DC051D">
        <w:rPr>
          <w:shd w:val="clear" w:color="auto" w:fill="FFFFFF"/>
        </w:rPr>
        <w:t>2</w:t>
      </w:r>
      <w:r w:rsidRPr="00DC051D">
        <w:rPr>
          <w:shd w:val="clear" w:color="auto" w:fill="FFFFFF"/>
        </w:rPr>
        <w:t xml:space="preserve">, нийт </w:t>
      </w:r>
      <w:r w:rsidR="003C402F" w:rsidRPr="00DC051D">
        <w:rPr>
          <w:shd w:val="clear" w:color="auto" w:fill="FFFFFF"/>
        </w:rPr>
        <w:t>63</w:t>
      </w:r>
      <w:r w:rsidRPr="00DC051D">
        <w:rPr>
          <w:shd w:val="clear" w:color="auto" w:fill="FFFFFF"/>
        </w:rPr>
        <w:t xml:space="preserve"> эрдэм</w:t>
      </w:r>
      <w:r w:rsidR="005B589B" w:rsidRPr="00DC051D">
        <w:rPr>
          <w:shd w:val="clear" w:color="auto" w:fill="FFFFFF"/>
        </w:rPr>
        <w:t xml:space="preserve"> шинжилгээний байгууллаг</w:t>
      </w:r>
      <w:r w:rsidR="00BD1797" w:rsidRPr="00DC051D">
        <w:rPr>
          <w:shd w:val="clear" w:color="auto" w:fill="FFFFFF"/>
        </w:rPr>
        <w:t>а байна.</w:t>
      </w:r>
      <w:r w:rsidR="0042634C" w:rsidRPr="00DC051D">
        <w:rPr>
          <w:shd w:val="clear" w:color="auto" w:fill="FFFFFF"/>
        </w:rPr>
        <w:t xml:space="preserve"> </w:t>
      </w:r>
      <w:r w:rsidR="00595D82" w:rsidRPr="00DC051D">
        <w:rPr>
          <w:shd w:val="clear" w:color="auto" w:fill="FFFFFF"/>
        </w:rPr>
        <w:t>Нийт 6,880</w:t>
      </w:r>
      <w:r w:rsidR="008F6A65" w:rsidRPr="00DC051D">
        <w:rPr>
          <w:shd w:val="clear" w:color="auto" w:fill="FFFFFF"/>
        </w:rPr>
        <w:t xml:space="preserve"> хүн ажиллаж байгаагийн 1,488 нь эрдэм шинжилгээний ажилтан байна.</w:t>
      </w:r>
    </w:p>
    <w:p w14:paraId="11EA2D9E" w14:textId="163B7A09" w:rsidR="00445E8E" w:rsidRPr="00DC051D" w:rsidRDefault="00AD1559" w:rsidP="00475390">
      <w:pPr>
        <w:pStyle w:val="Caption"/>
      </w:pPr>
      <w:bookmarkStart w:id="65" w:name="_Toc162887013"/>
      <w:r w:rsidRPr="00DC051D">
        <w:t xml:space="preserve">Хүснэгт </w:t>
      </w:r>
      <w:r w:rsidR="00B572AE" w:rsidRPr="00DC051D">
        <w:fldChar w:fldCharType="begin"/>
      </w:r>
      <w:r w:rsidR="00B572AE" w:rsidRPr="00DC051D">
        <w:instrText xml:space="preserve"> SEQ Хүснэгт \* ARABIC </w:instrText>
      </w:r>
      <w:r w:rsidR="00B572AE" w:rsidRPr="00DC051D">
        <w:fldChar w:fldCharType="separate"/>
      </w:r>
      <w:r w:rsidR="00BC093A" w:rsidRPr="00DC051D">
        <w:t>12</w:t>
      </w:r>
      <w:r w:rsidR="00B572AE" w:rsidRPr="00DC051D">
        <w:fldChar w:fldCharType="end"/>
      </w:r>
      <w:r w:rsidR="00B572AE" w:rsidRPr="00DC051D">
        <w:t xml:space="preserve">. </w:t>
      </w:r>
      <w:r w:rsidRPr="00DC051D">
        <w:t>Шинжлэх ухаан, технологийн салбарын хүний</w:t>
      </w:r>
      <w:r w:rsidR="00CB4D0C" w:rsidRPr="00DC051D">
        <w:t xml:space="preserve"> нөөц</w:t>
      </w:r>
      <w:bookmarkEnd w:id="65"/>
      <w:r w:rsidR="00CB4D0C" w:rsidRPr="00DC051D">
        <w:t xml:space="preserve"> </w:t>
      </w:r>
    </w:p>
    <w:tbl>
      <w:tblPr>
        <w:tblW w:w="9360" w:type="dxa"/>
        <w:tblLook w:val="04A0" w:firstRow="1" w:lastRow="0" w:firstColumn="1" w:lastColumn="0" w:noHBand="0" w:noVBand="1"/>
      </w:tblPr>
      <w:tblGrid>
        <w:gridCol w:w="426"/>
        <w:gridCol w:w="6090"/>
        <w:gridCol w:w="1276"/>
        <w:gridCol w:w="1568"/>
      </w:tblGrid>
      <w:tr w:rsidR="00206E62" w:rsidRPr="00DC051D" w14:paraId="69B913E7" w14:textId="77777777" w:rsidTr="00DA269E">
        <w:trPr>
          <w:trHeight w:val="435"/>
        </w:trPr>
        <w:tc>
          <w:tcPr>
            <w:tcW w:w="426" w:type="dxa"/>
            <w:shd w:val="clear" w:color="auto" w:fill="002060"/>
            <w:vAlign w:val="center"/>
            <w:hideMark/>
          </w:tcPr>
          <w:p w14:paraId="240F4A7B" w14:textId="77777777" w:rsidR="00206E62" w:rsidRPr="00DC051D" w:rsidRDefault="00206E62" w:rsidP="00704572">
            <w:pPr>
              <w:spacing w:after="0"/>
              <w:jc w:val="center"/>
              <w:rPr>
                <w:b/>
                <w:sz w:val="18"/>
                <w:szCs w:val="18"/>
              </w:rPr>
            </w:pPr>
            <w:r w:rsidRPr="00DC051D">
              <w:rPr>
                <w:b/>
                <w:sz w:val="18"/>
                <w:szCs w:val="18"/>
              </w:rPr>
              <w:t>№</w:t>
            </w:r>
          </w:p>
        </w:tc>
        <w:tc>
          <w:tcPr>
            <w:tcW w:w="6090" w:type="dxa"/>
            <w:shd w:val="clear" w:color="auto" w:fill="002060"/>
            <w:vAlign w:val="center"/>
            <w:hideMark/>
          </w:tcPr>
          <w:p w14:paraId="79A9201B" w14:textId="77777777" w:rsidR="00206E62" w:rsidRPr="00DC051D" w:rsidRDefault="00206E62" w:rsidP="00704572">
            <w:pPr>
              <w:spacing w:after="0"/>
              <w:jc w:val="center"/>
              <w:rPr>
                <w:b/>
                <w:sz w:val="18"/>
                <w:szCs w:val="18"/>
              </w:rPr>
            </w:pPr>
            <w:r w:rsidRPr="00DC051D">
              <w:rPr>
                <w:b/>
                <w:sz w:val="18"/>
                <w:szCs w:val="18"/>
              </w:rPr>
              <w:t>Үзүүлэлт</w:t>
            </w:r>
          </w:p>
        </w:tc>
        <w:tc>
          <w:tcPr>
            <w:tcW w:w="1276" w:type="dxa"/>
            <w:shd w:val="clear" w:color="auto" w:fill="002060"/>
            <w:vAlign w:val="center"/>
            <w:hideMark/>
          </w:tcPr>
          <w:p w14:paraId="68419A53" w14:textId="77777777" w:rsidR="00206E62" w:rsidRPr="00DC051D" w:rsidRDefault="00206E62" w:rsidP="00704572">
            <w:pPr>
              <w:spacing w:after="0"/>
              <w:jc w:val="center"/>
              <w:rPr>
                <w:b/>
                <w:sz w:val="18"/>
                <w:szCs w:val="18"/>
              </w:rPr>
            </w:pPr>
            <w:r w:rsidRPr="00DC051D">
              <w:rPr>
                <w:b/>
                <w:sz w:val="18"/>
                <w:szCs w:val="18"/>
              </w:rPr>
              <w:t>2021</w:t>
            </w:r>
          </w:p>
        </w:tc>
        <w:tc>
          <w:tcPr>
            <w:tcW w:w="1568" w:type="dxa"/>
            <w:shd w:val="clear" w:color="auto" w:fill="002060"/>
            <w:vAlign w:val="center"/>
            <w:hideMark/>
          </w:tcPr>
          <w:p w14:paraId="37CA5F5C" w14:textId="77777777" w:rsidR="00206E62" w:rsidRPr="00DC051D" w:rsidRDefault="00206E62" w:rsidP="00704572">
            <w:pPr>
              <w:spacing w:after="0"/>
              <w:jc w:val="center"/>
              <w:rPr>
                <w:b/>
                <w:sz w:val="18"/>
                <w:szCs w:val="18"/>
              </w:rPr>
            </w:pPr>
            <w:r w:rsidRPr="00DC051D">
              <w:rPr>
                <w:b/>
                <w:sz w:val="18"/>
                <w:szCs w:val="18"/>
              </w:rPr>
              <w:t>2022</w:t>
            </w:r>
          </w:p>
        </w:tc>
      </w:tr>
      <w:tr w:rsidR="00206E62" w:rsidRPr="00DC051D" w14:paraId="70898CF4" w14:textId="77777777" w:rsidTr="00115107">
        <w:trPr>
          <w:trHeight w:val="219"/>
        </w:trPr>
        <w:tc>
          <w:tcPr>
            <w:tcW w:w="426" w:type="dxa"/>
            <w:vMerge w:val="restart"/>
            <w:tcBorders>
              <w:bottom w:val="dotted" w:sz="4" w:space="0" w:color="7F7F7F" w:themeColor="text1" w:themeTint="80"/>
              <w:right w:val="dotted" w:sz="4" w:space="0" w:color="7F7F7F" w:themeColor="text1" w:themeTint="80"/>
            </w:tcBorders>
            <w:shd w:val="clear" w:color="auto" w:fill="auto"/>
            <w:vAlign w:val="center"/>
            <w:hideMark/>
          </w:tcPr>
          <w:p w14:paraId="7C3D69B1" w14:textId="77777777" w:rsidR="00206E62" w:rsidRPr="00DC051D" w:rsidRDefault="00206E62" w:rsidP="00704572">
            <w:pPr>
              <w:spacing w:after="0"/>
              <w:jc w:val="center"/>
              <w:rPr>
                <w:sz w:val="18"/>
                <w:szCs w:val="18"/>
              </w:rPr>
            </w:pPr>
            <w:r w:rsidRPr="00DC051D">
              <w:rPr>
                <w:sz w:val="18"/>
                <w:szCs w:val="18"/>
              </w:rPr>
              <w:t>1</w:t>
            </w:r>
          </w:p>
        </w:tc>
        <w:tc>
          <w:tcPr>
            <w:tcW w:w="6090"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B0CB744" w14:textId="77777777" w:rsidR="00206E62" w:rsidRPr="00DC051D" w:rsidRDefault="00206E62" w:rsidP="00704572">
            <w:pPr>
              <w:spacing w:after="0"/>
              <w:rPr>
                <w:sz w:val="18"/>
                <w:szCs w:val="18"/>
              </w:rPr>
            </w:pPr>
            <w:r w:rsidRPr="00DC051D">
              <w:rPr>
                <w:sz w:val="18"/>
                <w:szCs w:val="18"/>
              </w:rPr>
              <w:t>Төрийн болон хувийн хэвшлийн эрдэм шинжилгээний байгууллага болон эрдэм шинжилгээний байгууллагын зэрэглэлд хамаарах дээд боловсролын байгууллагын тоо</w:t>
            </w:r>
          </w:p>
        </w:tc>
        <w:tc>
          <w:tcPr>
            <w:tcW w:w="1276"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1DF913C" w14:textId="77777777" w:rsidR="00206E62" w:rsidRPr="00DC051D" w:rsidRDefault="00206E62" w:rsidP="00EC54F2">
            <w:pPr>
              <w:spacing w:after="0"/>
              <w:jc w:val="right"/>
              <w:rPr>
                <w:sz w:val="18"/>
                <w:szCs w:val="18"/>
              </w:rPr>
            </w:pPr>
            <w:r w:rsidRPr="00DC051D">
              <w:rPr>
                <w:sz w:val="18"/>
                <w:szCs w:val="18"/>
              </w:rPr>
              <w:t>71</w:t>
            </w:r>
          </w:p>
        </w:tc>
        <w:tc>
          <w:tcPr>
            <w:tcW w:w="1568" w:type="dxa"/>
            <w:tcBorders>
              <w:left w:val="dotted" w:sz="4" w:space="0" w:color="7F7F7F" w:themeColor="text1" w:themeTint="80"/>
              <w:bottom w:val="dotted" w:sz="4" w:space="0" w:color="7F7F7F" w:themeColor="text1" w:themeTint="80"/>
            </w:tcBorders>
            <w:shd w:val="clear" w:color="auto" w:fill="auto"/>
            <w:vAlign w:val="center"/>
            <w:hideMark/>
          </w:tcPr>
          <w:p w14:paraId="48D362FE" w14:textId="1ABF89C2" w:rsidR="00206E62" w:rsidRPr="00DC051D" w:rsidRDefault="00206E62" w:rsidP="00EC54F2">
            <w:pPr>
              <w:spacing w:after="0"/>
              <w:jc w:val="right"/>
              <w:rPr>
                <w:sz w:val="18"/>
                <w:szCs w:val="18"/>
              </w:rPr>
            </w:pPr>
            <w:r w:rsidRPr="00DC051D">
              <w:rPr>
                <w:sz w:val="18"/>
                <w:szCs w:val="18"/>
              </w:rPr>
              <w:t>63 /их, дээд сургуулийн тоо багассан/</w:t>
            </w:r>
          </w:p>
        </w:tc>
      </w:tr>
      <w:tr w:rsidR="00206E62" w:rsidRPr="00DC051D" w14:paraId="118966D1" w14:textId="77777777" w:rsidTr="00115107">
        <w:trPr>
          <w:trHeight w:val="63"/>
        </w:trPr>
        <w:tc>
          <w:tcPr>
            <w:tcW w:w="426" w:type="dxa"/>
            <w:vMerge/>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7F14EF2" w14:textId="77777777" w:rsidR="00206E62" w:rsidRPr="00DC051D" w:rsidRDefault="00206E62" w:rsidP="00704572">
            <w:pPr>
              <w:spacing w:after="0"/>
              <w:jc w:val="center"/>
              <w:rPr>
                <w:sz w:val="18"/>
                <w:szCs w:val="18"/>
              </w:rPr>
            </w:pP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F6E7FBE" w14:textId="6ABC10BF" w:rsidR="00206E62" w:rsidRPr="00DC051D" w:rsidRDefault="00206E62" w:rsidP="00704572">
            <w:pPr>
              <w:spacing w:after="0"/>
              <w:rPr>
                <w:rFonts w:eastAsia="Times New Roman"/>
                <w:sz w:val="18"/>
                <w:szCs w:val="18"/>
              </w:rPr>
            </w:pPr>
            <w:r w:rsidRPr="00DC051D">
              <w:rPr>
                <w:sz w:val="18"/>
                <w:szCs w:val="18"/>
              </w:rPr>
              <w:t>Төрийн болон хувийн хэвшлийн эрдэм шинжилгээний</w:t>
            </w:r>
            <w:r w:rsidR="0042634C" w:rsidRPr="00DC051D">
              <w:rPr>
                <w:sz w:val="18"/>
                <w:szCs w:val="18"/>
              </w:rPr>
              <w:t xml:space="preserve"> </w:t>
            </w:r>
            <w:r w:rsidRPr="00DC051D">
              <w:rPr>
                <w:sz w:val="18"/>
                <w:szCs w:val="18"/>
              </w:rPr>
              <w:t>байгууллагын тоо</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D277018" w14:textId="77777777" w:rsidR="00206E62" w:rsidRPr="00DC051D" w:rsidRDefault="00206E62" w:rsidP="00EC54F2">
            <w:pPr>
              <w:spacing w:after="0"/>
              <w:jc w:val="right"/>
              <w:rPr>
                <w:rFonts w:eastAsia="Times New Roman"/>
                <w:sz w:val="18"/>
                <w:szCs w:val="18"/>
              </w:rPr>
            </w:pPr>
            <w:r w:rsidRPr="00DC051D">
              <w:rPr>
                <w:sz w:val="18"/>
                <w:szCs w:val="18"/>
              </w:rPr>
              <w:t>35</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D041AEB" w14:textId="77777777" w:rsidR="00206E62" w:rsidRPr="00DC051D" w:rsidRDefault="00206E62" w:rsidP="00EC54F2">
            <w:pPr>
              <w:spacing w:after="0"/>
              <w:jc w:val="right"/>
              <w:rPr>
                <w:rFonts w:eastAsia="Times New Roman"/>
                <w:sz w:val="18"/>
                <w:szCs w:val="18"/>
              </w:rPr>
            </w:pPr>
            <w:r w:rsidRPr="00DC051D">
              <w:rPr>
                <w:sz w:val="18"/>
                <w:szCs w:val="18"/>
              </w:rPr>
              <w:t>35</w:t>
            </w:r>
          </w:p>
        </w:tc>
      </w:tr>
      <w:tr w:rsidR="00206E62" w:rsidRPr="00DC051D" w14:paraId="4B550875" w14:textId="77777777" w:rsidTr="00DA269E">
        <w:trPr>
          <w:trHeight w:hRule="exact" w:val="382"/>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3A114D" w14:textId="77777777" w:rsidR="00206E62" w:rsidRPr="00DC051D" w:rsidRDefault="00206E62" w:rsidP="00704572">
            <w:pPr>
              <w:spacing w:after="0"/>
              <w:jc w:val="center"/>
              <w:rPr>
                <w:sz w:val="18"/>
                <w:szCs w:val="18"/>
              </w:rPr>
            </w:pPr>
            <w:r w:rsidRPr="00DC051D">
              <w:rPr>
                <w:sz w:val="18"/>
                <w:szCs w:val="18"/>
              </w:rPr>
              <w:t>2</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1B6ABB6" w14:textId="3A40FD74" w:rsidR="00206E62" w:rsidRPr="00DC051D" w:rsidRDefault="00206E62" w:rsidP="00704572">
            <w:pPr>
              <w:spacing w:after="0"/>
              <w:rPr>
                <w:sz w:val="18"/>
                <w:szCs w:val="18"/>
              </w:rPr>
            </w:pPr>
            <w:r w:rsidRPr="00DC051D">
              <w:rPr>
                <w:sz w:val="18"/>
                <w:szCs w:val="18"/>
              </w:rPr>
              <w:t>Нийт ажиллагчид</w:t>
            </w:r>
            <w:r w:rsidR="0042634C" w:rsidRPr="00DC051D">
              <w:rPr>
                <w:sz w:val="18"/>
                <w:szCs w:val="18"/>
              </w:rPr>
              <w:t xml:space="preserve"> </w:t>
            </w:r>
            <w:r w:rsidRPr="00DC051D">
              <w:rPr>
                <w:sz w:val="18"/>
                <w:szCs w:val="18"/>
              </w:rPr>
              <w:t>/эрдэм шинжилгээний байгууллага их дээд сургууль/</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7E63ECE" w14:textId="5141717F" w:rsidR="00206E62" w:rsidRPr="00DC051D" w:rsidRDefault="00206E62" w:rsidP="00EC54F2">
            <w:pPr>
              <w:spacing w:after="0"/>
              <w:jc w:val="right"/>
              <w:rPr>
                <w:sz w:val="18"/>
                <w:szCs w:val="18"/>
              </w:rPr>
            </w:pPr>
            <w:r w:rsidRPr="00DC051D">
              <w:rPr>
                <w:sz w:val="18"/>
                <w:szCs w:val="18"/>
              </w:rPr>
              <w:t>7</w:t>
            </w:r>
            <w:r w:rsidR="00EC54F2" w:rsidRPr="00DC051D">
              <w:rPr>
                <w:sz w:val="18"/>
                <w:szCs w:val="18"/>
              </w:rPr>
              <w:t>,</w:t>
            </w:r>
            <w:r w:rsidRPr="00DC051D">
              <w:rPr>
                <w:sz w:val="18"/>
                <w:szCs w:val="18"/>
              </w:rPr>
              <w:t>072</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7044EF0" w14:textId="1855ABEA" w:rsidR="00206E62" w:rsidRPr="00DC051D" w:rsidRDefault="00206E62" w:rsidP="00EC54F2">
            <w:pPr>
              <w:spacing w:after="0"/>
              <w:jc w:val="right"/>
              <w:rPr>
                <w:sz w:val="18"/>
                <w:szCs w:val="18"/>
              </w:rPr>
            </w:pPr>
            <w:r w:rsidRPr="00DC051D">
              <w:rPr>
                <w:sz w:val="18"/>
                <w:szCs w:val="18"/>
              </w:rPr>
              <w:t>6</w:t>
            </w:r>
            <w:r w:rsidR="00EC54F2" w:rsidRPr="00DC051D">
              <w:rPr>
                <w:sz w:val="18"/>
                <w:szCs w:val="18"/>
              </w:rPr>
              <w:t>,</w:t>
            </w:r>
            <w:r w:rsidRPr="00DC051D">
              <w:rPr>
                <w:sz w:val="18"/>
                <w:szCs w:val="18"/>
              </w:rPr>
              <w:t>880</w:t>
            </w:r>
          </w:p>
        </w:tc>
      </w:tr>
      <w:tr w:rsidR="00206E62" w:rsidRPr="00DC051D" w14:paraId="0EA198A9" w14:textId="77777777" w:rsidTr="00DA269E">
        <w:trPr>
          <w:trHeight w:hRule="exact" w:val="429"/>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8323DFC" w14:textId="77777777" w:rsidR="00206E62" w:rsidRPr="00DC051D" w:rsidRDefault="00206E62" w:rsidP="00704572">
            <w:pPr>
              <w:spacing w:after="0"/>
              <w:jc w:val="center"/>
              <w:rPr>
                <w:rFonts w:eastAsia="Times New Roman"/>
                <w:sz w:val="18"/>
                <w:szCs w:val="18"/>
              </w:rPr>
            </w:pPr>
            <w:r w:rsidRPr="00DC051D">
              <w:rPr>
                <w:sz w:val="18"/>
                <w:szCs w:val="18"/>
              </w:rPr>
              <w:t>3</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A8098FA" w14:textId="6BF36C09" w:rsidR="00206E62" w:rsidRPr="00DC051D" w:rsidRDefault="00206E62" w:rsidP="00704572">
            <w:pPr>
              <w:spacing w:after="0"/>
              <w:rPr>
                <w:rFonts w:eastAsia="Times New Roman"/>
                <w:sz w:val="18"/>
                <w:szCs w:val="18"/>
              </w:rPr>
            </w:pPr>
            <w:r w:rsidRPr="00DC051D">
              <w:rPr>
                <w:sz w:val="18"/>
                <w:szCs w:val="18"/>
              </w:rPr>
              <w:t>Нийт судлаачид</w:t>
            </w:r>
            <w:r w:rsidR="0042634C" w:rsidRPr="00DC051D">
              <w:rPr>
                <w:sz w:val="18"/>
                <w:szCs w:val="18"/>
              </w:rPr>
              <w:t xml:space="preserve"> </w:t>
            </w:r>
            <w:r w:rsidRPr="00DC051D">
              <w:rPr>
                <w:sz w:val="18"/>
                <w:szCs w:val="18"/>
              </w:rPr>
              <w:t>/эрдэм шинжилгээний байгууллага их дээд сургууль/</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279A403" w14:textId="56AC04DB" w:rsidR="00206E62" w:rsidRPr="00DC051D" w:rsidRDefault="00206E62" w:rsidP="00EC54F2">
            <w:pPr>
              <w:spacing w:after="0"/>
              <w:jc w:val="right"/>
              <w:rPr>
                <w:rFonts w:eastAsia="Times New Roman"/>
                <w:sz w:val="18"/>
                <w:szCs w:val="18"/>
              </w:rPr>
            </w:pPr>
            <w:r w:rsidRPr="00DC051D">
              <w:rPr>
                <w:sz w:val="18"/>
                <w:szCs w:val="18"/>
              </w:rPr>
              <w:t>5</w:t>
            </w:r>
            <w:r w:rsidR="00EC54F2" w:rsidRPr="00DC051D">
              <w:rPr>
                <w:sz w:val="18"/>
                <w:szCs w:val="18"/>
              </w:rPr>
              <w:t>,</w:t>
            </w:r>
            <w:r w:rsidRPr="00DC051D">
              <w:rPr>
                <w:sz w:val="18"/>
                <w:szCs w:val="18"/>
              </w:rPr>
              <w:t>085</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5F95BDDC" w14:textId="5A981B21" w:rsidR="00206E62" w:rsidRPr="00DC051D" w:rsidRDefault="00206E62" w:rsidP="00EC54F2">
            <w:pPr>
              <w:spacing w:after="0"/>
              <w:jc w:val="right"/>
              <w:rPr>
                <w:rFonts w:eastAsia="Times New Roman"/>
                <w:sz w:val="18"/>
                <w:szCs w:val="18"/>
              </w:rPr>
            </w:pPr>
            <w:r w:rsidRPr="00DC051D">
              <w:rPr>
                <w:sz w:val="18"/>
                <w:szCs w:val="18"/>
              </w:rPr>
              <w:t>5</w:t>
            </w:r>
            <w:r w:rsidR="00EC54F2" w:rsidRPr="00DC051D">
              <w:rPr>
                <w:sz w:val="18"/>
                <w:szCs w:val="18"/>
              </w:rPr>
              <w:t>,</w:t>
            </w:r>
            <w:r w:rsidRPr="00DC051D">
              <w:rPr>
                <w:sz w:val="18"/>
                <w:szCs w:val="18"/>
              </w:rPr>
              <w:t>224</w:t>
            </w:r>
          </w:p>
        </w:tc>
      </w:tr>
      <w:tr w:rsidR="00206E62" w:rsidRPr="00DC051D" w14:paraId="49EE1734" w14:textId="77777777" w:rsidTr="00DA269E">
        <w:trPr>
          <w:trHeight w:val="543"/>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86A48E9" w14:textId="77777777" w:rsidR="00206E62" w:rsidRPr="00DC051D" w:rsidRDefault="00206E62" w:rsidP="00704572">
            <w:pPr>
              <w:spacing w:after="0"/>
              <w:jc w:val="center"/>
              <w:rPr>
                <w:sz w:val="18"/>
                <w:szCs w:val="18"/>
              </w:rPr>
            </w:pPr>
            <w:r w:rsidRPr="00DC051D">
              <w:rPr>
                <w:sz w:val="18"/>
                <w:szCs w:val="18"/>
              </w:rPr>
              <w:t>4</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7BF15A" w14:textId="77777777" w:rsidR="00206E62" w:rsidRPr="00DC051D" w:rsidRDefault="00206E62" w:rsidP="00704572">
            <w:pPr>
              <w:spacing w:after="0"/>
              <w:rPr>
                <w:sz w:val="18"/>
                <w:szCs w:val="18"/>
              </w:rPr>
            </w:pPr>
            <w:r w:rsidRPr="00DC051D">
              <w:rPr>
                <w:sz w:val="18"/>
                <w:szCs w:val="18"/>
              </w:rPr>
              <w:t xml:space="preserve">Төрийн болон хувийн хэвшлийн эрдэм шинжилгээний байгууллагад ажиллаж буй ажилтан </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DE6FA50" w14:textId="204318BB" w:rsidR="00206E62" w:rsidRPr="00DC051D" w:rsidRDefault="00206E62" w:rsidP="00EC54F2">
            <w:pPr>
              <w:spacing w:after="0"/>
              <w:jc w:val="right"/>
              <w:rPr>
                <w:sz w:val="18"/>
                <w:szCs w:val="18"/>
              </w:rPr>
            </w:pPr>
            <w:r w:rsidRPr="00DC051D">
              <w:rPr>
                <w:sz w:val="18"/>
                <w:szCs w:val="18"/>
              </w:rPr>
              <w:t>1</w:t>
            </w:r>
            <w:r w:rsidR="00EC54F2" w:rsidRPr="00DC051D">
              <w:rPr>
                <w:sz w:val="18"/>
                <w:szCs w:val="18"/>
              </w:rPr>
              <w:t>,</w:t>
            </w:r>
            <w:r w:rsidRPr="00DC051D">
              <w:rPr>
                <w:sz w:val="18"/>
                <w:szCs w:val="18"/>
              </w:rPr>
              <w:t>970</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611DA920" w14:textId="6B8EA68B" w:rsidR="00206E62" w:rsidRPr="00DC051D" w:rsidRDefault="00206E62" w:rsidP="00EC54F2">
            <w:pPr>
              <w:spacing w:after="0"/>
              <w:jc w:val="right"/>
              <w:rPr>
                <w:sz w:val="18"/>
                <w:szCs w:val="18"/>
              </w:rPr>
            </w:pPr>
            <w:r w:rsidRPr="00DC051D">
              <w:rPr>
                <w:sz w:val="18"/>
                <w:szCs w:val="18"/>
              </w:rPr>
              <w:t>1</w:t>
            </w:r>
            <w:r w:rsidR="00EC54F2" w:rsidRPr="00DC051D">
              <w:rPr>
                <w:sz w:val="18"/>
                <w:szCs w:val="18"/>
              </w:rPr>
              <w:t>,</w:t>
            </w:r>
            <w:r w:rsidRPr="00DC051D">
              <w:rPr>
                <w:sz w:val="18"/>
                <w:szCs w:val="18"/>
              </w:rPr>
              <w:t>815</w:t>
            </w:r>
          </w:p>
        </w:tc>
      </w:tr>
      <w:tr w:rsidR="00206E62" w:rsidRPr="00DC051D" w14:paraId="063B3703" w14:textId="77777777" w:rsidTr="00DA269E">
        <w:trPr>
          <w:trHeight w:val="565"/>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DFCF2EB" w14:textId="77777777" w:rsidR="00206E62" w:rsidRPr="00DC051D" w:rsidRDefault="00206E62" w:rsidP="00704572">
            <w:pPr>
              <w:spacing w:after="0"/>
              <w:jc w:val="center"/>
              <w:rPr>
                <w:rFonts w:eastAsia="Times New Roman"/>
                <w:sz w:val="18"/>
                <w:szCs w:val="18"/>
              </w:rPr>
            </w:pPr>
            <w:r w:rsidRPr="00DC051D">
              <w:rPr>
                <w:rFonts w:hint="cs"/>
                <w:sz w:val="18"/>
                <w:szCs w:val="18"/>
                <w:rtl/>
              </w:rPr>
              <w:t>5</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BFFF0B8" w14:textId="77777777" w:rsidR="00206E62" w:rsidRPr="00DC051D" w:rsidRDefault="00206E62" w:rsidP="00704572">
            <w:pPr>
              <w:spacing w:after="0"/>
              <w:rPr>
                <w:rFonts w:eastAsia="Times New Roman"/>
                <w:sz w:val="18"/>
                <w:szCs w:val="18"/>
              </w:rPr>
            </w:pPr>
            <w:r w:rsidRPr="00DC051D">
              <w:rPr>
                <w:sz w:val="18"/>
                <w:szCs w:val="18"/>
              </w:rPr>
              <w:t>Төрийн болон хувийн хэвшлийн эрдэм шинжилгээний байгууллагад ажиллаж буй эрдэм шинжилгээний ажилтан</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4C2AA66" w14:textId="4918893C" w:rsidR="00206E62" w:rsidRPr="00DC051D" w:rsidRDefault="00206E62" w:rsidP="00EC54F2">
            <w:pPr>
              <w:spacing w:after="0"/>
              <w:jc w:val="right"/>
              <w:rPr>
                <w:rFonts w:eastAsia="Times New Roman"/>
                <w:sz w:val="18"/>
                <w:szCs w:val="18"/>
              </w:rPr>
            </w:pPr>
            <w:r w:rsidRPr="00DC051D">
              <w:rPr>
                <w:sz w:val="18"/>
                <w:szCs w:val="18"/>
              </w:rPr>
              <w:t>1</w:t>
            </w:r>
            <w:r w:rsidR="00EC54F2" w:rsidRPr="00DC051D">
              <w:rPr>
                <w:sz w:val="18"/>
                <w:szCs w:val="18"/>
              </w:rPr>
              <w:t>,</w:t>
            </w:r>
            <w:r w:rsidRPr="00DC051D">
              <w:rPr>
                <w:sz w:val="18"/>
                <w:szCs w:val="18"/>
              </w:rPr>
              <w:t>349</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5B0FBFBA" w14:textId="4D55B1B1" w:rsidR="00206E62" w:rsidRPr="00DC051D" w:rsidRDefault="00206E62" w:rsidP="00EC54F2">
            <w:pPr>
              <w:spacing w:after="0"/>
              <w:jc w:val="right"/>
              <w:rPr>
                <w:rFonts w:eastAsia="Times New Roman"/>
                <w:sz w:val="18"/>
                <w:szCs w:val="18"/>
              </w:rPr>
            </w:pPr>
            <w:r w:rsidRPr="00DC051D">
              <w:rPr>
                <w:sz w:val="18"/>
                <w:szCs w:val="18"/>
              </w:rPr>
              <w:t>1</w:t>
            </w:r>
            <w:r w:rsidR="00EC54F2" w:rsidRPr="00DC051D">
              <w:rPr>
                <w:sz w:val="18"/>
                <w:szCs w:val="18"/>
              </w:rPr>
              <w:t>,</w:t>
            </w:r>
            <w:r w:rsidRPr="00DC051D">
              <w:rPr>
                <w:sz w:val="18"/>
                <w:szCs w:val="18"/>
              </w:rPr>
              <w:t>488</w:t>
            </w:r>
          </w:p>
        </w:tc>
      </w:tr>
      <w:tr w:rsidR="00206E62" w:rsidRPr="00DC051D" w14:paraId="691F25FF" w14:textId="77777777" w:rsidTr="00DA269E">
        <w:trPr>
          <w:trHeight w:val="403"/>
        </w:trPr>
        <w:tc>
          <w:tcPr>
            <w:tcW w:w="426" w:type="dxa"/>
            <w:tcBorders>
              <w:top w:val="dotted" w:sz="4" w:space="0" w:color="7F7F7F" w:themeColor="text1" w:themeTint="80"/>
              <w:right w:val="dotted" w:sz="4" w:space="0" w:color="7F7F7F" w:themeColor="text1" w:themeTint="80"/>
            </w:tcBorders>
            <w:shd w:val="clear" w:color="auto" w:fill="auto"/>
            <w:vAlign w:val="center"/>
            <w:hideMark/>
          </w:tcPr>
          <w:p w14:paraId="28BA2BE8" w14:textId="77777777" w:rsidR="00206E62" w:rsidRPr="00DC051D" w:rsidRDefault="00206E62" w:rsidP="00704572">
            <w:pPr>
              <w:spacing w:after="0"/>
              <w:jc w:val="center"/>
              <w:rPr>
                <w:sz w:val="18"/>
                <w:szCs w:val="18"/>
              </w:rPr>
            </w:pPr>
            <w:r w:rsidRPr="00DC051D">
              <w:rPr>
                <w:rFonts w:hint="cs"/>
                <w:sz w:val="18"/>
                <w:szCs w:val="18"/>
                <w:rtl/>
              </w:rPr>
              <w:t>6</w:t>
            </w:r>
          </w:p>
        </w:tc>
        <w:tc>
          <w:tcPr>
            <w:tcW w:w="6090"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9333781" w14:textId="242703FF" w:rsidR="00206E62" w:rsidRPr="00DC051D" w:rsidRDefault="00206E62" w:rsidP="00704572">
            <w:pPr>
              <w:spacing w:after="0"/>
              <w:rPr>
                <w:sz w:val="18"/>
                <w:szCs w:val="18"/>
              </w:rPr>
            </w:pPr>
            <w:r w:rsidRPr="00DC051D">
              <w:rPr>
                <w:sz w:val="18"/>
                <w:szCs w:val="18"/>
              </w:rPr>
              <w:t>Эмэгтэй эрдэм шинжилгээний ажилтны тоо</w:t>
            </w:r>
          </w:p>
        </w:tc>
        <w:tc>
          <w:tcPr>
            <w:tcW w:w="1276"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CE509A3" w14:textId="77777777" w:rsidR="00206E62" w:rsidRPr="00DC051D" w:rsidRDefault="00206E62" w:rsidP="00EC54F2">
            <w:pPr>
              <w:spacing w:after="0"/>
              <w:jc w:val="right"/>
              <w:rPr>
                <w:sz w:val="18"/>
                <w:szCs w:val="18"/>
              </w:rPr>
            </w:pPr>
            <w:r w:rsidRPr="00DC051D">
              <w:rPr>
                <w:sz w:val="18"/>
                <w:szCs w:val="18"/>
              </w:rPr>
              <w:t>719</w:t>
            </w:r>
          </w:p>
        </w:tc>
        <w:tc>
          <w:tcPr>
            <w:tcW w:w="1568" w:type="dxa"/>
            <w:tcBorders>
              <w:top w:val="dotted" w:sz="4" w:space="0" w:color="7F7F7F" w:themeColor="text1" w:themeTint="80"/>
              <w:left w:val="dotted" w:sz="4" w:space="0" w:color="7F7F7F" w:themeColor="text1" w:themeTint="80"/>
            </w:tcBorders>
            <w:shd w:val="clear" w:color="auto" w:fill="auto"/>
            <w:vAlign w:val="center"/>
            <w:hideMark/>
          </w:tcPr>
          <w:p w14:paraId="49AF676A" w14:textId="77777777" w:rsidR="00206E62" w:rsidRPr="00DC051D" w:rsidRDefault="00206E62" w:rsidP="00EC54F2">
            <w:pPr>
              <w:spacing w:after="0"/>
              <w:jc w:val="right"/>
              <w:rPr>
                <w:sz w:val="18"/>
                <w:szCs w:val="18"/>
              </w:rPr>
            </w:pPr>
            <w:r w:rsidRPr="00DC051D">
              <w:rPr>
                <w:sz w:val="18"/>
                <w:szCs w:val="18"/>
              </w:rPr>
              <w:t>662</w:t>
            </w:r>
          </w:p>
        </w:tc>
      </w:tr>
    </w:tbl>
    <w:p w14:paraId="3F307013" w14:textId="314A95FD" w:rsidR="004E314C" w:rsidRPr="00DC051D" w:rsidRDefault="00AF763E" w:rsidP="00AF763E">
      <w:pPr>
        <w:pStyle w:val="a1"/>
      </w:pPr>
      <w:r w:rsidRPr="00DC051D">
        <w:t>Эх сурвалж: Боловсрол, шинжлэх ухааны яам</w:t>
      </w:r>
    </w:p>
    <w:p w14:paraId="331741C9" w14:textId="4F6EB224" w:rsidR="00283E58" w:rsidRPr="00DC051D" w:rsidRDefault="00017900" w:rsidP="00641B18">
      <w:r w:rsidRPr="00DC051D">
        <w:t xml:space="preserve">Шинжлэх ухааны салбарын 2023 оны санхүүжилт нь 91.4 тэрбум төгрөг батлагдсаны 72 хувь буюу 65.7 тэрбум төгрөг нь урсгал зардал, 13 хувь буюу 12.3 тэрбум төгрөг нь эрдэм шинжилгээний ажлын зардал бөгөөд энэ нь ДНБ-ний 0.12 хувийг эзэлж байна. </w:t>
      </w:r>
    </w:p>
    <w:p w14:paraId="4FAB0D47" w14:textId="03A8B101" w:rsidR="00B2604C" w:rsidRPr="00DC051D" w:rsidRDefault="00EB7A12" w:rsidP="00641B18">
      <w:r w:rsidRPr="00DC051D">
        <w:t>2023 онд жилийн эцсийн байдлаар үргэлжлэн хэрэгжиж байгаа 399 төсөл, арга хэмжээний судалгааны ажлын зардалд 8.6 тэрбум төгрөгийн санхүүжилт олгосон. Үүнээс суурь судалгааны 164 төслийн 2,799.0 сая төгрөг, үндсэн чиглэлийн 27 төслийн 900 сая</w:t>
      </w:r>
      <w:r w:rsidR="0042634C" w:rsidRPr="00DC051D">
        <w:t xml:space="preserve"> </w:t>
      </w:r>
      <w:r w:rsidRPr="00DC051D">
        <w:t xml:space="preserve">төгрөг, хавсарга судалгааны 1 төслийн 42.7 сая төгрөг, захиалгат төслийн 45 төсөлд 2,595.9 сая төгрөг, зорилтот төслийн 2 төсөлд 122.3 сая төгрөг, гадаадтай хамтарсан 72 төсөлд 1,411.0 сая төгрөг, технологи туршилт зүгшрүүлэлтийн 25 төсөлд 789.7 сая төгрөг, докторын дараах </w:t>
      </w:r>
      <w:r w:rsidR="002F7A82" w:rsidRPr="00DC051D">
        <w:t>инновацын</w:t>
      </w:r>
      <w:r w:rsidRPr="00DC051D">
        <w:t xml:space="preserve"> тэтгэлэгт 20 төслийн 100.0 сая төгрөг, ШУА-ийн грант 18 төслийн 100.0 сая төгрөг, инновац</w:t>
      </w:r>
      <w:r w:rsidR="002F7A82" w:rsidRPr="00DC051D">
        <w:t>ы</w:t>
      </w:r>
      <w:r w:rsidRPr="00DC051D">
        <w:t>н грантын 2 төсөлд 120.0 сая төгрөг, “</w:t>
      </w:r>
      <w:proofErr w:type="spellStart"/>
      <w:r w:rsidRPr="00DC051D">
        <w:t>Мон</w:t>
      </w:r>
      <w:proofErr w:type="spellEnd"/>
      <w:r w:rsidRPr="00DC051D">
        <w:t xml:space="preserve"> </w:t>
      </w:r>
      <w:proofErr w:type="spellStart"/>
      <w:r w:rsidRPr="00DC051D">
        <w:t>Икс</w:t>
      </w:r>
      <w:proofErr w:type="spellEnd"/>
      <w:r w:rsidRPr="00DC051D">
        <w:t>” арга хэмжээний хүрээнд грант</w:t>
      </w:r>
      <w:r w:rsidR="0042634C" w:rsidRPr="00DC051D">
        <w:t xml:space="preserve"> </w:t>
      </w:r>
      <w:r w:rsidRPr="00DC051D">
        <w:t>9 төсөлд 180 сая төгрөг, залуу судлаачдын грант 14 төсөлд 140 сая төгрөг</w:t>
      </w:r>
      <w:r w:rsidR="0042634C" w:rsidRPr="00DC051D">
        <w:t xml:space="preserve"> </w:t>
      </w:r>
      <w:r w:rsidRPr="00DC051D">
        <w:t>олгосон.</w:t>
      </w:r>
    </w:p>
    <w:p w14:paraId="089D67F8" w14:textId="61E38369" w:rsidR="00E63A5B" w:rsidRPr="00DC051D" w:rsidRDefault="00AF763E" w:rsidP="00AF763E">
      <w:pPr>
        <w:pStyle w:val="Heading4"/>
      </w:pPr>
      <w:r w:rsidRPr="00DC051D">
        <w:t>1</w:t>
      </w:r>
      <w:r w:rsidR="00F14655" w:rsidRPr="00DC051D">
        <w:t>.</w:t>
      </w:r>
      <w:r w:rsidR="0066166F" w:rsidRPr="00DC051D">
        <w:t>2</w:t>
      </w:r>
      <w:r w:rsidR="00F14655" w:rsidRPr="00DC051D">
        <w:t>.1</w:t>
      </w:r>
      <w:r w:rsidR="003A0361" w:rsidRPr="00DC051D">
        <w:t>2</w:t>
      </w:r>
      <w:r w:rsidR="00F14655" w:rsidRPr="00DC051D">
        <w:t xml:space="preserve">. </w:t>
      </w:r>
      <w:r w:rsidR="0069273A" w:rsidRPr="00DC051D">
        <w:t>Соёл</w:t>
      </w:r>
      <w:r w:rsidR="00F74529" w:rsidRPr="00DC051D">
        <w:t>, урлагийн салбар</w:t>
      </w:r>
    </w:p>
    <w:p w14:paraId="46F6FA31" w14:textId="3B27F8AF" w:rsidR="008D791C" w:rsidRPr="00DC051D" w:rsidRDefault="008D791C" w:rsidP="00641B18">
      <w:pPr>
        <w:rPr>
          <w:b/>
          <w:i/>
          <w:color w:val="002060"/>
        </w:rPr>
      </w:pPr>
      <w:r w:rsidRPr="00DC051D">
        <w:t xml:space="preserve">Монгол </w:t>
      </w:r>
      <w:r w:rsidR="00832A72" w:rsidRPr="00DC051D">
        <w:t>У</w:t>
      </w:r>
      <w:r w:rsidRPr="00DC051D">
        <w:t xml:space="preserve">лсын хэмжээнд </w:t>
      </w:r>
      <w:r w:rsidR="00A67F9E" w:rsidRPr="00DC051D">
        <w:t>2023 оны байдлаар</w:t>
      </w:r>
      <w:r w:rsidRPr="00DC051D">
        <w:t xml:space="preserve"> урлагийн 3</w:t>
      </w:r>
      <w:r w:rsidR="00512570" w:rsidRPr="00DC051D">
        <w:t>5</w:t>
      </w:r>
      <w:r w:rsidRPr="00DC051D">
        <w:t xml:space="preserve"> байгууллага, 3</w:t>
      </w:r>
      <w:r w:rsidR="00512570" w:rsidRPr="00DC051D">
        <w:t>8</w:t>
      </w:r>
      <w:r w:rsidRPr="00DC051D">
        <w:t xml:space="preserve"> музей, 26 номын сан, киноны </w:t>
      </w:r>
      <w:r w:rsidR="00512570" w:rsidRPr="00DC051D">
        <w:t>14</w:t>
      </w:r>
      <w:r w:rsidRPr="00DC051D">
        <w:t xml:space="preserve"> байгууллага, </w:t>
      </w:r>
      <w:r w:rsidR="001845C8" w:rsidRPr="00DC051D">
        <w:t>34</w:t>
      </w:r>
      <w:r w:rsidR="00512570" w:rsidRPr="00DC051D">
        <w:t>7</w:t>
      </w:r>
      <w:r w:rsidRPr="00DC051D">
        <w:t xml:space="preserve"> соёлын төв (ордон) нийт </w:t>
      </w:r>
      <w:r w:rsidR="00A67F9E" w:rsidRPr="00DC051D">
        <w:t>460</w:t>
      </w:r>
      <w:r w:rsidRPr="00DC051D">
        <w:t xml:space="preserve"> байгууллага үйл </w:t>
      </w:r>
      <w:r w:rsidR="001845C8" w:rsidRPr="00DC051D">
        <w:t>ажиллагаа</w:t>
      </w:r>
      <w:r w:rsidRPr="00DC051D">
        <w:t xml:space="preserve"> явуулж байна.</w:t>
      </w:r>
    </w:p>
    <w:p w14:paraId="1E4337A7" w14:textId="74919FDD" w:rsidR="00277D9B" w:rsidRPr="00DC051D" w:rsidRDefault="00016990" w:rsidP="00641B18">
      <w:r w:rsidRPr="00DC051D">
        <w:t xml:space="preserve">Монгол Улсын </w:t>
      </w:r>
      <w:r w:rsidR="00931764" w:rsidRPr="00DC051D">
        <w:t>З</w:t>
      </w:r>
      <w:r w:rsidRPr="00DC051D">
        <w:t>асгийн газраас</w:t>
      </w:r>
      <w:r w:rsidR="00EA3BF1" w:rsidRPr="00DC051D">
        <w:t xml:space="preserve"> с</w:t>
      </w:r>
      <w:r w:rsidR="007C6FDA" w:rsidRPr="00DC051D">
        <w:t xml:space="preserve">оёлын </w:t>
      </w:r>
      <w:r w:rsidR="00E84A94" w:rsidRPr="00DC051D">
        <w:t xml:space="preserve">салбарын </w:t>
      </w:r>
      <w:r w:rsidR="000373CA" w:rsidRPr="00DC051D">
        <w:t>со</w:t>
      </w:r>
      <w:r w:rsidR="009F3F06" w:rsidRPr="00DC051D">
        <w:t xml:space="preserve">ёлын бүтээлч </w:t>
      </w:r>
      <w:r w:rsidR="005A3C01" w:rsidRPr="00DC051D">
        <w:t>үйлдвэрлэлий</w:t>
      </w:r>
      <w:r w:rsidR="00406981" w:rsidRPr="00DC051D">
        <w:t>г ДНБ-ний 4</w:t>
      </w:r>
      <w:r w:rsidR="00A2150F" w:rsidRPr="00DC051D">
        <w:t xml:space="preserve"> хувьд хүргэх зорилт та</w:t>
      </w:r>
      <w:r w:rsidR="00A81BFF" w:rsidRPr="00DC051D">
        <w:t>в</w:t>
      </w:r>
      <w:r w:rsidR="00604DA2" w:rsidRPr="00DC051D">
        <w:t xml:space="preserve">ьсан </w:t>
      </w:r>
      <w:r w:rsidR="00766B46" w:rsidRPr="00DC051D">
        <w:t>бөгөөд</w:t>
      </w:r>
      <w:r w:rsidR="005A3C01" w:rsidRPr="00DC051D">
        <w:t xml:space="preserve"> </w:t>
      </w:r>
      <w:r w:rsidR="00E84A94" w:rsidRPr="00DC051D">
        <w:t>хууль</w:t>
      </w:r>
      <w:r w:rsidR="005F5DF8" w:rsidRPr="00DC051D">
        <w:t>,</w:t>
      </w:r>
      <w:r w:rsidR="00E84A94" w:rsidRPr="00DC051D">
        <w:t xml:space="preserve"> эрх зүйн</w:t>
      </w:r>
      <w:r w:rsidR="00A84F63" w:rsidRPr="00DC051D">
        <w:t xml:space="preserve"> </w:t>
      </w:r>
      <w:r w:rsidR="00E84A94" w:rsidRPr="00DC051D">
        <w:t xml:space="preserve">хүрээнд </w:t>
      </w:r>
      <w:r w:rsidR="00BB40E1" w:rsidRPr="00DC051D">
        <w:t xml:space="preserve">“Соёлын бүтээлч үйлдвэрлэлийг </w:t>
      </w:r>
      <w:r w:rsidR="00EB574A" w:rsidRPr="00DC051D">
        <w:t xml:space="preserve">дэмжих тухай хуулийн төслийг </w:t>
      </w:r>
      <w:r w:rsidR="00290816" w:rsidRPr="00DC051D">
        <w:t>Ул</w:t>
      </w:r>
      <w:r w:rsidR="00C86259" w:rsidRPr="00DC051D">
        <w:t xml:space="preserve">сын Их Хурлаар хэлэлцүүлж байна. </w:t>
      </w:r>
      <w:r w:rsidR="00C70822" w:rsidRPr="00DC051D">
        <w:t>С</w:t>
      </w:r>
      <w:r w:rsidR="00EE2983" w:rsidRPr="00DC051D">
        <w:t>оёлын бүтээлч үйлдвэрлэлийн тэргүүлэх чиглэл (2022-2027), “Соёлын бүтээлч үйлдвэрлэлийн үйл ажиллагааг дэмжих арга хэмжээ (2022-2030 он)”-г тус тус батлан хэрэгжүүлж байна.</w:t>
      </w:r>
      <w:r w:rsidR="00E5384D" w:rsidRPr="00DC051D">
        <w:t xml:space="preserve"> </w:t>
      </w:r>
    </w:p>
    <w:p w14:paraId="4A37C63A" w14:textId="0EDDD161" w:rsidR="0050283C" w:rsidRPr="00DC051D" w:rsidRDefault="00277D9B" w:rsidP="00641B18">
      <w:pPr>
        <w:rPr>
          <w:color w:val="000000"/>
        </w:rPr>
      </w:pPr>
      <w:r w:rsidRPr="00DC051D">
        <w:t>Соёлын бүтээлч үйлдвэрлэлийн тэргүүлэх чиглэл</w:t>
      </w:r>
      <w:r w:rsidR="00150C66" w:rsidRPr="00DC051D">
        <w:t xml:space="preserve"> </w:t>
      </w:r>
      <w:r w:rsidR="0050283C" w:rsidRPr="00DC051D">
        <w:t>арга хэмжээний хүрээнд Монголы</w:t>
      </w:r>
      <w:r w:rsidR="008844CD" w:rsidRPr="00DC051D">
        <w:t>г сурталчлах</w:t>
      </w:r>
      <w:r w:rsidR="0050283C" w:rsidRPr="00DC051D">
        <w:t xml:space="preserve"> контент</w:t>
      </w:r>
      <w:r w:rsidR="008844CD" w:rsidRPr="00DC051D">
        <w:t>уудыг</w:t>
      </w:r>
      <w:r w:rsidR="0050283C" w:rsidRPr="00DC051D">
        <w:t xml:space="preserve"> хийж, олон нийтийн цахим сүлжээгээр түгээн танилцуул</w:t>
      </w:r>
      <w:r w:rsidR="00785ACD" w:rsidRPr="00DC051D">
        <w:t>ж,</w:t>
      </w:r>
      <w:r w:rsidR="0050189F" w:rsidRPr="00DC051D">
        <w:t xml:space="preserve"> нийгмий</w:t>
      </w:r>
      <w:r w:rsidR="008844CD" w:rsidRPr="00DC051D">
        <w:t>н</w:t>
      </w:r>
      <w:r w:rsidR="0050283C" w:rsidRPr="00DC051D">
        <w:t xml:space="preserve"> сүлжээнүүдээр нийтдээ 40 </w:t>
      </w:r>
      <w:r w:rsidR="008844CD" w:rsidRPr="00DC051D">
        <w:t>контентыг</w:t>
      </w:r>
      <w:r w:rsidR="0050283C" w:rsidRPr="00DC051D">
        <w:t xml:space="preserve"> нийтэлсэн бөгөөд 154</w:t>
      </w:r>
      <w:r w:rsidR="00693CC3" w:rsidRPr="00DC051D">
        <w:t>.3</w:t>
      </w:r>
      <w:r w:rsidR="0050283C" w:rsidRPr="00DC051D">
        <w:t xml:space="preserve"> сая удаагийн үзэлт авсан байна.</w:t>
      </w:r>
      <w:r w:rsidR="0050283C" w:rsidRPr="00DC051D">
        <w:rPr>
          <w:color w:val="000000" w:themeColor="text1"/>
        </w:rPr>
        <w:t xml:space="preserve"> </w:t>
      </w:r>
      <w:r w:rsidR="00ED1CE8" w:rsidRPr="00DC051D">
        <w:tab/>
      </w:r>
    </w:p>
    <w:p w14:paraId="4B1C11B8" w14:textId="1173E387" w:rsidR="00A65928" w:rsidRPr="00DC051D" w:rsidRDefault="00E83449" w:rsidP="00641B18">
      <w:r w:rsidRPr="00DC051D">
        <w:t xml:space="preserve">Монгол </w:t>
      </w:r>
      <w:r w:rsidR="00AB108B" w:rsidRPr="00DC051D">
        <w:t>У</w:t>
      </w:r>
      <w:r w:rsidR="005D7708" w:rsidRPr="00DC051D">
        <w:t>лсад</w:t>
      </w:r>
      <w:r w:rsidRPr="00DC051D">
        <w:t xml:space="preserve"> 2022 онд</w:t>
      </w:r>
      <w:r w:rsidR="00747AF1" w:rsidRPr="00DC051D">
        <w:t xml:space="preserve"> </w:t>
      </w:r>
      <w:r w:rsidRPr="00DC051D">
        <w:t>6 улсын 8 компани 9 кино зураг авалт хийж</w:t>
      </w:r>
      <w:r w:rsidR="00747AF1" w:rsidRPr="00DC051D">
        <w:t xml:space="preserve"> </w:t>
      </w:r>
      <w:r w:rsidRPr="00DC051D">
        <w:t>618</w:t>
      </w:r>
      <w:r w:rsidR="006A2D68" w:rsidRPr="00DC051D">
        <w:t xml:space="preserve"> сая</w:t>
      </w:r>
      <w:r w:rsidRPr="00DC051D">
        <w:t xml:space="preserve"> төгрөг </w:t>
      </w:r>
      <w:r w:rsidR="003D5A29" w:rsidRPr="00DC051D">
        <w:t>төвлөрүүлсэн бол</w:t>
      </w:r>
      <w:r w:rsidR="00D91B17" w:rsidRPr="00DC051D">
        <w:t xml:space="preserve"> </w:t>
      </w:r>
      <w:r w:rsidR="00A65928" w:rsidRPr="00DC051D">
        <w:t>2023 онд 11 улсын 23 компани 36 кино зураг авалт хийж 11</w:t>
      </w:r>
      <w:r w:rsidR="00330F10" w:rsidRPr="00DC051D">
        <w:t>.</w:t>
      </w:r>
      <w:r w:rsidR="00A65928" w:rsidRPr="00DC051D">
        <w:t>9</w:t>
      </w:r>
      <w:r w:rsidR="00330F10" w:rsidRPr="00DC051D">
        <w:t xml:space="preserve"> тэрбум</w:t>
      </w:r>
      <w:r w:rsidR="00A65928" w:rsidRPr="00DC051D">
        <w:t xml:space="preserve"> төгрө</w:t>
      </w:r>
      <w:r w:rsidR="00B22977" w:rsidRPr="00DC051D">
        <w:t xml:space="preserve">г </w:t>
      </w:r>
      <w:r w:rsidR="0044147F" w:rsidRPr="00DC051D">
        <w:t>б</w:t>
      </w:r>
      <w:r w:rsidR="00B22977" w:rsidRPr="00DC051D">
        <w:t>олсон нь өмнөх оноос</w:t>
      </w:r>
      <w:r w:rsidR="0042634C" w:rsidRPr="00DC051D">
        <w:t xml:space="preserve"> </w:t>
      </w:r>
      <w:r w:rsidR="002209A4" w:rsidRPr="00DC051D">
        <w:t>19.</w:t>
      </w:r>
      <w:r w:rsidR="00DF34A6" w:rsidRPr="00DC051D">
        <w:t>3</w:t>
      </w:r>
      <w:r w:rsidR="00D118C7" w:rsidRPr="00DC051D">
        <w:t xml:space="preserve"> дахин</w:t>
      </w:r>
      <w:r w:rsidR="00E210D0" w:rsidRPr="00DC051D">
        <w:t xml:space="preserve"> </w:t>
      </w:r>
      <w:r w:rsidR="006A2D68" w:rsidRPr="00DC051D">
        <w:t>өссөн байна</w:t>
      </w:r>
      <w:r w:rsidR="00A65928" w:rsidRPr="00DC051D">
        <w:t>.</w:t>
      </w:r>
      <w:r w:rsidR="0042634C" w:rsidRPr="00DC051D">
        <w:t xml:space="preserve"> </w:t>
      </w:r>
      <w:r w:rsidR="00A65928" w:rsidRPr="00DC051D">
        <w:t xml:space="preserve">Мөн Дэлхийн нэр хүндтэй </w:t>
      </w:r>
      <w:proofErr w:type="spellStart"/>
      <w:r w:rsidR="00A65928" w:rsidRPr="00DC051D">
        <w:t>Канн</w:t>
      </w:r>
      <w:proofErr w:type="spellEnd"/>
      <w:r w:rsidR="00A65928" w:rsidRPr="00DC051D">
        <w:t xml:space="preserve">, Венец, </w:t>
      </w:r>
      <w:proofErr w:type="spellStart"/>
      <w:r w:rsidR="00A65928" w:rsidRPr="00DC051D">
        <w:t>Бусаны</w:t>
      </w:r>
      <w:proofErr w:type="spellEnd"/>
      <w:r w:rsidR="00A65928" w:rsidRPr="00DC051D">
        <w:t xml:space="preserve"> олон улсын кино наадамд оролцсон нь Монгол Улсын нэр хүндийг олон улсад эергээр сурталчилж, улмаар соёлын бүтээлч үйлдвэрлэлийг хөгжү</w:t>
      </w:r>
      <w:r w:rsidR="00820754" w:rsidRPr="00DC051D">
        <w:t>ү</w:t>
      </w:r>
      <w:r w:rsidR="00A65928" w:rsidRPr="00DC051D">
        <w:t>лж</w:t>
      </w:r>
      <w:r w:rsidR="008A7DD5" w:rsidRPr="00DC051D">
        <w:t>,</w:t>
      </w:r>
      <w:r w:rsidR="00A65928" w:rsidRPr="00DC051D">
        <w:t xml:space="preserve"> эдийн засгийн өгөөжийг нэмэгдүүлсэн.</w:t>
      </w:r>
    </w:p>
    <w:p w14:paraId="73F84177" w14:textId="518E1C93" w:rsidR="00084654" w:rsidRPr="00DC051D" w:rsidRDefault="00C1429B" w:rsidP="00641B18">
      <w:r w:rsidRPr="00DC051D">
        <w:t xml:space="preserve">Бүх нийтийн соёлын боловсрол арга </w:t>
      </w:r>
      <w:r w:rsidR="004536A7" w:rsidRPr="00DC051D">
        <w:t>хэмжээний</w:t>
      </w:r>
      <w:r w:rsidR="000D07A8" w:rsidRPr="00DC051D">
        <w:t xml:space="preserve"> хүрээнд</w:t>
      </w:r>
      <w:r w:rsidR="00277D9B" w:rsidRPr="00DC051D">
        <w:t xml:space="preserve"> </w:t>
      </w:r>
      <w:r w:rsidR="003D31DC" w:rsidRPr="00DC051D">
        <w:t>соёлын</w:t>
      </w:r>
      <w:r w:rsidR="00A8266A" w:rsidRPr="00DC051D">
        <w:t xml:space="preserve"> боловсролын үндэсний сургагч багшаар 141 соёлын ажилтн</w:t>
      </w:r>
      <w:r w:rsidR="00A8266A" w:rsidRPr="00DC051D">
        <w:rPr>
          <w:lang w:bidi="mn-Mong-CN"/>
        </w:rPr>
        <w:t>ыг</w:t>
      </w:r>
      <w:r w:rsidR="00A8266A" w:rsidRPr="00DC051D">
        <w:t xml:space="preserve"> бэлтгэж,</w:t>
      </w:r>
      <w:r w:rsidR="00DC6B1D" w:rsidRPr="00DC051D">
        <w:t xml:space="preserve"> </w:t>
      </w:r>
      <w:r w:rsidR="00A8266A" w:rsidRPr="00DC051D">
        <w:t>124 соёл, урлагийн боловсролын хөтөлбөр хэрэгжүүлж</w:t>
      </w:r>
      <w:r w:rsidR="00767A19" w:rsidRPr="00DC051D">
        <w:t>,</w:t>
      </w:r>
      <w:r w:rsidR="00A8266A" w:rsidRPr="00DC051D">
        <w:t xml:space="preserve"> 90</w:t>
      </w:r>
      <w:r w:rsidR="00C04D20" w:rsidRPr="00DC051D">
        <w:t xml:space="preserve"> гаруй мянган</w:t>
      </w:r>
      <w:r w:rsidR="00A8266A" w:rsidRPr="00DC051D">
        <w:t xml:space="preserve"> иргэн хамрагдсан</w:t>
      </w:r>
      <w:r w:rsidR="00FE1D93" w:rsidRPr="00DC051D">
        <w:t xml:space="preserve"> байна</w:t>
      </w:r>
      <w:r w:rsidR="00A8266A" w:rsidRPr="00DC051D">
        <w:t>. 4 аймгийн 6 суманд нүүдлийн соёлын боловсрол олгох хүүхдийн зуслан ажиллаж, нүүдлийн соёл, ахуйтай танилцах, эх хэл, үндэсний бичгийг түгээн дэлгэрүүлэх, өвлөн уламжлуулах боломжийг бүрдүүлж, гадаадын 9 оронд амьдарч буй 200 гаруй монгол хүүхдүүдийг хамруулсан</w:t>
      </w:r>
      <w:r w:rsidR="00A65928" w:rsidRPr="00DC051D">
        <w:t>.</w:t>
      </w:r>
    </w:p>
    <w:p w14:paraId="487C8F94" w14:textId="21CD9355" w:rsidR="001B27D8" w:rsidRPr="00DC051D" w:rsidRDefault="007F75A9" w:rsidP="00641B18">
      <w:r w:rsidRPr="00DC051D">
        <w:t>Төрийн болон орон нутгийн өмчийн соёл, урлагийн байгууллагуу</w:t>
      </w:r>
      <w:r w:rsidR="005136BB" w:rsidRPr="00DC051D">
        <w:t>дын</w:t>
      </w:r>
      <w:r w:rsidRPr="00DC051D">
        <w:t xml:space="preserve"> үзвэр, үйлчилгээ</w:t>
      </w:r>
      <w:r w:rsidR="00E91921" w:rsidRPr="00DC051D">
        <w:t xml:space="preserve"> авах</w:t>
      </w:r>
      <w:r w:rsidRPr="00DC051D">
        <w:t>, үйлчлүүлэгчдийн тоо</w:t>
      </w:r>
      <w:r w:rsidR="0042634C" w:rsidRPr="00DC051D">
        <w:t xml:space="preserve"> </w:t>
      </w:r>
      <w:r w:rsidR="009A1A35" w:rsidRPr="00DC051D">
        <w:t>2023 онд өмнөх</w:t>
      </w:r>
      <w:r w:rsidRPr="00DC051D">
        <w:t xml:space="preserve"> он</w:t>
      </w:r>
      <w:r w:rsidR="001A05EC" w:rsidRPr="00DC051D">
        <w:t>оос</w:t>
      </w:r>
      <w:r w:rsidRPr="00DC051D">
        <w:t xml:space="preserve"> </w:t>
      </w:r>
      <w:r w:rsidR="00FE18BB" w:rsidRPr="00DC051D">
        <w:t>1</w:t>
      </w:r>
      <w:r w:rsidR="00AC26BA" w:rsidRPr="00DC051D">
        <w:t>6</w:t>
      </w:r>
      <w:r w:rsidR="009A1A35" w:rsidRPr="00DC051D">
        <w:t xml:space="preserve"> хувиар</w:t>
      </w:r>
      <w:r w:rsidRPr="00DC051D">
        <w:t xml:space="preserve"> өсөж</w:t>
      </w:r>
      <w:r w:rsidR="0042634C" w:rsidRPr="00DC051D">
        <w:t xml:space="preserve"> </w:t>
      </w:r>
      <w:r w:rsidR="009A1A35" w:rsidRPr="00DC051D">
        <w:t xml:space="preserve">нийт </w:t>
      </w:r>
      <w:r w:rsidR="00081E70" w:rsidRPr="00DC051D">
        <w:t>9,</w:t>
      </w:r>
      <w:r w:rsidR="00232CCF" w:rsidRPr="00DC051D">
        <w:t>380</w:t>
      </w:r>
      <w:r w:rsidR="007D0800" w:rsidRPr="00DC051D">
        <w:t>.</w:t>
      </w:r>
      <w:r w:rsidR="00AC26BA" w:rsidRPr="00DC051D">
        <w:t>6</w:t>
      </w:r>
      <w:r w:rsidR="00D2614A" w:rsidRPr="00DC051D">
        <w:t xml:space="preserve"> мянган хүн болжээ</w:t>
      </w:r>
      <w:r w:rsidRPr="00DC051D">
        <w:t xml:space="preserve">. </w:t>
      </w:r>
    </w:p>
    <w:p w14:paraId="04C4A963" w14:textId="73E07EFF" w:rsidR="00C71339" w:rsidRPr="00DC051D" w:rsidRDefault="007E625C" w:rsidP="00641B18">
      <w:r w:rsidRPr="00DC051D">
        <w:t xml:space="preserve">Монгол </w:t>
      </w:r>
      <w:r w:rsidR="007363EF" w:rsidRPr="00DC051D">
        <w:t>У</w:t>
      </w:r>
      <w:r w:rsidRPr="00DC051D">
        <w:t>лсын</w:t>
      </w:r>
      <w:r w:rsidR="00513621" w:rsidRPr="00DC051D">
        <w:t xml:space="preserve"> Соёлын өвийн үзмэрийг сэргээн засварлах аж</w:t>
      </w:r>
      <w:r w:rsidR="00286CE5" w:rsidRPr="00DC051D">
        <w:t xml:space="preserve">лын хүрээнд 2023 онд </w:t>
      </w:r>
      <w:r w:rsidR="00682EF3" w:rsidRPr="00DC051D">
        <w:t xml:space="preserve">165 </w:t>
      </w:r>
      <w:r w:rsidR="00B00788" w:rsidRPr="00DC051D">
        <w:t>сэргээн засварлах ажил</w:t>
      </w:r>
      <w:r w:rsidR="00513621" w:rsidRPr="00DC051D">
        <w:t xml:space="preserve"> хийгдсэн.</w:t>
      </w:r>
      <w:r w:rsidR="00A9781F" w:rsidRPr="00DC051D">
        <w:t xml:space="preserve"> </w:t>
      </w:r>
      <w:r w:rsidR="00594EA7" w:rsidRPr="00DC051D">
        <w:t>Монголын Уран зургийн галерей Холбооны Бүгд Найрамдах Герман Улсын Гадаад хэргийн яамны Соёлын өвийг хадгалан хамгаалах хөтөлбөрийн буцалтгүй тусламжаар олон улсын стандартад нийцсэн уран зураг сэргээн засварлах анхны иж бүрэн лабораторитой бол</w:t>
      </w:r>
      <w:r w:rsidR="003708AD" w:rsidRPr="00DC051D">
        <w:t>лоо</w:t>
      </w:r>
      <w:r w:rsidR="00594EA7" w:rsidRPr="00DC051D">
        <w:t>.</w:t>
      </w:r>
      <w:r w:rsidR="007D0800" w:rsidRPr="00DC051D">
        <w:t xml:space="preserve"> </w:t>
      </w:r>
    </w:p>
    <w:p w14:paraId="671A4CD1" w14:textId="3101F7BC" w:rsidR="00915804" w:rsidRPr="00DC051D" w:rsidRDefault="00C5081A" w:rsidP="00EE70FD">
      <w:r w:rsidRPr="00DC051D">
        <w:t>2023 оны байдлаар Монгол Улсын Засгийн газраас 778 дурсгалт зүйлийг</w:t>
      </w:r>
      <w:r w:rsidR="0042634C" w:rsidRPr="00DC051D">
        <w:t xml:space="preserve"> </w:t>
      </w:r>
      <w:r w:rsidRPr="00DC051D">
        <w:t>Түүх, соёлын хосгүй үнэт дурсгалаар баталсан бөгөөд 197 түүх, соёлын үл хөдлөх дурсгалыг улсын хамгаалалтад бүртгэсэн ба аймаг, нийслэлийн хамгаалалтад 597 түүх, соёлын дурсгал байна.</w:t>
      </w:r>
    </w:p>
    <w:p w14:paraId="58DC0DF7" w14:textId="116E31A3" w:rsidR="00433C46" w:rsidRPr="00DC051D" w:rsidRDefault="00EE70FD" w:rsidP="00EE70FD">
      <w:pPr>
        <w:pStyle w:val="Heading4"/>
      </w:pPr>
      <w:r w:rsidRPr="00DC051D">
        <w:t>1</w:t>
      </w:r>
      <w:r w:rsidR="009E5235" w:rsidRPr="00DC051D">
        <w:t>.</w:t>
      </w:r>
      <w:r w:rsidR="0066166F" w:rsidRPr="00DC051D">
        <w:t>2</w:t>
      </w:r>
      <w:r w:rsidR="009E5235" w:rsidRPr="00DC051D">
        <w:t>.1</w:t>
      </w:r>
      <w:r w:rsidR="003A0361" w:rsidRPr="00DC051D">
        <w:t>3</w:t>
      </w:r>
      <w:r w:rsidR="009E5235" w:rsidRPr="00DC051D">
        <w:t xml:space="preserve">. </w:t>
      </w:r>
      <w:r w:rsidR="00B01717" w:rsidRPr="00DC051D">
        <w:t>Хөдөлмөр, н</w:t>
      </w:r>
      <w:r w:rsidR="002B3253" w:rsidRPr="00DC051D">
        <w:t>ийгмийн хамгаалал</w:t>
      </w:r>
      <w:r w:rsidR="00A24BF5" w:rsidRPr="00DC051D">
        <w:t xml:space="preserve"> </w:t>
      </w:r>
    </w:p>
    <w:p w14:paraId="0F576470" w14:textId="26893B37" w:rsidR="00B572AE" w:rsidRPr="00DC051D" w:rsidRDefault="0080088A" w:rsidP="00943A3D">
      <w:r w:rsidRPr="00DC051D">
        <w:rPr>
          <w:b/>
          <w:i/>
          <w:color w:val="002060"/>
        </w:rPr>
        <w:t>Хүн амын өсөлт, бүтэц</w:t>
      </w:r>
      <w:r w:rsidRPr="00DC051D">
        <w:rPr>
          <w:b/>
          <w:i/>
        </w:rPr>
        <w:t>:</w:t>
      </w:r>
      <w:r w:rsidRPr="00DC051D">
        <w:t xml:space="preserve"> Монгол Улсын нийт хүн ам </w:t>
      </w:r>
      <w:r w:rsidR="00AD1659" w:rsidRPr="00DC051D">
        <w:t xml:space="preserve">сүүлийн 10 жилд </w:t>
      </w:r>
      <w:r w:rsidRPr="00DC051D">
        <w:t xml:space="preserve">2.9-3.5 саяд хүрч, </w:t>
      </w:r>
      <w:r w:rsidR="000443F6" w:rsidRPr="00DC051D">
        <w:t>6</w:t>
      </w:r>
      <w:r w:rsidRPr="00DC051D">
        <w:t xml:space="preserve">00 орчим мянгаар нэмэгдсэн байна. Хүн амын өсөлтийн хувь </w:t>
      </w:r>
      <w:r w:rsidR="00EC53FD" w:rsidRPr="00DC051D">
        <w:t>2 байхад</w:t>
      </w:r>
      <w:r w:rsidRPr="00DC051D">
        <w:t xml:space="preserve"> хүн ам өсөж </w:t>
      </w:r>
      <w:r w:rsidR="00EC53FD" w:rsidRPr="00DC051D">
        <w:t>байгаад тооц</w:t>
      </w:r>
      <w:r w:rsidR="002428C2" w:rsidRPr="00DC051D">
        <w:t>огд</w:t>
      </w:r>
      <w:r w:rsidR="00EC53FD" w:rsidRPr="00DC051D">
        <w:t>дог</w:t>
      </w:r>
      <w:r w:rsidRPr="00DC051D">
        <w:t xml:space="preserve"> бөгөөд </w:t>
      </w:r>
      <w:r w:rsidR="00EC53FD" w:rsidRPr="00DC051D">
        <w:t>Монгол Улсын</w:t>
      </w:r>
      <w:r w:rsidRPr="00DC051D">
        <w:t xml:space="preserve"> хүн амын өсөлт</w:t>
      </w:r>
      <w:r w:rsidR="0042634C" w:rsidRPr="00DC051D">
        <w:t xml:space="preserve"> </w:t>
      </w:r>
      <w:r w:rsidR="00D11982" w:rsidRPr="00DC051D">
        <w:t>2016 оноос тасралтгүй буурч</w:t>
      </w:r>
      <w:r w:rsidR="00746941" w:rsidRPr="00DC051D">
        <w:t>,</w:t>
      </w:r>
      <w:r w:rsidR="00D11982" w:rsidRPr="00DC051D">
        <w:t xml:space="preserve"> </w:t>
      </w:r>
      <w:r w:rsidR="00E964C6" w:rsidRPr="00DC051D">
        <w:t xml:space="preserve">2023 оны байдлаар </w:t>
      </w:r>
      <w:r w:rsidR="007A2E88" w:rsidRPr="00DC051D">
        <w:t>1.4 хув</w:t>
      </w:r>
      <w:r w:rsidR="00D11982" w:rsidRPr="00DC051D">
        <w:t>ьд хүрлээ</w:t>
      </w:r>
      <w:r w:rsidR="0012004F" w:rsidRPr="00DC051D">
        <w:t>.</w:t>
      </w:r>
      <w:r w:rsidR="00811633" w:rsidRPr="00DC051D">
        <w:t xml:space="preserve"> </w:t>
      </w:r>
    </w:p>
    <w:tbl>
      <w:tblPr>
        <w:tblStyle w:val="TableGrid"/>
        <w:tblW w:w="0" w:type="auto"/>
        <w:tblLook w:val="04A0" w:firstRow="1" w:lastRow="0" w:firstColumn="1" w:lastColumn="0" w:noHBand="0" w:noVBand="1"/>
      </w:tblPr>
      <w:tblGrid>
        <w:gridCol w:w="4746"/>
        <w:gridCol w:w="4598"/>
      </w:tblGrid>
      <w:tr w:rsidR="00B572AE" w:rsidRPr="00DC051D" w14:paraId="2B3E150B" w14:textId="77777777" w:rsidTr="00B572AE">
        <w:tc>
          <w:tcPr>
            <w:tcW w:w="4746" w:type="dxa"/>
            <w:tcBorders>
              <w:top w:val="nil"/>
              <w:left w:val="nil"/>
              <w:bottom w:val="nil"/>
              <w:right w:val="nil"/>
            </w:tcBorders>
          </w:tcPr>
          <w:p w14:paraId="6C732C24" w14:textId="035998D9" w:rsidR="00B572AE" w:rsidRPr="00DC051D" w:rsidRDefault="00B572AE" w:rsidP="00B572AE">
            <w:pPr>
              <w:pStyle w:val="Caption"/>
            </w:pPr>
            <w:bookmarkStart w:id="66" w:name="_Toc162886990"/>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27</w:t>
            </w:r>
            <w:r w:rsidRPr="00DC051D">
              <w:fldChar w:fldCharType="end"/>
            </w:r>
            <w:r w:rsidR="00292758" w:rsidRPr="00DC051D">
              <w:t xml:space="preserve">. </w:t>
            </w:r>
            <w:r w:rsidRPr="00DC051D">
              <w:t>Хүн амын өсөлт (сая хүн, хувь)</w:t>
            </w:r>
            <w:bookmarkEnd w:id="66"/>
          </w:p>
        </w:tc>
        <w:tc>
          <w:tcPr>
            <w:tcW w:w="4598" w:type="dxa"/>
            <w:tcBorders>
              <w:top w:val="nil"/>
              <w:left w:val="nil"/>
              <w:bottom w:val="nil"/>
              <w:right w:val="nil"/>
            </w:tcBorders>
          </w:tcPr>
          <w:p w14:paraId="19715106" w14:textId="19F15866" w:rsidR="00B572AE" w:rsidRPr="00DC051D" w:rsidRDefault="00B572AE" w:rsidP="00292758">
            <w:pPr>
              <w:pStyle w:val="Caption"/>
            </w:pPr>
            <w:bookmarkStart w:id="67" w:name="_Toc162886991"/>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28</w:t>
            </w:r>
            <w:r w:rsidRPr="00DC051D">
              <w:fldChar w:fldCharType="end"/>
            </w:r>
            <w:r w:rsidRPr="00DC051D">
              <w:t>. Хүн ам зүйн ачаалал, (100 хүнд ногдох хөдөлмөрийн бус насны хүн ам (15</w:t>
            </w:r>
            <w:r w:rsidR="00FF515C" w:rsidRPr="00DC051D">
              <w:t>-</w:t>
            </w:r>
            <w:r w:rsidRPr="00DC051D">
              <w:t>аас доош насны болон 65-аас дээш насны хүн ам)</w:t>
            </w:r>
            <w:bookmarkEnd w:id="67"/>
          </w:p>
        </w:tc>
      </w:tr>
      <w:tr w:rsidR="00B572AE" w:rsidRPr="00DC051D" w14:paraId="794AC3CF" w14:textId="77777777" w:rsidTr="00B572AE">
        <w:tc>
          <w:tcPr>
            <w:tcW w:w="4746" w:type="dxa"/>
            <w:tcBorders>
              <w:top w:val="nil"/>
              <w:left w:val="nil"/>
              <w:bottom w:val="nil"/>
              <w:right w:val="nil"/>
            </w:tcBorders>
          </w:tcPr>
          <w:p w14:paraId="07BA13E0" w14:textId="67E1D859" w:rsidR="00B572AE" w:rsidRPr="00DC051D" w:rsidRDefault="00B572AE" w:rsidP="00641B18">
            <w:r w:rsidRPr="00DC051D">
              <w:rPr>
                <w:noProof/>
              </w:rPr>
              <w:drawing>
                <wp:inline distT="0" distB="0" distL="0" distR="0" wp14:anchorId="0FEBCE63" wp14:editId="7466EF48">
                  <wp:extent cx="2867025" cy="1905000"/>
                  <wp:effectExtent l="0" t="0" r="9525" b="0"/>
                  <wp:docPr id="843054130" name="Chart 1">
                    <a:extLst xmlns:a="http://schemas.openxmlformats.org/drawingml/2006/main">
                      <a:ext uri="{FF2B5EF4-FFF2-40B4-BE49-F238E27FC236}">
                        <a16:creationId xmlns:a16="http://schemas.microsoft.com/office/drawing/2014/main" id="{7C628B52-563B-057C-0506-7F36AC14E4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4598" w:type="dxa"/>
            <w:tcBorders>
              <w:top w:val="nil"/>
              <w:left w:val="nil"/>
              <w:bottom w:val="nil"/>
              <w:right w:val="nil"/>
            </w:tcBorders>
          </w:tcPr>
          <w:p w14:paraId="089939CB" w14:textId="1341B452" w:rsidR="00B572AE" w:rsidRPr="00DC051D" w:rsidRDefault="00B572AE" w:rsidP="00641B18">
            <w:r w:rsidRPr="00DC051D">
              <w:rPr>
                <w:noProof/>
              </w:rPr>
              <w:drawing>
                <wp:inline distT="0" distB="0" distL="0" distR="0" wp14:anchorId="5A013FA2" wp14:editId="17A49927">
                  <wp:extent cx="2771775" cy="1905000"/>
                  <wp:effectExtent l="0" t="0" r="9525" b="0"/>
                  <wp:docPr id="1098609726" name="Chart 1">
                    <a:extLst xmlns:a="http://schemas.openxmlformats.org/drawingml/2006/main">
                      <a:ext uri="{FF2B5EF4-FFF2-40B4-BE49-F238E27FC236}">
                        <a16:creationId xmlns:a16="http://schemas.microsoft.com/office/drawing/2014/main" id="{46E9A403-B819-2ECE-0673-974147AF81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B572AE" w:rsidRPr="00DC051D" w14:paraId="6F252C2D" w14:textId="77777777" w:rsidTr="00B572AE">
        <w:tc>
          <w:tcPr>
            <w:tcW w:w="9344" w:type="dxa"/>
            <w:gridSpan w:val="2"/>
            <w:tcBorders>
              <w:top w:val="nil"/>
              <w:left w:val="nil"/>
              <w:bottom w:val="nil"/>
              <w:right w:val="nil"/>
            </w:tcBorders>
          </w:tcPr>
          <w:p w14:paraId="6D8DACA5" w14:textId="15C8B876" w:rsidR="00B572AE" w:rsidRPr="00DC051D" w:rsidRDefault="00B572AE" w:rsidP="00B572AE">
            <w:pPr>
              <w:pStyle w:val="a1"/>
              <w:ind w:firstLine="0"/>
              <w:rPr>
                <w:rFonts w:eastAsiaTheme="minorEastAsia"/>
                <w:color w:val="7030A0"/>
              </w:rPr>
            </w:pPr>
            <w:r w:rsidRPr="00DC051D">
              <w:t xml:space="preserve">Эх сурвалж: Үндэсний статистикийн хороо </w:t>
            </w:r>
          </w:p>
        </w:tc>
      </w:tr>
    </w:tbl>
    <w:p w14:paraId="35DDDA57" w14:textId="79B17FEC" w:rsidR="0080088A" w:rsidRPr="00DC051D" w:rsidRDefault="0080088A" w:rsidP="00641B18">
      <w:r w:rsidRPr="00DC051D">
        <w:t xml:space="preserve">Нийт хүн амд </w:t>
      </w:r>
      <w:r w:rsidR="003D45D5" w:rsidRPr="00DC051D">
        <w:t xml:space="preserve">эзлэх </w:t>
      </w:r>
      <w:r w:rsidRPr="00DC051D">
        <w:t>ахмад настны хувь 12</w:t>
      </w:r>
      <w:r w:rsidR="00B42709" w:rsidRPr="00DC051D">
        <w:t xml:space="preserve"> ба</w:t>
      </w:r>
      <w:r w:rsidRPr="00DC051D">
        <w:t xml:space="preserve"> түүнээс дээш бол насны бүтцийн хувьд хөгшрөх хандлагатай хүн ам гэж үздэг. Манай улсын хүн амын насны бүтцийг харвал</w:t>
      </w:r>
      <w:r w:rsidR="00746941" w:rsidRPr="00DC051D">
        <w:t>,</w:t>
      </w:r>
      <w:r w:rsidRPr="00DC051D">
        <w:t xml:space="preserve"> насжилтын хандлага ажиглагдаж эхэлж байна. </w:t>
      </w:r>
      <w:r w:rsidR="00E2421E" w:rsidRPr="00DC051D">
        <w:t>2023 оны байдлаар 65 ба түүнээс дээш насны буюу насжилт</w:t>
      </w:r>
      <w:r w:rsidR="00C51038" w:rsidRPr="00DC051D">
        <w:t xml:space="preserve"> 4.</w:t>
      </w:r>
      <w:r w:rsidR="00BB2FB0" w:rsidRPr="00DC051D">
        <w:t>9 хувь бай</w:t>
      </w:r>
      <w:r w:rsidR="000C539C" w:rsidRPr="00DC051D">
        <w:t>гаа нь 2022 оныхоос 0.3 хувиар нэмэгдсэн байна</w:t>
      </w:r>
      <w:r w:rsidR="00BB2FB0" w:rsidRPr="00DC051D">
        <w:t>. Сүүлийн 5</w:t>
      </w:r>
      <w:r w:rsidR="000C539C" w:rsidRPr="00DC051D">
        <w:t xml:space="preserve"> жилд насжилт </w:t>
      </w:r>
      <w:r w:rsidR="00A50ACA" w:rsidRPr="00DC051D">
        <w:t xml:space="preserve">0.2-1.0 хувиар тогтмол </w:t>
      </w:r>
      <w:r w:rsidR="00D72141" w:rsidRPr="00DC051D">
        <w:t>өсөж</w:t>
      </w:r>
      <w:r w:rsidR="00A50ACA" w:rsidRPr="00DC051D">
        <w:t xml:space="preserve"> байгаа бөгөөд цаашид </w:t>
      </w:r>
      <w:r w:rsidR="00BE0C5B" w:rsidRPr="00DC051D">
        <w:t xml:space="preserve">ч нэмэгдэх хандлагатай байна. </w:t>
      </w:r>
    </w:p>
    <w:tbl>
      <w:tblPr>
        <w:tblStyle w:val="TableGrid"/>
        <w:tblW w:w="0" w:type="auto"/>
        <w:tblLook w:val="04A0" w:firstRow="1" w:lastRow="0" w:firstColumn="1" w:lastColumn="0" w:noHBand="0" w:noVBand="1"/>
      </w:tblPr>
      <w:tblGrid>
        <w:gridCol w:w="4673"/>
        <w:gridCol w:w="4671"/>
      </w:tblGrid>
      <w:tr w:rsidR="00CC7351" w:rsidRPr="00DC051D" w14:paraId="063A2DF5" w14:textId="77777777" w:rsidTr="00CC7351">
        <w:tc>
          <w:tcPr>
            <w:tcW w:w="9344" w:type="dxa"/>
            <w:gridSpan w:val="2"/>
            <w:tcBorders>
              <w:top w:val="nil"/>
              <w:left w:val="nil"/>
              <w:bottom w:val="nil"/>
              <w:right w:val="nil"/>
            </w:tcBorders>
          </w:tcPr>
          <w:p w14:paraId="4934B615" w14:textId="012BDB21" w:rsidR="00CC7351" w:rsidRPr="00DC051D" w:rsidRDefault="00943A3D" w:rsidP="00CC7351">
            <w:pPr>
              <w:pStyle w:val="Caption"/>
            </w:pPr>
            <w:bookmarkStart w:id="68" w:name="_Toc162886992"/>
            <w:r w:rsidRPr="00DC051D">
              <w:t xml:space="preserve">Зураг </w:t>
            </w:r>
            <w:r w:rsidR="00CC7351" w:rsidRPr="00DC051D">
              <w:fldChar w:fldCharType="begin"/>
            </w:r>
            <w:r w:rsidR="00CC7351" w:rsidRPr="00DC051D">
              <w:instrText xml:space="preserve"> SEQ Зураг \* ARABIC </w:instrText>
            </w:r>
            <w:r w:rsidR="00CC7351" w:rsidRPr="00DC051D">
              <w:fldChar w:fldCharType="separate"/>
            </w:r>
            <w:r w:rsidR="00DB114F" w:rsidRPr="00DC051D">
              <w:rPr>
                <w:noProof/>
              </w:rPr>
              <w:t>29</w:t>
            </w:r>
            <w:r w:rsidR="00CC7351" w:rsidRPr="00DC051D">
              <w:fldChar w:fldCharType="end"/>
            </w:r>
            <w:r w:rsidR="00CC7351" w:rsidRPr="00DC051D">
              <w:t>. Хүн амын нас, хүйсийн суварга</w:t>
            </w:r>
            <w:bookmarkEnd w:id="68"/>
          </w:p>
        </w:tc>
      </w:tr>
      <w:tr w:rsidR="00CC7351" w:rsidRPr="00DC051D" w14:paraId="1A61C6BB" w14:textId="77777777" w:rsidTr="00CC7351">
        <w:tc>
          <w:tcPr>
            <w:tcW w:w="4673" w:type="dxa"/>
            <w:tcBorders>
              <w:top w:val="nil"/>
              <w:left w:val="nil"/>
              <w:bottom w:val="nil"/>
              <w:right w:val="nil"/>
            </w:tcBorders>
          </w:tcPr>
          <w:p w14:paraId="3E9C7002" w14:textId="064837A9" w:rsidR="00CC7351" w:rsidRPr="00DC051D" w:rsidRDefault="00CC7351" w:rsidP="00CC7351">
            <w:pPr>
              <w:pStyle w:val="Caption"/>
              <w:spacing w:before="0"/>
              <w:jc w:val="center"/>
              <w:rPr>
                <w:sz w:val="16"/>
                <w:szCs w:val="14"/>
              </w:rPr>
            </w:pPr>
            <w:r w:rsidRPr="00DC051D">
              <w:rPr>
                <w:sz w:val="16"/>
                <w:szCs w:val="14"/>
              </w:rPr>
              <w:t>2020 он</w:t>
            </w:r>
          </w:p>
        </w:tc>
        <w:tc>
          <w:tcPr>
            <w:tcW w:w="4671" w:type="dxa"/>
            <w:tcBorders>
              <w:top w:val="nil"/>
              <w:left w:val="nil"/>
              <w:bottom w:val="nil"/>
              <w:right w:val="nil"/>
            </w:tcBorders>
          </w:tcPr>
          <w:p w14:paraId="1281D8AB" w14:textId="3D1FE7BA" w:rsidR="00CC7351" w:rsidRPr="00DC051D" w:rsidRDefault="00CC7351" w:rsidP="00CC7351">
            <w:pPr>
              <w:pStyle w:val="Caption"/>
              <w:spacing w:before="0"/>
              <w:jc w:val="center"/>
              <w:rPr>
                <w:sz w:val="16"/>
                <w:szCs w:val="14"/>
              </w:rPr>
            </w:pPr>
            <w:r w:rsidRPr="00DC051D">
              <w:rPr>
                <w:sz w:val="16"/>
                <w:szCs w:val="14"/>
              </w:rPr>
              <w:t>2030 он</w:t>
            </w:r>
          </w:p>
        </w:tc>
      </w:tr>
      <w:tr w:rsidR="00CC7351" w:rsidRPr="00DC051D" w14:paraId="1BD27B8E" w14:textId="77777777" w:rsidTr="00CC7351">
        <w:trPr>
          <w:trHeight w:val="3398"/>
        </w:trPr>
        <w:tc>
          <w:tcPr>
            <w:tcW w:w="4673" w:type="dxa"/>
            <w:tcBorders>
              <w:top w:val="nil"/>
              <w:left w:val="nil"/>
              <w:bottom w:val="nil"/>
              <w:right w:val="nil"/>
            </w:tcBorders>
          </w:tcPr>
          <w:p w14:paraId="0101B9D1" w14:textId="12338F63" w:rsidR="00CC7351" w:rsidRPr="00DC051D" w:rsidRDefault="00CC7351" w:rsidP="00641B18">
            <w:r w:rsidRPr="00DC051D">
              <w:rPr>
                <w:noProof/>
              </w:rPr>
              <w:drawing>
                <wp:inline distT="0" distB="0" distL="0" distR="0" wp14:anchorId="5F10929E" wp14:editId="0FE1B6A1">
                  <wp:extent cx="2702257" cy="2171700"/>
                  <wp:effectExtent l="0" t="0" r="0" b="0"/>
                  <wp:docPr id="8460893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c>
          <w:tcPr>
            <w:tcW w:w="4671" w:type="dxa"/>
            <w:tcBorders>
              <w:top w:val="nil"/>
              <w:left w:val="nil"/>
              <w:bottom w:val="nil"/>
              <w:right w:val="nil"/>
            </w:tcBorders>
          </w:tcPr>
          <w:p w14:paraId="3A42480A" w14:textId="7EA09D50" w:rsidR="00CC7351" w:rsidRPr="00DC051D" w:rsidRDefault="00CC7351" w:rsidP="00641B18">
            <w:r w:rsidRPr="00DC051D">
              <w:rPr>
                <w:noProof/>
              </w:rPr>
              <w:drawing>
                <wp:anchor distT="0" distB="0" distL="114300" distR="114300" simplePos="0" relativeHeight="251658246" behindDoc="0" locked="0" layoutInCell="1" allowOverlap="1" wp14:anchorId="72BFFF12" wp14:editId="74EEAD31">
                  <wp:simplePos x="0" y="0"/>
                  <wp:positionH relativeFrom="column">
                    <wp:posOffset>-1839</wp:posOffset>
                  </wp:positionH>
                  <wp:positionV relativeFrom="paragraph">
                    <wp:posOffset>6767</wp:posOffset>
                  </wp:positionV>
                  <wp:extent cx="2606552" cy="2171700"/>
                  <wp:effectExtent l="0" t="0" r="0" b="0"/>
                  <wp:wrapNone/>
                  <wp:docPr id="1790006806" name="Chart 14265009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anchor>
              </w:drawing>
            </w:r>
          </w:p>
        </w:tc>
      </w:tr>
      <w:tr w:rsidR="00CC7351" w:rsidRPr="00DC051D" w14:paraId="1CB3D44B" w14:textId="77777777" w:rsidTr="00CC7351">
        <w:tc>
          <w:tcPr>
            <w:tcW w:w="9344" w:type="dxa"/>
            <w:gridSpan w:val="2"/>
            <w:tcBorders>
              <w:top w:val="nil"/>
              <w:left w:val="nil"/>
              <w:bottom w:val="nil"/>
              <w:right w:val="nil"/>
            </w:tcBorders>
          </w:tcPr>
          <w:p w14:paraId="07F6A8BB" w14:textId="51A056E1" w:rsidR="00CC7351" w:rsidRPr="00DC051D" w:rsidRDefault="00CC7351" w:rsidP="00CC7351">
            <w:pPr>
              <w:pStyle w:val="a1"/>
            </w:pPr>
            <w:r w:rsidRPr="00DC051D">
              <w:t>Эх сурвалж: Үндэсний статистикийн хороо</w:t>
            </w:r>
          </w:p>
        </w:tc>
      </w:tr>
    </w:tbl>
    <w:p w14:paraId="515A6804" w14:textId="46E37B2E" w:rsidR="00C6345A" w:rsidRPr="00DC051D" w:rsidRDefault="0080088A" w:rsidP="00E6053F">
      <w:r w:rsidRPr="00DC051D">
        <w:t xml:space="preserve">Хүн </w:t>
      </w:r>
      <w:r w:rsidR="00024385" w:rsidRPr="00DC051D">
        <w:t>ам зүйн</w:t>
      </w:r>
      <w:r w:rsidRPr="00DC051D">
        <w:t xml:space="preserve"> ачаалал </w:t>
      </w:r>
      <w:r w:rsidR="00024385" w:rsidRPr="00DC051D">
        <w:t xml:space="preserve">буюу 100 хүнд ногдох хөдөлмөрийн бус </w:t>
      </w:r>
      <w:r w:rsidR="00684A67" w:rsidRPr="00DC051D">
        <w:t xml:space="preserve">насны хүн ам 2023 оны байдлаар 60 болж </w:t>
      </w:r>
      <w:r w:rsidRPr="00DC051D">
        <w:t xml:space="preserve">нэмэгдэж байгаа </w:t>
      </w:r>
      <w:r w:rsidR="00684A67" w:rsidRPr="00DC051D">
        <w:t xml:space="preserve">нь цаашид нийгмийн даатгалын санд ачаалал </w:t>
      </w:r>
      <w:r w:rsidR="00D47CC0" w:rsidRPr="00DC051D">
        <w:t>үүсгэх</w:t>
      </w:r>
      <w:r w:rsidR="00103546" w:rsidRPr="00DC051D">
        <w:t xml:space="preserve">ээр байна. </w:t>
      </w:r>
      <w:r w:rsidR="004F3D83" w:rsidRPr="00DC051D">
        <w:t>Үүнд</w:t>
      </w:r>
      <w:r w:rsidRPr="00DC051D">
        <w:t xml:space="preserve"> сүүлийн 5 жилд хөдөлмөрийн насны 100 хүнд ногдох </w:t>
      </w:r>
      <w:r w:rsidR="00D54E90" w:rsidRPr="00DC051D">
        <w:t>ахмад настан</w:t>
      </w:r>
      <w:r w:rsidRPr="00DC051D">
        <w:t xml:space="preserve"> 6.7-оос 8.2 болж өс</w:t>
      </w:r>
      <w:r w:rsidR="00041A72" w:rsidRPr="00DC051D">
        <w:t>сөн</w:t>
      </w:r>
      <w:r w:rsidRPr="00DC051D">
        <w:t xml:space="preserve">, хүүхэд 50.4 байсан бол 51.7 болж өссөн </w:t>
      </w:r>
      <w:r w:rsidR="004F3D83" w:rsidRPr="00DC051D">
        <w:t>нь голлон нөлөөлж</w:t>
      </w:r>
      <w:r w:rsidR="00804A2F" w:rsidRPr="00DC051D">
        <w:t xml:space="preserve"> байна.</w:t>
      </w:r>
    </w:p>
    <w:p w14:paraId="5AE5171D" w14:textId="24A24BDC" w:rsidR="0080088A" w:rsidRPr="00DC051D" w:rsidRDefault="0080088A" w:rsidP="00A53A51">
      <w:r w:rsidRPr="00DC051D">
        <w:rPr>
          <w:rStyle w:val="Char0"/>
          <w:i w:val="0"/>
          <w:color w:val="002060"/>
        </w:rPr>
        <w:t>Өрх, гэр бүл:</w:t>
      </w:r>
      <w:r w:rsidRPr="00DC051D">
        <w:t xml:space="preserve"> Монгол Улсад 2023 оны байдлаар нийт 983.4 мянган өрх тоологдсоны 68.9 хувь нь хотод, 31.</w:t>
      </w:r>
      <w:r w:rsidRPr="00DC051D" w:rsidDel="00EB0816">
        <w:t>1</w:t>
      </w:r>
      <w:r w:rsidRPr="00DC051D">
        <w:t xml:space="preserve"> хувь нь хөдөөд амьдарч байна. </w:t>
      </w:r>
      <w:r w:rsidR="00706274" w:rsidRPr="00DC051D">
        <w:t>2018</w:t>
      </w:r>
      <w:r w:rsidR="001024A0" w:rsidRPr="00DC051D">
        <w:t xml:space="preserve"> онд</w:t>
      </w:r>
      <w:r w:rsidR="00EF2C7C" w:rsidRPr="00DC051D">
        <w:t xml:space="preserve"> </w:t>
      </w:r>
      <w:r w:rsidRPr="00DC051D">
        <w:t>хөдөө</w:t>
      </w:r>
      <w:r w:rsidR="00E74929" w:rsidRPr="00DC051D">
        <w:t>,</w:t>
      </w:r>
      <w:r w:rsidRPr="00DC051D">
        <w:t xml:space="preserve"> орон нутагт амьд</w:t>
      </w:r>
      <w:r w:rsidR="004B2EBB" w:rsidRPr="00DC051D">
        <w:t>ардаг</w:t>
      </w:r>
      <w:r w:rsidRPr="00DC051D">
        <w:t xml:space="preserve"> өрхийн тоо 4.3 </w:t>
      </w:r>
      <w:r w:rsidR="004B2EBB" w:rsidRPr="00DC051D">
        <w:t xml:space="preserve">хувиар буурч </w:t>
      </w:r>
      <w:r w:rsidR="004C3715" w:rsidRPr="00DC051D">
        <w:t>байсан бол</w:t>
      </w:r>
      <w:r w:rsidR="004B2EBB" w:rsidRPr="00DC051D">
        <w:t xml:space="preserve"> 2023 онд</w:t>
      </w:r>
      <w:r w:rsidRPr="00DC051D">
        <w:t xml:space="preserve"> 0.2 </w:t>
      </w:r>
      <w:r w:rsidR="004B2EBB" w:rsidRPr="00DC051D">
        <w:t>хувиар</w:t>
      </w:r>
      <w:r w:rsidRPr="00DC051D">
        <w:t xml:space="preserve"> өссөн байна. </w:t>
      </w:r>
      <w:r w:rsidR="004B2EBB" w:rsidRPr="00DC051D">
        <w:t xml:space="preserve">Өөрөөр хэлбэл </w:t>
      </w:r>
      <w:r w:rsidR="0094447F" w:rsidRPr="00DC051D">
        <w:t xml:space="preserve">хөдөө амьдрах өрхийн </w:t>
      </w:r>
      <w:r w:rsidR="00C2440C" w:rsidRPr="00DC051D">
        <w:t xml:space="preserve">тоо </w:t>
      </w:r>
      <w:r w:rsidR="005366E7" w:rsidRPr="00DC051D">
        <w:t>өсөж</w:t>
      </w:r>
      <w:r w:rsidR="00EC2CCF" w:rsidRPr="00DC051D">
        <w:t xml:space="preserve"> </w:t>
      </w:r>
      <w:r w:rsidR="00C2440C" w:rsidRPr="00DC051D">
        <w:t>байна.</w:t>
      </w:r>
      <w:r w:rsidR="0094447F" w:rsidRPr="00DC051D">
        <w:t xml:space="preserve"> </w:t>
      </w:r>
      <w:r w:rsidR="006F66B1" w:rsidRPr="00DC051D">
        <w:t xml:space="preserve">Сүүлийн </w:t>
      </w:r>
      <w:r w:rsidR="00EC7829" w:rsidRPr="00DC051D">
        <w:t>5</w:t>
      </w:r>
      <w:r w:rsidR="007C3120" w:rsidRPr="00DC051D">
        <w:t xml:space="preserve"> жилд буюу 201</w:t>
      </w:r>
      <w:r w:rsidR="00EC7829" w:rsidRPr="00DC051D">
        <w:t>8</w:t>
      </w:r>
      <w:r w:rsidR="007C3120" w:rsidRPr="00DC051D">
        <w:t xml:space="preserve"> онд 100 хүнд ногдох гэр бүл цуцлалт </w:t>
      </w:r>
      <w:r w:rsidR="006E60AC" w:rsidRPr="00DC051D">
        <w:t>2.0</w:t>
      </w:r>
      <w:r w:rsidR="007C3120" w:rsidRPr="00DC051D">
        <w:t xml:space="preserve"> байсан бол 2023 онд 2.2 болж өссөн байна. Харин </w:t>
      </w:r>
      <w:r w:rsidR="005C79B0" w:rsidRPr="00DC051D">
        <w:t>100 хүнд ногдох гэрлэлт</w:t>
      </w:r>
      <w:r w:rsidR="001C5924" w:rsidRPr="00DC051D">
        <w:t xml:space="preserve"> </w:t>
      </w:r>
      <w:r w:rsidR="006E60AC" w:rsidRPr="00DC051D">
        <w:t>10.2</w:t>
      </w:r>
      <w:r w:rsidR="001C5924" w:rsidRPr="00DC051D">
        <w:t xml:space="preserve"> байсан бол </w:t>
      </w:r>
      <w:r w:rsidR="005C79B0" w:rsidRPr="00DC051D">
        <w:t>2023 онд 8.2 болж</w:t>
      </w:r>
      <w:r w:rsidR="001C5924" w:rsidRPr="00DC051D">
        <w:t xml:space="preserve"> </w:t>
      </w:r>
      <w:r w:rsidR="005C79B0" w:rsidRPr="00DC051D">
        <w:t>буурсан байна.</w:t>
      </w:r>
      <w:r w:rsidR="00C9402F" w:rsidRPr="00DC051D">
        <w:t xml:space="preserve"> </w:t>
      </w:r>
    </w:p>
    <w:p w14:paraId="033A3432" w14:textId="4D8BE5C0" w:rsidR="00C35323" w:rsidRPr="00DC051D" w:rsidRDefault="0080088A" w:rsidP="00641B18">
      <w:r w:rsidRPr="00DC051D">
        <w:rPr>
          <w:rStyle w:val="Char0"/>
          <w:color w:val="002060"/>
        </w:rPr>
        <w:t>Нийгмийн халамж:</w:t>
      </w:r>
      <w:r w:rsidRPr="00DC051D">
        <w:rPr>
          <w:b/>
          <w:i/>
          <w:color w:val="002060"/>
        </w:rPr>
        <w:t xml:space="preserve"> </w:t>
      </w:r>
      <w:r w:rsidR="00E930A9" w:rsidRPr="00DC051D">
        <w:t xml:space="preserve">Монгол </w:t>
      </w:r>
      <w:r w:rsidR="00BD33DE" w:rsidRPr="00DC051D">
        <w:t xml:space="preserve">Улсын хэмжээнд </w:t>
      </w:r>
      <w:r w:rsidR="00744B2E" w:rsidRPr="00DC051D">
        <w:t xml:space="preserve">2023 оны байдлаар </w:t>
      </w:r>
      <w:r w:rsidR="00BD48F1" w:rsidRPr="00DC051D">
        <w:rPr>
          <w:szCs w:val="24"/>
        </w:rPr>
        <w:t>2.</w:t>
      </w:r>
      <w:r w:rsidR="00CB669F" w:rsidRPr="00DC051D">
        <w:rPr>
          <w:szCs w:val="24"/>
        </w:rPr>
        <w:t>1</w:t>
      </w:r>
      <w:r w:rsidR="00BD48F1" w:rsidRPr="00DC051D">
        <w:rPr>
          <w:szCs w:val="24"/>
        </w:rPr>
        <w:t xml:space="preserve"> их наяд төгрөгий</w:t>
      </w:r>
      <w:r w:rsidR="00CB669F" w:rsidRPr="00DC051D">
        <w:rPr>
          <w:szCs w:val="24"/>
        </w:rPr>
        <w:t>н</w:t>
      </w:r>
      <w:r w:rsidR="00335B2A" w:rsidRPr="00DC051D">
        <w:t xml:space="preserve"> </w:t>
      </w:r>
      <w:r w:rsidR="00E066C0" w:rsidRPr="00DC051D">
        <w:t xml:space="preserve">үнийн дүн бүхий </w:t>
      </w:r>
      <w:r w:rsidR="00335B2A" w:rsidRPr="00DC051D">
        <w:t>тэтгэвэр</w:t>
      </w:r>
      <w:r w:rsidR="00414501" w:rsidRPr="00DC051D">
        <w:t>,</w:t>
      </w:r>
      <w:r w:rsidR="00335B2A" w:rsidRPr="00DC051D">
        <w:t xml:space="preserve"> тэтгэмж</w:t>
      </w:r>
      <w:r w:rsidR="00414501" w:rsidRPr="00DC051D">
        <w:t>,</w:t>
      </w:r>
      <w:r w:rsidR="00744B2E" w:rsidRPr="00DC051D">
        <w:t xml:space="preserve"> </w:t>
      </w:r>
      <w:r w:rsidR="0021281C" w:rsidRPr="00DC051D">
        <w:t>үйлчилгээ</w:t>
      </w:r>
      <w:r w:rsidR="00E841D2" w:rsidRPr="00DC051D">
        <w:t>г</w:t>
      </w:r>
      <w:r w:rsidR="00744B2E" w:rsidRPr="00DC051D">
        <w:t xml:space="preserve"> 2.6 сая </w:t>
      </w:r>
      <w:r w:rsidR="00414501" w:rsidRPr="00DC051D">
        <w:t>иргэн</w:t>
      </w:r>
      <w:r w:rsidR="00A05459" w:rsidRPr="00DC051D">
        <w:t xml:space="preserve">д </w:t>
      </w:r>
      <w:r w:rsidR="00B711CC" w:rsidRPr="00DC051D">
        <w:t>олгосон</w:t>
      </w:r>
      <w:r w:rsidR="00414501" w:rsidRPr="00DC051D">
        <w:t xml:space="preserve"> </w:t>
      </w:r>
      <w:r w:rsidR="00744B2E" w:rsidRPr="00DC051D">
        <w:t xml:space="preserve">байна. </w:t>
      </w:r>
      <w:r w:rsidR="00477960" w:rsidRPr="00DC051D">
        <w:t xml:space="preserve">Нийгмийн халамжийн тэтгэвэр авагч </w:t>
      </w:r>
      <w:r w:rsidR="000A1BB7" w:rsidRPr="00DC051D">
        <w:t xml:space="preserve">62.6 мянган хүн байгаагийн </w:t>
      </w:r>
      <w:r w:rsidR="00F5434A" w:rsidRPr="00DC051D">
        <w:t xml:space="preserve">61.8 хувийг хөгжлийн бэрхшээлтэй хүн, </w:t>
      </w:r>
      <w:r w:rsidR="00E6342D" w:rsidRPr="00DC051D">
        <w:t>26.</w:t>
      </w:r>
      <w:r w:rsidR="003D58E9" w:rsidRPr="00DC051D">
        <w:t xml:space="preserve">4 хувийг тэжээгчээ </w:t>
      </w:r>
      <w:r w:rsidR="00C72857" w:rsidRPr="00DC051D">
        <w:t>алдсан хүүхдүүд,</w:t>
      </w:r>
      <w:r w:rsidR="003D58E9" w:rsidRPr="00DC051D">
        <w:t xml:space="preserve"> </w:t>
      </w:r>
      <w:r w:rsidR="009C2964" w:rsidRPr="00DC051D">
        <w:t>11.5 хувийг ахмад настны тэтгэвэр авагчид</w:t>
      </w:r>
      <w:r w:rsidR="00284EB3" w:rsidRPr="00DC051D">
        <w:t xml:space="preserve">, бусад </w:t>
      </w:r>
      <w:r w:rsidR="00C64C11" w:rsidRPr="00DC051D">
        <w:t xml:space="preserve">төрлийн </w:t>
      </w:r>
      <w:r w:rsidR="00284EB3" w:rsidRPr="00DC051D">
        <w:t>тэтгэв</w:t>
      </w:r>
      <w:r w:rsidR="00C64C11" w:rsidRPr="00DC051D">
        <w:t xml:space="preserve">эр </w:t>
      </w:r>
      <w:r w:rsidR="003F7CDD" w:rsidRPr="00DC051D">
        <w:t xml:space="preserve">авагчид </w:t>
      </w:r>
      <w:r w:rsidR="00B11DE4" w:rsidRPr="00DC051D">
        <w:t>0.3 хув</w:t>
      </w:r>
      <w:r w:rsidR="00C64C11" w:rsidRPr="00DC051D">
        <w:t xml:space="preserve">ийг эзэлж байна. </w:t>
      </w:r>
      <w:r w:rsidR="00D914C5" w:rsidRPr="00DC051D">
        <w:t>Н</w:t>
      </w:r>
      <w:r w:rsidR="00C35323" w:rsidRPr="00DC051D">
        <w:t>ийгмийн халамжийн тэтгэмжид 2023 онд 134.5 мянган иргэн хамрагдсаны 5</w:t>
      </w:r>
      <w:r w:rsidR="000B3A89" w:rsidRPr="00DC051D">
        <w:t>1</w:t>
      </w:r>
      <w:r w:rsidR="00C35323" w:rsidRPr="00DC051D">
        <w:t>.</w:t>
      </w:r>
      <w:r w:rsidR="00FE1C74" w:rsidRPr="00DC051D">
        <w:t>9</w:t>
      </w:r>
      <w:r w:rsidR="00C35323" w:rsidRPr="00DC051D">
        <w:t xml:space="preserve"> хувь нь асаргааны тэтгэмжид, 4</w:t>
      </w:r>
      <w:r w:rsidR="0025164B" w:rsidRPr="00DC051D">
        <w:t>9.1</w:t>
      </w:r>
      <w:r w:rsidR="00C35323" w:rsidRPr="00DC051D">
        <w:t xml:space="preserve"> хувь нь онцгой тохиолдлын болон амьжиргааг дэмжих мөнгөн тэтгэмжид хамрагдсан иргэд байна. </w:t>
      </w:r>
    </w:p>
    <w:p w14:paraId="3F6A35CD" w14:textId="695F1601" w:rsidR="00D72685" w:rsidRPr="00DC051D" w:rsidRDefault="00823B9E" w:rsidP="00157DE9">
      <w:r w:rsidRPr="00DC051D">
        <w:t xml:space="preserve">Сүүлийн жилүүдэд нийгмийн халамжийн </w:t>
      </w:r>
      <w:r w:rsidR="00FB3959" w:rsidRPr="00DC051D">
        <w:t xml:space="preserve">тэтгэвэр, </w:t>
      </w:r>
      <w:r w:rsidRPr="00DC051D">
        <w:t xml:space="preserve">тэтгэмж авагчдын </w:t>
      </w:r>
      <w:r w:rsidR="00110AB7" w:rsidRPr="00DC051D">
        <w:t>тоо</w:t>
      </w:r>
      <w:r w:rsidRPr="00DC051D">
        <w:t xml:space="preserve"> </w:t>
      </w:r>
      <w:r w:rsidR="00007CAB" w:rsidRPr="00DC051D">
        <w:t>нэмэгдэж бай</w:t>
      </w:r>
      <w:r w:rsidR="00D95153" w:rsidRPr="00DC051D">
        <w:t>на. Ү</w:t>
      </w:r>
      <w:r w:rsidR="00C10FCB" w:rsidRPr="00DC051D">
        <w:t>үнд</w:t>
      </w:r>
      <w:r w:rsidR="00732A0B" w:rsidRPr="00DC051D">
        <w:t xml:space="preserve"> </w:t>
      </w:r>
      <w:r w:rsidR="00C54E2B" w:rsidRPr="00DC051D">
        <w:t xml:space="preserve">эмнэлгийн хяналтад байдаг, байнгын асаргаа шаардлагатай ахмад настан болон хөгжлийн бэрхшээлтэй </w:t>
      </w:r>
      <w:r w:rsidR="00713742" w:rsidRPr="00DC051D">
        <w:t>хүүхдээ</w:t>
      </w:r>
      <w:r w:rsidR="00C54E2B" w:rsidRPr="00DC051D">
        <w:t xml:space="preserve"> асарч байгаа иргэдийн тоо </w:t>
      </w:r>
      <w:r w:rsidR="00CB2FFB" w:rsidRPr="00DC051D">
        <w:t>20</w:t>
      </w:r>
      <w:r w:rsidR="002C7685" w:rsidRPr="00DC051D">
        <w:t>23 онд</w:t>
      </w:r>
      <w:r w:rsidR="00C0170F" w:rsidRPr="00DC051D">
        <w:t xml:space="preserve"> 67.4 мянга болж</w:t>
      </w:r>
      <w:r w:rsidR="00FC7268" w:rsidRPr="00DC051D">
        <w:t>,</w:t>
      </w:r>
      <w:r w:rsidR="00D05CFF" w:rsidRPr="00DC051D">
        <w:t xml:space="preserve"> </w:t>
      </w:r>
      <w:r w:rsidR="00AB7630" w:rsidRPr="00DC051D">
        <w:t xml:space="preserve">өмнөх оноос </w:t>
      </w:r>
      <w:r w:rsidR="00C0170F" w:rsidRPr="00DC051D">
        <w:t>6</w:t>
      </w:r>
      <w:r w:rsidR="0093439E" w:rsidRPr="00DC051D">
        <w:t>.8</w:t>
      </w:r>
      <w:r w:rsidR="00C0170F" w:rsidRPr="00DC051D">
        <w:t xml:space="preserve"> мянгаа</w:t>
      </w:r>
      <w:r w:rsidR="0093439E" w:rsidRPr="00DC051D">
        <w:t>р</w:t>
      </w:r>
      <w:r w:rsidR="00C0170F" w:rsidRPr="00DC051D">
        <w:t xml:space="preserve"> </w:t>
      </w:r>
      <w:r w:rsidR="00D05CFF" w:rsidRPr="00DC051D">
        <w:t xml:space="preserve">нэмэгдсэн </w:t>
      </w:r>
      <w:r w:rsidR="00296E81" w:rsidRPr="00DC051D">
        <w:t xml:space="preserve">нь голлон нөлөөллөө. </w:t>
      </w:r>
      <w:r w:rsidR="006307B3" w:rsidRPr="00DC051D">
        <w:t>Үүнд</w:t>
      </w:r>
      <w:r w:rsidR="00D05CFF" w:rsidRPr="00DC051D">
        <w:t xml:space="preserve"> нийгмийн халамжаас тэтгэвэр авагч</w:t>
      </w:r>
      <w:r w:rsidR="00933177" w:rsidRPr="00DC051D">
        <w:t xml:space="preserve"> ахмадын</w:t>
      </w:r>
      <w:r w:rsidR="00D05CFF" w:rsidRPr="00DC051D">
        <w:t xml:space="preserve"> тоо </w:t>
      </w:r>
      <w:r w:rsidR="00165324" w:rsidRPr="00DC051D">
        <w:t>4.1 мянгаар нэмэгдсэн</w:t>
      </w:r>
      <w:r w:rsidR="00D07CAB" w:rsidRPr="00DC051D">
        <w:t xml:space="preserve">, байнгын асаргаа шаардлагатай 16 нас хүртэлх хүүхэд болон 16-аас дээш насны </w:t>
      </w:r>
      <w:r w:rsidR="00157DE9" w:rsidRPr="00DC051D">
        <w:t>иргэдийн тоо 2-3.0 мянгаар тус тус нэмэгдсэн</w:t>
      </w:r>
      <w:r w:rsidR="00165324" w:rsidRPr="00DC051D">
        <w:t xml:space="preserve"> </w:t>
      </w:r>
      <w:r w:rsidR="00ED0CE2" w:rsidRPr="00DC051D">
        <w:t xml:space="preserve">нь голлон нөлөөлсөн </w:t>
      </w:r>
      <w:r w:rsidR="00165324" w:rsidRPr="00DC051D">
        <w:t>байна.</w:t>
      </w:r>
      <w:r w:rsidR="004A3406" w:rsidRPr="00DC051D">
        <w:t xml:space="preserve"> </w:t>
      </w:r>
    </w:p>
    <w:p w14:paraId="211E1678" w14:textId="20F5B74A" w:rsidR="0080088A" w:rsidRPr="00DC051D" w:rsidRDefault="0080088A" w:rsidP="00475390">
      <w:pPr>
        <w:pStyle w:val="Caption"/>
        <w:rPr>
          <w:sz w:val="16"/>
          <w:szCs w:val="16"/>
        </w:rPr>
      </w:pPr>
      <w:bookmarkStart w:id="69" w:name="_Toc162887014"/>
      <w:r w:rsidRPr="00DC051D">
        <w:t xml:space="preserve">Хүснэгт </w:t>
      </w:r>
      <w:r w:rsidRPr="00DC051D">
        <w:fldChar w:fldCharType="begin"/>
      </w:r>
      <w:r w:rsidRPr="00DC051D">
        <w:rPr>
          <w:rFonts w:asciiTheme="minorBidi" w:hAnsiTheme="minorBidi"/>
        </w:rPr>
        <w:instrText xml:space="preserve"> SEQ Хүснэгт \* ARABIC </w:instrText>
      </w:r>
      <w:r w:rsidRPr="00DC051D">
        <w:fldChar w:fldCharType="separate"/>
      </w:r>
      <w:r w:rsidR="00BC093A" w:rsidRPr="00DC051D">
        <w:rPr>
          <w:rFonts w:asciiTheme="minorBidi" w:hAnsiTheme="minorBidi"/>
          <w:noProof/>
        </w:rPr>
        <w:t>13</w:t>
      </w:r>
      <w:r w:rsidRPr="00DC051D">
        <w:fldChar w:fldCharType="end"/>
      </w:r>
      <w:r w:rsidRPr="00DC051D">
        <w:t xml:space="preserve">. </w:t>
      </w:r>
      <w:r w:rsidRPr="00DC051D">
        <w:rPr>
          <w:szCs w:val="20"/>
        </w:rPr>
        <w:t>Нийгмийн халамжийн үйлчилгээнд хамрагдагчид</w:t>
      </w:r>
      <w:r w:rsidR="00FB4041" w:rsidRPr="00DC051D">
        <w:rPr>
          <w:szCs w:val="20"/>
        </w:rPr>
        <w:t>,</w:t>
      </w:r>
      <w:r w:rsidR="00F94C04" w:rsidRPr="00DC051D">
        <w:rPr>
          <w:szCs w:val="20"/>
        </w:rPr>
        <w:t xml:space="preserve"> </w:t>
      </w:r>
      <w:r w:rsidRPr="00DC051D">
        <w:rPr>
          <w:szCs w:val="20"/>
        </w:rPr>
        <w:t>төрлөөр</w:t>
      </w:r>
      <w:bookmarkEnd w:id="69"/>
    </w:p>
    <w:tbl>
      <w:tblPr>
        <w:tblW w:w="9316" w:type="dxa"/>
        <w:tblLook w:val="04A0" w:firstRow="1" w:lastRow="0" w:firstColumn="1" w:lastColumn="0" w:noHBand="0" w:noVBand="1"/>
      </w:tblPr>
      <w:tblGrid>
        <w:gridCol w:w="748"/>
        <w:gridCol w:w="4191"/>
        <w:gridCol w:w="1459"/>
        <w:gridCol w:w="1459"/>
        <w:gridCol w:w="1459"/>
      </w:tblGrid>
      <w:tr w:rsidR="00CC1DA6" w:rsidRPr="00DC051D" w14:paraId="45BAAA23" w14:textId="77777777" w:rsidTr="00475CB6">
        <w:trPr>
          <w:trHeight w:val="365"/>
        </w:trPr>
        <w:tc>
          <w:tcPr>
            <w:tcW w:w="748" w:type="dxa"/>
            <w:shd w:val="clear" w:color="000000" w:fill="002060"/>
            <w:noWrap/>
            <w:vAlign w:val="center"/>
            <w:hideMark/>
          </w:tcPr>
          <w:p w14:paraId="1C70017B" w14:textId="77777777" w:rsidR="00CC1DA6" w:rsidRPr="00DC051D" w:rsidRDefault="00CC1DA6" w:rsidP="00CC1DA6">
            <w:pPr>
              <w:spacing w:after="0"/>
              <w:jc w:val="center"/>
              <w:rPr>
                <w:rFonts w:eastAsia="Times New Roman"/>
                <w:b/>
                <w:color w:val="FFFFFF"/>
                <w:sz w:val="18"/>
                <w:szCs w:val="18"/>
              </w:rPr>
            </w:pPr>
            <w:r w:rsidRPr="00DC051D">
              <w:rPr>
                <w:rFonts w:eastAsia="Times New Roman"/>
                <w:b/>
                <w:bCs/>
                <w:sz w:val="18"/>
                <w:szCs w:val="18"/>
              </w:rPr>
              <w:t>Д/д</w:t>
            </w:r>
          </w:p>
        </w:tc>
        <w:tc>
          <w:tcPr>
            <w:tcW w:w="4190" w:type="dxa"/>
            <w:shd w:val="clear" w:color="000000" w:fill="002060"/>
            <w:vAlign w:val="center"/>
            <w:hideMark/>
          </w:tcPr>
          <w:p w14:paraId="0FF57AE4" w14:textId="77777777" w:rsidR="00CC1DA6" w:rsidRPr="00DC051D" w:rsidRDefault="00CC1DA6" w:rsidP="00CC1DA6">
            <w:pPr>
              <w:spacing w:after="0"/>
              <w:jc w:val="center"/>
              <w:rPr>
                <w:rFonts w:eastAsia="Times New Roman"/>
                <w:b/>
                <w:color w:val="FFFFFF"/>
                <w:sz w:val="18"/>
                <w:szCs w:val="18"/>
              </w:rPr>
            </w:pPr>
            <w:r w:rsidRPr="00DC051D">
              <w:rPr>
                <w:rFonts w:eastAsia="Times New Roman"/>
                <w:b/>
                <w:bCs/>
                <w:sz w:val="18"/>
                <w:szCs w:val="18"/>
              </w:rPr>
              <w:t>Халамжийн үйлчилгээ</w:t>
            </w:r>
          </w:p>
        </w:tc>
        <w:tc>
          <w:tcPr>
            <w:tcW w:w="1459" w:type="dxa"/>
            <w:shd w:val="clear" w:color="000000" w:fill="002060"/>
            <w:noWrap/>
            <w:vAlign w:val="center"/>
            <w:hideMark/>
          </w:tcPr>
          <w:p w14:paraId="577840F0" w14:textId="77777777" w:rsidR="00CC1DA6" w:rsidRPr="00DC051D" w:rsidRDefault="00CC1DA6" w:rsidP="00CC1DA6">
            <w:pPr>
              <w:spacing w:after="0"/>
              <w:jc w:val="center"/>
              <w:rPr>
                <w:rFonts w:eastAsia="Times New Roman"/>
                <w:b/>
                <w:color w:val="FFFFFF"/>
                <w:sz w:val="18"/>
                <w:szCs w:val="18"/>
              </w:rPr>
            </w:pPr>
            <w:r w:rsidRPr="00DC051D">
              <w:rPr>
                <w:rFonts w:eastAsia="Times New Roman"/>
                <w:b/>
                <w:bCs/>
                <w:sz w:val="18"/>
                <w:szCs w:val="18"/>
              </w:rPr>
              <w:t>2019</w:t>
            </w:r>
          </w:p>
        </w:tc>
        <w:tc>
          <w:tcPr>
            <w:tcW w:w="1459" w:type="dxa"/>
            <w:shd w:val="clear" w:color="000000" w:fill="002060"/>
            <w:noWrap/>
            <w:vAlign w:val="center"/>
            <w:hideMark/>
          </w:tcPr>
          <w:p w14:paraId="3B60154C" w14:textId="77777777" w:rsidR="00CC1DA6" w:rsidRPr="00DC051D" w:rsidRDefault="00CC1DA6" w:rsidP="00CC1DA6">
            <w:pPr>
              <w:spacing w:after="0"/>
              <w:jc w:val="center"/>
              <w:rPr>
                <w:rFonts w:eastAsia="Times New Roman"/>
                <w:b/>
                <w:color w:val="FFFFFF"/>
                <w:sz w:val="18"/>
                <w:szCs w:val="18"/>
              </w:rPr>
            </w:pPr>
            <w:r w:rsidRPr="00DC051D">
              <w:rPr>
                <w:rFonts w:eastAsia="Times New Roman"/>
                <w:b/>
                <w:bCs/>
                <w:sz w:val="18"/>
                <w:szCs w:val="18"/>
              </w:rPr>
              <w:t>2022</w:t>
            </w:r>
          </w:p>
        </w:tc>
        <w:tc>
          <w:tcPr>
            <w:tcW w:w="1459" w:type="dxa"/>
            <w:shd w:val="clear" w:color="000000" w:fill="002060"/>
            <w:noWrap/>
            <w:vAlign w:val="center"/>
            <w:hideMark/>
          </w:tcPr>
          <w:p w14:paraId="701DE3D7" w14:textId="77777777" w:rsidR="00CC1DA6" w:rsidRPr="00DC051D" w:rsidRDefault="00CC1DA6" w:rsidP="00CC1DA6">
            <w:pPr>
              <w:spacing w:after="0"/>
              <w:jc w:val="center"/>
              <w:rPr>
                <w:rFonts w:eastAsia="Times New Roman"/>
                <w:b/>
                <w:color w:val="FFFFFF"/>
                <w:sz w:val="18"/>
                <w:szCs w:val="18"/>
              </w:rPr>
            </w:pPr>
            <w:r w:rsidRPr="00DC051D">
              <w:rPr>
                <w:rFonts w:eastAsia="Times New Roman"/>
                <w:b/>
                <w:bCs/>
                <w:sz w:val="18"/>
                <w:szCs w:val="18"/>
              </w:rPr>
              <w:t>2023</w:t>
            </w:r>
          </w:p>
        </w:tc>
      </w:tr>
      <w:tr w:rsidR="00CC1DA6" w:rsidRPr="00DC051D" w14:paraId="4451EB56" w14:textId="77777777" w:rsidTr="007C2D8A">
        <w:trPr>
          <w:trHeight w:val="339"/>
        </w:trPr>
        <w:tc>
          <w:tcPr>
            <w:tcW w:w="4939" w:type="dxa"/>
            <w:gridSpan w:val="2"/>
            <w:tcBorders>
              <w:bottom w:val="dotted" w:sz="4" w:space="0" w:color="7F7F7F" w:themeColor="text1" w:themeTint="80"/>
              <w:right w:val="dotted" w:sz="4" w:space="0" w:color="7F7F7F" w:themeColor="text1" w:themeTint="80"/>
            </w:tcBorders>
            <w:shd w:val="clear" w:color="auto" w:fill="auto"/>
            <w:vAlign w:val="center"/>
            <w:hideMark/>
          </w:tcPr>
          <w:p w14:paraId="251DE472" w14:textId="76411FD6" w:rsidR="00CC1DA6" w:rsidRPr="00DC051D" w:rsidRDefault="00CC1DA6" w:rsidP="00CC1DA6">
            <w:pPr>
              <w:spacing w:after="0"/>
              <w:jc w:val="center"/>
              <w:rPr>
                <w:rFonts w:eastAsia="Times New Roman"/>
                <w:b/>
                <w:color w:val="000000"/>
                <w:sz w:val="18"/>
                <w:szCs w:val="18"/>
              </w:rPr>
            </w:pPr>
            <w:r w:rsidRPr="00DC051D">
              <w:rPr>
                <w:rFonts w:eastAsia="Times New Roman"/>
                <w:b/>
                <w:bCs/>
                <w:color w:val="000000"/>
                <w:sz w:val="18"/>
                <w:szCs w:val="18"/>
              </w:rPr>
              <w:t xml:space="preserve">Нийгмийн </w:t>
            </w:r>
            <w:r w:rsidR="006B0162" w:rsidRPr="00DC051D">
              <w:rPr>
                <w:rFonts w:eastAsia="Times New Roman"/>
                <w:b/>
                <w:bCs/>
                <w:color w:val="000000"/>
                <w:sz w:val="18"/>
                <w:szCs w:val="18"/>
              </w:rPr>
              <w:t>халамжийн</w:t>
            </w:r>
            <w:r w:rsidRPr="00DC051D">
              <w:rPr>
                <w:rFonts w:eastAsia="Times New Roman"/>
                <w:b/>
                <w:bCs/>
                <w:color w:val="000000"/>
                <w:sz w:val="18"/>
                <w:szCs w:val="18"/>
              </w:rPr>
              <w:t xml:space="preserve"> сангаас олгох тэтгэвэр, тэтгэмж</w:t>
            </w:r>
            <w:r w:rsidR="006B0162" w:rsidRPr="00DC051D">
              <w:rPr>
                <w:rFonts w:eastAsia="Times New Roman"/>
                <w:b/>
                <w:bCs/>
                <w:color w:val="000000"/>
                <w:sz w:val="18"/>
                <w:szCs w:val="18"/>
              </w:rPr>
              <w:t>,</w:t>
            </w:r>
            <w:r w:rsidRPr="00DC051D">
              <w:rPr>
                <w:rFonts w:eastAsia="Times New Roman"/>
                <w:b/>
                <w:bCs/>
                <w:color w:val="000000"/>
                <w:sz w:val="18"/>
                <w:szCs w:val="18"/>
              </w:rPr>
              <w:t xml:space="preserve"> </w:t>
            </w:r>
            <w:r w:rsidR="00AF55A3" w:rsidRPr="00DC051D">
              <w:rPr>
                <w:rFonts w:eastAsia="Times New Roman"/>
                <w:b/>
                <w:bCs/>
                <w:color w:val="000000"/>
                <w:sz w:val="18"/>
                <w:szCs w:val="18"/>
              </w:rPr>
              <w:t>үйлчилгээ, хөнгөлөлт, тусламж</w:t>
            </w:r>
            <w:r w:rsidRPr="00DC051D">
              <w:rPr>
                <w:rFonts w:eastAsia="Times New Roman"/>
                <w:b/>
                <w:bCs/>
                <w:color w:val="000000"/>
                <w:sz w:val="18"/>
                <w:szCs w:val="18"/>
              </w:rPr>
              <w:t xml:space="preserve"> авагчид</w:t>
            </w:r>
          </w:p>
        </w:tc>
        <w:tc>
          <w:tcPr>
            <w:tcW w:w="145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D1BA31"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2,359,383</w:t>
            </w:r>
          </w:p>
        </w:tc>
        <w:tc>
          <w:tcPr>
            <w:tcW w:w="145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6E095EF"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2,688,297</w:t>
            </w:r>
          </w:p>
        </w:tc>
        <w:tc>
          <w:tcPr>
            <w:tcW w:w="1459" w:type="dxa"/>
            <w:tcBorders>
              <w:left w:val="dotted" w:sz="4" w:space="0" w:color="7F7F7F" w:themeColor="text1" w:themeTint="80"/>
              <w:bottom w:val="dotted" w:sz="4" w:space="0" w:color="7F7F7F" w:themeColor="text1" w:themeTint="80"/>
            </w:tcBorders>
            <w:shd w:val="clear" w:color="auto" w:fill="auto"/>
            <w:noWrap/>
            <w:vAlign w:val="center"/>
            <w:hideMark/>
          </w:tcPr>
          <w:p w14:paraId="60E4CB23"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2,682,580</w:t>
            </w:r>
          </w:p>
        </w:tc>
      </w:tr>
      <w:tr w:rsidR="00CC1DA6" w:rsidRPr="00DC051D" w14:paraId="69209DE3"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5BE121E" w14:textId="77777777" w:rsidR="00CC1DA6" w:rsidRPr="00DC051D" w:rsidRDefault="00CC1DA6" w:rsidP="00CC1DA6">
            <w:pPr>
              <w:spacing w:after="0"/>
              <w:jc w:val="center"/>
              <w:rPr>
                <w:rFonts w:eastAsia="Times New Roman"/>
                <w:b/>
                <w:color w:val="000000"/>
                <w:sz w:val="18"/>
                <w:szCs w:val="18"/>
              </w:rPr>
            </w:pPr>
            <w:r w:rsidRPr="00DC051D">
              <w:rPr>
                <w:rFonts w:eastAsia="Times New Roman"/>
                <w:b/>
                <w:bCs/>
                <w:color w:val="000000"/>
                <w:sz w:val="18"/>
                <w:szCs w:val="18"/>
              </w:rPr>
              <w:t>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7C9D480" w14:textId="77777777" w:rsidR="00CC1DA6" w:rsidRPr="00DC051D" w:rsidRDefault="00CC1DA6" w:rsidP="00CC1DA6">
            <w:pPr>
              <w:spacing w:after="0"/>
              <w:jc w:val="left"/>
              <w:rPr>
                <w:rFonts w:eastAsia="Times New Roman"/>
                <w:b/>
                <w:color w:val="000000"/>
                <w:sz w:val="18"/>
                <w:szCs w:val="18"/>
              </w:rPr>
            </w:pPr>
            <w:r w:rsidRPr="00DC051D">
              <w:rPr>
                <w:rFonts w:eastAsia="Times New Roman"/>
                <w:b/>
                <w:bCs/>
                <w:color w:val="000000"/>
                <w:sz w:val="18"/>
                <w:szCs w:val="18"/>
              </w:rPr>
              <w:t>Нийгмийн халамжийн тэтгэвэр авагч</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4EA16E7"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60,658</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37D850B"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65,615</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165CAC3"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62,631</w:t>
            </w:r>
          </w:p>
        </w:tc>
      </w:tr>
      <w:tr w:rsidR="00CC1DA6" w:rsidRPr="00DC051D" w14:paraId="4C2CE519"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35601D5"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90FF3A"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Ахмад настны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69C2C6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3,360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6097E8"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5,765</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B05801"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7,235</w:t>
            </w:r>
          </w:p>
        </w:tc>
      </w:tr>
      <w:tr w:rsidR="00CC1DA6" w:rsidRPr="00DC051D" w14:paraId="2EC7414B"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15DC3E8"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3186CE"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Хөгжлийн бэрхшээлтэй иргэний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80D597D"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41,396</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32EE348"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43,392</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8D216F2"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38,722</w:t>
            </w:r>
          </w:p>
        </w:tc>
      </w:tr>
      <w:tr w:rsidR="00CC1DA6" w:rsidRPr="00DC051D" w14:paraId="1AB29B7B"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D20ABFF"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1.3.</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730FA1"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16 насанд хүрсэн одой иргэний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E2B83F5"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117</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6721A21"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137</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26152CE"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119</w:t>
            </w:r>
          </w:p>
        </w:tc>
      </w:tr>
      <w:tr w:rsidR="00CC1DA6" w:rsidRPr="00DC051D" w14:paraId="45F05414"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1036DDD"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1.4.</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9A8943"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Тэжээгч нь нас барсан 18 хүртэлх насны хүүхэд</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29077E0"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15,766</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53B07B"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16,307</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A62BF0"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16,536</w:t>
            </w:r>
          </w:p>
        </w:tc>
      </w:tr>
      <w:tr w:rsidR="00CC1DA6" w:rsidRPr="00DC051D" w14:paraId="4DBAAF64"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FD65E74"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1.5.</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DF26427"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Өрх толгойлсон эх, эцгийн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F9081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19</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AB8C8C6"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14</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DFB5363"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19</w:t>
            </w:r>
          </w:p>
        </w:tc>
      </w:tr>
      <w:tr w:rsidR="00CC1DA6" w:rsidRPr="00DC051D" w14:paraId="716F096A"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E77289" w14:textId="77777777" w:rsidR="00CC1DA6" w:rsidRPr="00DC051D" w:rsidRDefault="00CC1DA6" w:rsidP="00CC1DA6">
            <w:pPr>
              <w:spacing w:after="0"/>
              <w:jc w:val="center"/>
              <w:rPr>
                <w:rFonts w:eastAsia="Times New Roman"/>
                <w:b/>
                <w:color w:val="000000"/>
                <w:sz w:val="18"/>
                <w:szCs w:val="18"/>
              </w:rPr>
            </w:pPr>
            <w:r w:rsidRPr="00DC051D">
              <w:rPr>
                <w:rFonts w:eastAsia="Times New Roman"/>
                <w:b/>
                <w:bCs/>
                <w:color w:val="000000"/>
                <w:sz w:val="18"/>
                <w:szCs w:val="18"/>
              </w:rPr>
              <w:t>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321B822" w14:textId="77777777" w:rsidR="00CC1DA6" w:rsidRPr="00DC051D" w:rsidRDefault="00CC1DA6" w:rsidP="00CC1DA6">
            <w:pPr>
              <w:spacing w:after="0"/>
              <w:jc w:val="left"/>
              <w:rPr>
                <w:rFonts w:eastAsia="Times New Roman"/>
                <w:b/>
                <w:color w:val="000000"/>
                <w:sz w:val="18"/>
                <w:szCs w:val="18"/>
              </w:rPr>
            </w:pPr>
            <w:r w:rsidRPr="00DC051D">
              <w:rPr>
                <w:rFonts w:eastAsia="Times New Roman"/>
                <w:b/>
                <w:bCs/>
                <w:color w:val="000000"/>
                <w:sz w:val="18"/>
                <w:szCs w:val="18"/>
              </w:rPr>
              <w:t>Нийгмийн халамжийн тэтгэмж авагч</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FA192F8"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120,132</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4900ACA"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125,809</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FAB7EF" w14:textId="77777777" w:rsidR="00CC1DA6" w:rsidRPr="00DC051D" w:rsidRDefault="00CC1DA6" w:rsidP="000E2EAC">
            <w:pPr>
              <w:spacing w:after="0"/>
              <w:jc w:val="center"/>
              <w:rPr>
                <w:rFonts w:eastAsia="Times New Roman"/>
                <w:b/>
                <w:color w:val="000000"/>
                <w:sz w:val="18"/>
                <w:szCs w:val="18"/>
              </w:rPr>
            </w:pPr>
            <w:r w:rsidRPr="00DC051D">
              <w:rPr>
                <w:rFonts w:eastAsia="Times New Roman"/>
                <w:b/>
                <w:bCs/>
                <w:color w:val="000000"/>
                <w:sz w:val="18"/>
                <w:szCs w:val="18"/>
              </w:rPr>
              <w:t>134,556</w:t>
            </w:r>
          </w:p>
        </w:tc>
      </w:tr>
      <w:tr w:rsidR="00CC1DA6" w:rsidRPr="00DC051D" w14:paraId="5CABB2FC"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BC90D2F"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2.1.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B0BB0A4"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Асаргааны тэтгэмж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A848B5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63,430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E2B445"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65,865</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92A73DD"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69,959</w:t>
            </w:r>
          </w:p>
        </w:tc>
      </w:tr>
      <w:tr w:rsidR="00CC1DA6" w:rsidRPr="00DC051D" w14:paraId="2C61195A"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1FE553F"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2.2.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193AB6"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Онцгой тохиолдлын болон амьжиргааг дэмжих мөнгөн тэтгэмж авагч</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3EE3661"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56,702</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A8EE0C"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59,944</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FC10EC8"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64,597</w:t>
            </w:r>
          </w:p>
        </w:tc>
      </w:tr>
      <w:tr w:rsidR="00CC1DA6" w:rsidRPr="00DC051D" w14:paraId="7D6B9455"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164D91"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2.2.1.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6AA6C2D"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Байнгын асаргаа шаардлагатай 16 хүртэл насны хүүхэд</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304AC2D"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11,164</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54E0C2B"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12,882</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E35B4F2"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14,128</w:t>
            </w:r>
          </w:p>
        </w:tc>
      </w:tr>
      <w:tr w:rsidR="00CC1DA6" w:rsidRPr="00DC051D" w14:paraId="43633902"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3267AB7"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2.2.2.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63E7F72"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Байнгын асаргаа шаардлагатай 16 ба түүнээс дээш насны иргэн</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ABFE65"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43,677</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F4B5B8F"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45,701</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90441F5"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48,984</w:t>
            </w:r>
          </w:p>
        </w:tc>
      </w:tr>
      <w:tr w:rsidR="00CC1DA6" w:rsidRPr="00DC051D" w14:paraId="6A0DD95A"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8ED5DF"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2.2.3.</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2AFA52E"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Бусад</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7608F07"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1861</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E5BFE05"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1361</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A2CF709"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1485</w:t>
            </w:r>
          </w:p>
        </w:tc>
      </w:tr>
      <w:tr w:rsidR="00CC1DA6" w:rsidRPr="00DC051D" w14:paraId="2FBE1E32"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0583DAB"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3</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4429925"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Алдарт эхийн одонгийн мөнгөн тусламж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9F9F9FB"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224,130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5F7EE59"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246,686</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637F8FD7"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252,678</w:t>
            </w:r>
          </w:p>
        </w:tc>
      </w:tr>
      <w:tr w:rsidR="00CC1DA6" w:rsidRPr="00DC051D" w14:paraId="297117EF"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B993E01"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4</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0EC7E09"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Хүүхдийн мөнгөн тэтгэмж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BABF8A8"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1,000,000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F6F399F"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1,291,813</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9025484"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1,305,322</w:t>
            </w:r>
          </w:p>
        </w:tc>
      </w:tr>
      <w:tr w:rsidR="00CC1DA6" w:rsidRPr="00DC051D" w14:paraId="1B0CCC7F"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2AFE657"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5</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124927C"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Олон нийтийн оролцоонд түшиглэсэн халамжийн үйлчилгээ</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3149B0D"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8,060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88D332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10,394</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BF0AC3F"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11,304</w:t>
            </w:r>
          </w:p>
        </w:tc>
      </w:tr>
      <w:tr w:rsidR="00CC1DA6" w:rsidRPr="00DC051D" w14:paraId="2D695C61"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0DF548"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6</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387C07F"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Төрөлжсөн асрамжийн үйлчилгээ</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9F08CD8"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345</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5829F5"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119</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5D4EA6FF"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119</w:t>
            </w:r>
          </w:p>
        </w:tc>
      </w:tr>
      <w:tr w:rsidR="00CC1DA6" w:rsidRPr="00DC051D" w14:paraId="0EFD5DD7"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E09C39D"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7</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7A237BA"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Хүнс тэжээлийн дэмжлэг үзүүлэх үйлчилгээ</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5409E4E"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242,348</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B05F7F7"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121,959</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0F06B293"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100,650</w:t>
            </w:r>
          </w:p>
        </w:tc>
      </w:tr>
      <w:tr w:rsidR="00CC1DA6" w:rsidRPr="00DC051D" w14:paraId="07CF23B4"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905A992"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8</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46FCCF"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Ахмад настанд үзүүлэх тусламж, хөнгөлөлт</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35D88F0"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197,320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5B1CB5"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319,737</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0690419"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314,751</w:t>
            </w:r>
          </w:p>
        </w:tc>
      </w:tr>
      <w:tr w:rsidR="00CC1DA6" w:rsidRPr="00DC051D" w14:paraId="61317D27"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099642B"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9</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7A48CCF"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Хөгжлийн бэрхшээлтэй иргэнд үзүүлсэн тусламж, хөнгөлөлт</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EBA83BE"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57,924</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45CDFBF"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54,360</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5A00866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55,483</w:t>
            </w:r>
          </w:p>
        </w:tc>
      </w:tr>
      <w:tr w:rsidR="00CC1DA6" w:rsidRPr="00DC051D" w14:paraId="29A421B5"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29B298B"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10</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95944F"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Эх, олон хүүхэдтэй өрх толгойлсон эх, эцгийн тэтгэмж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677A3B"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312,556</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AC919F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283,220</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FF65EE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267,764</w:t>
            </w:r>
          </w:p>
        </w:tc>
      </w:tr>
      <w:tr w:rsidR="00CC1DA6" w:rsidRPr="00DC051D" w14:paraId="6482E030"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8ADE969"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2E00DA6"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Насны хишиг</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8789576"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135,542</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0AA8E2"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168,201</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FDB7D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176,929</w:t>
            </w:r>
          </w:p>
        </w:tc>
      </w:tr>
      <w:tr w:rsidR="00CC1DA6" w:rsidRPr="00DC051D" w14:paraId="47DF577B" w14:textId="77777777" w:rsidTr="00475CB6">
        <w:trPr>
          <w:trHeight w:val="254"/>
        </w:trPr>
        <w:tc>
          <w:tcPr>
            <w:tcW w:w="748" w:type="dxa"/>
            <w:tcBorders>
              <w:top w:val="dotted" w:sz="4" w:space="0" w:color="7F7F7F" w:themeColor="text1" w:themeTint="80"/>
              <w:right w:val="dotted" w:sz="4" w:space="0" w:color="7F7F7F" w:themeColor="text1" w:themeTint="80"/>
            </w:tcBorders>
            <w:shd w:val="clear" w:color="auto" w:fill="auto"/>
            <w:noWrap/>
            <w:vAlign w:val="center"/>
            <w:hideMark/>
          </w:tcPr>
          <w:p w14:paraId="0BDF81E9" w14:textId="77777777" w:rsidR="00CC1DA6" w:rsidRPr="00DC051D" w:rsidRDefault="00CC1DA6" w:rsidP="00CC1DA6">
            <w:pPr>
              <w:spacing w:after="0"/>
              <w:jc w:val="center"/>
              <w:rPr>
                <w:rFonts w:eastAsia="Times New Roman"/>
                <w:color w:val="000000"/>
                <w:sz w:val="18"/>
                <w:szCs w:val="18"/>
              </w:rPr>
            </w:pPr>
            <w:r w:rsidRPr="00DC051D">
              <w:rPr>
                <w:rFonts w:eastAsia="Times New Roman"/>
                <w:color w:val="000000"/>
                <w:sz w:val="18"/>
                <w:szCs w:val="18"/>
              </w:rPr>
              <w:t>12</w:t>
            </w:r>
          </w:p>
        </w:tc>
        <w:tc>
          <w:tcPr>
            <w:tcW w:w="4190"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18876D69" w14:textId="77777777" w:rsidR="00CC1DA6" w:rsidRPr="00DC051D" w:rsidRDefault="00CC1DA6" w:rsidP="00CC1DA6">
            <w:pPr>
              <w:spacing w:after="0"/>
              <w:jc w:val="left"/>
              <w:rPr>
                <w:rFonts w:eastAsia="Times New Roman"/>
                <w:color w:val="000000"/>
                <w:sz w:val="18"/>
                <w:szCs w:val="18"/>
              </w:rPr>
            </w:pPr>
            <w:r w:rsidRPr="00DC051D">
              <w:rPr>
                <w:rFonts w:eastAsia="Times New Roman"/>
                <w:color w:val="000000"/>
                <w:sz w:val="18"/>
                <w:szCs w:val="18"/>
              </w:rPr>
              <w:t>Цаатан иргэний тэтгэмж</w:t>
            </w:r>
          </w:p>
        </w:tc>
        <w:tc>
          <w:tcPr>
            <w:tcW w:w="145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1E7D1D9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368</w:t>
            </w:r>
          </w:p>
        </w:tc>
        <w:tc>
          <w:tcPr>
            <w:tcW w:w="145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0E56939"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384</w:t>
            </w:r>
          </w:p>
        </w:tc>
        <w:tc>
          <w:tcPr>
            <w:tcW w:w="1459" w:type="dxa"/>
            <w:tcBorders>
              <w:top w:val="dotted" w:sz="4" w:space="0" w:color="7F7F7F" w:themeColor="text1" w:themeTint="80"/>
              <w:left w:val="dotted" w:sz="4" w:space="0" w:color="7F7F7F" w:themeColor="text1" w:themeTint="80"/>
            </w:tcBorders>
            <w:shd w:val="clear" w:color="auto" w:fill="auto"/>
            <w:noWrap/>
            <w:vAlign w:val="center"/>
            <w:hideMark/>
          </w:tcPr>
          <w:p w14:paraId="3C02861A" w14:textId="77777777" w:rsidR="00CC1DA6" w:rsidRPr="00DC051D" w:rsidRDefault="00CC1DA6" w:rsidP="000E2EAC">
            <w:pPr>
              <w:spacing w:after="0"/>
              <w:jc w:val="center"/>
              <w:rPr>
                <w:rFonts w:eastAsia="Times New Roman"/>
                <w:color w:val="000000"/>
                <w:sz w:val="18"/>
                <w:szCs w:val="18"/>
              </w:rPr>
            </w:pPr>
            <w:r w:rsidRPr="00DC051D">
              <w:rPr>
                <w:rFonts w:eastAsia="Times New Roman"/>
                <w:color w:val="000000"/>
                <w:sz w:val="18"/>
                <w:szCs w:val="18"/>
              </w:rPr>
              <w:t>393</w:t>
            </w:r>
          </w:p>
        </w:tc>
      </w:tr>
    </w:tbl>
    <w:p w14:paraId="769BC490" w14:textId="43C836C6" w:rsidR="00D72685" w:rsidRPr="00DC051D" w:rsidRDefault="0080088A" w:rsidP="00D72685">
      <w:pPr>
        <w:pStyle w:val="a1"/>
        <w:rPr>
          <w:rFonts w:eastAsiaTheme="minorEastAsia"/>
          <w:sz w:val="18"/>
        </w:rPr>
      </w:pPr>
      <w:r w:rsidRPr="00DC051D">
        <w:rPr>
          <w:rStyle w:val="Char1"/>
          <w:i/>
        </w:rPr>
        <w:t xml:space="preserve">Эх сурвалж: Хөдөлмөр, нийгмийн хамгааллын яам </w:t>
      </w:r>
    </w:p>
    <w:p w14:paraId="412C36DB" w14:textId="0A50D99F" w:rsidR="0053785D" w:rsidRPr="00DC051D" w:rsidRDefault="0080088A" w:rsidP="00A9670F">
      <w:r w:rsidRPr="00DC051D">
        <w:rPr>
          <w:rStyle w:val="Char0"/>
          <w:color w:val="002060"/>
        </w:rPr>
        <w:t>Нийгмийн даатгал:</w:t>
      </w:r>
      <w:r w:rsidRPr="00DC051D">
        <w:rPr>
          <w:color w:val="002060"/>
        </w:rPr>
        <w:t xml:space="preserve"> </w:t>
      </w:r>
      <w:r w:rsidR="00256C88" w:rsidRPr="00DC051D">
        <w:t xml:space="preserve">Нийгмийн даатгалын сангийн орлого 2023 онд 4.2 их наяд </w:t>
      </w:r>
      <w:r w:rsidR="00590D13" w:rsidRPr="00DC051D">
        <w:t xml:space="preserve">төгрөг </w:t>
      </w:r>
      <w:r w:rsidR="00256C88" w:rsidRPr="00DC051D">
        <w:t>болж</w:t>
      </w:r>
      <w:r w:rsidR="002E3A57" w:rsidRPr="00DC051D">
        <w:t>,</w:t>
      </w:r>
      <w:r w:rsidR="00256C88" w:rsidRPr="00DC051D">
        <w:t xml:space="preserve"> 2022 оноос 900 тэрбум</w:t>
      </w:r>
      <w:r w:rsidR="00243242" w:rsidRPr="00DC051D">
        <w:t xml:space="preserve"> төгрөгөөр</w:t>
      </w:r>
      <w:r w:rsidR="00256C88" w:rsidRPr="00DC051D">
        <w:t xml:space="preserve"> </w:t>
      </w:r>
      <w:r w:rsidR="0045072B" w:rsidRPr="00DC051D">
        <w:t>өсөж</w:t>
      </w:r>
      <w:r w:rsidR="0043134C" w:rsidRPr="00DC051D">
        <w:t>,</w:t>
      </w:r>
      <w:r w:rsidR="00256C88" w:rsidRPr="00DC051D">
        <w:t xml:space="preserve"> зарлага 4.0 их наяд </w:t>
      </w:r>
      <w:r w:rsidR="00DD10A3" w:rsidRPr="00DC051D">
        <w:t xml:space="preserve">төгрөг </w:t>
      </w:r>
      <w:r w:rsidR="00256C88" w:rsidRPr="00DC051D">
        <w:t>болж 630 тэрбум</w:t>
      </w:r>
      <w:r w:rsidR="00DD10A3" w:rsidRPr="00DC051D">
        <w:t xml:space="preserve"> төгрөгөө</w:t>
      </w:r>
      <w:r w:rsidR="00256C88" w:rsidRPr="00DC051D">
        <w:t>р нэмэгдсэн байна. Улсын хэмжээнд 2023 онд 58.2 мянган аж ахуй</w:t>
      </w:r>
      <w:r w:rsidR="00DD10A3" w:rsidRPr="00DC051D">
        <w:t>н</w:t>
      </w:r>
      <w:r w:rsidR="00256C88" w:rsidRPr="00DC051D">
        <w:t xml:space="preserve"> нэгж, байгууллага шимтгэл төлж нийгмийн даатгалын сангаас давхардсан тоогоор 748.4 мянган иргэнд тэтгэвэр, тэтгэмж, төлбөр олгосон байна.</w:t>
      </w:r>
    </w:p>
    <w:p w14:paraId="7F1AB12D" w14:textId="1D7F0913" w:rsidR="00851AFD" w:rsidRPr="00DC051D" w:rsidRDefault="00E61B70" w:rsidP="00D72685">
      <w:pPr>
        <w:pStyle w:val="Caption"/>
      </w:pPr>
      <w:bookmarkStart w:id="70" w:name="_Toc162887015"/>
      <w:r w:rsidRPr="00DC051D">
        <w:t>Хүснэгт</w:t>
      </w:r>
      <w:r w:rsidR="00943A3D" w:rsidRPr="00DC051D">
        <w:t xml:space="preserve"> </w:t>
      </w:r>
      <w:r w:rsidR="00943A3D" w:rsidRPr="00DC051D">
        <w:fldChar w:fldCharType="begin"/>
      </w:r>
      <w:r w:rsidR="00943A3D" w:rsidRPr="00DC051D">
        <w:instrText xml:space="preserve"> SEQ Хүснэгт \* ARABIC </w:instrText>
      </w:r>
      <w:r w:rsidR="00943A3D" w:rsidRPr="00DC051D">
        <w:fldChar w:fldCharType="separate"/>
      </w:r>
      <w:r w:rsidR="00BC093A" w:rsidRPr="00DC051D">
        <w:rPr>
          <w:noProof/>
        </w:rPr>
        <w:t>14</w:t>
      </w:r>
      <w:r w:rsidR="00943A3D" w:rsidRPr="00DC051D">
        <w:fldChar w:fldCharType="end"/>
      </w:r>
      <w:r w:rsidR="00943A3D" w:rsidRPr="00DC051D">
        <w:t>.</w:t>
      </w:r>
      <w:r w:rsidRPr="00DC051D">
        <w:t xml:space="preserve"> Нийгмийн даатгалын орлого, зарлага</w:t>
      </w:r>
      <w:r w:rsidR="00952ECD" w:rsidRPr="00DC051D">
        <w:t>,</w:t>
      </w:r>
      <w:r w:rsidRPr="00DC051D">
        <w:t xml:space="preserve"> </w:t>
      </w:r>
      <w:r w:rsidR="00135823" w:rsidRPr="00DC051D">
        <w:t>201</w:t>
      </w:r>
      <w:r w:rsidR="00540664" w:rsidRPr="00DC051D">
        <w:t>9</w:t>
      </w:r>
      <w:r w:rsidR="00135823" w:rsidRPr="00DC051D">
        <w:t>-</w:t>
      </w:r>
      <w:r w:rsidR="00952ECD" w:rsidRPr="00DC051D">
        <w:t>2023 он</w:t>
      </w:r>
      <w:r w:rsidR="003176CD" w:rsidRPr="00DC051D">
        <w:t xml:space="preserve"> </w:t>
      </w:r>
      <w:r w:rsidR="007C2D8A" w:rsidRPr="00DC051D">
        <w:t>(</w:t>
      </w:r>
      <w:r w:rsidR="006946CA" w:rsidRPr="00DC051D">
        <w:t xml:space="preserve">мянган хүн, </w:t>
      </w:r>
      <w:r w:rsidR="003176CD" w:rsidRPr="00DC051D">
        <w:t>тэрбум</w:t>
      </w:r>
      <w:r w:rsidR="00095E06" w:rsidRPr="00DC051D">
        <w:t xml:space="preserve"> </w:t>
      </w:r>
      <w:r w:rsidR="003176CD" w:rsidRPr="00DC051D">
        <w:t>төг</w:t>
      </w:r>
      <w:r w:rsidR="00095E06" w:rsidRPr="00DC051D">
        <w:t>рөг</w:t>
      </w:r>
      <w:r w:rsidR="007C2D8A" w:rsidRPr="00DC051D">
        <w:t>)</w:t>
      </w:r>
      <w:bookmarkEnd w:id="70"/>
    </w:p>
    <w:tbl>
      <w:tblPr>
        <w:tblW w:w="9331" w:type="dxa"/>
        <w:tblLook w:val="04A0" w:firstRow="1" w:lastRow="0" w:firstColumn="1" w:lastColumn="0" w:noHBand="0" w:noVBand="1"/>
      </w:tblPr>
      <w:tblGrid>
        <w:gridCol w:w="923"/>
        <w:gridCol w:w="1385"/>
        <w:gridCol w:w="1255"/>
        <w:gridCol w:w="1099"/>
        <w:gridCol w:w="1061"/>
        <w:gridCol w:w="1113"/>
        <w:gridCol w:w="1314"/>
        <w:gridCol w:w="1181"/>
      </w:tblGrid>
      <w:tr w:rsidR="00135823" w:rsidRPr="00DC051D" w14:paraId="5910D13B" w14:textId="77777777" w:rsidTr="00090CFE">
        <w:trPr>
          <w:trHeight w:val="296"/>
        </w:trPr>
        <w:tc>
          <w:tcPr>
            <w:tcW w:w="923" w:type="dxa"/>
            <w:vMerge w:val="restart"/>
            <w:shd w:val="clear" w:color="auto" w:fill="002060"/>
            <w:vAlign w:val="center"/>
            <w:hideMark/>
          </w:tcPr>
          <w:p w14:paraId="505CCF59" w14:textId="3CA13B59" w:rsidR="005C6A7D" w:rsidRPr="00DC051D" w:rsidRDefault="005C6A7D" w:rsidP="005C6A7D">
            <w:pPr>
              <w:spacing w:after="0"/>
              <w:jc w:val="center"/>
              <w:rPr>
                <w:b/>
                <w:bCs/>
                <w:sz w:val="18"/>
                <w:szCs w:val="18"/>
              </w:rPr>
            </w:pPr>
          </w:p>
          <w:p w14:paraId="138B5BFB" w14:textId="77777777" w:rsidR="005C6A7D" w:rsidRPr="00DC051D" w:rsidRDefault="005C6A7D" w:rsidP="005C6A7D">
            <w:pPr>
              <w:spacing w:after="0"/>
              <w:jc w:val="center"/>
              <w:rPr>
                <w:b/>
                <w:bCs/>
                <w:sz w:val="18"/>
                <w:szCs w:val="18"/>
              </w:rPr>
            </w:pPr>
            <w:r w:rsidRPr="00DC051D">
              <w:rPr>
                <w:b/>
                <w:bCs/>
                <w:sz w:val="18"/>
                <w:szCs w:val="18"/>
              </w:rPr>
              <w:t>Он</w:t>
            </w:r>
          </w:p>
          <w:p w14:paraId="2443D65F" w14:textId="106E9116" w:rsidR="00135823" w:rsidRPr="00DC051D" w:rsidRDefault="00135823" w:rsidP="005C6A7D">
            <w:pPr>
              <w:spacing w:after="0"/>
              <w:jc w:val="center"/>
              <w:rPr>
                <w:b/>
                <w:sz w:val="18"/>
                <w:szCs w:val="18"/>
              </w:rPr>
            </w:pPr>
          </w:p>
        </w:tc>
        <w:tc>
          <w:tcPr>
            <w:tcW w:w="4800" w:type="dxa"/>
            <w:gridSpan w:val="4"/>
            <w:shd w:val="clear" w:color="auto" w:fill="002060"/>
            <w:vAlign w:val="center"/>
            <w:hideMark/>
          </w:tcPr>
          <w:p w14:paraId="5983C72A" w14:textId="77777777" w:rsidR="00135823" w:rsidRPr="00DC051D" w:rsidRDefault="00135823" w:rsidP="00BC276E">
            <w:pPr>
              <w:spacing w:after="0"/>
              <w:jc w:val="center"/>
              <w:rPr>
                <w:b/>
                <w:sz w:val="18"/>
                <w:szCs w:val="18"/>
              </w:rPr>
            </w:pPr>
            <w:r w:rsidRPr="00DC051D">
              <w:rPr>
                <w:b/>
                <w:sz w:val="18"/>
                <w:szCs w:val="18"/>
              </w:rPr>
              <w:t>Даатгалд хамрагдсан</w:t>
            </w:r>
          </w:p>
        </w:tc>
        <w:tc>
          <w:tcPr>
            <w:tcW w:w="1113" w:type="dxa"/>
            <w:vMerge w:val="restart"/>
            <w:shd w:val="clear" w:color="auto" w:fill="002060"/>
            <w:vAlign w:val="center"/>
            <w:hideMark/>
          </w:tcPr>
          <w:p w14:paraId="3AB48896" w14:textId="7CC0C4F7" w:rsidR="005C6A7D" w:rsidRPr="00DC051D" w:rsidRDefault="005C6A7D" w:rsidP="005C6A7D">
            <w:pPr>
              <w:spacing w:after="0"/>
              <w:jc w:val="center"/>
              <w:rPr>
                <w:b/>
                <w:bCs/>
                <w:sz w:val="18"/>
                <w:szCs w:val="18"/>
              </w:rPr>
            </w:pPr>
          </w:p>
          <w:p w14:paraId="3AE8C639" w14:textId="77777777" w:rsidR="005C6A7D" w:rsidRPr="00DC051D" w:rsidRDefault="005C6A7D" w:rsidP="005C6A7D">
            <w:pPr>
              <w:spacing w:after="0"/>
              <w:jc w:val="center"/>
              <w:rPr>
                <w:b/>
                <w:bCs/>
                <w:sz w:val="18"/>
                <w:szCs w:val="18"/>
              </w:rPr>
            </w:pPr>
            <w:r w:rsidRPr="00DC051D">
              <w:rPr>
                <w:b/>
                <w:bCs/>
                <w:sz w:val="18"/>
                <w:szCs w:val="18"/>
              </w:rPr>
              <w:t>Орлого</w:t>
            </w:r>
          </w:p>
          <w:p w14:paraId="2F7C6921" w14:textId="0A513EFB" w:rsidR="00135823" w:rsidRPr="00DC051D" w:rsidRDefault="00135823" w:rsidP="005C6A7D">
            <w:pPr>
              <w:spacing w:after="0"/>
              <w:jc w:val="center"/>
              <w:rPr>
                <w:b/>
                <w:sz w:val="18"/>
                <w:szCs w:val="18"/>
              </w:rPr>
            </w:pPr>
          </w:p>
        </w:tc>
        <w:tc>
          <w:tcPr>
            <w:tcW w:w="1314" w:type="dxa"/>
            <w:vMerge w:val="restart"/>
            <w:shd w:val="clear" w:color="auto" w:fill="002060"/>
            <w:vAlign w:val="center"/>
            <w:hideMark/>
          </w:tcPr>
          <w:p w14:paraId="52D9ECC8" w14:textId="77777777" w:rsidR="00135823" w:rsidRPr="00DC051D" w:rsidRDefault="00135823" w:rsidP="005C6A7D">
            <w:pPr>
              <w:spacing w:after="0"/>
              <w:jc w:val="center"/>
              <w:rPr>
                <w:b/>
                <w:sz w:val="18"/>
                <w:szCs w:val="18"/>
              </w:rPr>
            </w:pPr>
            <w:r w:rsidRPr="00DC051D">
              <w:rPr>
                <w:b/>
                <w:sz w:val="18"/>
                <w:szCs w:val="18"/>
              </w:rPr>
              <w:t>Тэтгэвэр, тэтгэмж авагчийн тоо</w:t>
            </w:r>
          </w:p>
        </w:tc>
        <w:tc>
          <w:tcPr>
            <w:tcW w:w="1181" w:type="dxa"/>
            <w:vMerge w:val="restart"/>
            <w:shd w:val="clear" w:color="auto" w:fill="002060"/>
            <w:vAlign w:val="center"/>
            <w:hideMark/>
          </w:tcPr>
          <w:p w14:paraId="0B78E435" w14:textId="69E9D16A" w:rsidR="005C6A7D" w:rsidRPr="00DC051D" w:rsidRDefault="005C6A7D" w:rsidP="005C6A7D">
            <w:pPr>
              <w:spacing w:after="0"/>
              <w:jc w:val="center"/>
              <w:rPr>
                <w:b/>
                <w:bCs/>
                <w:sz w:val="18"/>
                <w:szCs w:val="18"/>
              </w:rPr>
            </w:pPr>
          </w:p>
          <w:p w14:paraId="37D78AB7" w14:textId="77777777" w:rsidR="005C6A7D" w:rsidRPr="00DC051D" w:rsidRDefault="005C6A7D" w:rsidP="005C6A7D">
            <w:pPr>
              <w:spacing w:after="0"/>
              <w:jc w:val="center"/>
              <w:rPr>
                <w:b/>
                <w:bCs/>
                <w:sz w:val="18"/>
                <w:szCs w:val="18"/>
              </w:rPr>
            </w:pPr>
            <w:r w:rsidRPr="00DC051D">
              <w:rPr>
                <w:b/>
                <w:bCs/>
                <w:sz w:val="18"/>
                <w:szCs w:val="18"/>
              </w:rPr>
              <w:t>Зарлага</w:t>
            </w:r>
          </w:p>
          <w:p w14:paraId="0D5D8DAD" w14:textId="4A13AC1E" w:rsidR="00135823" w:rsidRPr="00DC051D" w:rsidRDefault="00135823" w:rsidP="005C6A7D">
            <w:pPr>
              <w:spacing w:after="0"/>
              <w:jc w:val="center"/>
              <w:rPr>
                <w:b/>
                <w:sz w:val="18"/>
                <w:szCs w:val="18"/>
              </w:rPr>
            </w:pPr>
          </w:p>
        </w:tc>
      </w:tr>
      <w:tr w:rsidR="00FD4738" w:rsidRPr="00DC051D" w14:paraId="2F32D218" w14:textId="77777777" w:rsidTr="00090CFE">
        <w:trPr>
          <w:trHeight w:val="296"/>
        </w:trPr>
        <w:tc>
          <w:tcPr>
            <w:tcW w:w="923" w:type="dxa"/>
            <w:vMerge/>
            <w:shd w:val="clear" w:color="auto" w:fill="002060"/>
            <w:vAlign w:val="center"/>
            <w:hideMark/>
          </w:tcPr>
          <w:p w14:paraId="7537A4CA" w14:textId="326E1B8B" w:rsidR="00135823" w:rsidRPr="00DC051D" w:rsidRDefault="00135823" w:rsidP="005C6A7D">
            <w:pPr>
              <w:spacing w:after="0"/>
              <w:rPr>
                <w:sz w:val="18"/>
                <w:szCs w:val="18"/>
              </w:rPr>
            </w:pPr>
          </w:p>
        </w:tc>
        <w:tc>
          <w:tcPr>
            <w:tcW w:w="1385" w:type="dxa"/>
            <w:vMerge w:val="restart"/>
            <w:shd w:val="clear" w:color="auto" w:fill="002060"/>
            <w:vAlign w:val="center"/>
            <w:hideMark/>
          </w:tcPr>
          <w:p w14:paraId="72B9C9D9" w14:textId="77777777" w:rsidR="00135823" w:rsidRPr="00DC051D" w:rsidRDefault="00135823" w:rsidP="005C6A7D">
            <w:pPr>
              <w:spacing w:after="0"/>
              <w:jc w:val="center"/>
              <w:rPr>
                <w:b/>
                <w:sz w:val="18"/>
                <w:szCs w:val="18"/>
              </w:rPr>
            </w:pPr>
            <w:r w:rsidRPr="00DC051D">
              <w:rPr>
                <w:b/>
                <w:sz w:val="18"/>
                <w:szCs w:val="18"/>
              </w:rPr>
              <w:t>Ажил олгогчийн тоо</w:t>
            </w:r>
          </w:p>
        </w:tc>
        <w:tc>
          <w:tcPr>
            <w:tcW w:w="3415" w:type="dxa"/>
            <w:gridSpan w:val="3"/>
            <w:shd w:val="clear" w:color="auto" w:fill="002060"/>
            <w:vAlign w:val="center"/>
            <w:hideMark/>
          </w:tcPr>
          <w:p w14:paraId="5C817C65" w14:textId="77777777" w:rsidR="00135823" w:rsidRPr="00DC051D" w:rsidRDefault="00135823" w:rsidP="005C6A7D">
            <w:pPr>
              <w:spacing w:after="0"/>
              <w:jc w:val="center"/>
              <w:rPr>
                <w:b/>
                <w:sz w:val="18"/>
                <w:szCs w:val="18"/>
              </w:rPr>
            </w:pPr>
            <w:r w:rsidRPr="00DC051D">
              <w:rPr>
                <w:b/>
                <w:sz w:val="18"/>
                <w:szCs w:val="18"/>
              </w:rPr>
              <w:t>Даатгуулагчийн тоо</w:t>
            </w:r>
          </w:p>
        </w:tc>
        <w:tc>
          <w:tcPr>
            <w:tcW w:w="1113" w:type="dxa"/>
            <w:vMerge/>
            <w:shd w:val="clear" w:color="auto" w:fill="002060"/>
            <w:vAlign w:val="center"/>
            <w:hideMark/>
          </w:tcPr>
          <w:p w14:paraId="6E8E248D" w14:textId="79C4BFDC" w:rsidR="00135823" w:rsidRPr="00DC051D" w:rsidRDefault="00135823" w:rsidP="005C6A7D">
            <w:pPr>
              <w:spacing w:after="0"/>
              <w:rPr>
                <w:sz w:val="18"/>
                <w:szCs w:val="18"/>
              </w:rPr>
            </w:pPr>
          </w:p>
        </w:tc>
        <w:tc>
          <w:tcPr>
            <w:tcW w:w="1314" w:type="dxa"/>
            <w:vMerge/>
            <w:shd w:val="clear" w:color="auto" w:fill="002060"/>
            <w:vAlign w:val="center"/>
            <w:hideMark/>
          </w:tcPr>
          <w:p w14:paraId="5E1D2AB5" w14:textId="77777777" w:rsidR="00135823" w:rsidRPr="00DC051D" w:rsidRDefault="00135823" w:rsidP="005C6A7D">
            <w:pPr>
              <w:spacing w:after="0"/>
              <w:rPr>
                <w:sz w:val="18"/>
                <w:szCs w:val="18"/>
              </w:rPr>
            </w:pPr>
          </w:p>
        </w:tc>
        <w:tc>
          <w:tcPr>
            <w:tcW w:w="1181" w:type="dxa"/>
            <w:vMerge/>
            <w:shd w:val="clear" w:color="auto" w:fill="002060"/>
            <w:vAlign w:val="center"/>
            <w:hideMark/>
          </w:tcPr>
          <w:p w14:paraId="1FFC5AC4" w14:textId="4DF6C4F3" w:rsidR="00135823" w:rsidRPr="00DC051D" w:rsidRDefault="00135823" w:rsidP="005C6A7D">
            <w:pPr>
              <w:spacing w:after="0"/>
              <w:rPr>
                <w:sz w:val="18"/>
                <w:szCs w:val="18"/>
              </w:rPr>
            </w:pPr>
          </w:p>
        </w:tc>
      </w:tr>
      <w:tr w:rsidR="00FD4738" w:rsidRPr="00DC051D" w14:paraId="35ED657E" w14:textId="77777777" w:rsidTr="00090CFE">
        <w:trPr>
          <w:trHeight w:val="504"/>
        </w:trPr>
        <w:tc>
          <w:tcPr>
            <w:tcW w:w="923" w:type="dxa"/>
            <w:vMerge/>
            <w:shd w:val="clear" w:color="auto" w:fill="002060"/>
            <w:vAlign w:val="center"/>
            <w:hideMark/>
          </w:tcPr>
          <w:p w14:paraId="4BB2A1BC" w14:textId="6F1D71BD" w:rsidR="00135823" w:rsidRPr="00DC051D" w:rsidRDefault="00135823" w:rsidP="005C6A7D">
            <w:pPr>
              <w:spacing w:after="0"/>
              <w:rPr>
                <w:sz w:val="18"/>
                <w:szCs w:val="18"/>
              </w:rPr>
            </w:pPr>
          </w:p>
        </w:tc>
        <w:tc>
          <w:tcPr>
            <w:tcW w:w="1385" w:type="dxa"/>
            <w:vMerge/>
            <w:shd w:val="clear" w:color="auto" w:fill="002060"/>
            <w:vAlign w:val="center"/>
            <w:hideMark/>
          </w:tcPr>
          <w:p w14:paraId="1EF379EC" w14:textId="77777777" w:rsidR="00135823" w:rsidRPr="00DC051D" w:rsidRDefault="00135823" w:rsidP="005C6A7D">
            <w:pPr>
              <w:spacing w:after="0"/>
              <w:jc w:val="center"/>
              <w:rPr>
                <w:b/>
                <w:sz w:val="18"/>
                <w:szCs w:val="18"/>
              </w:rPr>
            </w:pPr>
          </w:p>
        </w:tc>
        <w:tc>
          <w:tcPr>
            <w:tcW w:w="1255" w:type="dxa"/>
            <w:shd w:val="clear" w:color="auto" w:fill="002060"/>
            <w:vAlign w:val="center"/>
            <w:hideMark/>
          </w:tcPr>
          <w:p w14:paraId="7D99174A" w14:textId="77777777" w:rsidR="00135823" w:rsidRPr="00DC051D" w:rsidRDefault="00135823" w:rsidP="005C6A7D">
            <w:pPr>
              <w:spacing w:after="0"/>
              <w:jc w:val="center"/>
              <w:rPr>
                <w:b/>
                <w:sz w:val="18"/>
                <w:szCs w:val="18"/>
              </w:rPr>
            </w:pPr>
            <w:r w:rsidRPr="00DC051D">
              <w:rPr>
                <w:b/>
                <w:sz w:val="18"/>
                <w:szCs w:val="18"/>
              </w:rPr>
              <w:t>Албан журмаар</w:t>
            </w:r>
          </w:p>
        </w:tc>
        <w:tc>
          <w:tcPr>
            <w:tcW w:w="1099" w:type="dxa"/>
            <w:shd w:val="clear" w:color="auto" w:fill="002060"/>
            <w:vAlign w:val="center"/>
            <w:hideMark/>
          </w:tcPr>
          <w:p w14:paraId="751F79CD" w14:textId="77777777" w:rsidR="00135823" w:rsidRPr="00DC051D" w:rsidRDefault="00135823" w:rsidP="005C6A7D">
            <w:pPr>
              <w:spacing w:after="0"/>
              <w:jc w:val="center"/>
              <w:rPr>
                <w:b/>
                <w:sz w:val="18"/>
                <w:szCs w:val="18"/>
              </w:rPr>
            </w:pPr>
            <w:r w:rsidRPr="00DC051D">
              <w:rPr>
                <w:b/>
                <w:sz w:val="18"/>
                <w:szCs w:val="18"/>
              </w:rPr>
              <w:t>Сайн дураар</w:t>
            </w:r>
          </w:p>
        </w:tc>
        <w:tc>
          <w:tcPr>
            <w:tcW w:w="1061" w:type="dxa"/>
            <w:shd w:val="clear" w:color="auto" w:fill="002060"/>
            <w:vAlign w:val="center"/>
            <w:hideMark/>
          </w:tcPr>
          <w:p w14:paraId="53909A7E" w14:textId="77777777" w:rsidR="00135823" w:rsidRPr="00DC051D" w:rsidRDefault="00135823" w:rsidP="005C6A7D">
            <w:pPr>
              <w:spacing w:after="0"/>
              <w:jc w:val="center"/>
              <w:rPr>
                <w:b/>
                <w:sz w:val="18"/>
                <w:szCs w:val="18"/>
              </w:rPr>
            </w:pPr>
            <w:r w:rsidRPr="00DC051D">
              <w:rPr>
                <w:b/>
                <w:sz w:val="18"/>
                <w:szCs w:val="18"/>
              </w:rPr>
              <w:t>НИЙТ</w:t>
            </w:r>
          </w:p>
        </w:tc>
        <w:tc>
          <w:tcPr>
            <w:tcW w:w="1113" w:type="dxa"/>
            <w:vMerge/>
            <w:shd w:val="clear" w:color="auto" w:fill="002060"/>
            <w:hideMark/>
          </w:tcPr>
          <w:p w14:paraId="6D83B8B3" w14:textId="1BC7B386" w:rsidR="00135823" w:rsidRPr="00DC051D" w:rsidRDefault="00135823" w:rsidP="005C6A7D">
            <w:pPr>
              <w:spacing w:after="0"/>
              <w:rPr>
                <w:sz w:val="18"/>
                <w:szCs w:val="18"/>
              </w:rPr>
            </w:pPr>
          </w:p>
        </w:tc>
        <w:tc>
          <w:tcPr>
            <w:tcW w:w="1314" w:type="dxa"/>
            <w:vMerge/>
            <w:shd w:val="clear" w:color="auto" w:fill="002060"/>
            <w:vAlign w:val="center"/>
            <w:hideMark/>
          </w:tcPr>
          <w:p w14:paraId="71519E90" w14:textId="77777777" w:rsidR="00135823" w:rsidRPr="00DC051D" w:rsidRDefault="00135823" w:rsidP="005C6A7D">
            <w:pPr>
              <w:spacing w:after="0"/>
              <w:rPr>
                <w:sz w:val="18"/>
                <w:szCs w:val="18"/>
              </w:rPr>
            </w:pPr>
          </w:p>
        </w:tc>
        <w:tc>
          <w:tcPr>
            <w:tcW w:w="1181" w:type="dxa"/>
            <w:vMerge/>
            <w:shd w:val="clear" w:color="auto" w:fill="002060"/>
            <w:hideMark/>
          </w:tcPr>
          <w:p w14:paraId="633CFE1C" w14:textId="0C947818" w:rsidR="00135823" w:rsidRPr="00DC051D" w:rsidRDefault="00135823" w:rsidP="005C6A7D">
            <w:pPr>
              <w:spacing w:after="0"/>
              <w:rPr>
                <w:sz w:val="18"/>
                <w:szCs w:val="18"/>
              </w:rPr>
            </w:pPr>
          </w:p>
        </w:tc>
      </w:tr>
      <w:tr w:rsidR="00135823" w:rsidRPr="00DC051D" w14:paraId="0A74A54B"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E4430F6" w14:textId="77777777" w:rsidR="00135823" w:rsidRPr="00DC051D" w:rsidRDefault="00135823" w:rsidP="00090CFE">
            <w:pPr>
              <w:spacing w:after="0"/>
              <w:jc w:val="center"/>
              <w:rPr>
                <w:sz w:val="18"/>
                <w:szCs w:val="18"/>
              </w:rPr>
            </w:pPr>
            <w:r w:rsidRPr="00DC051D">
              <w:rPr>
                <w:sz w:val="18"/>
                <w:szCs w:val="18"/>
              </w:rPr>
              <w:t>2019</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9171AFF" w14:textId="77777777" w:rsidR="00135823" w:rsidRPr="00DC051D" w:rsidRDefault="00135823" w:rsidP="00090CFE">
            <w:pPr>
              <w:spacing w:after="0"/>
              <w:jc w:val="center"/>
              <w:rPr>
                <w:sz w:val="18"/>
                <w:szCs w:val="18"/>
              </w:rPr>
            </w:pPr>
            <w:r w:rsidRPr="00DC051D">
              <w:rPr>
                <w:sz w:val="18"/>
                <w:szCs w:val="18"/>
              </w:rPr>
              <w:t>48.2</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6736301" w14:textId="77777777" w:rsidR="00135823" w:rsidRPr="00DC051D" w:rsidRDefault="00135823" w:rsidP="00090CFE">
            <w:pPr>
              <w:spacing w:after="0"/>
              <w:jc w:val="center"/>
              <w:rPr>
                <w:sz w:val="18"/>
                <w:szCs w:val="18"/>
              </w:rPr>
            </w:pPr>
            <w:r w:rsidRPr="00DC051D">
              <w:rPr>
                <w:sz w:val="18"/>
                <w:szCs w:val="18"/>
              </w:rPr>
              <w:t>969.5</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3AA0A50" w14:textId="77777777" w:rsidR="00135823" w:rsidRPr="00DC051D" w:rsidRDefault="00135823" w:rsidP="00090CFE">
            <w:pPr>
              <w:spacing w:after="0"/>
              <w:jc w:val="center"/>
              <w:rPr>
                <w:sz w:val="18"/>
                <w:szCs w:val="18"/>
              </w:rPr>
            </w:pPr>
            <w:r w:rsidRPr="00DC051D">
              <w:rPr>
                <w:sz w:val="18"/>
                <w:szCs w:val="18"/>
              </w:rPr>
              <w:t>187.7</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D5A5695" w14:textId="77777777" w:rsidR="00135823" w:rsidRPr="00DC051D" w:rsidRDefault="00135823" w:rsidP="00090CFE">
            <w:pPr>
              <w:spacing w:after="0"/>
              <w:jc w:val="center"/>
              <w:rPr>
                <w:sz w:val="18"/>
                <w:szCs w:val="18"/>
              </w:rPr>
            </w:pPr>
            <w:r w:rsidRPr="00DC051D">
              <w:rPr>
                <w:sz w:val="18"/>
                <w:szCs w:val="18"/>
              </w:rPr>
              <w:t>1157.2</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DB882D3" w14:textId="77777777" w:rsidR="00135823" w:rsidRPr="00DC051D" w:rsidRDefault="00135823" w:rsidP="00090CFE">
            <w:pPr>
              <w:spacing w:after="0"/>
              <w:jc w:val="center"/>
              <w:rPr>
                <w:sz w:val="18"/>
                <w:szCs w:val="18"/>
              </w:rPr>
            </w:pPr>
            <w:r w:rsidRPr="00DC051D">
              <w:rPr>
                <w:sz w:val="18"/>
                <w:szCs w:val="18"/>
              </w:rPr>
              <w:t>2485</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A7F9352" w14:textId="77777777" w:rsidR="00135823" w:rsidRPr="00DC051D" w:rsidRDefault="00135823" w:rsidP="00090CFE">
            <w:pPr>
              <w:spacing w:after="0"/>
              <w:jc w:val="center"/>
              <w:rPr>
                <w:sz w:val="18"/>
                <w:szCs w:val="18"/>
              </w:rPr>
            </w:pPr>
            <w:r w:rsidRPr="00DC051D">
              <w:rPr>
                <w:sz w:val="18"/>
                <w:szCs w:val="18"/>
              </w:rPr>
              <w:t>655</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B43933F" w14:textId="77777777" w:rsidR="00135823" w:rsidRPr="00DC051D" w:rsidRDefault="00135823" w:rsidP="00090CFE">
            <w:pPr>
              <w:spacing w:after="0"/>
              <w:jc w:val="center"/>
              <w:rPr>
                <w:sz w:val="18"/>
                <w:szCs w:val="18"/>
              </w:rPr>
            </w:pPr>
            <w:r w:rsidRPr="00DC051D">
              <w:rPr>
                <w:sz w:val="18"/>
                <w:szCs w:val="18"/>
              </w:rPr>
              <w:t>2062.3</w:t>
            </w:r>
          </w:p>
        </w:tc>
      </w:tr>
      <w:tr w:rsidR="00135823" w:rsidRPr="00DC051D" w14:paraId="3B637B64"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7F5D3B6" w14:textId="77777777" w:rsidR="00135823" w:rsidRPr="00DC051D" w:rsidRDefault="00135823" w:rsidP="00090CFE">
            <w:pPr>
              <w:spacing w:after="0"/>
              <w:jc w:val="center"/>
              <w:rPr>
                <w:sz w:val="18"/>
                <w:szCs w:val="18"/>
              </w:rPr>
            </w:pPr>
            <w:r w:rsidRPr="00DC051D">
              <w:rPr>
                <w:sz w:val="18"/>
                <w:szCs w:val="18"/>
              </w:rPr>
              <w:t>2020</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CC7C00F" w14:textId="77777777" w:rsidR="00135823" w:rsidRPr="00DC051D" w:rsidRDefault="00135823" w:rsidP="00090CFE">
            <w:pPr>
              <w:spacing w:after="0"/>
              <w:jc w:val="center"/>
              <w:rPr>
                <w:sz w:val="18"/>
                <w:szCs w:val="18"/>
              </w:rPr>
            </w:pPr>
            <w:r w:rsidRPr="00DC051D">
              <w:rPr>
                <w:sz w:val="18"/>
                <w:szCs w:val="18"/>
              </w:rPr>
              <w:t>49.3</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6200293" w14:textId="77777777" w:rsidR="00135823" w:rsidRPr="00DC051D" w:rsidRDefault="00135823" w:rsidP="00090CFE">
            <w:pPr>
              <w:spacing w:after="0"/>
              <w:jc w:val="center"/>
              <w:rPr>
                <w:sz w:val="18"/>
                <w:szCs w:val="18"/>
              </w:rPr>
            </w:pPr>
            <w:r w:rsidRPr="00DC051D">
              <w:rPr>
                <w:sz w:val="18"/>
                <w:szCs w:val="18"/>
              </w:rPr>
              <w:t>953.4</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0F9672" w14:textId="77777777" w:rsidR="00135823" w:rsidRPr="00DC051D" w:rsidRDefault="00135823" w:rsidP="00090CFE">
            <w:pPr>
              <w:spacing w:after="0"/>
              <w:jc w:val="center"/>
              <w:rPr>
                <w:sz w:val="18"/>
                <w:szCs w:val="18"/>
              </w:rPr>
            </w:pPr>
            <w:r w:rsidRPr="00DC051D">
              <w:rPr>
                <w:sz w:val="18"/>
                <w:szCs w:val="18"/>
              </w:rPr>
              <w:t>193.1</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20B7379" w14:textId="77777777" w:rsidR="00135823" w:rsidRPr="00DC051D" w:rsidRDefault="00135823" w:rsidP="00090CFE">
            <w:pPr>
              <w:spacing w:after="0"/>
              <w:jc w:val="center"/>
              <w:rPr>
                <w:sz w:val="18"/>
                <w:szCs w:val="18"/>
              </w:rPr>
            </w:pPr>
            <w:r w:rsidRPr="00DC051D">
              <w:rPr>
                <w:sz w:val="18"/>
                <w:szCs w:val="18"/>
              </w:rPr>
              <w:t>1146.5</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C59BD8E" w14:textId="77777777" w:rsidR="00135823" w:rsidRPr="00DC051D" w:rsidRDefault="00135823" w:rsidP="00090CFE">
            <w:pPr>
              <w:spacing w:after="0"/>
              <w:jc w:val="center"/>
              <w:rPr>
                <w:sz w:val="18"/>
                <w:szCs w:val="18"/>
              </w:rPr>
            </w:pPr>
            <w:r w:rsidRPr="00DC051D">
              <w:rPr>
                <w:sz w:val="18"/>
                <w:szCs w:val="18"/>
              </w:rPr>
              <w:t>1878.2</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C9A6D6" w14:textId="77777777" w:rsidR="00135823" w:rsidRPr="00DC051D" w:rsidRDefault="00135823" w:rsidP="00090CFE">
            <w:pPr>
              <w:spacing w:after="0"/>
              <w:jc w:val="center"/>
              <w:rPr>
                <w:sz w:val="18"/>
                <w:szCs w:val="18"/>
              </w:rPr>
            </w:pPr>
            <w:r w:rsidRPr="00DC051D">
              <w:rPr>
                <w:sz w:val="18"/>
                <w:szCs w:val="18"/>
              </w:rPr>
              <w:t>657.2</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81226B4" w14:textId="77777777" w:rsidR="00135823" w:rsidRPr="00DC051D" w:rsidRDefault="00135823" w:rsidP="00090CFE">
            <w:pPr>
              <w:spacing w:after="0"/>
              <w:jc w:val="center"/>
              <w:rPr>
                <w:sz w:val="18"/>
                <w:szCs w:val="18"/>
              </w:rPr>
            </w:pPr>
            <w:r w:rsidRPr="00DC051D">
              <w:rPr>
                <w:sz w:val="18"/>
                <w:szCs w:val="18"/>
              </w:rPr>
              <w:t>2451.8</w:t>
            </w:r>
          </w:p>
        </w:tc>
      </w:tr>
      <w:tr w:rsidR="00135823" w:rsidRPr="00DC051D" w14:paraId="680524E1"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281876A" w14:textId="77777777" w:rsidR="00135823" w:rsidRPr="00DC051D" w:rsidRDefault="00135823" w:rsidP="00090CFE">
            <w:pPr>
              <w:spacing w:after="0"/>
              <w:jc w:val="center"/>
              <w:rPr>
                <w:sz w:val="18"/>
                <w:szCs w:val="18"/>
              </w:rPr>
            </w:pPr>
            <w:r w:rsidRPr="00DC051D">
              <w:rPr>
                <w:sz w:val="18"/>
                <w:szCs w:val="18"/>
              </w:rPr>
              <w:t>2021</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E34D069" w14:textId="77777777" w:rsidR="00135823" w:rsidRPr="00DC051D" w:rsidRDefault="00135823" w:rsidP="00090CFE">
            <w:pPr>
              <w:spacing w:after="0"/>
              <w:jc w:val="center"/>
              <w:rPr>
                <w:sz w:val="18"/>
                <w:szCs w:val="18"/>
              </w:rPr>
            </w:pPr>
            <w:r w:rsidRPr="00DC051D">
              <w:rPr>
                <w:sz w:val="18"/>
                <w:szCs w:val="18"/>
              </w:rPr>
              <w:t>52.4</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B2C435A" w14:textId="77777777" w:rsidR="00135823" w:rsidRPr="00DC051D" w:rsidRDefault="00135823" w:rsidP="00090CFE">
            <w:pPr>
              <w:spacing w:after="0"/>
              <w:jc w:val="center"/>
              <w:rPr>
                <w:sz w:val="18"/>
                <w:szCs w:val="18"/>
              </w:rPr>
            </w:pPr>
            <w:r w:rsidRPr="00DC051D">
              <w:rPr>
                <w:sz w:val="18"/>
                <w:szCs w:val="18"/>
              </w:rPr>
              <w:t>1014.4</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C20D398" w14:textId="77777777" w:rsidR="00135823" w:rsidRPr="00DC051D" w:rsidRDefault="00135823" w:rsidP="00090CFE">
            <w:pPr>
              <w:spacing w:after="0"/>
              <w:jc w:val="center"/>
              <w:rPr>
                <w:sz w:val="18"/>
                <w:szCs w:val="18"/>
              </w:rPr>
            </w:pPr>
            <w:r w:rsidRPr="00DC051D">
              <w:rPr>
                <w:sz w:val="18"/>
                <w:szCs w:val="18"/>
              </w:rPr>
              <w:t>163.4</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26270D2" w14:textId="77777777" w:rsidR="00135823" w:rsidRPr="00DC051D" w:rsidRDefault="00135823" w:rsidP="00090CFE">
            <w:pPr>
              <w:spacing w:after="0"/>
              <w:jc w:val="center"/>
              <w:rPr>
                <w:sz w:val="18"/>
                <w:szCs w:val="18"/>
              </w:rPr>
            </w:pPr>
            <w:r w:rsidRPr="00DC051D">
              <w:rPr>
                <w:sz w:val="18"/>
                <w:szCs w:val="18"/>
              </w:rPr>
              <w:t>1177.8</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8EF2D7" w14:textId="77777777" w:rsidR="00135823" w:rsidRPr="00DC051D" w:rsidRDefault="00135823" w:rsidP="00090CFE">
            <w:pPr>
              <w:spacing w:after="0"/>
              <w:jc w:val="center"/>
              <w:rPr>
                <w:sz w:val="18"/>
                <w:szCs w:val="18"/>
              </w:rPr>
            </w:pPr>
            <w:r w:rsidRPr="00DC051D">
              <w:rPr>
                <w:sz w:val="18"/>
                <w:szCs w:val="18"/>
              </w:rPr>
              <w:t>2705.2</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807180A" w14:textId="77777777" w:rsidR="00135823" w:rsidRPr="00DC051D" w:rsidRDefault="00135823" w:rsidP="00090CFE">
            <w:pPr>
              <w:spacing w:after="0"/>
              <w:jc w:val="center"/>
              <w:rPr>
                <w:sz w:val="18"/>
                <w:szCs w:val="18"/>
              </w:rPr>
            </w:pPr>
            <w:r w:rsidRPr="00DC051D">
              <w:rPr>
                <w:sz w:val="18"/>
                <w:szCs w:val="18"/>
              </w:rPr>
              <w:t>748.3</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73323416" w14:textId="77777777" w:rsidR="00135823" w:rsidRPr="00DC051D" w:rsidRDefault="00135823" w:rsidP="00090CFE">
            <w:pPr>
              <w:spacing w:after="0"/>
              <w:jc w:val="center"/>
              <w:rPr>
                <w:sz w:val="18"/>
                <w:szCs w:val="18"/>
              </w:rPr>
            </w:pPr>
            <w:r w:rsidRPr="00DC051D">
              <w:rPr>
                <w:sz w:val="18"/>
                <w:szCs w:val="18"/>
              </w:rPr>
              <w:t>2562.9</w:t>
            </w:r>
          </w:p>
        </w:tc>
      </w:tr>
      <w:tr w:rsidR="00135823" w:rsidRPr="00DC051D" w14:paraId="4044F14E"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864B35E" w14:textId="77777777" w:rsidR="00135823" w:rsidRPr="00DC051D" w:rsidRDefault="00135823" w:rsidP="00090CFE">
            <w:pPr>
              <w:spacing w:after="0"/>
              <w:jc w:val="center"/>
              <w:rPr>
                <w:sz w:val="18"/>
                <w:szCs w:val="18"/>
              </w:rPr>
            </w:pPr>
            <w:r w:rsidRPr="00DC051D">
              <w:rPr>
                <w:sz w:val="18"/>
                <w:szCs w:val="18"/>
              </w:rPr>
              <w:t>2022</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A41D8A4" w14:textId="77777777" w:rsidR="00135823" w:rsidRPr="00DC051D" w:rsidRDefault="00135823" w:rsidP="00090CFE">
            <w:pPr>
              <w:spacing w:after="0"/>
              <w:jc w:val="center"/>
              <w:rPr>
                <w:sz w:val="18"/>
                <w:szCs w:val="18"/>
              </w:rPr>
            </w:pPr>
            <w:r w:rsidRPr="00DC051D">
              <w:rPr>
                <w:sz w:val="18"/>
                <w:szCs w:val="18"/>
              </w:rPr>
              <w:t>55.1</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20EDF6" w14:textId="77777777" w:rsidR="00135823" w:rsidRPr="00DC051D" w:rsidRDefault="00135823" w:rsidP="00090CFE">
            <w:pPr>
              <w:spacing w:after="0"/>
              <w:jc w:val="center"/>
              <w:rPr>
                <w:sz w:val="18"/>
                <w:szCs w:val="18"/>
              </w:rPr>
            </w:pPr>
            <w:r w:rsidRPr="00DC051D">
              <w:rPr>
                <w:sz w:val="18"/>
                <w:szCs w:val="18"/>
              </w:rPr>
              <w:t>907.1</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955BCCE" w14:textId="77777777" w:rsidR="00135823" w:rsidRPr="00DC051D" w:rsidRDefault="00135823" w:rsidP="00090CFE">
            <w:pPr>
              <w:spacing w:after="0"/>
              <w:jc w:val="center"/>
              <w:rPr>
                <w:sz w:val="18"/>
                <w:szCs w:val="18"/>
              </w:rPr>
            </w:pPr>
            <w:r w:rsidRPr="00DC051D">
              <w:rPr>
                <w:sz w:val="18"/>
                <w:szCs w:val="18"/>
              </w:rPr>
              <w:t>162.4</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38D46C" w14:textId="77777777" w:rsidR="00135823" w:rsidRPr="00DC051D" w:rsidRDefault="00135823" w:rsidP="00090CFE">
            <w:pPr>
              <w:spacing w:after="0"/>
              <w:jc w:val="center"/>
              <w:rPr>
                <w:sz w:val="18"/>
                <w:szCs w:val="18"/>
              </w:rPr>
            </w:pPr>
            <w:r w:rsidRPr="00DC051D">
              <w:rPr>
                <w:sz w:val="18"/>
                <w:szCs w:val="18"/>
              </w:rPr>
              <w:t>1069.5</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43A05CE" w14:textId="77777777" w:rsidR="00135823" w:rsidRPr="00DC051D" w:rsidRDefault="00135823" w:rsidP="00090CFE">
            <w:pPr>
              <w:spacing w:after="0"/>
              <w:jc w:val="center"/>
              <w:rPr>
                <w:sz w:val="18"/>
                <w:szCs w:val="18"/>
              </w:rPr>
            </w:pPr>
            <w:r w:rsidRPr="00DC051D">
              <w:rPr>
                <w:sz w:val="18"/>
                <w:szCs w:val="18"/>
              </w:rPr>
              <w:t>3512.5</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FD901E" w14:textId="77777777" w:rsidR="00135823" w:rsidRPr="00DC051D" w:rsidRDefault="00135823" w:rsidP="00090CFE">
            <w:pPr>
              <w:spacing w:after="0"/>
              <w:jc w:val="center"/>
              <w:rPr>
                <w:sz w:val="18"/>
                <w:szCs w:val="18"/>
              </w:rPr>
            </w:pPr>
            <w:r w:rsidRPr="00DC051D">
              <w:rPr>
                <w:sz w:val="18"/>
                <w:szCs w:val="18"/>
              </w:rPr>
              <w:t>749.1</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A8EB866" w14:textId="77777777" w:rsidR="00135823" w:rsidRPr="00DC051D" w:rsidRDefault="00135823" w:rsidP="00090CFE">
            <w:pPr>
              <w:spacing w:after="0"/>
              <w:jc w:val="center"/>
              <w:rPr>
                <w:sz w:val="18"/>
                <w:szCs w:val="18"/>
              </w:rPr>
            </w:pPr>
            <w:r w:rsidRPr="00DC051D">
              <w:rPr>
                <w:sz w:val="18"/>
                <w:szCs w:val="18"/>
              </w:rPr>
              <w:t>3415.7</w:t>
            </w:r>
          </w:p>
        </w:tc>
      </w:tr>
      <w:tr w:rsidR="00135823" w:rsidRPr="00DC051D" w14:paraId="75BBFB87" w14:textId="77777777" w:rsidTr="00090CFE">
        <w:trPr>
          <w:trHeight w:val="296"/>
        </w:trPr>
        <w:tc>
          <w:tcPr>
            <w:tcW w:w="923" w:type="dxa"/>
            <w:tcBorders>
              <w:top w:val="dotted" w:sz="4" w:space="0" w:color="7F7F7F" w:themeColor="text1" w:themeTint="80"/>
              <w:right w:val="dotted" w:sz="4" w:space="0" w:color="7F7F7F" w:themeColor="text1" w:themeTint="80"/>
            </w:tcBorders>
            <w:shd w:val="clear" w:color="auto" w:fill="auto"/>
            <w:vAlign w:val="center"/>
            <w:hideMark/>
          </w:tcPr>
          <w:p w14:paraId="2FEA056B" w14:textId="77777777" w:rsidR="00135823" w:rsidRPr="00DC051D" w:rsidRDefault="00135823" w:rsidP="00090CFE">
            <w:pPr>
              <w:spacing w:after="0"/>
              <w:jc w:val="center"/>
              <w:rPr>
                <w:sz w:val="18"/>
                <w:szCs w:val="18"/>
              </w:rPr>
            </w:pPr>
            <w:r w:rsidRPr="00DC051D">
              <w:rPr>
                <w:sz w:val="18"/>
                <w:szCs w:val="18"/>
              </w:rPr>
              <w:t>2023</w:t>
            </w:r>
          </w:p>
        </w:tc>
        <w:tc>
          <w:tcPr>
            <w:tcW w:w="1385"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3FDEA9AC" w14:textId="77777777" w:rsidR="00135823" w:rsidRPr="00DC051D" w:rsidRDefault="00135823" w:rsidP="00090CFE">
            <w:pPr>
              <w:spacing w:after="0"/>
              <w:jc w:val="center"/>
              <w:rPr>
                <w:sz w:val="18"/>
                <w:szCs w:val="18"/>
              </w:rPr>
            </w:pPr>
            <w:r w:rsidRPr="00DC051D">
              <w:rPr>
                <w:sz w:val="18"/>
                <w:szCs w:val="18"/>
              </w:rPr>
              <w:t>58.2</w:t>
            </w:r>
          </w:p>
        </w:tc>
        <w:tc>
          <w:tcPr>
            <w:tcW w:w="1255"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5C1FF01E" w14:textId="77777777" w:rsidR="00135823" w:rsidRPr="00DC051D" w:rsidRDefault="00135823" w:rsidP="00090CFE">
            <w:pPr>
              <w:spacing w:after="0"/>
              <w:jc w:val="center"/>
              <w:rPr>
                <w:sz w:val="18"/>
                <w:szCs w:val="18"/>
              </w:rPr>
            </w:pPr>
            <w:r w:rsidRPr="00DC051D">
              <w:rPr>
                <w:sz w:val="18"/>
                <w:szCs w:val="18"/>
              </w:rPr>
              <w:t>1021.4</w:t>
            </w:r>
          </w:p>
        </w:tc>
        <w:tc>
          <w:tcPr>
            <w:tcW w:w="109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504B976C" w14:textId="77777777" w:rsidR="00135823" w:rsidRPr="00DC051D" w:rsidRDefault="00135823" w:rsidP="00090CFE">
            <w:pPr>
              <w:spacing w:after="0"/>
              <w:jc w:val="center"/>
              <w:rPr>
                <w:sz w:val="18"/>
                <w:szCs w:val="18"/>
              </w:rPr>
            </w:pPr>
            <w:r w:rsidRPr="00DC051D">
              <w:rPr>
                <w:sz w:val="18"/>
                <w:szCs w:val="18"/>
              </w:rPr>
              <w:t>158.5</w:t>
            </w:r>
          </w:p>
        </w:tc>
        <w:tc>
          <w:tcPr>
            <w:tcW w:w="106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7EFCF2FB" w14:textId="77777777" w:rsidR="00135823" w:rsidRPr="00DC051D" w:rsidRDefault="00135823" w:rsidP="00090CFE">
            <w:pPr>
              <w:spacing w:after="0"/>
              <w:jc w:val="center"/>
              <w:rPr>
                <w:sz w:val="18"/>
                <w:szCs w:val="18"/>
              </w:rPr>
            </w:pPr>
            <w:r w:rsidRPr="00DC051D">
              <w:rPr>
                <w:sz w:val="18"/>
                <w:szCs w:val="18"/>
              </w:rPr>
              <w:t>1179.9</w:t>
            </w:r>
          </w:p>
        </w:tc>
        <w:tc>
          <w:tcPr>
            <w:tcW w:w="111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490284D7" w14:textId="77777777" w:rsidR="00135823" w:rsidRPr="00DC051D" w:rsidRDefault="00135823" w:rsidP="00090CFE">
            <w:pPr>
              <w:spacing w:after="0"/>
              <w:jc w:val="center"/>
              <w:rPr>
                <w:sz w:val="18"/>
                <w:szCs w:val="18"/>
              </w:rPr>
            </w:pPr>
            <w:r w:rsidRPr="00DC051D">
              <w:rPr>
                <w:sz w:val="18"/>
                <w:szCs w:val="18"/>
              </w:rPr>
              <w:t>4261.6</w:t>
            </w:r>
          </w:p>
        </w:tc>
        <w:tc>
          <w:tcPr>
            <w:tcW w:w="1314"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0AEF71D" w14:textId="77777777" w:rsidR="00135823" w:rsidRPr="00DC051D" w:rsidRDefault="00135823" w:rsidP="00090CFE">
            <w:pPr>
              <w:spacing w:after="0"/>
              <w:jc w:val="center"/>
              <w:rPr>
                <w:sz w:val="18"/>
                <w:szCs w:val="18"/>
              </w:rPr>
            </w:pPr>
            <w:r w:rsidRPr="00DC051D">
              <w:rPr>
                <w:sz w:val="18"/>
                <w:szCs w:val="18"/>
              </w:rPr>
              <w:t>748.3</w:t>
            </w:r>
          </w:p>
        </w:tc>
        <w:tc>
          <w:tcPr>
            <w:tcW w:w="1181" w:type="dxa"/>
            <w:tcBorders>
              <w:top w:val="dotted" w:sz="4" w:space="0" w:color="7F7F7F" w:themeColor="text1" w:themeTint="80"/>
              <w:left w:val="dotted" w:sz="4" w:space="0" w:color="7F7F7F" w:themeColor="text1" w:themeTint="80"/>
            </w:tcBorders>
            <w:shd w:val="clear" w:color="auto" w:fill="auto"/>
            <w:vAlign w:val="center"/>
            <w:hideMark/>
          </w:tcPr>
          <w:p w14:paraId="534AC031" w14:textId="77777777" w:rsidR="00135823" w:rsidRPr="00DC051D" w:rsidRDefault="00135823" w:rsidP="00090CFE">
            <w:pPr>
              <w:spacing w:after="0"/>
              <w:jc w:val="center"/>
              <w:rPr>
                <w:sz w:val="18"/>
                <w:szCs w:val="18"/>
              </w:rPr>
            </w:pPr>
            <w:r w:rsidRPr="00DC051D">
              <w:rPr>
                <w:sz w:val="18"/>
                <w:szCs w:val="18"/>
              </w:rPr>
              <w:t>4032.6</w:t>
            </w:r>
          </w:p>
        </w:tc>
      </w:tr>
    </w:tbl>
    <w:p w14:paraId="1B852449" w14:textId="17A5CAF7" w:rsidR="00507C80" w:rsidRPr="00DC051D" w:rsidRDefault="00E61B70" w:rsidP="005C6A7D">
      <w:pPr>
        <w:pStyle w:val="a1"/>
      </w:pPr>
      <w:r w:rsidRPr="00DC051D">
        <w:t>Эх сурвалж: Хөдөлмөр, нийгмийн хамгааллын яам, гүйцэтгэлийн мэдээ</w:t>
      </w:r>
      <w:r w:rsidR="003176CD" w:rsidRPr="00DC051D">
        <w:t xml:space="preserve"> </w:t>
      </w:r>
    </w:p>
    <w:p w14:paraId="6547A4BA" w14:textId="77777777" w:rsidR="00291C2C" w:rsidRPr="00DC051D" w:rsidRDefault="00B4153B" w:rsidP="00A542A1">
      <w:r w:rsidRPr="00DC051D">
        <w:t>Тэтгэврийн даатгалын сангаас 2023 онд 493.0 мянган хүнд 3,615.3 тэрбум төгрөг олгосон нь өмнөх оны мөн үетэй харьцуулахад хамрагдсан иргэдийн тоо 2.7 хувиар, зарлага 18.1 хувиар нэмэгдсэн байна.</w:t>
      </w:r>
    </w:p>
    <w:p w14:paraId="757A5D97" w14:textId="0B9DED05" w:rsidR="0080088A" w:rsidRPr="00DC051D" w:rsidRDefault="00B4153B" w:rsidP="002630E1">
      <w:pPr>
        <w:pStyle w:val="Caption"/>
        <w:rPr>
          <w:i w:val="0"/>
        </w:rPr>
      </w:pPr>
      <w:r w:rsidRPr="00DC051D">
        <w:t xml:space="preserve"> </w:t>
      </w:r>
      <w:bookmarkStart w:id="71" w:name="_Toc162886993"/>
      <w:r w:rsidR="0080088A" w:rsidRPr="00DC051D">
        <w:rPr>
          <w:i w:val="0"/>
        </w:rPr>
        <w:t xml:space="preserve">Зураг </w:t>
      </w:r>
      <w:r w:rsidR="0080088A" w:rsidRPr="00DC051D">
        <w:rPr>
          <w:i w:val="0"/>
        </w:rPr>
        <w:fldChar w:fldCharType="begin"/>
      </w:r>
      <w:r w:rsidR="0080088A" w:rsidRPr="00DC051D">
        <w:rPr>
          <w:rFonts w:asciiTheme="minorBidi" w:hAnsiTheme="minorBidi"/>
        </w:rPr>
        <w:instrText xml:space="preserve"> SEQ Зураг \* ARABIC </w:instrText>
      </w:r>
      <w:r w:rsidR="0080088A" w:rsidRPr="00DC051D">
        <w:rPr>
          <w:i w:val="0"/>
        </w:rPr>
        <w:fldChar w:fldCharType="separate"/>
      </w:r>
      <w:r w:rsidR="00DB114F" w:rsidRPr="00DC051D">
        <w:rPr>
          <w:rFonts w:asciiTheme="minorBidi" w:hAnsiTheme="minorBidi"/>
          <w:noProof/>
        </w:rPr>
        <w:t>30</w:t>
      </w:r>
      <w:r w:rsidR="0080088A" w:rsidRPr="00DC051D">
        <w:rPr>
          <w:i w:val="0"/>
        </w:rPr>
        <w:fldChar w:fldCharType="end"/>
      </w:r>
      <w:r w:rsidR="0080088A" w:rsidRPr="00DC051D">
        <w:rPr>
          <w:i w:val="0"/>
        </w:rPr>
        <w:t xml:space="preserve">. Нийгмийн даатгалын сангийн орлого, зарлага </w:t>
      </w:r>
      <w:r w:rsidR="007C2D8A" w:rsidRPr="00DC051D">
        <w:rPr>
          <w:i w:val="0"/>
        </w:rPr>
        <w:t>(</w:t>
      </w:r>
      <w:r w:rsidR="0080088A" w:rsidRPr="00DC051D">
        <w:rPr>
          <w:i w:val="0"/>
        </w:rPr>
        <w:t>тэрбум</w:t>
      </w:r>
      <w:r w:rsidR="009F1513" w:rsidRPr="00DC051D">
        <w:rPr>
          <w:i w:val="0"/>
          <w:iCs w:val="0"/>
        </w:rPr>
        <w:t xml:space="preserve"> </w:t>
      </w:r>
      <w:r w:rsidR="0080088A" w:rsidRPr="00DC051D">
        <w:rPr>
          <w:i w:val="0"/>
          <w:iCs w:val="0"/>
        </w:rPr>
        <w:t>төг</w:t>
      </w:r>
      <w:r w:rsidR="009F1513" w:rsidRPr="00DC051D">
        <w:rPr>
          <w:i w:val="0"/>
          <w:iCs w:val="0"/>
        </w:rPr>
        <w:t>рөг</w:t>
      </w:r>
      <w:r w:rsidR="007C2D8A" w:rsidRPr="00DC051D">
        <w:rPr>
          <w:i w:val="0"/>
        </w:rPr>
        <w:t>)</w:t>
      </w:r>
      <w:bookmarkEnd w:id="71"/>
    </w:p>
    <w:p w14:paraId="0CA311FA" w14:textId="00117D1F" w:rsidR="006D4830" w:rsidRPr="00DC051D" w:rsidRDefault="008A6EDA" w:rsidP="003E5637">
      <w:pPr>
        <w:jc w:val="right"/>
        <w:rPr>
          <w:rFonts w:eastAsiaTheme="minorEastAsia"/>
          <w:color w:val="7030A0"/>
          <w:szCs w:val="24"/>
        </w:rPr>
      </w:pPr>
      <w:r w:rsidRPr="00DC051D">
        <w:rPr>
          <w:noProof/>
        </w:rPr>
        <w:drawing>
          <wp:inline distT="0" distB="0" distL="0" distR="0" wp14:anchorId="70858EF6" wp14:editId="59429C0D">
            <wp:extent cx="5972175" cy="2432649"/>
            <wp:effectExtent l="0" t="0" r="9525" b="6350"/>
            <wp:docPr id="331926585" name="Chart 1">
              <a:extLst xmlns:a="http://schemas.openxmlformats.org/drawingml/2006/main">
                <a:ext uri="{FF2B5EF4-FFF2-40B4-BE49-F238E27FC236}">
                  <a16:creationId xmlns:a16="http://schemas.microsoft.com/office/drawing/2014/main" id="{A7DD5879-6B70-58FE-ABAB-2034B3DC25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005152B5" w:rsidRPr="00DC051D">
        <w:t xml:space="preserve"> </w:t>
      </w:r>
      <w:r w:rsidR="006D4830" w:rsidRPr="00DC051D">
        <w:rPr>
          <w:i/>
          <w:sz w:val="16"/>
          <w:szCs w:val="14"/>
        </w:rPr>
        <w:t>Эх сурвалж: Хөдөлмөр, нийгмийн хамгааллын яам, гүйцэтгэлийн мэдээ</w:t>
      </w:r>
    </w:p>
    <w:p w14:paraId="521E6F07" w14:textId="7E4624F4" w:rsidR="004A21C4" w:rsidRPr="00DC051D" w:rsidRDefault="00EB4F58" w:rsidP="00A07696">
      <w:pPr>
        <w:spacing w:before="160"/>
        <w:rPr>
          <w:lang w:eastAsia="mn-MN" w:bidi="mn-MN"/>
        </w:rPr>
      </w:pPr>
      <w:r w:rsidRPr="00DC051D">
        <w:rPr>
          <w:lang w:eastAsia="mn-MN" w:bidi="mn-MN"/>
        </w:rPr>
        <w:t>Монгол Улсын Засгийн газар хүн амын амьжиргааны өртгийн өөрчлөлттэй уялдуулан 2018, 2019, 2020, 2022, 2023 онд нийгмийн даатгалын сангаас олгох бүх төрлийн тэтгэврийн хэмжээг нэмэгдүүл</w:t>
      </w:r>
      <w:r w:rsidR="00676440" w:rsidRPr="00DC051D">
        <w:rPr>
          <w:lang w:eastAsia="mn-MN" w:bidi="mn-MN"/>
        </w:rPr>
        <w:t>сэн бөгөөд</w:t>
      </w:r>
      <w:r w:rsidR="001C3C50" w:rsidRPr="00DC051D">
        <w:rPr>
          <w:lang w:eastAsia="mn-MN" w:bidi="mn-MN"/>
        </w:rPr>
        <w:t xml:space="preserve"> </w:t>
      </w:r>
      <w:r w:rsidR="00126DE8" w:rsidRPr="00DC051D">
        <w:rPr>
          <w:lang w:eastAsia="mn-MN" w:bidi="mn-MN"/>
        </w:rPr>
        <w:t xml:space="preserve">2023 онд </w:t>
      </w:r>
      <w:r w:rsidRPr="00DC051D">
        <w:rPr>
          <w:lang w:eastAsia="mn-MN" w:bidi="mn-MN"/>
        </w:rPr>
        <w:t xml:space="preserve">тэтгэврийн </w:t>
      </w:r>
      <w:r w:rsidR="00126DE8" w:rsidRPr="00DC051D">
        <w:rPr>
          <w:lang w:eastAsia="mn-MN" w:bidi="mn-MN"/>
        </w:rPr>
        <w:t xml:space="preserve">дундаж </w:t>
      </w:r>
      <w:r w:rsidRPr="00DC051D">
        <w:rPr>
          <w:lang w:eastAsia="mn-MN" w:bidi="mn-MN"/>
        </w:rPr>
        <w:t xml:space="preserve">хэмжээ 687.0 мянган </w:t>
      </w:r>
      <w:r w:rsidR="00C908EA" w:rsidRPr="00DC051D">
        <w:rPr>
          <w:lang w:eastAsia="mn-MN" w:bidi="mn-MN"/>
        </w:rPr>
        <w:t>төгрөг болж</w:t>
      </w:r>
      <w:r w:rsidR="00922659" w:rsidRPr="00DC051D">
        <w:rPr>
          <w:lang w:eastAsia="mn-MN" w:bidi="mn-MN"/>
        </w:rPr>
        <w:t>,</w:t>
      </w:r>
      <w:r w:rsidR="00C908EA" w:rsidRPr="00DC051D">
        <w:rPr>
          <w:lang w:eastAsia="mn-MN" w:bidi="mn-MN"/>
        </w:rPr>
        <w:t xml:space="preserve"> </w:t>
      </w:r>
      <w:r w:rsidR="0096277C" w:rsidRPr="00DC051D">
        <w:rPr>
          <w:lang w:eastAsia="mn-MN" w:bidi="mn-MN"/>
        </w:rPr>
        <w:t>өмнөх оноос</w:t>
      </w:r>
      <w:r w:rsidR="00C908EA" w:rsidRPr="00DC051D">
        <w:rPr>
          <w:lang w:eastAsia="mn-MN" w:bidi="mn-MN"/>
        </w:rPr>
        <w:t xml:space="preserve"> </w:t>
      </w:r>
      <w:r w:rsidR="00F526CB" w:rsidRPr="00DC051D">
        <w:rPr>
          <w:lang w:eastAsia="mn-MN" w:bidi="mn-MN"/>
        </w:rPr>
        <w:t>23.</w:t>
      </w:r>
      <w:r w:rsidR="001C19AD" w:rsidRPr="00DC051D">
        <w:rPr>
          <w:lang w:eastAsia="mn-MN" w:bidi="mn-MN"/>
        </w:rPr>
        <w:t xml:space="preserve">8 хувиар өссөн байна. </w:t>
      </w:r>
    </w:p>
    <w:p w14:paraId="10F23E8E" w14:textId="10A5C962" w:rsidR="00EB4F58" w:rsidRPr="00DC051D" w:rsidRDefault="00227AD2" w:rsidP="00475390">
      <w:pPr>
        <w:pStyle w:val="Caption"/>
      </w:pPr>
      <w:bookmarkStart w:id="72" w:name="_Toc162886994"/>
      <w:r w:rsidRPr="00DC051D">
        <w:t>Зураг</w:t>
      </w:r>
      <w:r w:rsidR="00943A3D" w:rsidRPr="00DC051D">
        <w:t xml:space="preserve"> </w:t>
      </w:r>
      <w:r w:rsidR="00943A3D" w:rsidRPr="00DC051D">
        <w:fldChar w:fldCharType="begin"/>
      </w:r>
      <w:r w:rsidR="00943A3D" w:rsidRPr="00DC051D">
        <w:instrText xml:space="preserve"> SEQ Зураг \* ARABIC </w:instrText>
      </w:r>
      <w:r w:rsidR="00943A3D" w:rsidRPr="00DC051D">
        <w:fldChar w:fldCharType="separate"/>
      </w:r>
      <w:r w:rsidR="00DB114F" w:rsidRPr="00DC051D">
        <w:rPr>
          <w:noProof/>
        </w:rPr>
        <w:t>31</w:t>
      </w:r>
      <w:r w:rsidR="00943A3D" w:rsidRPr="00DC051D">
        <w:fldChar w:fldCharType="end"/>
      </w:r>
      <w:r w:rsidR="00943A3D" w:rsidRPr="00DC051D">
        <w:t>.</w:t>
      </w:r>
      <w:r w:rsidR="00864785" w:rsidRPr="00DC051D">
        <w:t xml:space="preserve"> Нийгмийн даатгалын сангаас олгох тэтгэврийн өсөлт</w:t>
      </w:r>
      <w:bookmarkEnd w:id="72"/>
      <w:r w:rsidRPr="00DC051D">
        <w:t xml:space="preserve"> </w:t>
      </w:r>
    </w:p>
    <w:p w14:paraId="718919B7" w14:textId="3A6F57DA" w:rsidR="00763CA8" w:rsidRPr="00DC051D" w:rsidRDefault="000E7DAE" w:rsidP="003E5637">
      <w:pPr>
        <w:jc w:val="right"/>
        <w:rPr>
          <w:shd w:val="clear" w:color="auto" w:fill="FFFFFF"/>
          <w:lang w:eastAsia="mn-MN" w:bidi="mn-MN"/>
        </w:rPr>
      </w:pPr>
      <w:r w:rsidRPr="00DC051D">
        <w:rPr>
          <w:noProof/>
        </w:rPr>
        <w:drawing>
          <wp:inline distT="0" distB="0" distL="0" distR="0" wp14:anchorId="2C98F8D9" wp14:editId="6B6993E8">
            <wp:extent cx="5943600" cy="2343150"/>
            <wp:effectExtent l="0" t="0" r="0" b="0"/>
            <wp:docPr id="1420797214" name="Chart 1">
              <a:extLst xmlns:a="http://schemas.openxmlformats.org/drawingml/2006/main">
                <a:ext uri="{FF2B5EF4-FFF2-40B4-BE49-F238E27FC236}">
                  <a16:creationId xmlns:a16="http://schemas.microsoft.com/office/drawing/2014/main" id="{ADA9FE86-39B1-BC09-9B91-3A76CA55C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5C6A7D" w:rsidRPr="00DC051D">
        <w:rPr>
          <w:i/>
          <w:sz w:val="16"/>
          <w:szCs w:val="14"/>
        </w:rPr>
        <w:t>Эх сурвалж: Хөдөлмөр, нийгмийн хамгааллын яам, гүйцэтгэлийн мэдээ</w:t>
      </w:r>
    </w:p>
    <w:p w14:paraId="52F076C5" w14:textId="6092410E" w:rsidR="002D0A4E" w:rsidRPr="00DC051D" w:rsidRDefault="0080088A" w:rsidP="00641B18">
      <w:pPr>
        <w:rPr>
          <w:shd w:val="clear" w:color="auto" w:fill="FFFFFF"/>
          <w:lang w:eastAsia="mn-MN" w:bidi="mn-MN"/>
        </w:rPr>
      </w:pPr>
      <w:r w:rsidRPr="00DC051D">
        <w:rPr>
          <w:shd w:val="clear" w:color="auto" w:fill="FFFFFF"/>
          <w:lang w:eastAsia="mn-MN" w:bidi="mn-MN"/>
        </w:rPr>
        <w:t xml:space="preserve">Өнөөдрийн байдлаар 10 даатгуулагчид ногдох тэтгэвэр авагчийн тооны харьцаа 5 байгаа бөгөөд 2025 оноос эхлэн хүн ам зүйн цонх үе хаагдаж, дундаж наслалт нэмэгдсэнээр нийт хүн амд эзлэх тэтгэвэр авагчдын тоо өсөж, 2030 онд 7 тэтгэвэр авагч болохоор байна. </w:t>
      </w:r>
    </w:p>
    <w:p w14:paraId="262D996D" w14:textId="4D8B011F" w:rsidR="005C6A7D" w:rsidRPr="00DC051D" w:rsidRDefault="002D0A4E" w:rsidP="00F16F04">
      <w:r w:rsidRPr="00DC051D">
        <w:t xml:space="preserve">Нийгмийн даатгалын шимтгэл төлөгч ажил олгогчийн тоо </w:t>
      </w:r>
      <w:r w:rsidR="00763CA8" w:rsidRPr="00DC051D">
        <w:t xml:space="preserve">2023 онд </w:t>
      </w:r>
      <w:r w:rsidR="00B20E1F" w:rsidRPr="00DC051D">
        <w:t>58</w:t>
      </w:r>
      <w:r w:rsidR="00ED1AC6" w:rsidRPr="00DC051D">
        <w:t>.2 мянга</w:t>
      </w:r>
      <w:r w:rsidR="008D2866" w:rsidRPr="00DC051D">
        <w:t>н аж ахуй</w:t>
      </w:r>
      <w:r w:rsidR="00133C16" w:rsidRPr="00DC051D">
        <w:t>н</w:t>
      </w:r>
      <w:r w:rsidR="008D2866" w:rsidRPr="00DC051D">
        <w:t xml:space="preserve"> нэгж, байгууллага</w:t>
      </w:r>
      <w:r w:rsidR="00ED1AC6" w:rsidRPr="00DC051D">
        <w:t xml:space="preserve"> болж</w:t>
      </w:r>
      <w:r w:rsidRPr="00DC051D">
        <w:t xml:space="preserve"> </w:t>
      </w:r>
      <w:r w:rsidR="00602AF4" w:rsidRPr="00DC051D">
        <w:t xml:space="preserve">5.5 </w:t>
      </w:r>
      <w:r w:rsidR="008D1354" w:rsidRPr="00DC051D">
        <w:t xml:space="preserve">мянгаар нэмэгдэж </w:t>
      </w:r>
      <w:r w:rsidR="00211548" w:rsidRPr="00DC051D">
        <w:t>нийт даатгуулагч 1,315</w:t>
      </w:r>
      <w:r w:rsidR="00692BBD" w:rsidRPr="00DC051D">
        <w:t>.9</w:t>
      </w:r>
      <w:r w:rsidR="003574C4" w:rsidRPr="00DC051D">
        <w:t xml:space="preserve"> </w:t>
      </w:r>
      <w:r w:rsidR="008F1A0C" w:rsidRPr="00DC051D">
        <w:t>мянга</w:t>
      </w:r>
      <w:r w:rsidR="008D2866" w:rsidRPr="00DC051D">
        <w:t>н хүн</w:t>
      </w:r>
      <w:r w:rsidR="008F1A0C" w:rsidRPr="00DC051D">
        <w:t xml:space="preserve"> болж </w:t>
      </w:r>
      <w:r w:rsidR="006A4CC8" w:rsidRPr="00DC051D">
        <w:t xml:space="preserve">2022 оныхоос 3.2 хувиар өссөн </w:t>
      </w:r>
      <w:r w:rsidR="008F1A0C" w:rsidRPr="00DC051D">
        <w:t xml:space="preserve">байна. </w:t>
      </w:r>
      <w:r w:rsidR="006921F0" w:rsidRPr="00DC051D">
        <w:t>Үүнд</w:t>
      </w:r>
      <w:r w:rsidR="00282BDA" w:rsidRPr="00DC051D">
        <w:t xml:space="preserve"> </w:t>
      </w:r>
      <w:r w:rsidR="00701D7F" w:rsidRPr="00DC051D">
        <w:t>а</w:t>
      </w:r>
      <w:r w:rsidR="00260620" w:rsidRPr="00DC051D">
        <w:t xml:space="preserve">лбан журмаар даатгуулагчийн тоо </w:t>
      </w:r>
      <w:r w:rsidR="005F645C" w:rsidRPr="00DC051D">
        <w:t>4.1 хувиар</w:t>
      </w:r>
      <w:r w:rsidR="0073544F" w:rsidRPr="00DC051D">
        <w:t xml:space="preserve"> өссөн бол</w:t>
      </w:r>
      <w:r w:rsidR="0042634C" w:rsidRPr="00DC051D">
        <w:t xml:space="preserve"> </w:t>
      </w:r>
      <w:r w:rsidR="005F645C" w:rsidRPr="00DC051D">
        <w:t>сайн дураар даатгуулагч</w:t>
      </w:r>
      <w:r w:rsidR="00470F27" w:rsidRPr="00DC051D">
        <w:t>ийн тоо</w:t>
      </w:r>
      <w:r w:rsidR="009E0EB5" w:rsidRPr="00DC051D">
        <w:t xml:space="preserve"> </w:t>
      </w:r>
      <w:r w:rsidR="0073544F" w:rsidRPr="00DC051D">
        <w:t xml:space="preserve">2.1 хувиар буурсан </w:t>
      </w:r>
      <w:r w:rsidR="00470F27" w:rsidRPr="00DC051D">
        <w:t xml:space="preserve">нь нөлөөлсөн </w:t>
      </w:r>
      <w:r w:rsidR="0073544F" w:rsidRPr="00DC051D">
        <w:t xml:space="preserve">байна. </w:t>
      </w:r>
    </w:p>
    <w:p w14:paraId="11239C52" w14:textId="7015EC96" w:rsidR="0080088A" w:rsidRPr="00DC051D" w:rsidRDefault="0080088A" w:rsidP="005C6A7D">
      <w:pPr>
        <w:pStyle w:val="Caption"/>
      </w:pPr>
      <w:bookmarkStart w:id="73" w:name="_Toc162886995"/>
      <w:r w:rsidRPr="00DC051D">
        <w:t>Зураг</w:t>
      </w:r>
      <w:r w:rsidR="00943A3D" w:rsidRPr="00DC051D">
        <w:t xml:space="preserve"> </w:t>
      </w:r>
      <w:r w:rsidR="00943A3D" w:rsidRPr="00DC051D">
        <w:fldChar w:fldCharType="begin"/>
      </w:r>
      <w:r w:rsidR="00943A3D" w:rsidRPr="00DC051D">
        <w:instrText xml:space="preserve"> SEQ Зураг \* ARABIC </w:instrText>
      </w:r>
      <w:r w:rsidR="00943A3D" w:rsidRPr="00DC051D">
        <w:fldChar w:fldCharType="separate"/>
      </w:r>
      <w:r w:rsidR="00DB114F" w:rsidRPr="00DC051D">
        <w:rPr>
          <w:noProof/>
        </w:rPr>
        <w:t>32</w:t>
      </w:r>
      <w:r w:rsidR="00943A3D" w:rsidRPr="00DC051D">
        <w:fldChar w:fldCharType="end"/>
      </w:r>
      <w:r w:rsidR="00943A3D" w:rsidRPr="00DC051D">
        <w:t>.</w:t>
      </w:r>
      <w:r w:rsidRPr="00DC051D">
        <w:t xml:space="preserve"> Нийгмийн даатгалын </w:t>
      </w:r>
      <w:r w:rsidR="0020665A" w:rsidRPr="00DC051D">
        <w:t>хамрагдалт</w:t>
      </w:r>
      <w:r w:rsidR="0098340A" w:rsidRPr="00DC051D">
        <w:t xml:space="preserve"> </w:t>
      </w:r>
      <w:r w:rsidR="007B799D" w:rsidRPr="00DC051D">
        <w:t>(</w:t>
      </w:r>
      <w:r w:rsidR="0098340A" w:rsidRPr="00DC051D">
        <w:t>мянга</w:t>
      </w:r>
      <w:r w:rsidR="00F83D8D" w:rsidRPr="00DC051D">
        <w:t>н хүн</w:t>
      </w:r>
      <w:r w:rsidR="007B799D" w:rsidRPr="00DC051D">
        <w:t>)</w:t>
      </w:r>
      <w:bookmarkEnd w:id="73"/>
    </w:p>
    <w:p w14:paraId="4C72C085" w14:textId="140314BE" w:rsidR="0080088A" w:rsidRPr="00DC051D" w:rsidRDefault="004A0405" w:rsidP="005D1F70">
      <w:pPr>
        <w:jc w:val="right"/>
        <w:rPr>
          <w:rFonts w:eastAsia="Arial"/>
          <w:color w:val="7030A0"/>
          <w:szCs w:val="24"/>
        </w:rPr>
      </w:pPr>
      <w:r w:rsidRPr="00DC051D">
        <w:rPr>
          <w:noProof/>
        </w:rPr>
        <w:drawing>
          <wp:inline distT="0" distB="0" distL="0" distR="0" wp14:anchorId="44AB90A6" wp14:editId="7B468BCD">
            <wp:extent cx="5867400" cy="2781300"/>
            <wp:effectExtent l="0" t="0" r="0" b="0"/>
            <wp:docPr id="1879313382" name="Chart 1">
              <a:extLst xmlns:a="http://schemas.openxmlformats.org/drawingml/2006/main">
                <a:ext uri="{FF2B5EF4-FFF2-40B4-BE49-F238E27FC236}">
                  <a16:creationId xmlns:a16="http://schemas.microsoft.com/office/drawing/2014/main" id="{830A1597-56CB-255B-65EF-7FF0C1502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00760CC5" w:rsidRPr="00DC051D">
        <w:t xml:space="preserve"> </w:t>
      </w:r>
      <w:r w:rsidR="0080088A" w:rsidRPr="00DC051D">
        <w:rPr>
          <w:i/>
          <w:sz w:val="16"/>
          <w:szCs w:val="14"/>
        </w:rPr>
        <w:t>Эх сурвалж: Хөдөлмөр, нийгмийн хамгааллын яам</w:t>
      </w:r>
    </w:p>
    <w:p w14:paraId="4D9D1D95" w14:textId="1D20FA58" w:rsidR="00C65106" w:rsidRPr="00DC051D" w:rsidRDefault="00985332" w:rsidP="00641B18">
      <w:pPr>
        <w:rPr>
          <w:rFonts w:eastAsia="Times New Roman"/>
        </w:rPr>
      </w:pPr>
      <w:r w:rsidRPr="00DC051D">
        <w:rPr>
          <w:b/>
          <w:i/>
          <w:color w:val="002060"/>
        </w:rPr>
        <w:t>Хөдөлмөрийн үнэлэмж, дундаж цалин</w:t>
      </w:r>
      <w:r w:rsidR="00D31755" w:rsidRPr="00DC051D">
        <w:rPr>
          <w:b/>
          <w:i/>
          <w:color w:val="002060"/>
        </w:rPr>
        <w:t>:</w:t>
      </w:r>
      <w:r w:rsidR="00441280" w:rsidRPr="00DC051D">
        <w:rPr>
          <w:b/>
          <w:i/>
          <w:color w:val="002060"/>
        </w:rPr>
        <w:t xml:space="preserve"> </w:t>
      </w:r>
      <w:r w:rsidR="000864CB" w:rsidRPr="00DC051D">
        <w:t>2023 оны</w:t>
      </w:r>
      <w:r w:rsidR="00A362F5" w:rsidRPr="00DC051D">
        <w:t xml:space="preserve"> жилийн </w:t>
      </w:r>
      <w:r w:rsidR="000864CB" w:rsidRPr="00DC051D">
        <w:t xml:space="preserve">эцсийн байдлаар </w:t>
      </w:r>
      <w:r w:rsidR="00A362F5" w:rsidRPr="00DC051D">
        <w:t xml:space="preserve">дундаж </w:t>
      </w:r>
      <w:r w:rsidR="000864CB" w:rsidRPr="00DC051D">
        <w:t xml:space="preserve">цалин </w:t>
      </w:r>
      <w:r w:rsidR="00A362F5" w:rsidRPr="00DC051D">
        <w:t>2,009.3 мянган төгрөг</w:t>
      </w:r>
      <w:r w:rsidR="000864CB" w:rsidRPr="00DC051D">
        <w:t>, м</w:t>
      </w:r>
      <w:r w:rsidR="00A362F5" w:rsidRPr="00DC051D">
        <w:t>едиан цалин 1</w:t>
      </w:r>
      <w:r w:rsidR="003B1FA4" w:rsidRPr="00DC051D">
        <w:t>,</w:t>
      </w:r>
      <w:r w:rsidR="00A362F5" w:rsidRPr="00DC051D">
        <w:t xml:space="preserve">556.4 мянган төгрөг байна. </w:t>
      </w:r>
      <w:r w:rsidR="00556C46" w:rsidRPr="00DC051D">
        <w:rPr>
          <w:rStyle w:val="normaltextrun"/>
        </w:rPr>
        <w:t>Хувийн сектор</w:t>
      </w:r>
      <w:r w:rsidR="00C6470A" w:rsidRPr="00DC051D">
        <w:rPr>
          <w:rStyle w:val="normaltextrun"/>
        </w:rPr>
        <w:t>ын</w:t>
      </w:r>
      <w:r w:rsidR="00A362F5" w:rsidRPr="00DC051D">
        <w:rPr>
          <w:rStyle w:val="normaltextrun"/>
        </w:rPr>
        <w:t xml:space="preserve"> ажиллагчдын дундаж цалин </w:t>
      </w:r>
      <w:r w:rsidR="00A362F5" w:rsidRPr="00DC051D">
        <w:rPr>
          <w:rFonts w:eastAsia="Times New Roman"/>
        </w:rPr>
        <w:t>2</w:t>
      </w:r>
      <w:r w:rsidR="003B1FA4" w:rsidRPr="00DC051D">
        <w:rPr>
          <w:rFonts w:eastAsia="Times New Roman"/>
        </w:rPr>
        <w:t>,</w:t>
      </w:r>
      <w:r w:rsidR="00A362F5" w:rsidRPr="00DC051D">
        <w:rPr>
          <w:rFonts w:eastAsia="Times New Roman"/>
        </w:rPr>
        <w:t xml:space="preserve">267.9 </w:t>
      </w:r>
      <w:r w:rsidR="00A362F5" w:rsidRPr="00DC051D">
        <w:rPr>
          <w:rStyle w:val="normaltextrun"/>
        </w:rPr>
        <w:t xml:space="preserve">мянган төгрөг болж </w:t>
      </w:r>
      <w:r w:rsidR="00812850" w:rsidRPr="00DC051D">
        <w:rPr>
          <w:rStyle w:val="normaltextrun"/>
        </w:rPr>
        <w:t>өмнөх оноос</w:t>
      </w:r>
      <w:r w:rsidR="00616692" w:rsidRPr="00DC051D">
        <w:rPr>
          <w:rStyle w:val="normaltextrun"/>
        </w:rPr>
        <w:t xml:space="preserve"> </w:t>
      </w:r>
      <w:r w:rsidR="00A362F5" w:rsidRPr="00DC051D">
        <w:rPr>
          <w:rStyle w:val="normaltextrun"/>
        </w:rPr>
        <w:t xml:space="preserve">18.2 хувиар өссөн </w:t>
      </w:r>
      <w:r w:rsidR="004E3505" w:rsidRPr="00DC051D">
        <w:rPr>
          <w:rStyle w:val="normaltextrun"/>
        </w:rPr>
        <w:t>бол</w:t>
      </w:r>
      <w:r w:rsidR="00A362F5" w:rsidRPr="00DC051D">
        <w:rPr>
          <w:rStyle w:val="normaltextrun"/>
        </w:rPr>
        <w:t xml:space="preserve"> төсөвт байгууллагын цалингийн дундаж </w:t>
      </w:r>
      <w:r w:rsidR="00A362F5" w:rsidRPr="00DC051D">
        <w:rPr>
          <w:rFonts w:eastAsia="Times New Roman"/>
        </w:rPr>
        <w:t>2023 онд 1</w:t>
      </w:r>
      <w:r w:rsidR="003B1FA4" w:rsidRPr="00DC051D">
        <w:rPr>
          <w:rFonts w:eastAsia="Times New Roman"/>
        </w:rPr>
        <w:t>,</w:t>
      </w:r>
      <w:r w:rsidR="00A362F5" w:rsidRPr="00DC051D">
        <w:rPr>
          <w:rFonts w:eastAsia="Times New Roman"/>
        </w:rPr>
        <w:t xml:space="preserve">752.1 мянган төгрөг болж 14.2 хувиар өссөн байна. </w:t>
      </w:r>
    </w:p>
    <w:p w14:paraId="624300AC" w14:textId="131E3155" w:rsidR="000F41D6" w:rsidRPr="00DC051D" w:rsidRDefault="00FD0F90" w:rsidP="00475390">
      <w:pPr>
        <w:pStyle w:val="Caption"/>
        <w:rPr>
          <w:szCs w:val="20"/>
        </w:rPr>
      </w:pPr>
      <w:bookmarkStart w:id="74" w:name="_Toc162886996"/>
      <w:r w:rsidRPr="00DC051D">
        <w:t xml:space="preserve">Зураг </w:t>
      </w:r>
      <w:r w:rsidRPr="00DC051D">
        <w:fldChar w:fldCharType="begin"/>
      </w:r>
      <w:r w:rsidRPr="00DC051D">
        <w:rPr>
          <w:rFonts w:asciiTheme="minorBidi" w:hAnsiTheme="minorBidi"/>
        </w:rPr>
        <w:instrText xml:space="preserve"> SEQ Зураг \* ARABIC </w:instrText>
      </w:r>
      <w:r w:rsidRPr="00DC051D">
        <w:fldChar w:fldCharType="separate"/>
      </w:r>
      <w:r w:rsidR="00DB114F" w:rsidRPr="00DC051D">
        <w:rPr>
          <w:rFonts w:asciiTheme="minorBidi" w:hAnsiTheme="minorBidi"/>
          <w:noProof/>
        </w:rPr>
        <w:t>33</w:t>
      </w:r>
      <w:r w:rsidRPr="00DC051D">
        <w:fldChar w:fldCharType="end"/>
      </w:r>
      <w:r w:rsidRPr="00DC051D">
        <w:t>. Ажиллагчдын сарын дундаж, медиан</w:t>
      </w:r>
      <w:r w:rsidR="002F010C" w:rsidRPr="00DC051D">
        <w:t xml:space="preserve"> цалин болон</w:t>
      </w:r>
      <w:r w:rsidRPr="00DC051D">
        <w:t xml:space="preserve"> бодит цалин</w:t>
      </w:r>
      <w:r w:rsidR="002F010C" w:rsidRPr="00DC051D">
        <w:t>гийн индекс</w:t>
      </w:r>
      <w:r w:rsidR="00825C74" w:rsidRPr="00DC051D">
        <w:rPr>
          <w:szCs w:val="20"/>
        </w:rPr>
        <w:t xml:space="preserve"> (</w:t>
      </w:r>
      <w:r w:rsidR="008C08FB" w:rsidRPr="00DC051D">
        <w:rPr>
          <w:szCs w:val="20"/>
        </w:rPr>
        <w:t>мянган төгрөг</w:t>
      </w:r>
      <w:r w:rsidRPr="00DC051D">
        <w:rPr>
          <w:szCs w:val="20"/>
        </w:rPr>
        <w:t>)</w:t>
      </w:r>
      <w:bookmarkEnd w:id="74"/>
    </w:p>
    <w:p w14:paraId="4AB388DE" w14:textId="20A6CCC3" w:rsidR="00825C74" w:rsidRPr="00DC051D" w:rsidRDefault="006E7A82" w:rsidP="006E7A82">
      <w:pPr>
        <w:pStyle w:val="a1"/>
        <w:ind w:firstLine="0"/>
        <w:rPr>
          <w:szCs w:val="16"/>
        </w:rPr>
      </w:pPr>
      <w:r w:rsidRPr="00DC051D">
        <w:rPr>
          <w:noProof/>
        </w:rPr>
        <w:drawing>
          <wp:inline distT="0" distB="0" distL="0" distR="0" wp14:anchorId="1A2FAE03" wp14:editId="0271C582">
            <wp:extent cx="5960853" cy="2268000"/>
            <wp:effectExtent l="0" t="0" r="1905" b="18415"/>
            <wp:docPr id="1954290076" name="Chart 1">
              <a:extLst xmlns:a="http://schemas.openxmlformats.org/drawingml/2006/main">
                <a:ext uri="{FF2B5EF4-FFF2-40B4-BE49-F238E27FC236}">
                  <a16:creationId xmlns:a16="http://schemas.microsoft.com/office/drawing/2014/main" id="{4363E7B9-7447-CF7E-C615-C974BECB1C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3915C5" w:rsidRPr="00DC051D">
        <w:t xml:space="preserve"> </w:t>
      </w:r>
      <w:r w:rsidR="00825C74" w:rsidRPr="00DC051D">
        <w:t xml:space="preserve">Эх сурвалж: </w:t>
      </w:r>
      <w:proofErr w:type="spellStart"/>
      <w:r w:rsidR="00825C74" w:rsidRPr="00DC051D">
        <w:t>ҮСХ</w:t>
      </w:r>
      <w:proofErr w:type="spellEnd"/>
    </w:p>
    <w:p w14:paraId="63F571C5" w14:textId="7DF19C3C" w:rsidR="0080088A" w:rsidRPr="00DC051D" w:rsidRDefault="0080088A" w:rsidP="00641B18">
      <w:pPr>
        <w:rPr>
          <w:i/>
          <w:lang w:bidi="mn-MN"/>
        </w:rPr>
      </w:pPr>
      <w:r w:rsidRPr="00DC051D">
        <w:rPr>
          <w:b/>
          <w:i/>
          <w:color w:val="002060"/>
        </w:rPr>
        <w:t>Ядуурал:</w:t>
      </w:r>
      <w:r w:rsidRPr="00DC051D">
        <w:rPr>
          <w:i/>
          <w:color w:val="002060"/>
          <w:lang w:bidi="mn-MN"/>
        </w:rPr>
        <w:t xml:space="preserve"> </w:t>
      </w:r>
      <w:r w:rsidRPr="00DC051D">
        <w:t xml:space="preserve">Үндэсний статистикийн </w:t>
      </w:r>
      <w:r w:rsidR="00AA497C" w:rsidRPr="00DC051D">
        <w:t xml:space="preserve">хорооноос 2 жил тутамд ядуурлын </w:t>
      </w:r>
      <w:proofErr w:type="spellStart"/>
      <w:r w:rsidR="00AA497C" w:rsidRPr="00DC051D">
        <w:t>түвшинг</w:t>
      </w:r>
      <w:proofErr w:type="spellEnd"/>
      <w:r w:rsidR="00AA497C" w:rsidRPr="00DC051D">
        <w:t xml:space="preserve"> тооцдог.</w:t>
      </w:r>
      <w:r w:rsidRPr="00DC051D">
        <w:t xml:space="preserve"> 2022 оны </w:t>
      </w:r>
      <w:r w:rsidR="00AA497C" w:rsidRPr="00DC051D">
        <w:t>байдлаар</w:t>
      </w:r>
      <w:r w:rsidR="001F2A67" w:rsidRPr="00DC051D">
        <w:t xml:space="preserve"> ядуурлын </w:t>
      </w:r>
      <w:r w:rsidR="00AA497C" w:rsidRPr="00DC051D">
        <w:t>түвшин</w:t>
      </w:r>
      <w:r w:rsidR="005E7E7D" w:rsidRPr="00DC051D">
        <w:t xml:space="preserve"> 27.1 хувь байгаа </w:t>
      </w:r>
      <w:r w:rsidR="00AA497C" w:rsidRPr="00DC051D">
        <w:t xml:space="preserve">бөгөөд энэ </w:t>
      </w:r>
      <w:r w:rsidR="005E7E7D" w:rsidRPr="00DC051D">
        <w:t xml:space="preserve">нь </w:t>
      </w:r>
      <w:r w:rsidR="00AA497C" w:rsidRPr="00DC051D">
        <w:t xml:space="preserve">ядуурлын шугамыг </w:t>
      </w:r>
      <w:r w:rsidR="00F83D8D" w:rsidRPr="00DC051D">
        <w:t>шинэчлэн</w:t>
      </w:r>
      <w:r w:rsidR="006D27EE" w:rsidRPr="00DC051D">
        <w:t xml:space="preserve"> тооцсон дүн юм.</w:t>
      </w:r>
      <w:r w:rsidR="00C74CC9" w:rsidRPr="00DC051D">
        <w:t xml:space="preserve"> </w:t>
      </w:r>
      <w:r w:rsidR="00834E29" w:rsidRPr="00DC051D">
        <w:t xml:space="preserve">Ядуурлын </w:t>
      </w:r>
      <w:r w:rsidR="00034C26" w:rsidRPr="00DC051D">
        <w:t>шугамаас</w:t>
      </w:r>
      <w:r w:rsidR="00834E29" w:rsidRPr="00DC051D">
        <w:t xml:space="preserve"> доогуур хэрэглээтэй 914.2 мянган хүн</w:t>
      </w:r>
      <w:r w:rsidR="00C74CC9" w:rsidRPr="00DC051D">
        <w:t xml:space="preserve"> </w:t>
      </w:r>
      <w:r w:rsidR="00463248" w:rsidRPr="00DC051D">
        <w:t xml:space="preserve">байгаа бөгөөд </w:t>
      </w:r>
      <w:r w:rsidR="00C74CC9" w:rsidRPr="00DC051D">
        <w:t>ядууралд өртөх</w:t>
      </w:r>
      <w:r w:rsidR="009140AB" w:rsidRPr="00DC051D">
        <w:t xml:space="preserve">өд ойрхон </w:t>
      </w:r>
      <w:r w:rsidR="00463248" w:rsidRPr="00DC051D">
        <w:t xml:space="preserve">346.4 мянган </w:t>
      </w:r>
      <w:r w:rsidR="009140AB" w:rsidRPr="00DC051D">
        <w:t xml:space="preserve">хүн </w:t>
      </w:r>
      <w:r w:rsidR="00463248" w:rsidRPr="00DC051D">
        <w:t>ам байгаа нь ядуурал</w:t>
      </w:r>
      <w:r w:rsidR="003B633B" w:rsidRPr="00DC051D">
        <w:t xml:space="preserve"> 10.3 хувиар нэмэгдэх эрсдэлтэй байга</w:t>
      </w:r>
      <w:r w:rsidR="00463248" w:rsidRPr="00DC051D">
        <w:t xml:space="preserve">аг харуулж </w:t>
      </w:r>
      <w:r w:rsidR="003B633B" w:rsidRPr="00DC051D">
        <w:t>бай</w:t>
      </w:r>
      <w:r w:rsidR="009401CD" w:rsidRPr="00DC051D">
        <w:t>на.</w:t>
      </w:r>
    </w:p>
    <w:p w14:paraId="6868D8E8" w14:textId="49824B18" w:rsidR="0080088A" w:rsidRPr="00DC051D" w:rsidRDefault="0080088A" w:rsidP="00641B18">
      <w:pPr>
        <w:rPr>
          <w:lang w:bidi="mn-MN"/>
        </w:rPr>
      </w:pPr>
      <w:r w:rsidRPr="00DC051D">
        <w:t xml:space="preserve">Нийт ядуу хүн амын </w:t>
      </w:r>
      <w:r w:rsidR="00E42DEA" w:rsidRPr="00DC051D">
        <w:t>57</w:t>
      </w:r>
      <w:r w:rsidRPr="00DC051D">
        <w:t xml:space="preserve"> хувь нь хот суурин газарт, 43 хувь нь </w:t>
      </w:r>
      <w:r w:rsidR="00E42DEA" w:rsidRPr="00DC051D">
        <w:t>хөдөө</w:t>
      </w:r>
      <w:r w:rsidR="00DF3E3C" w:rsidRPr="00DC051D">
        <w:t xml:space="preserve">, орон нутагт </w:t>
      </w:r>
      <w:r w:rsidRPr="00DC051D">
        <w:t>байна.</w:t>
      </w:r>
      <w:r w:rsidR="00E42DEA" w:rsidRPr="00DC051D">
        <w:t xml:space="preserve"> </w:t>
      </w:r>
      <w:r w:rsidR="00FC1E00" w:rsidRPr="00DC051D">
        <w:t xml:space="preserve">Үүнээс 37 хувь нь Улаанбаатар хотод, сумын төвд 20 хувь, аймгийн төвд 19 хувь, </w:t>
      </w:r>
      <w:r w:rsidR="00DF6B7B" w:rsidRPr="00DC051D">
        <w:t xml:space="preserve">хөдөө </w:t>
      </w:r>
      <w:r w:rsidR="00FC1E00" w:rsidRPr="00DC051D">
        <w:t xml:space="preserve">23 хувь нь амьдарч байна. </w:t>
      </w:r>
    </w:p>
    <w:p w14:paraId="3EE5EE89" w14:textId="288C24AD" w:rsidR="005F4105" w:rsidRPr="00DC051D" w:rsidRDefault="003F5D68" w:rsidP="00641B18">
      <w:pPr>
        <w:rPr>
          <w:lang w:bidi="mn-MN"/>
        </w:rPr>
      </w:pPr>
      <w:proofErr w:type="spellStart"/>
      <w:r w:rsidRPr="00DC051D">
        <w:rPr>
          <w:lang w:bidi="mn-MN"/>
        </w:rPr>
        <w:t>Жини</w:t>
      </w:r>
      <w:proofErr w:type="spellEnd"/>
      <w:r w:rsidRPr="00DC051D">
        <w:rPr>
          <w:lang w:bidi="mn-MN"/>
        </w:rPr>
        <w:t xml:space="preserve"> </w:t>
      </w:r>
      <w:r w:rsidR="00F83D8D" w:rsidRPr="00DC051D">
        <w:rPr>
          <w:lang w:bidi="mn-MN"/>
        </w:rPr>
        <w:t>коэффициент</w:t>
      </w:r>
      <w:r w:rsidRPr="00DC051D">
        <w:rPr>
          <w:lang w:bidi="mn-MN"/>
        </w:rPr>
        <w:t xml:space="preserve"> </w:t>
      </w:r>
      <w:r w:rsidR="007961D9" w:rsidRPr="00DC051D">
        <w:rPr>
          <w:lang w:bidi="mn-MN"/>
        </w:rPr>
        <w:t xml:space="preserve">буюу тэгш бус байдлын </w:t>
      </w:r>
      <w:r w:rsidR="00A43870" w:rsidRPr="00DC051D">
        <w:rPr>
          <w:lang w:bidi="mn-MN"/>
        </w:rPr>
        <w:t xml:space="preserve">үзүүлэлт </w:t>
      </w:r>
      <w:r w:rsidR="001F7428" w:rsidRPr="00DC051D">
        <w:rPr>
          <w:lang w:bidi="mn-MN"/>
        </w:rPr>
        <w:t xml:space="preserve">болох </w:t>
      </w:r>
      <w:r w:rsidR="00731020" w:rsidRPr="00DC051D">
        <w:rPr>
          <w:lang w:bidi="mn-MN"/>
        </w:rPr>
        <w:t xml:space="preserve">нэг хүнд сард ногдох зардлын ялгаа буурсан байна.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3"/>
      </w:tblGrid>
      <w:tr w:rsidR="000039E6" w:rsidRPr="00DC051D" w14:paraId="71EA3EA8" w14:textId="77777777" w:rsidTr="008C08FB">
        <w:tc>
          <w:tcPr>
            <w:tcW w:w="4821" w:type="dxa"/>
            <w:tcBorders>
              <w:bottom w:val="single" w:sz="4" w:space="0" w:color="auto"/>
            </w:tcBorders>
          </w:tcPr>
          <w:p w14:paraId="36664FDB" w14:textId="1308FF86" w:rsidR="000039E6" w:rsidRPr="00DC051D" w:rsidRDefault="000039E6" w:rsidP="008A528C">
            <w:pPr>
              <w:pStyle w:val="Caption"/>
              <w:rPr>
                <w:lang w:bidi="mn-MN"/>
              </w:rPr>
            </w:pPr>
            <w:bookmarkStart w:id="75" w:name="_Toc162886997"/>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34</w:t>
            </w:r>
            <w:r w:rsidRPr="00DC051D">
              <w:fldChar w:fldCharType="end"/>
            </w:r>
            <w:r w:rsidRPr="00DC051D">
              <w:t>. Ядуурлын түвшин</w:t>
            </w:r>
            <w:bookmarkEnd w:id="75"/>
          </w:p>
        </w:tc>
        <w:tc>
          <w:tcPr>
            <w:tcW w:w="4533" w:type="dxa"/>
            <w:tcBorders>
              <w:bottom w:val="single" w:sz="4" w:space="0" w:color="auto"/>
            </w:tcBorders>
          </w:tcPr>
          <w:p w14:paraId="0E125F9A" w14:textId="4DDEFE2F" w:rsidR="000039E6" w:rsidRPr="00DC051D" w:rsidRDefault="000039E6" w:rsidP="008A528C">
            <w:pPr>
              <w:pStyle w:val="Caption"/>
              <w:rPr>
                <w:lang w:bidi="mn-MN"/>
              </w:rPr>
            </w:pPr>
            <w:bookmarkStart w:id="76" w:name="_Toc162886998"/>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35</w:t>
            </w:r>
            <w:r w:rsidRPr="00DC051D">
              <w:fldChar w:fldCharType="end"/>
            </w:r>
            <w:r w:rsidRPr="00DC051D">
              <w:t xml:space="preserve">. </w:t>
            </w:r>
            <w:proofErr w:type="spellStart"/>
            <w:r w:rsidRPr="00DC051D">
              <w:t>Жини</w:t>
            </w:r>
            <w:proofErr w:type="spellEnd"/>
            <w:r w:rsidRPr="00DC051D">
              <w:t xml:space="preserve"> </w:t>
            </w:r>
            <w:r w:rsidR="003B1FA4" w:rsidRPr="00DC051D">
              <w:t>коэффициент</w:t>
            </w:r>
            <w:bookmarkEnd w:id="76"/>
          </w:p>
        </w:tc>
      </w:tr>
      <w:tr w:rsidR="000039E6" w:rsidRPr="00DC051D" w14:paraId="7B1EBFBE" w14:textId="77777777" w:rsidTr="008C08FB">
        <w:trPr>
          <w:trHeight w:val="2974"/>
        </w:trPr>
        <w:tc>
          <w:tcPr>
            <w:tcW w:w="4821" w:type="dxa"/>
            <w:tcBorders>
              <w:top w:val="single" w:sz="4" w:space="0" w:color="auto"/>
              <w:bottom w:val="single" w:sz="4" w:space="0" w:color="auto"/>
            </w:tcBorders>
          </w:tcPr>
          <w:p w14:paraId="42729736" w14:textId="05EDB673" w:rsidR="000039E6" w:rsidRPr="00DC051D" w:rsidRDefault="009205AF" w:rsidP="00641B18">
            <w:pPr>
              <w:rPr>
                <w:lang w:bidi="mn-MN"/>
              </w:rPr>
            </w:pPr>
            <w:r w:rsidRPr="00DC051D">
              <w:rPr>
                <w:noProof/>
              </w:rPr>
              <w:drawing>
                <wp:inline distT="0" distB="0" distL="0" distR="0" wp14:anchorId="0B7D12A7" wp14:editId="2D86362E">
                  <wp:extent cx="3041650" cy="1828800"/>
                  <wp:effectExtent l="0" t="0" r="6350" b="0"/>
                  <wp:docPr id="1355279748" name="Chart 1">
                    <a:extLst xmlns:a="http://schemas.openxmlformats.org/drawingml/2006/main">
                      <a:ext uri="{FF2B5EF4-FFF2-40B4-BE49-F238E27FC236}">
                        <a16:creationId xmlns:a16="http://schemas.microsoft.com/office/drawing/2014/main" id="{85171244-A591-B69B-8019-EB0033FF0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c>
          <w:tcPr>
            <w:tcW w:w="4533" w:type="dxa"/>
            <w:tcBorders>
              <w:top w:val="single" w:sz="4" w:space="0" w:color="auto"/>
              <w:bottom w:val="single" w:sz="4" w:space="0" w:color="auto"/>
            </w:tcBorders>
          </w:tcPr>
          <w:p w14:paraId="411FC6E9" w14:textId="67EB4765" w:rsidR="000039E6" w:rsidRPr="00DC051D" w:rsidRDefault="00BE7225" w:rsidP="00641B18">
            <w:pPr>
              <w:rPr>
                <w:lang w:bidi="mn-MN"/>
              </w:rPr>
            </w:pPr>
            <w:r w:rsidRPr="00DC051D">
              <w:rPr>
                <w:noProof/>
              </w:rPr>
              <w:drawing>
                <wp:inline distT="0" distB="0" distL="0" distR="0" wp14:anchorId="481EE726" wp14:editId="0CFA127E">
                  <wp:extent cx="2857500" cy="1828800"/>
                  <wp:effectExtent l="0" t="0" r="0" b="0"/>
                  <wp:docPr id="1401174579" name="Chart 1">
                    <a:extLst xmlns:a="http://schemas.openxmlformats.org/drawingml/2006/main">
                      <a:ext uri="{FF2B5EF4-FFF2-40B4-BE49-F238E27FC236}">
                        <a16:creationId xmlns:a16="http://schemas.microsoft.com/office/drawing/2014/main" id="{5A01C49F-643C-16B3-2D00-250E50894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r>
      <w:tr w:rsidR="001953B3" w:rsidRPr="00DC051D" w14:paraId="6D31EBC8" w14:textId="77777777" w:rsidTr="00BE7225">
        <w:tc>
          <w:tcPr>
            <w:tcW w:w="9354" w:type="dxa"/>
            <w:gridSpan w:val="2"/>
            <w:tcBorders>
              <w:top w:val="single" w:sz="4" w:space="0" w:color="auto"/>
            </w:tcBorders>
          </w:tcPr>
          <w:p w14:paraId="570B9510" w14:textId="4FBDA064" w:rsidR="001953B3" w:rsidRPr="00DC051D" w:rsidRDefault="001953B3" w:rsidP="001953B3">
            <w:pPr>
              <w:pStyle w:val="a1"/>
              <w:ind w:firstLine="0"/>
            </w:pPr>
            <w:r w:rsidRPr="00DC051D">
              <w:t>Эх сурвалж: Үндэсний статистикийн хороо</w:t>
            </w:r>
            <w:r w:rsidRPr="00DC051D">
              <w:br/>
              <w:t xml:space="preserve">Тайлбар: </w:t>
            </w:r>
            <w:proofErr w:type="spellStart"/>
            <w:r w:rsidRPr="00DC051D">
              <w:t>Жини</w:t>
            </w:r>
            <w:proofErr w:type="spellEnd"/>
            <w:r w:rsidRPr="00DC051D">
              <w:t xml:space="preserve"> коэффициент хүн амын зардлын тэгш бус хув</w:t>
            </w:r>
            <w:r w:rsidR="00A662DA" w:rsidRPr="00DC051D">
              <w:t>аа</w:t>
            </w:r>
            <w:r w:rsidRPr="00DC051D">
              <w:t>р</w:t>
            </w:r>
            <w:r w:rsidR="00A662DA" w:rsidRPr="00DC051D">
              <w:t>и</w:t>
            </w:r>
            <w:r w:rsidRPr="00DC051D">
              <w:t>лалтыг илэрхийлсэн үзүүлэлт. 0&gt; тусам ялгаа ихсэж, 0 руу ойртох тусам ялгаа бага байгааг илтгэнэ.</w:t>
            </w:r>
          </w:p>
          <w:p w14:paraId="7FE772F4" w14:textId="72626957" w:rsidR="001953B3" w:rsidRPr="00DC051D" w:rsidRDefault="001953B3" w:rsidP="001953B3">
            <w:pPr>
              <w:jc w:val="right"/>
              <w:rPr>
                <w:i/>
                <w:sz w:val="16"/>
                <w:szCs w:val="18"/>
              </w:rPr>
            </w:pPr>
            <w:r w:rsidRPr="00DC051D">
              <w:rPr>
                <w:i/>
                <w:sz w:val="16"/>
                <w:szCs w:val="18"/>
              </w:rPr>
              <w:t>Ядуурлын шугамыг 2022 оноос шинэчлэн 418,090 төгрөгөөр тогтоосон.</w:t>
            </w:r>
          </w:p>
        </w:tc>
      </w:tr>
    </w:tbl>
    <w:p w14:paraId="0EF29B2C" w14:textId="23EE6A45" w:rsidR="0080088A" w:rsidRPr="00DC051D" w:rsidRDefault="0080088A" w:rsidP="00641B18">
      <w:pPr>
        <w:rPr>
          <w:rStyle w:val="markedcontent"/>
        </w:rPr>
      </w:pPr>
      <w:r w:rsidRPr="00DC051D">
        <w:rPr>
          <w:b/>
          <w:i/>
        </w:rPr>
        <w:t xml:space="preserve">Хөдөлмөр эрхлэлт: </w:t>
      </w:r>
      <w:r w:rsidRPr="00DC051D">
        <w:t xml:space="preserve">Монгол Улсад сүүлийн жилүүдэд ажиллагчдын тоо нэмэгдэж байгаа хэдий ч ажиллах хүчнээс гадуурх хүн ам </w:t>
      </w:r>
      <w:r w:rsidR="00A662DA" w:rsidRPr="00DC051D">
        <w:t>өсөж</w:t>
      </w:r>
      <w:r w:rsidRPr="00DC051D">
        <w:t xml:space="preserve">, ажиллах хүчний оролцооны түвшин буурч байна. </w:t>
      </w:r>
      <w:r w:rsidR="00F47FF2" w:rsidRPr="00DC051D">
        <w:rPr>
          <w:rStyle w:val="markedcontent"/>
        </w:rPr>
        <w:t>2023 онд ажиллах хүч 1,245.6 мянга болж</w:t>
      </w:r>
      <w:r w:rsidR="00A71CED" w:rsidRPr="00DC051D">
        <w:rPr>
          <w:rStyle w:val="markedcontent"/>
        </w:rPr>
        <w:t>,</w:t>
      </w:r>
      <w:r w:rsidR="00F47FF2" w:rsidRPr="00DC051D">
        <w:rPr>
          <w:rStyle w:val="markedcontent"/>
        </w:rPr>
        <w:t xml:space="preserve"> өмнөх оноос 20 мянгаар буурсан бол ажиллах хүчнээс гадуурх хүн амын тоо 2023 онд 915.9 мянга хүрч </w:t>
      </w:r>
      <w:r w:rsidR="0094711A" w:rsidRPr="00DC051D">
        <w:rPr>
          <w:rStyle w:val="markedcontent"/>
        </w:rPr>
        <w:t xml:space="preserve">өмнөх оноос </w:t>
      </w:r>
      <w:r w:rsidR="00F47FF2" w:rsidRPr="00DC051D">
        <w:rPr>
          <w:rStyle w:val="markedcontent"/>
        </w:rPr>
        <w:t>20 орчим мянгаар нэмэгдсэн байна.</w:t>
      </w:r>
    </w:p>
    <w:p w14:paraId="0C37B00B" w14:textId="61B2C576" w:rsidR="0080088A" w:rsidRPr="00DC051D" w:rsidRDefault="0080088A" w:rsidP="00475390">
      <w:pPr>
        <w:pStyle w:val="Caption"/>
      </w:pPr>
      <w:bookmarkStart w:id="77" w:name="_Toc162887016"/>
      <w:r w:rsidRPr="00DC051D">
        <w:t xml:space="preserve">Хүснэгт </w:t>
      </w:r>
      <w:r w:rsidRPr="00DC051D">
        <w:fldChar w:fldCharType="begin"/>
      </w:r>
      <w:r w:rsidRPr="00DC051D">
        <w:instrText xml:space="preserve"> SEQ Хүснэгт \* ARABIC </w:instrText>
      </w:r>
      <w:r w:rsidRPr="00DC051D">
        <w:fldChar w:fldCharType="separate"/>
      </w:r>
      <w:r w:rsidR="00BC093A" w:rsidRPr="00DC051D">
        <w:rPr>
          <w:noProof/>
        </w:rPr>
        <w:t>15</w:t>
      </w:r>
      <w:r w:rsidRPr="00DC051D">
        <w:fldChar w:fldCharType="end"/>
      </w:r>
      <w:r w:rsidRPr="00DC051D">
        <w:t xml:space="preserve">. Хөдөлмөрийн </w:t>
      </w:r>
      <w:r w:rsidR="00EC5A1A" w:rsidRPr="00DC051D">
        <w:t>зах зээлийн</w:t>
      </w:r>
      <w:r w:rsidRPr="00DC051D">
        <w:t xml:space="preserve"> үндсэн үзүүлэлтүүд</w:t>
      </w:r>
      <w:bookmarkEnd w:id="77"/>
    </w:p>
    <w:tbl>
      <w:tblPr>
        <w:tblW w:w="9396" w:type="dxa"/>
        <w:tblInd w:w="-5" w:type="dxa"/>
        <w:tblLook w:val="04A0" w:firstRow="1" w:lastRow="0" w:firstColumn="1" w:lastColumn="0" w:noHBand="0" w:noVBand="1"/>
      </w:tblPr>
      <w:tblGrid>
        <w:gridCol w:w="3286"/>
        <w:gridCol w:w="1222"/>
        <w:gridCol w:w="1222"/>
        <w:gridCol w:w="1222"/>
        <w:gridCol w:w="1222"/>
        <w:gridCol w:w="1222"/>
      </w:tblGrid>
      <w:tr w:rsidR="006F5447" w:rsidRPr="00DC051D" w14:paraId="2CE25AAF" w14:textId="77777777" w:rsidTr="00090CFE">
        <w:trPr>
          <w:trHeight w:val="282"/>
        </w:trPr>
        <w:tc>
          <w:tcPr>
            <w:tcW w:w="3286" w:type="dxa"/>
            <w:shd w:val="clear" w:color="auto" w:fill="002060"/>
            <w:vAlign w:val="center"/>
            <w:hideMark/>
          </w:tcPr>
          <w:p w14:paraId="558C5FD6" w14:textId="77777777" w:rsidR="00387D81" w:rsidRPr="00DC051D" w:rsidRDefault="00387D81">
            <w:pPr>
              <w:spacing w:after="0"/>
              <w:jc w:val="center"/>
              <w:rPr>
                <w:b/>
                <w:color w:val="FFFFFF" w:themeColor="background1"/>
                <w:sz w:val="18"/>
                <w:szCs w:val="18"/>
              </w:rPr>
            </w:pPr>
            <w:r w:rsidRPr="00DC051D">
              <w:rPr>
                <w:b/>
                <w:color w:val="FFFFFF" w:themeColor="background1"/>
                <w:sz w:val="18"/>
                <w:szCs w:val="18"/>
              </w:rPr>
              <w:t>Үзүүлэлт</w:t>
            </w:r>
          </w:p>
        </w:tc>
        <w:tc>
          <w:tcPr>
            <w:tcW w:w="1222" w:type="dxa"/>
            <w:shd w:val="clear" w:color="auto" w:fill="002060"/>
            <w:vAlign w:val="center"/>
            <w:hideMark/>
          </w:tcPr>
          <w:p w14:paraId="0545739B" w14:textId="77777777" w:rsidR="00387D81" w:rsidRPr="00DC051D" w:rsidRDefault="00387D81" w:rsidP="00B01717">
            <w:pPr>
              <w:spacing w:after="0"/>
              <w:jc w:val="center"/>
              <w:rPr>
                <w:b/>
                <w:color w:val="FFFFFF" w:themeColor="background1"/>
                <w:sz w:val="18"/>
                <w:szCs w:val="18"/>
              </w:rPr>
            </w:pPr>
            <w:r w:rsidRPr="00DC051D">
              <w:rPr>
                <w:b/>
                <w:color w:val="FFFFFF" w:themeColor="background1"/>
                <w:sz w:val="18"/>
                <w:szCs w:val="18"/>
              </w:rPr>
              <w:t>2019</w:t>
            </w:r>
          </w:p>
        </w:tc>
        <w:tc>
          <w:tcPr>
            <w:tcW w:w="1222" w:type="dxa"/>
            <w:shd w:val="clear" w:color="auto" w:fill="002060"/>
            <w:vAlign w:val="center"/>
            <w:hideMark/>
          </w:tcPr>
          <w:p w14:paraId="5470B323" w14:textId="77777777" w:rsidR="00387D81" w:rsidRPr="00DC051D" w:rsidRDefault="00387D81" w:rsidP="00B01717">
            <w:pPr>
              <w:spacing w:after="0"/>
              <w:jc w:val="center"/>
              <w:rPr>
                <w:b/>
                <w:color w:val="FFFFFF" w:themeColor="background1"/>
                <w:sz w:val="18"/>
                <w:szCs w:val="18"/>
              </w:rPr>
            </w:pPr>
            <w:r w:rsidRPr="00DC051D">
              <w:rPr>
                <w:b/>
                <w:color w:val="FFFFFF" w:themeColor="background1"/>
                <w:sz w:val="18"/>
                <w:szCs w:val="18"/>
              </w:rPr>
              <w:t>2020</w:t>
            </w:r>
          </w:p>
        </w:tc>
        <w:tc>
          <w:tcPr>
            <w:tcW w:w="1222" w:type="dxa"/>
            <w:shd w:val="clear" w:color="auto" w:fill="002060"/>
            <w:vAlign w:val="center"/>
            <w:hideMark/>
          </w:tcPr>
          <w:p w14:paraId="0295178A" w14:textId="77777777" w:rsidR="00387D81" w:rsidRPr="00DC051D" w:rsidRDefault="00387D81" w:rsidP="00B01717">
            <w:pPr>
              <w:spacing w:after="0"/>
              <w:jc w:val="center"/>
              <w:rPr>
                <w:b/>
                <w:color w:val="FFFFFF" w:themeColor="background1"/>
                <w:sz w:val="18"/>
                <w:szCs w:val="18"/>
              </w:rPr>
            </w:pPr>
            <w:r w:rsidRPr="00DC051D">
              <w:rPr>
                <w:b/>
                <w:color w:val="FFFFFF" w:themeColor="background1"/>
                <w:sz w:val="18"/>
                <w:szCs w:val="18"/>
              </w:rPr>
              <w:t>2021</w:t>
            </w:r>
          </w:p>
        </w:tc>
        <w:tc>
          <w:tcPr>
            <w:tcW w:w="1222" w:type="dxa"/>
            <w:shd w:val="clear" w:color="auto" w:fill="002060"/>
            <w:vAlign w:val="center"/>
            <w:hideMark/>
          </w:tcPr>
          <w:p w14:paraId="2CB4CA19" w14:textId="77777777" w:rsidR="00387D81" w:rsidRPr="00DC051D" w:rsidRDefault="00387D81" w:rsidP="00B01717">
            <w:pPr>
              <w:spacing w:after="0"/>
              <w:jc w:val="center"/>
              <w:rPr>
                <w:b/>
                <w:color w:val="FFFFFF" w:themeColor="background1"/>
                <w:sz w:val="18"/>
                <w:szCs w:val="18"/>
              </w:rPr>
            </w:pPr>
            <w:r w:rsidRPr="00DC051D">
              <w:rPr>
                <w:b/>
                <w:color w:val="FFFFFF" w:themeColor="background1"/>
                <w:sz w:val="18"/>
                <w:szCs w:val="18"/>
              </w:rPr>
              <w:t>2022</w:t>
            </w:r>
          </w:p>
        </w:tc>
        <w:tc>
          <w:tcPr>
            <w:tcW w:w="1222" w:type="dxa"/>
            <w:shd w:val="clear" w:color="auto" w:fill="002060"/>
            <w:vAlign w:val="center"/>
            <w:hideMark/>
          </w:tcPr>
          <w:p w14:paraId="2EB9E712" w14:textId="77777777" w:rsidR="00387D81" w:rsidRPr="00DC051D" w:rsidRDefault="00387D81" w:rsidP="00B01717">
            <w:pPr>
              <w:spacing w:after="0"/>
              <w:jc w:val="center"/>
              <w:rPr>
                <w:b/>
                <w:color w:val="FFFFFF" w:themeColor="background1"/>
                <w:sz w:val="18"/>
                <w:szCs w:val="18"/>
              </w:rPr>
            </w:pPr>
            <w:r w:rsidRPr="00DC051D">
              <w:rPr>
                <w:b/>
                <w:color w:val="FFFFFF" w:themeColor="background1"/>
                <w:sz w:val="18"/>
                <w:szCs w:val="18"/>
              </w:rPr>
              <w:t>2023</w:t>
            </w:r>
          </w:p>
        </w:tc>
      </w:tr>
      <w:tr w:rsidR="00CE3BB5" w:rsidRPr="00DC051D" w14:paraId="4CEB6010" w14:textId="77777777" w:rsidTr="00090CFE">
        <w:trPr>
          <w:trHeight w:val="481"/>
        </w:trPr>
        <w:tc>
          <w:tcPr>
            <w:tcW w:w="3286" w:type="dxa"/>
            <w:tcBorders>
              <w:bottom w:val="dotted" w:sz="4" w:space="0" w:color="7F7F7F" w:themeColor="text1" w:themeTint="80"/>
              <w:right w:val="dotted" w:sz="4" w:space="0" w:color="7F7F7F" w:themeColor="text1" w:themeTint="80"/>
            </w:tcBorders>
            <w:shd w:val="clear" w:color="auto" w:fill="auto"/>
            <w:vAlign w:val="center"/>
            <w:hideMark/>
          </w:tcPr>
          <w:p w14:paraId="02BDA772" w14:textId="77777777" w:rsidR="00387D81" w:rsidRPr="00DC051D" w:rsidRDefault="00387D81" w:rsidP="00B01717">
            <w:pPr>
              <w:spacing w:after="0"/>
              <w:jc w:val="left"/>
              <w:rPr>
                <w:sz w:val="18"/>
                <w:szCs w:val="18"/>
              </w:rPr>
            </w:pPr>
            <w:r w:rsidRPr="00DC051D">
              <w:rPr>
                <w:sz w:val="18"/>
                <w:szCs w:val="18"/>
              </w:rPr>
              <w:t xml:space="preserve">15 түүнээс дээш насны хүн ам </w:t>
            </w:r>
            <w:proofErr w:type="spellStart"/>
            <w:r w:rsidRPr="00DC051D">
              <w:rPr>
                <w:sz w:val="18"/>
                <w:szCs w:val="18"/>
              </w:rPr>
              <w:t>мян</w:t>
            </w:r>
            <w:proofErr w:type="spellEnd"/>
            <w:r w:rsidRPr="00DC051D">
              <w:rPr>
                <w:sz w:val="18"/>
                <w:szCs w:val="18"/>
              </w:rPr>
              <w:t>/хүн</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CD78E9" w14:textId="07C77DCA" w:rsidR="00387D81" w:rsidRPr="00DC051D" w:rsidRDefault="00387D81" w:rsidP="00B01717">
            <w:pPr>
              <w:spacing w:after="0"/>
              <w:jc w:val="center"/>
              <w:rPr>
                <w:sz w:val="18"/>
                <w:szCs w:val="18"/>
              </w:rPr>
            </w:pPr>
            <w:r w:rsidRPr="00DC051D">
              <w:rPr>
                <w:sz w:val="18"/>
                <w:szCs w:val="18"/>
              </w:rPr>
              <w:t>2</w:t>
            </w:r>
            <w:r w:rsidR="003F68F9" w:rsidRPr="00DC051D">
              <w:rPr>
                <w:sz w:val="18"/>
                <w:szCs w:val="18"/>
              </w:rPr>
              <w:t>,</w:t>
            </w:r>
            <w:r w:rsidRPr="00DC051D">
              <w:rPr>
                <w:sz w:val="18"/>
                <w:szCs w:val="18"/>
              </w:rPr>
              <w:t>258.80</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5A45AD7" w14:textId="1A213A55" w:rsidR="00387D81" w:rsidRPr="00DC051D" w:rsidRDefault="00387D81" w:rsidP="00B01717">
            <w:pPr>
              <w:spacing w:after="0"/>
              <w:jc w:val="center"/>
              <w:rPr>
                <w:sz w:val="18"/>
                <w:szCs w:val="18"/>
              </w:rPr>
            </w:pPr>
            <w:r w:rsidRPr="00DC051D">
              <w:rPr>
                <w:sz w:val="18"/>
                <w:szCs w:val="18"/>
              </w:rPr>
              <w:t>2</w:t>
            </w:r>
            <w:r w:rsidR="003F68F9" w:rsidRPr="00DC051D">
              <w:rPr>
                <w:sz w:val="18"/>
                <w:szCs w:val="18"/>
              </w:rPr>
              <w:t>,</w:t>
            </w:r>
            <w:r w:rsidRPr="00DC051D">
              <w:rPr>
                <w:sz w:val="18"/>
                <w:szCs w:val="18"/>
              </w:rPr>
              <w:t>287.40</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D3DAC91" w14:textId="22866D71" w:rsidR="00387D81" w:rsidRPr="00DC051D" w:rsidRDefault="00387D81" w:rsidP="00B01717">
            <w:pPr>
              <w:spacing w:after="0"/>
              <w:jc w:val="center"/>
              <w:rPr>
                <w:sz w:val="18"/>
                <w:szCs w:val="18"/>
              </w:rPr>
            </w:pPr>
            <w:r w:rsidRPr="00DC051D">
              <w:rPr>
                <w:sz w:val="18"/>
                <w:szCs w:val="18"/>
              </w:rPr>
              <w:t>2</w:t>
            </w:r>
            <w:r w:rsidR="003F68F9" w:rsidRPr="00DC051D">
              <w:rPr>
                <w:sz w:val="18"/>
                <w:szCs w:val="18"/>
              </w:rPr>
              <w:t>,</w:t>
            </w:r>
            <w:r w:rsidRPr="00DC051D">
              <w:rPr>
                <w:sz w:val="18"/>
                <w:szCs w:val="18"/>
              </w:rPr>
              <w:t>316.00</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21214F0" w14:textId="0B31569F" w:rsidR="00387D81" w:rsidRPr="00DC051D" w:rsidRDefault="00387D81" w:rsidP="00B01717">
            <w:pPr>
              <w:spacing w:after="0"/>
              <w:jc w:val="center"/>
              <w:rPr>
                <w:sz w:val="18"/>
                <w:szCs w:val="18"/>
              </w:rPr>
            </w:pPr>
            <w:r w:rsidRPr="00DC051D">
              <w:rPr>
                <w:sz w:val="18"/>
                <w:szCs w:val="18"/>
              </w:rPr>
              <w:t>2</w:t>
            </w:r>
            <w:r w:rsidR="003F68F9" w:rsidRPr="00DC051D">
              <w:rPr>
                <w:sz w:val="18"/>
                <w:szCs w:val="18"/>
              </w:rPr>
              <w:t>,</w:t>
            </w:r>
            <w:r w:rsidRPr="00DC051D">
              <w:rPr>
                <w:sz w:val="18"/>
                <w:szCs w:val="18"/>
              </w:rPr>
              <w:t>344.60</w:t>
            </w:r>
          </w:p>
        </w:tc>
        <w:tc>
          <w:tcPr>
            <w:tcW w:w="1222" w:type="dxa"/>
            <w:tcBorders>
              <w:left w:val="dotted" w:sz="4" w:space="0" w:color="7F7F7F" w:themeColor="text1" w:themeTint="80"/>
              <w:bottom w:val="dotted" w:sz="4" w:space="0" w:color="7F7F7F" w:themeColor="text1" w:themeTint="80"/>
            </w:tcBorders>
            <w:shd w:val="clear" w:color="auto" w:fill="auto"/>
            <w:vAlign w:val="center"/>
            <w:hideMark/>
          </w:tcPr>
          <w:p w14:paraId="7ABA01FE" w14:textId="7ED4D9FD" w:rsidR="00387D81" w:rsidRPr="00DC051D" w:rsidRDefault="00387D81" w:rsidP="00B01717">
            <w:pPr>
              <w:spacing w:after="0"/>
              <w:jc w:val="center"/>
              <w:rPr>
                <w:sz w:val="18"/>
                <w:szCs w:val="18"/>
              </w:rPr>
            </w:pPr>
            <w:r w:rsidRPr="00DC051D">
              <w:rPr>
                <w:sz w:val="18"/>
                <w:szCs w:val="18"/>
              </w:rPr>
              <w:t>2</w:t>
            </w:r>
            <w:r w:rsidR="003F68F9" w:rsidRPr="00DC051D">
              <w:rPr>
                <w:sz w:val="18"/>
                <w:szCs w:val="18"/>
              </w:rPr>
              <w:t>,</w:t>
            </w:r>
            <w:r w:rsidRPr="00DC051D">
              <w:rPr>
                <w:sz w:val="18"/>
                <w:szCs w:val="18"/>
              </w:rPr>
              <w:t>373.20</w:t>
            </w:r>
          </w:p>
        </w:tc>
      </w:tr>
      <w:tr w:rsidR="00C86199" w:rsidRPr="00DC051D" w14:paraId="2BA0E41F" w14:textId="77777777" w:rsidTr="00090CFE">
        <w:trPr>
          <w:trHeight w:val="28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CD12A23" w14:textId="77777777" w:rsidR="00387D81" w:rsidRPr="00DC051D" w:rsidRDefault="00387D81" w:rsidP="00B01717">
            <w:pPr>
              <w:spacing w:after="0"/>
              <w:jc w:val="left"/>
              <w:rPr>
                <w:sz w:val="18"/>
                <w:szCs w:val="18"/>
              </w:rPr>
            </w:pPr>
            <w:r w:rsidRPr="00DC051D">
              <w:rPr>
                <w:sz w:val="18"/>
                <w:szCs w:val="18"/>
              </w:rPr>
              <w:t xml:space="preserve">Ажиллах хүч </w:t>
            </w:r>
            <w:proofErr w:type="spellStart"/>
            <w:r w:rsidRPr="00DC051D">
              <w:rPr>
                <w:sz w:val="18"/>
                <w:szCs w:val="18"/>
              </w:rPr>
              <w:t>мян</w:t>
            </w:r>
            <w:proofErr w:type="spellEnd"/>
            <w:r w:rsidRPr="00DC051D">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F4A893B" w14:textId="75BEE78B"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273.9</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97F9AD6" w14:textId="37C5B343"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250.6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63EE10" w14:textId="367ADD3E"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225.3</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7B0D25A" w14:textId="2C35068F"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265.2</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758287CE" w14:textId="46BBC302"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245.6</w:t>
            </w:r>
          </w:p>
        </w:tc>
      </w:tr>
      <w:tr w:rsidR="00C86199" w:rsidRPr="00DC051D" w14:paraId="0B86194E" w14:textId="77777777" w:rsidTr="00090CFE">
        <w:trPr>
          <w:trHeight w:val="28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65C3D85" w14:textId="77777777" w:rsidR="00387D81" w:rsidRPr="00DC051D" w:rsidRDefault="00387D81" w:rsidP="00B01717">
            <w:pPr>
              <w:spacing w:after="0"/>
              <w:jc w:val="left"/>
              <w:rPr>
                <w:sz w:val="18"/>
                <w:szCs w:val="18"/>
              </w:rPr>
            </w:pPr>
            <w:r w:rsidRPr="00DC051D">
              <w:rPr>
                <w:sz w:val="18"/>
                <w:szCs w:val="18"/>
              </w:rPr>
              <w:t xml:space="preserve">Ажиллагчид </w:t>
            </w:r>
            <w:proofErr w:type="spellStart"/>
            <w:r w:rsidRPr="00DC051D">
              <w:rPr>
                <w:sz w:val="18"/>
                <w:szCs w:val="18"/>
              </w:rPr>
              <w:t>мян</w:t>
            </w:r>
            <w:proofErr w:type="spellEnd"/>
            <w:r w:rsidRPr="00DC051D">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BB1035D" w14:textId="094965D5"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146.2</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DADDC7" w14:textId="5FD45399"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162.9</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7AF0B7" w14:textId="6F980FC3"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125.5</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27152A8" w14:textId="37A19D5B"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180.4</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07CB705" w14:textId="4E1E8D17" w:rsidR="00387D81" w:rsidRPr="00DC051D" w:rsidRDefault="00387D81" w:rsidP="00B01717">
            <w:pPr>
              <w:spacing w:after="0"/>
              <w:jc w:val="center"/>
              <w:rPr>
                <w:sz w:val="18"/>
                <w:szCs w:val="18"/>
              </w:rPr>
            </w:pPr>
            <w:r w:rsidRPr="00DC051D">
              <w:rPr>
                <w:sz w:val="18"/>
                <w:szCs w:val="18"/>
              </w:rPr>
              <w:t>1</w:t>
            </w:r>
            <w:r w:rsidR="003F68F9" w:rsidRPr="00DC051D">
              <w:rPr>
                <w:sz w:val="18"/>
                <w:szCs w:val="18"/>
              </w:rPr>
              <w:t>,</w:t>
            </w:r>
            <w:r w:rsidRPr="00DC051D">
              <w:rPr>
                <w:sz w:val="18"/>
                <w:szCs w:val="18"/>
              </w:rPr>
              <w:t>196.8</w:t>
            </w:r>
          </w:p>
        </w:tc>
      </w:tr>
      <w:tr w:rsidR="00C86199" w:rsidRPr="00DC051D" w14:paraId="198E10B8" w14:textId="77777777" w:rsidTr="00E82231">
        <w:trPr>
          <w:trHeight w:val="24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2857AB0" w14:textId="77777777" w:rsidR="00387D81" w:rsidRPr="00DC051D" w:rsidRDefault="00387D81" w:rsidP="00B01717">
            <w:pPr>
              <w:spacing w:after="0"/>
              <w:jc w:val="left"/>
              <w:rPr>
                <w:sz w:val="18"/>
                <w:szCs w:val="18"/>
              </w:rPr>
            </w:pPr>
            <w:r w:rsidRPr="00DC051D">
              <w:rPr>
                <w:sz w:val="18"/>
                <w:szCs w:val="18"/>
              </w:rPr>
              <w:t xml:space="preserve">Ажилгүй иргэн </w:t>
            </w:r>
            <w:proofErr w:type="spellStart"/>
            <w:r w:rsidRPr="00DC051D">
              <w:rPr>
                <w:sz w:val="18"/>
                <w:szCs w:val="18"/>
              </w:rPr>
              <w:t>мян</w:t>
            </w:r>
            <w:proofErr w:type="spellEnd"/>
            <w:r w:rsidRPr="00DC051D">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C07200" w14:textId="77777777" w:rsidR="00387D81" w:rsidRPr="00DC051D" w:rsidRDefault="00387D81" w:rsidP="00B01717">
            <w:pPr>
              <w:spacing w:after="0"/>
              <w:jc w:val="center"/>
              <w:rPr>
                <w:sz w:val="18"/>
                <w:szCs w:val="18"/>
              </w:rPr>
            </w:pPr>
            <w:r w:rsidRPr="00DC051D">
              <w:rPr>
                <w:sz w:val="18"/>
                <w:szCs w:val="18"/>
              </w:rPr>
              <w:t>127.7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2E24F75" w14:textId="77777777" w:rsidR="00387D81" w:rsidRPr="00DC051D" w:rsidRDefault="00387D81" w:rsidP="00B01717">
            <w:pPr>
              <w:spacing w:after="0"/>
              <w:jc w:val="center"/>
              <w:rPr>
                <w:sz w:val="18"/>
                <w:szCs w:val="18"/>
              </w:rPr>
            </w:pPr>
            <w:r w:rsidRPr="00DC051D">
              <w:rPr>
                <w:sz w:val="18"/>
                <w:szCs w:val="18"/>
              </w:rPr>
              <w:t>87.6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F0EECBB" w14:textId="77777777" w:rsidR="00387D81" w:rsidRPr="00DC051D" w:rsidRDefault="00387D81" w:rsidP="00B01717">
            <w:pPr>
              <w:spacing w:after="0"/>
              <w:jc w:val="center"/>
              <w:rPr>
                <w:sz w:val="18"/>
                <w:szCs w:val="18"/>
              </w:rPr>
            </w:pPr>
            <w:r w:rsidRPr="00DC051D">
              <w:rPr>
                <w:sz w:val="18"/>
                <w:szCs w:val="18"/>
              </w:rPr>
              <w:t>99.7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A9CA8BD" w14:textId="77777777" w:rsidR="00387D81" w:rsidRPr="00DC051D" w:rsidRDefault="00387D81" w:rsidP="00B01717">
            <w:pPr>
              <w:spacing w:after="0"/>
              <w:jc w:val="center"/>
              <w:rPr>
                <w:sz w:val="18"/>
                <w:szCs w:val="18"/>
              </w:rPr>
            </w:pPr>
            <w:r w:rsidRPr="00DC051D">
              <w:rPr>
                <w:sz w:val="18"/>
                <w:szCs w:val="18"/>
              </w:rPr>
              <w:t>84.7</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7022D3C" w14:textId="77777777" w:rsidR="00387D81" w:rsidRPr="00DC051D" w:rsidRDefault="00387D81" w:rsidP="00B01717">
            <w:pPr>
              <w:spacing w:after="0"/>
              <w:jc w:val="center"/>
              <w:rPr>
                <w:sz w:val="18"/>
                <w:szCs w:val="18"/>
              </w:rPr>
            </w:pPr>
            <w:r w:rsidRPr="00DC051D">
              <w:rPr>
                <w:sz w:val="18"/>
                <w:szCs w:val="18"/>
              </w:rPr>
              <w:t>48.7</w:t>
            </w:r>
          </w:p>
        </w:tc>
      </w:tr>
      <w:tr w:rsidR="00C86199" w:rsidRPr="00DC051D" w14:paraId="5EA78DE7" w14:textId="77777777" w:rsidTr="00090CFE">
        <w:trPr>
          <w:trHeight w:val="481"/>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A2425FA" w14:textId="77777777" w:rsidR="00387D81" w:rsidRPr="00DC051D" w:rsidRDefault="00387D81" w:rsidP="00B01717">
            <w:pPr>
              <w:spacing w:after="0"/>
              <w:jc w:val="left"/>
              <w:rPr>
                <w:sz w:val="18"/>
                <w:szCs w:val="18"/>
              </w:rPr>
            </w:pPr>
            <w:r w:rsidRPr="00DC051D">
              <w:rPr>
                <w:sz w:val="18"/>
                <w:szCs w:val="18"/>
              </w:rPr>
              <w:t xml:space="preserve">Ажиллах хүчнээс гадуурх хүн ам </w:t>
            </w:r>
            <w:proofErr w:type="spellStart"/>
            <w:r w:rsidRPr="00DC051D">
              <w:rPr>
                <w:sz w:val="18"/>
                <w:szCs w:val="18"/>
              </w:rPr>
              <w:t>мян</w:t>
            </w:r>
            <w:proofErr w:type="spellEnd"/>
            <w:r w:rsidRPr="00DC051D">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7D1DE6E" w14:textId="77777777" w:rsidR="00387D81" w:rsidRPr="00DC051D" w:rsidRDefault="00387D81" w:rsidP="00B01717">
            <w:pPr>
              <w:spacing w:after="0"/>
              <w:jc w:val="center"/>
              <w:rPr>
                <w:sz w:val="18"/>
                <w:szCs w:val="18"/>
              </w:rPr>
            </w:pPr>
            <w:r w:rsidRPr="00DC051D">
              <w:rPr>
                <w:sz w:val="18"/>
                <w:szCs w:val="18"/>
              </w:rPr>
              <w:t>832.1</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94F107B" w14:textId="77777777" w:rsidR="00387D81" w:rsidRPr="00DC051D" w:rsidRDefault="00387D81" w:rsidP="00B01717">
            <w:pPr>
              <w:spacing w:after="0"/>
              <w:jc w:val="center"/>
              <w:rPr>
                <w:sz w:val="18"/>
                <w:szCs w:val="18"/>
              </w:rPr>
            </w:pPr>
            <w:r w:rsidRPr="00DC051D">
              <w:rPr>
                <w:sz w:val="18"/>
                <w:szCs w:val="18"/>
              </w:rPr>
              <w:t>877.4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381573" w14:textId="77777777" w:rsidR="00387D81" w:rsidRPr="00DC051D" w:rsidRDefault="00387D81" w:rsidP="00B01717">
            <w:pPr>
              <w:spacing w:after="0"/>
              <w:jc w:val="center"/>
              <w:rPr>
                <w:sz w:val="18"/>
                <w:szCs w:val="18"/>
              </w:rPr>
            </w:pPr>
            <w:r w:rsidRPr="00DC051D">
              <w:rPr>
                <w:sz w:val="18"/>
                <w:szCs w:val="18"/>
              </w:rPr>
              <w:t>926.7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79BC3A7" w14:textId="77777777" w:rsidR="00387D81" w:rsidRPr="00DC051D" w:rsidRDefault="00387D81" w:rsidP="00B01717">
            <w:pPr>
              <w:spacing w:after="0"/>
              <w:jc w:val="center"/>
              <w:rPr>
                <w:sz w:val="18"/>
                <w:szCs w:val="18"/>
              </w:rPr>
            </w:pPr>
            <w:r w:rsidRPr="00DC051D">
              <w:rPr>
                <w:sz w:val="18"/>
                <w:szCs w:val="18"/>
              </w:rPr>
              <w:t>894.3</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DADC692" w14:textId="77777777" w:rsidR="00387D81" w:rsidRPr="00DC051D" w:rsidRDefault="00387D81" w:rsidP="00B01717">
            <w:pPr>
              <w:spacing w:after="0"/>
              <w:jc w:val="center"/>
              <w:rPr>
                <w:sz w:val="18"/>
                <w:szCs w:val="18"/>
              </w:rPr>
            </w:pPr>
            <w:r w:rsidRPr="00DC051D">
              <w:rPr>
                <w:sz w:val="18"/>
                <w:szCs w:val="18"/>
              </w:rPr>
              <w:t>915.9</w:t>
            </w:r>
          </w:p>
        </w:tc>
      </w:tr>
      <w:tr w:rsidR="00C86199" w:rsidRPr="00DC051D" w14:paraId="46434A8C" w14:textId="77777777" w:rsidTr="00090CFE">
        <w:trPr>
          <w:trHeight w:val="481"/>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CFBBFF7" w14:textId="1BEA7EF0" w:rsidR="00387D81" w:rsidRPr="00DC051D" w:rsidRDefault="00387D81" w:rsidP="00B01717">
            <w:pPr>
              <w:spacing w:after="0"/>
              <w:jc w:val="left"/>
              <w:rPr>
                <w:sz w:val="18"/>
                <w:szCs w:val="18"/>
              </w:rPr>
            </w:pPr>
            <w:r w:rsidRPr="00DC051D">
              <w:rPr>
                <w:sz w:val="18"/>
                <w:szCs w:val="18"/>
              </w:rPr>
              <w:t xml:space="preserve">Ажиллах хүчний оролцооны түвшин, </w:t>
            </w:r>
            <w:r w:rsidR="00B71445" w:rsidRPr="00DC051D">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10059E5" w14:textId="77777777" w:rsidR="00387D81" w:rsidRPr="00DC051D" w:rsidRDefault="00387D81" w:rsidP="00B01717">
            <w:pPr>
              <w:spacing w:after="0"/>
              <w:jc w:val="center"/>
              <w:rPr>
                <w:sz w:val="18"/>
                <w:szCs w:val="18"/>
              </w:rPr>
            </w:pPr>
            <w:r w:rsidRPr="00DC051D">
              <w:rPr>
                <w:sz w:val="18"/>
                <w:szCs w:val="18"/>
              </w:rPr>
              <w:t>60.5</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858700" w14:textId="77777777" w:rsidR="00387D81" w:rsidRPr="00DC051D" w:rsidRDefault="00387D81" w:rsidP="00B01717">
            <w:pPr>
              <w:spacing w:after="0"/>
              <w:jc w:val="center"/>
              <w:rPr>
                <w:sz w:val="18"/>
                <w:szCs w:val="18"/>
              </w:rPr>
            </w:pPr>
            <w:r w:rsidRPr="00DC051D">
              <w:rPr>
                <w:sz w:val="18"/>
                <w:szCs w:val="18"/>
              </w:rPr>
              <w:t>58.8</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E98D88D" w14:textId="77777777" w:rsidR="00387D81" w:rsidRPr="00DC051D" w:rsidRDefault="00387D81" w:rsidP="00B01717">
            <w:pPr>
              <w:spacing w:after="0"/>
              <w:jc w:val="center"/>
              <w:rPr>
                <w:sz w:val="18"/>
                <w:szCs w:val="18"/>
              </w:rPr>
            </w:pPr>
            <w:r w:rsidRPr="00DC051D">
              <w:rPr>
                <w:sz w:val="18"/>
                <w:szCs w:val="18"/>
              </w:rPr>
              <w:t>56.9</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8B872FD" w14:textId="77777777" w:rsidR="00387D81" w:rsidRPr="00DC051D" w:rsidRDefault="00387D81" w:rsidP="00B01717">
            <w:pPr>
              <w:spacing w:after="0"/>
              <w:jc w:val="center"/>
              <w:rPr>
                <w:sz w:val="18"/>
                <w:szCs w:val="18"/>
              </w:rPr>
            </w:pPr>
            <w:r w:rsidRPr="00DC051D">
              <w:rPr>
                <w:sz w:val="18"/>
                <w:szCs w:val="18"/>
              </w:rPr>
              <w:t>58.6</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7201E9E" w14:textId="77777777" w:rsidR="00387D81" w:rsidRPr="00DC051D" w:rsidRDefault="00387D81" w:rsidP="00B01717">
            <w:pPr>
              <w:spacing w:after="0"/>
              <w:jc w:val="center"/>
              <w:rPr>
                <w:sz w:val="18"/>
                <w:szCs w:val="18"/>
              </w:rPr>
            </w:pPr>
            <w:r w:rsidRPr="00DC051D">
              <w:rPr>
                <w:sz w:val="18"/>
                <w:szCs w:val="18"/>
              </w:rPr>
              <w:t>57.6</w:t>
            </w:r>
          </w:p>
        </w:tc>
      </w:tr>
      <w:tr w:rsidR="00C86199" w:rsidRPr="00DC051D" w14:paraId="0E543704" w14:textId="77777777" w:rsidTr="00090CFE">
        <w:trPr>
          <w:trHeight w:val="246"/>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E8FAAB6" w14:textId="27933974" w:rsidR="00387D81" w:rsidRPr="00DC051D" w:rsidRDefault="00387D81" w:rsidP="00B01717">
            <w:pPr>
              <w:spacing w:after="0"/>
              <w:jc w:val="left"/>
              <w:rPr>
                <w:sz w:val="18"/>
                <w:szCs w:val="18"/>
              </w:rPr>
            </w:pPr>
            <w:r w:rsidRPr="00DC051D">
              <w:rPr>
                <w:sz w:val="18"/>
                <w:szCs w:val="18"/>
              </w:rPr>
              <w:t xml:space="preserve">Хөдөлмөр эрхлэлтийн түвшин, </w:t>
            </w:r>
            <w:r w:rsidR="00B71445" w:rsidRPr="00DC051D">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894D765" w14:textId="77777777" w:rsidR="00387D81" w:rsidRPr="00DC051D" w:rsidRDefault="00387D81" w:rsidP="00B01717">
            <w:pPr>
              <w:spacing w:after="0"/>
              <w:jc w:val="center"/>
              <w:rPr>
                <w:sz w:val="18"/>
                <w:szCs w:val="18"/>
              </w:rPr>
            </w:pPr>
            <w:r w:rsidRPr="00DC051D">
              <w:rPr>
                <w:sz w:val="18"/>
                <w:szCs w:val="18"/>
              </w:rPr>
              <w:t>54.4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117F7E9" w14:textId="77777777" w:rsidR="00387D81" w:rsidRPr="00DC051D" w:rsidRDefault="00387D81" w:rsidP="00B01717">
            <w:pPr>
              <w:spacing w:after="0"/>
              <w:jc w:val="center"/>
              <w:rPr>
                <w:sz w:val="18"/>
                <w:szCs w:val="18"/>
              </w:rPr>
            </w:pPr>
            <w:r w:rsidRPr="00DC051D">
              <w:rPr>
                <w:sz w:val="18"/>
                <w:szCs w:val="18"/>
              </w:rPr>
              <w:t>54.6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F8E84A8" w14:textId="77777777" w:rsidR="00387D81" w:rsidRPr="00DC051D" w:rsidRDefault="00387D81" w:rsidP="00B01717">
            <w:pPr>
              <w:spacing w:after="0"/>
              <w:jc w:val="center"/>
              <w:rPr>
                <w:sz w:val="18"/>
                <w:szCs w:val="18"/>
              </w:rPr>
            </w:pPr>
            <w:r w:rsidRPr="00DC051D">
              <w:rPr>
                <w:sz w:val="18"/>
                <w:szCs w:val="18"/>
              </w:rPr>
              <w:t>52.3</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83E0CC" w14:textId="77777777" w:rsidR="00387D81" w:rsidRPr="00DC051D" w:rsidRDefault="00387D81" w:rsidP="00B01717">
            <w:pPr>
              <w:spacing w:after="0"/>
              <w:jc w:val="center"/>
              <w:rPr>
                <w:sz w:val="18"/>
                <w:szCs w:val="18"/>
              </w:rPr>
            </w:pPr>
            <w:r w:rsidRPr="00DC051D">
              <w:rPr>
                <w:sz w:val="18"/>
                <w:szCs w:val="18"/>
              </w:rPr>
              <w:t>54.7</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353BBB1" w14:textId="77777777" w:rsidR="00387D81" w:rsidRPr="00DC051D" w:rsidRDefault="00387D81" w:rsidP="00B01717">
            <w:pPr>
              <w:spacing w:after="0"/>
              <w:jc w:val="center"/>
              <w:rPr>
                <w:sz w:val="18"/>
                <w:szCs w:val="18"/>
              </w:rPr>
            </w:pPr>
            <w:r w:rsidRPr="00DC051D">
              <w:rPr>
                <w:sz w:val="18"/>
                <w:szCs w:val="18"/>
              </w:rPr>
              <w:t>55.4</w:t>
            </w:r>
          </w:p>
        </w:tc>
      </w:tr>
      <w:tr w:rsidR="00C86199" w:rsidRPr="00DC051D" w14:paraId="778F461E" w14:textId="77777777" w:rsidTr="00090CFE">
        <w:trPr>
          <w:trHeight w:val="28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FCF5364" w14:textId="7F43E2C3" w:rsidR="00387D81" w:rsidRPr="00DC051D" w:rsidRDefault="00387D81" w:rsidP="00B01717">
            <w:pPr>
              <w:spacing w:after="0"/>
              <w:jc w:val="left"/>
              <w:rPr>
                <w:sz w:val="18"/>
                <w:szCs w:val="18"/>
              </w:rPr>
            </w:pPr>
            <w:r w:rsidRPr="00DC051D">
              <w:rPr>
                <w:sz w:val="18"/>
                <w:szCs w:val="18"/>
              </w:rPr>
              <w:t xml:space="preserve">Ажилгүйдлийн түвшин, </w:t>
            </w:r>
            <w:r w:rsidR="00B71445" w:rsidRPr="00DC051D">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BF1358" w14:textId="77777777" w:rsidR="00387D81" w:rsidRPr="00DC051D" w:rsidRDefault="00387D81" w:rsidP="00B01717">
            <w:pPr>
              <w:spacing w:after="0"/>
              <w:jc w:val="center"/>
              <w:rPr>
                <w:sz w:val="18"/>
                <w:szCs w:val="18"/>
              </w:rPr>
            </w:pPr>
            <w:r w:rsidRPr="00DC051D">
              <w:rPr>
                <w:sz w:val="18"/>
                <w:szCs w:val="18"/>
              </w:rPr>
              <w:t>10</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560603" w14:textId="77777777" w:rsidR="00387D81" w:rsidRPr="00DC051D" w:rsidRDefault="00387D81" w:rsidP="00B01717">
            <w:pPr>
              <w:spacing w:after="0"/>
              <w:jc w:val="center"/>
              <w:rPr>
                <w:sz w:val="18"/>
                <w:szCs w:val="18"/>
              </w:rPr>
            </w:pPr>
            <w:r w:rsidRPr="00DC051D">
              <w:rPr>
                <w:sz w:val="18"/>
                <w:szCs w:val="18"/>
              </w:rPr>
              <w:t>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F318246" w14:textId="77777777" w:rsidR="00387D81" w:rsidRPr="00DC051D" w:rsidRDefault="00387D81" w:rsidP="00B01717">
            <w:pPr>
              <w:spacing w:after="0"/>
              <w:jc w:val="center"/>
              <w:rPr>
                <w:sz w:val="18"/>
                <w:szCs w:val="18"/>
              </w:rPr>
            </w:pPr>
            <w:r w:rsidRPr="00DC051D">
              <w:rPr>
                <w:sz w:val="18"/>
                <w:szCs w:val="18"/>
              </w:rPr>
              <w:t>8.1</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95F8175" w14:textId="77777777" w:rsidR="00387D81" w:rsidRPr="00DC051D" w:rsidRDefault="00387D81" w:rsidP="00B01717">
            <w:pPr>
              <w:spacing w:after="0"/>
              <w:jc w:val="center"/>
              <w:rPr>
                <w:b/>
                <w:sz w:val="18"/>
                <w:szCs w:val="18"/>
              </w:rPr>
            </w:pPr>
            <w:r w:rsidRPr="00DC051D">
              <w:rPr>
                <w:b/>
                <w:sz w:val="18"/>
                <w:szCs w:val="18"/>
              </w:rPr>
              <w:t>6.7</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FF65107" w14:textId="77777777" w:rsidR="00387D81" w:rsidRPr="00DC051D" w:rsidRDefault="00387D81" w:rsidP="00B01717">
            <w:pPr>
              <w:spacing w:after="0"/>
              <w:jc w:val="center"/>
              <w:rPr>
                <w:b/>
                <w:sz w:val="18"/>
                <w:szCs w:val="18"/>
              </w:rPr>
            </w:pPr>
            <w:r w:rsidRPr="00DC051D">
              <w:rPr>
                <w:b/>
                <w:sz w:val="18"/>
                <w:szCs w:val="18"/>
              </w:rPr>
              <w:t>3.9</w:t>
            </w:r>
          </w:p>
        </w:tc>
      </w:tr>
      <w:tr w:rsidR="00C86199" w:rsidRPr="00DC051D" w14:paraId="28FCF5F7" w14:textId="77777777" w:rsidTr="00090CFE">
        <w:trPr>
          <w:trHeight w:val="410"/>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E81DF2A" w14:textId="43DB4127" w:rsidR="00387D81" w:rsidRPr="00DC051D" w:rsidRDefault="00387D81" w:rsidP="00B01717">
            <w:pPr>
              <w:spacing w:after="0"/>
              <w:jc w:val="left"/>
              <w:rPr>
                <w:sz w:val="18"/>
                <w:szCs w:val="18"/>
              </w:rPr>
            </w:pPr>
            <w:r w:rsidRPr="00DC051D">
              <w:rPr>
                <w:sz w:val="18"/>
                <w:szCs w:val="18"/>
              </w:rPr>
              <w:t xml:space="preserve">Хөдөлмөрийн дутуу ашиглалтын нийлмэл түвшин, </w:t>
            </w:r>
            <w:r w:rsidR="00B71445" w:rsidRPr="00DC051D">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75B283F" w14:textId="77777777" w:rsidR="00387D81" w:rsidRPr="00DC051D" w:rsidRDefault="00387D81" w:rsidP="00B01717">
            <w:pPr>
              <w:spacing w:after="0"/>
              <w:jc w:val="center"/>
              <w:rPr>
                <w:sz w:val="18"/>
                <w:szCs w:val="18"/>
              </w:rPr>
            </w:pPr>
            <w:r w:rsidRPr="00DC051D">
              <w:rPr>
                <w:sz w:val="18"/>
                <w:szCs w:val="18"/>
              </w:rPr>
              <w:t>15.1</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F23D87F" w14:textId="77777777" w:rsidR="00387D81" w:rsidRPr="00DC051D" w:rsidRDefault="00387D81" w:rsidP="00B01717">
            <w:pPr>
              <w:spacing w:after="0"/>
              <w:jc w:val="center"/>
              <w:rPr>
                <w:sz w:val="18"/>
                <w:szCs w:val="18"/>
              </w:rPr>
            </w:pPr>
            <w:r w:rsidRPr="00DC051D">
              <w:rPr>
                <w:sz w:val="18"/>
                <w:szCs w:val="18"/>
              </w:rPr>
              <w:t>12.4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35514A" w14:textId="77777777" w:rsidR="00387D81" w:rsidRPr="00DC051D" w:rsidRDefault="00387D81" w:rsidP="00B01717">
            <w:pPr>
              <w:spacing w:after="0"/>
              <w:jc w:val="center"/>
              <w:rPr>
                <w:sz w:val="18"/>
                <w:szCs w:val="18"/>
              </w:rPr>
            </w:pPr>
            <w:r w:rsidRPr="00DC051D">
              <w:rPr>
                <w:sz w:val="18"/>
                <w:szCs w:val="18"/>
              </w:rPr>
              <w:t>13.7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17C2C7E" w14:textId="77777777" w:rsidR="00387D81" w:rsidRPr="00DC051D" w:rsidRDefault="00387D81" w:rsidP="00B01717">
            <w:pPr>
              <w:spacing w:after="0"/>
              <w:jc w:val="center"/>
              <w:rPr>
                <w:sz w:val="18"/>
                <w:szCs w:val="18"/>
              </w:rPr>
            </w:pPr>
            <w:r w:rsidRPr="00DC051D">
              <w:rPr>
                <w:sz w:val="18"/>
                <w:szCs w:val="18"/>
              </w:rPr>
              <w:t>10.6</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3C3C8D9" w14:textId="77777777" w:rsidR="00387D81" w:rsidRPr="00DC051D" w:rsidRDefault="00387D81" w:rsidP="00B01717">
            <w:pPr>
              <w:spacing w:after="0"/>
              <w:jc w:val="center"/>
              <w:rPr>
                <w:sz w:val="18"/>
                <w:szCs w:val="18"/>
              </w:rPr>
            </w:pPr>
            <w:r w:rsidRPr="00DC051D">
              <w:rPr>
                <w:sz w:val="18"/>
                <w:szCs w:val="18"/>
              </w:rPr>
              <w:t>8.5</w:t>
            </w:r>
          </w:p>
        </w:tc>
      </w:tr>
      <w:tr w:rsidR="00C86199" w:rsidRPr="00DC051D" w14:paraId="4CD0F7E0" w14:textId="77777777" w:rsidTr="00090CFE">
        <w:trPr>
          <w:trHeight w:val="704"/>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74C300" w14:textId="7ABE2210" w:rsidR="00387D81" w:rsidRPr="00DC051D" w:rsidRDefault="00387D81" w:rsidP="00B01717">
            <w:pPr>
              <w:spacing w:after="0"/>
              <w:jc w:val="left"/>
              <w:rPr>
                <w:sz w:val="18"/>
                <w:szCs w:val="18"/>
              </w:rPr>
            </w:pPr>
            <w:r w:rsidRPr="00DC051D">
              <w:rPr>
                <w:sz w:val="18"/>
                <w:szCs w:val="18"/>
              </w:rPr>
              <w:t xml:space="preserve">Цаг хугацаанаас хамаарсан бүрэн бус хөдөлмөр эрхлэлт болон ажилгүйдлийн нэгдсэн түвшин, </w:t>
            </w:r>
            <w:r w:rsidR="00B71445" w:rsidRPr="00DC051D">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69884E" w14:textId="77777777" w:rsidR="00387D81" w:rsidRPr="00DC051D" w:rsidRDefault="00387D81" w:rsidP="00B01717">
            <w:pPr>
              <w:spacing w:after="0"/>
              <w:jc w:val="center"/>
              <w:rPr>
                <w:sz w:val="18"/>
                <w:szCs w:val="18"/>
              </w:rPr>
            </w:pPr>
            <w:r w:rsidRPr="00DC051D">
              <w:rPr>
                <w:sz w:val="18"/>
                <w:szCs w:val="18"/>
              </w:rPr>
              <w:t>11.2</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9EDFBF" w14:textId="77777777" w:rsidR="00387D81" w:rsidRPr="00DC051D" w:rsidRDefault="00387D81" w:rsidP="00B01717">
            <w:pPr>
              <w:spacing w:after="0"/>
              <w:jc w:val="center"/>
              <w:rPr>
                <w:sz w:val="18"/>
                <w:szCs w:val="18"/>
              </w:rPr>
            </w:pPr>
            <w:r w:rsidRPr="00DC051D">
              <w:rPr>
                <w:sz w:val="18"/>
                <w:szCs w:val="18"/>
              </w:rPr>
              <w:t>7.4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9FA59D5" w14:textId="77777777" w:rsidR="00387D81" w:rsidRPr="00DC051D" w:rsidRDefault="00387D81" w:rsidP="00B01717">
            <w:pPr>
              <w:spacing w:after="0"/>
              <w:jc w:val="center"/>
              <w:rPr>
                <w:sz w:val="18"/>
                <w:szCs w:val="18"/>
              </w:rPr>
            </w:pPr>
            <w:r w:rsidRPr="00DC051D">
              <w:rPr>
                <w:sz w:val="18"/>
                <w:szCs w:val="18"/>
              </w:rPr>
              <w:t>8.6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552A1B" w14:textId="77777777" w:rsidR="00387D81" w:rsidRPr="00DC051D" w:rsidRDefault="00387D81" w:rsidP="00B01717">
            <w:pPr>
              <w:spacing w:after="0"/>
              <w:jc w:val="center"/>
              <w:rPr>
                <w:sz w:val="18"/>
                <w:szCs w:val="18"/>
              </w:rPr>
            </w:pPr>
            <w:r w:rsidRPr="00DC051D">
              <w:rPr>
                <w:sz w:val="18"/>
                <w:szCs w:val="18"/>
              </w:rPr>
              <w:t>7.4</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23D1811" w14:textId="77777777" w:rsidR="00387D81" w:rsidRPr="00DC051D" w:rsidRDefault="00387D81" w:rsidP="00B01717">
            <w:pPr>
              <w:spacing w:after="0"/>
              <w:jc w:val="center"/>
              <w:rPr>
                <w:sz w:val="18"/>
                <w:szCs w:val="18"/>
              </w:rPr>
            </w:pPr>
            <w:r w:rsidRPr="00DC051D">
              <w:rPr>
                <w:sz w:val="18"/>
                <w:szCs w:val="18"/>
              </w:rPr>
              <w:t>4.5</w:t>
            </w:r>
          </w:p>
        </w:tc>
      </w:tr>
      <w:tr w:rsidR="00CE3BB5" w:rsidRPr="00DC051D" w14:paraId="1732EDBF" w14:textId="77777777" w:rsidTr="00090CFE">
        <w:trPr>
          <w:trHeight w:val="737"/>
        </w:trPr>
        <w:tc>
          <w:tcPr>
            <w:tcW w:w="3286" w:type="dxa"/>
            <w:tcBorders>
              <w:top w:val="dotted" w:sz="4" w:space="0" w:color="7F7F7F" w:themeColor="text1" w:themeTint="80"/>
              <w:right w:val="dotted" w:sz="4" w:space="0" w:color="7F7F7F" w:themeColor="text1" w:themeTint="80"/>
            </w:tcBorders>
            <w:shd w:val="clear" w:color="auto" w:fill="auto"/>
            <w:vAlign w:val="center"/>
            <w:hideMark/>
          </w:tcPr>
          <w:p w14:paraId="07C232F5" w14:textId="1FC3E45B" w:rsidR="00387D81" w:rsidRPr="00DC051D" w:rsidRDefault="00387D81" w:rsidP="00B01717">
            <w:pPr>
              <w:spacing w:after="0"/>
              <w:jc w:val="left"/>
              <w:rPr>
                <w:sz w:val="18"/>
                <w:szCs w:val="18"/>
              </w:rPr>
            </w:pPr>
            <w:r w:rsidRPr="00DC051D">
              <w:rPr>
                <w:sz w:val="18"/>
                <w:szCs w:val="18"/>
              </w:rPr>
              <w:t xml:space="preserve">Ажилгүй хүн болон боломжит ажиллах хүчний нэгдсэн түвшин, </w:t>
            </w:r>
            <w:r w:rsidR="00B71445" w:rsidRPr="00DC051D">
              <w:rPr>
                <w:sz w:val="18"/>
                <w:szCs w:val="18"/>
              </w:rPr>
              <w:t>хувь</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02987AB" w14:textId="77777777" w:rsidR="00387D81" w:rsidRPr="00DC051D" w:rsidRDefault="00387D81" w:rsidP="00B01717">
            <w:pPr>
              <w:spacing w:after="0"/>
              <w:jc w:val="center"/>
              <w:rPr>
                <w:sz w:val="18"/>
                <w:szCs w:val="18"/>
              </w:rPr>
            </w:pPr>
            <w:r w:rsidRPr="00DC051D">
              <w:rPr>
                <w:sz w:val="18"/>
                <w:szCs w:val="18"/>
              </w:rPr>
              <w:t>14</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14467A79" w14:textId="77777777" w:rsidR="00387D81" w:rsidRPr="00DC051D" w:rsidRDefault="00387D81" w:rsidP="00B01717">
            <w:pPr>
              <w:spacing w:after="0"/>
              <w:jc w:val="center"/>
              <w:rPr>
                <w:sz w:val="18"/>
                <w:szCs w:val="18"/>
              </w:rPr>
            </w:pPr>
            <w:r w:rsidRPr="00DC051D">
              <w:rPr>
                <w:sz w:val="18"/>
                <w:szCs w:val="18"/>
              </w:rPr>
              <w:t>12</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6ED53524" w14:textId="77777777" w:rsidR="00387D81" w:rsidRPr="00DC051D" w:rsidRDefault="00387D81" w:rsidP="00B01717">
            <w:pPr>
              <w:spacing w:after="0"/>
              <w:jc w:val="center"/>
              <w:rPr>
                <w:sz w:val="18"/>
                <w:szCs w:val="18"/>
              </w:rPr>
            </w:pPr>
            <w:r w:rsidRPr="00DC051D">
              <w:rPr>
                <w:sz w:val="18"/>
                <w:szCs w:val="18"/>
              </w:rPr>
              <w:t>13.2</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464A755" w14:textId="77777777" w:rsidR="00387D81" w:rsidRPr="00DC051D" w:rsidRDefault="00387D81" w:rsidP="00B01717">
            <w:pPr>
              <w:spacing w:after="0"/>
              <w:jc w:val="center"/>
              <w:rPr>
                <w:sz w:val="18"/>
                <w:szCs w:val="18"/>
              </w:rPr>
            </w:pPr>
            <w:r w:rsidRPr="00DC051D">
              <w:rPr>
                <w:sz w:val="18"/>
                <w:szCs w:val="18"/>
              </w:rPr>
              <w:t>9.9</w:t>
            </w:r>
          </w:p>
        </w:tc>
        <w:tc>
          <w:tcPr>
            <w:tcW w:w="1222" w:type="dxa"/>
            <w:tcBorders>
              <w:top w:val="dotted" w:sz="4" w:space="0" w:color="7F7F7F" w:themeColor="text1" w:themeTint="80"/>
              <w:left w:val="dotted" w:sz="4" w:space="0" w:color="7F7F7F" w:themeColor="text1" w:themeTint="80"/>
            </w:tcBorders>
            <w:shd w:val="clear" w:color="auto" w:fill="auto"/>
            <w:noWrap/>
            <w:vAlign w:val="center"/>
            <w:hideMark/>
          </w:tcPr>
          <w:p w14:paraId="24742818" w14:textId="77777777" w:rsidR="00387D81" w:rsidRPr="00DC051D" w:rsidRDefault="00387D81" w:rsidP="00B01717">
            <w:pPr>
              <w:spacing w:after="0"/>
              <w:jc w:val="center"/>
              <w:rPr>
                <w:sz w:val="18"/>
                <w:szCs w:val="18"/>
              </w:rPr>
            </w:pPr>
            <w:r w:rsidRPr="00DC051D">
              <w:rPr>
                <w:sz w:val="18"/>
                <w:szCs w:val="18"/>
              </w:rPr>
              <w:t>8</w:t>
            </w:r>
          </w:p>
        </w:tc>
      </w:tr>
    </w:tbl>
    <w:p w14:paraId="79BAFCD9" w14:textId="77777777" w:rsidR="0068268F" w:rsidRPr="00DC051D" w:rsidRDefault="0068268F" w:rsidP="005504C0">
      <w:pPr>
        <w:pStyle w:val="a1"/>
        <w:rPr>
          <w:rFonts w:eastAsia="Times New Roman"/>
          <w:b/>
          <w:sz w:val="18"/>
        </w:rPr>
      </w:pPr>
      <w:r w:rsidRPr="00DC051D">
        <w:t>Эх сурвалж: Үндэсний статистикийн хороо</w:t>
      </w:r>
    </w:p>
    <w:p w14:paraId="24BE92FB" w14:textId="2F894559" w:rsidR="00EC7AE6" w:rsidRPr="00DC051D" w:rsidRDefault="00E93374" w:rsidP="00EC7AE6">
      <w:pPr>
        <w:rPr>
          <w:rFonts w:eastAsiaTheme="minorEastAsia"/>
        </w:rPr>
      </w:pPr>
      <w:r w:rsidRPr="00DC051D">
        <w:rPr>
          <w:spacing w:val="-4"/>
        </w:rPr>
        <w:t>2023</w:t>
      </w:r>
      <w:r w:rsidRPr="00DC051D">
        <w:rPr>
          <w:spacing w:val="-8"/>
        </w:rPr>
        <w:t xml:space="preserve"> </w:t>
      </w:r>
      <w:r w:rsidRPr="00DC051D">
        <w:rPr>
          <w:spacing w:val="-4"/>
        </w:rPr>
        <w:t>онд</w:t>
      </w:r>
      <w:r w:rsidRPr="00DC051D">
        <w:rPr>
          <w:spacing w:val="-8"/>
        </w:rPr>
        <w:t xml:space="preserve"> </w:t>
      </w:r>
      <w:r w:rsidRPr="00DC051D">
        <w:rPr>
          <w:spacing w:val="-4"/>
        </w:rPr>
        <w:t>аж</w:t>
      </w:r>
      <w:r w:rsidRPr="00DC051D">
        <w:rPr>
          <w:spacing w:val="-8"/>
        </w:rPr>
        <w:t xml:space="preserve"> </w:t>
      </w:r>
      <w:r w:rsidRPr="00DC051D">
        <w:rPr>
          <w:spacing w:val="-4"/>
        </w:rPr>
        <w:t>ахуйн</w:t>
      </w:r>
      <w:r w:rsidRPr="00DC051D">
        <w:rPr>
          <w:spacing w:val="-8"/>
        </w:rPr>
        <w:t xml:space="preserve"> </w:t>
      </w:r>
      <w:r w:rsidRPr="00DC051D">
        <w:rPr>
          <w:spacing w:val="-4"/>
        </w:rPr>
        <w:t>нэгж</w:t>
      </w:r>
      <w:r w:rsidRPr="00DC051D">
        <w:rPr>
          <w:spacing w:val="-8"/>
        </w:rPr>
        <w:t xml:space="preserve"> </w:t>
      </w:r>
      <w:r w:rsidRPr="00DC051D">
        <w:rPr>
          <w:spacing w:val="-4"/>
        </w:rPr>
        <w:t>байгууллагын</w:t>
      </w:r>
      <w:r w:rsidRPr="00DC051D">
        <w:rPr>
          <w:spacing w:val="-8"/>
        </w:rPr>
        <w:t xml:space="preserve"> </w:t>
      </w:r>
      <w:r w:rsidRPr="00DC051D">
        <w:rPr>
          <w:spacing w:val="-4"/>
        </w:rPr>
        <w:t>23.6</w:t>
      </w:r>
      <w:r w:rsidRPr="00DC051D">
        <w:rPr>
          <w:spacing w:val="-8"/>
        </w:rPr>
        <w:t xml:space="preserve"> </w:t>
      </w:r>
      <w:r w:rsidRPr="00DC051D">
        <w:rPr>
          <w:spacing w:val="-4"/>
        </w:rPr>
        <w:t>хувь</w:t>
      </w:r>
      <w:r w:rsidRPr="00DC051D">
        <w:rPr>
          <w:spacing w:val="-8"/>
        </w:rPr>
        <w:t xml:space="preserve"> </w:t>
      </w:r>
      <w:r w:rsidRPr="00DC051D">
        <w:rPr>
          <w:spacing w:val="-4"/>
        </w:rPr>
        <w:t>нь</w:t>
      </w:r>
      <w:r w:rsidRPr="00DC051D">
        <w:rPr>
          <w:spacing w:val="-8"/>
        </w:rPr>
        <w:t xml:space="preserve"> </w:t>
      </w:r>
      <w:r w:rsidRPr="00DC051D">
        <w:rPr>
          <w:spacing w:val="-4"/>
        </w:rPr>
        <w:t xml:space="preserve">шаардлагатай </w:t>
      </w:r>
      <w:r w:rsidRPr="00DC051D">
        <w:t>мэргэжилтэй ажилтан олдоогүйн улмаас төлөвлөсөн ажилтнаа авч чадаагүй</w:t>
      </w:r>
      <w:r w:rsidRPr="00DC051D">
        <w:rPr>
          <w:spacing w:val="-11"/>
        </w:rPr>
        <w:t xml:space="preserve"> </w:t>
      </w:r>
      <w:r w:rsidRPr="00DC051D">
        <w:t>буюу</w:t>
      </w:r>
      <w:r w:rsidRPr="00DC051D">
        <w:rPr>
          <w:spacing w:val="-8"/>
        </w:rPr>
        <w:t xml:space="preserve"> </w:t>
      </w:r>
      <w:r w:rsidRPr="00DC051D">
        <w:t>ажиллах</w:t>
      </w:r>
      <w:r w:rsidRPr="00DC051D">
        <w:rPr>
          <w:spacing w:val="-8"/>
        </w:rPr>
        <w:t xml:space="preserve"> </w:t>
      </w:r>
      <w:r w:rsidRPr="00DC051D">
        <w:t>хүчний</w:t>
      </w:r>
      <w:r w:rsidRPr="00DC051D">
        <w:rPr>
          <w:spacing w:val="-8"/>
        </w:rPr>
        <w:t xml:space="preserve"> </w:t>
      </w:r>
      <w:r w:rsidRPr="00DC051D">
        <w:t>хомсдолд</w:t>
      </w:r>
      <w:r w:rsidRPr="00DC051D">
        <w:rPr>
          <w:spacing w:val="-8"/>
        </w:rPr>
        <w:t xml:space="preserve"> </w:t>
      </w:r>
      <w:r w:rsidRPr="00DC051D">
        <w:t>өртсөн</w:t>
      </w:r>
      <w:r w:rsidRPr="00DC051D">
        <w:rPr>
          <w:spacing w:val="-8"/>
        </w:rPr>
        <w:t xml:space="preserve"> </w:t>
      </w:r>
      <w:r w:rsidRPr="00DC051D">
        <w:t>гэсэн</w:t>
      </w:r>
      <w:r w:rsidRPr="00DC051D">
        <w:rPr>
          <w:spacing w:val="-8"/>
        </w:rPr>
        <w:t xml:space="preserve"> </w:t>
      </w:r>
      <w:r w:rsidRPr="00DC051D">
        <w:t>нь</w:t>
      </w:r>
      <w:r w:rsidRPr="00DC051D">
        <w:rPr>
          <w:spacing w:val="-8"/>
        </w:rPr>
        <w:t xml:space="preserve"> </w:t>
      </w:r>
      <w:r w:rsidRPr="00DC051D">
        <w:t>өмнөх</w:t>
      </w:r>
      <w:r w:rsidRPr="00DC051D">
        <w:rPr>
          <w:spacing w:val="-8"/>
        </w:rPr>
        <w:t xml:space="preserve"> </w:t>
      </w:r>
      <w:r w:rsidRPr="00DC051D">
        <w:rPr>
          <w:spacing w:val="-2"/>
        </w:rPr>
        <w:t xml:space="preserve">оноос </w:t>
      </w:r>
      <w:r w:rsidRPr="00DC051D">
        <w:t>7.7</w:t>
      </w:r>
      <w:r w:rsidRPr="00DC051D">
        <w:rPr>
          <w:spacing w:val="-7"/>
        </w:rPr>
        <w:t xml:space="preserve"> </w:t>
      </w:r>
      <w:r w:rsidR="00A73E2D" w:rsidRPr="00DC051D">
        <w:t>нэгжээр</w:t>
      </w:r>
      <w:r w:rsidRPr="00DC051D">
        <w:t xml:space="preserve"> өссөн</w:t>
      </w:r>
      <w:r w:rsidRPr="00DC051D">
        <w:rPr>
          <w:spacing w:val="-5"/>
        </w:rPr>
        <w:t xml:space="preserve"> </w:t>
      </w:r>
      <w:r w:rsidRPr="00DC051D">
        <w:t>үзүүлэлт</w:t>
      </w:r>
      <w:r w:rsidRPr="00DC051D">
        <w:rPr>
          <w:spacing w:val="-4"/>
        </w:rPr>
        <w:t xml:space="preserve"> юм</w:t>
      </w:r>
      <w:r w:rsidRPr="00DC051D">
        <w:rPr>
          <w:spacing w:val="-2"/>
        </w:rPr>
        <w:t xml:space="preserve">. </w:t>
      </w:r>
      <w:r w:rsidR="00EC7AE6" w:rsidRPr="00DC051D">
        <w:t>Ажиллах</w:t>
      </w:r>
      <w:r w:rsidR="00EC7AE6" w:rsidRPr="00DC051D">
        <w:rPr>
          <w:spacing w:val="40"/>
        </w:rPr>
        <w:t xml:space="preserve"> </w:t>
      </w:r>
      <w:r w:rsidR="00EC7AE6" w:rsidRPr="00DC051D">
        <w:t>хүчний</w:t>
      </w:r>
      <w:r w:rsidR="00EC7AE6" w:rsidRPr="00DC051D">
        <w:rPr>
          <w:spacing w:val="40"/>
        </w:rPr>
        <w:t xml:space="preserve"> </w:t>
      </w:r>
      <w:r w:rsidR="00EC7AE6" w:rsidRPr="00DC051D">
        <w:t>эрэлтийг</w:t>
      </w:r>
      <w:r w:rsidR="00EC7AE6" w:rsidRPr="00DC051D">
        <w:rPr>
          <w:spacing w:val="40"/>
        </w:rPr>
        <w:t xml:space="preserve"> </w:t>
      </w:r>
      <w:r w:rsidR="00EC7AE6" w:rsidRPr="00DC051D">
        <w:t>ажил</w:t>
      </w:r>
      <w:r w:rsidR="00EC7AE6" w:rsidRPr="00DC051D">
        <w:rPr>
          <w:spacing w:val="40"/>
        </w:rPr>
        <w:t xml:space="preserve"> </w:t>
      </w:r>
      <w:r w:rsidR="00EC7AE6" w:rsidRPr="00DC051D">
        <w:t>мэргэжлийн</w:t>
      </w:r>
      <w:r w:rsidR="00EC7AE6" w:rsidRPr="00DC051D">
        <w:rPr>
          <w:spacing w:val="40"/>
        </w:rPr>
        <w:t xml:space="preserve"> </w:t>
      </w:r>
      <w:r w:rsidR="00EC7AE6" w:rsidRPr="00DC051D">
        <w:t>ангиллын</w:t>
      </w:r>
      <w:r w:rsidR="00EC7AE6" w:rsidRPr="00DC051D">
        <w:rPr>
          <w:spacing w:val="40"/>
        </w:rPr>
        <w:t xml:space="preserve"> </w:t>
      </w:r>
      <w:r w:rsidR="00EC7AE6" w:rsidRPr="00DC051D">
        <w:t>үндсэн</w:t>
      </w:r>
      <w:r w:rsidR="00EC7AE6" w:rsidRPr="00DC051D">
        <w:rPr>
          <w:spacing w:val="40"/>
        </w:rPr>
        <w:t xml:space="preserve"> </w:t>
      </w:r>
      <w:r w:rsidR="00EC7AE6" w:rsidRPr="00DC051D">
        <w:t>бүлгээр</w:t>
      </w:r>
      <w:r w:rsidR="00EC7AE6" w:rsidRPr="00DC051D">
        <w:rPr>
          <w:spacing w:val="40"/>
        </w:rPr>
        <w:t xml:space="preserve"> </w:t>
      </w:r>
      <w:r w:rsidR="00EC7AE6" w:rsidRPr="00DC051D">
        <w:t>авч</w:t>
      </w:r>
      <w:r w:rsidR="00EC7AE6" w:rsidRPr="00DC051D">
        <w:rPr>
          <w:spacing w:val="40"/>
        </w:rPr>
        <w:t xml:space="preserve"> </w:t>
      </w:r>
      <w:r w:rsidR="00EC7AE6" w:rsidRPr="00DC051D">
        <w:t>үзвэл</w:t>
      </w:r>
      <w:r w:rsidR="00A2067C" w:rsidRPr="00DC051D">
        <w:t>,</w:t>
      </w:r>
      <w:r w:rsidR="00EC7AE6" w:rsidRPr="00DC051D">
        <w:rPr>
          <w:spacing w:val="40"/>
        </w:rPr>
        <w:t xml:space="preserve"> </w:t>
      </w:r>
      <w:r w:rsidR="00EC7AE6" w:rsidRPr="00DC051D">
        <w:t>ажиллах</w:t>
      </w:r>
      <w:r w:rsidR="00EC7AE6" w:rsidRPr="00DC051D">
        <w:rPr>
          <w:spacing w:val="40"/>
        </w:rPr>
        <w:t xml:space="preserve"> </w:t>
      </w:r>
      <w:r w:rsidR="00EC7AE6" w:rsidRPr="00DC051D">
        <w:t>хүчний</w:t>
      </w:r>
      <w:r w:rsidR="00EC7AE6" w:rsidRPr="00DC051D">
        <w:rPr>
          <w:spacing w:val="40"/>
        </w:rPr>
        <w:t xml:space="preserve"> </w:t>
      </w:r>
      <w:r w:rsidR="00EC7AE6" w:rsidRPr="00DC051D">
        <w:t>нийт</w:t>
      </w:r>
      <w:r w:rsidR="00EC7AE6" w:rsidRPr="00DC051D">
        <w:rPr>
          <w:spacing w:val="40"/>
        </w:rPr>
        <w:t xml:space="preserve"> </w:t>
      </w:r>
      <w:r w:rsidR="00EC7AE6" w:rsidRPr="00DC051D">
        <w:t>эрэлтийн</w:t>
      </w:r>
      <w:r w:rsidR="00EC7AE6" w:rsidRPr="00DC051D">
        <w:rPr>
          <w:spacing w:val="40"/>
        </w:rPr>
        <w:t xml:space="preserve"> </w:t>
      </w:r>
      <w:r w:rsidR="00EC7AE6" w:rsidRPr="00DC051D">
        <w:t xml:space="preserve">23.5 хувийг мэргэжилтэн, 21.3 хувийг энгийн ажил мэргэжил, 17.2 хувийг </w:t>
      </w:r>
      <w:r w:rsidR="00EC7AE6" w:rsidRPr="00DC051D">
        <w:rPr>
          <w:spacing w:val="-2"/>
        </w:rPr>
        <w:t>үйлдвэрлэл,</w:t>
      </w:r>
      <w:r w:rsidR="00EC7AE6" w:rsidRPr="00DC051D">
        <w:rPr>
          <w:spacing w:val="-35"/>
        </w:rPr>
        <w:t xml:space="preserve"> </w:t>
      </w:r>
      <w:r w:rsidR="00EC7AE6" w:rsidRPr="00DC051D">
        <w:rPr>
          <w:spacing w:val="-2"/>
        </w:rPr>
        <w:t>барилга,</w:t>
      </w:r>
      <w:r w:rsidR="00EC7AE6" w:rsidRPr="00DC051D">
        <w:rPr>
          <w:spacing w:val="-35"/>
        </w:rPr>
        <w:t xml:space="preserve"> </w:t>
      </w:r>
      <w:r w:rsidR="00EC7AE6" w:rsidRPr="00DC051D">
        <w:rPr>
          <w:spacing w:val="-2"/>
        </w:rPr>
        <w:t>гар</w:t>
      </w:r>
      <w:r w:rsidR="00EC7AE6" w:rsidRPr="00DC051D">
        <w:rPr>
          <w:spacing w:val="-34"/>
        </w:rPr>
        <w:t xml:space="preserve"> </w:t>
      </w:r>
      <w:r w:rsidR="00EC7AE6" w:rsidRPr="00DC051D">
        <w:rPr>
          <w:spacing w:val="-2"/>
        </w:rPr>
        <w:t>урлал,</w:t>
      </w:r>
      <w:r w:rsidR="00EC7AE6" w:rsidRPr="00DC051D">
        <w:rPr>
          <w:spacing w:val="-35"/>
        </w:rPr>
        <w:t xml:space="preserve"> </w:t>
      </w:r>
      <w:r w:rsidR="00EC7AE6" w:rsidRPr="00DC051D">
        <w:rPr>
          <w:spacing w:val="-2"/>
        </w:rPr>
        <w:t>холбогдох</w:t>
      </w:r>
      <w:r w:rsidR="00EC7AE6" w:rsidRPr="00DC051D">
        <w:rPr>
          <w:spacing w:val="-34"/>
        </w:rPr>
        <w:t xml:space="preserve"> </w:t>
      </w:r>
      <w:r w:rsidR="00EC7AE6" w:rsidRPr="00DC051D">
        <w:rPr>
          <w:spacing w:val="-2"/>
        </w:rPr>
        <w:t>ажил,</w:t>
      </w:r>
      <w:r w:rsidR="00EC7AE6" w:rsidRPr="00DC051D">
        <w:rPr>
          <w:spacing w:val="-35"/>
        </w:rPr>
        <w:t xml:space="preserve"> </w:t>
      </w:r>
      <w:r w:rsidR="00EC7AE6" w:rsidRPr="00DC051D">
        <w:rPr>
          <w:spacing w:val="-2"/>
        </w:rPr>
        <w:t>үйлчилгээний</w:t>
      </w:r>
      <w:r w:rsidR="00EC7AE6" w:rsidRPr="00DC051D">
        <w:rPr>
          <w:spacing w:val="-34"/>
        </w:rPr>
        <w:t xml:space="preserve"> </w:t>
      </w:r>
      <w:r w:rsidR="00EC7AE6" w:rsidRPr="00DC051D">
        <w:rPr>
          <w:spacing w:val="-2"/>
        </w:rPr>
        <w:t xml:space="preserve">ажилтан, </w:t>
      </w:r>
      <w:r w:rsidR="00EC7AE6" w:rsidRPr="00DC051D">
        <w:t xml:space="preserve">11.1 хувийг худалдаа, үйлчилгээний ажилтан бүлэгт хамаарах ажил мэргэжлийн эрэлт эзэлж, нийт ажиллах хүчний эрэлтийн 73.1 хувийг бүрдүүлж байна. Түүнчлэн </w:t>
      </w:r>
      <w:r w:rsidR="007F651D" w:rsidRPr="00DC051D">
        <w:t xml:space="preserve">барилгын </w:t>
      </w:r>
      <w:r w:rsidR="00EC7AE6" w:rsidRPr="00DC051D">
        <w:t>засалч, шаварчин, жолооч, оёдолчин, мужаан, тогооч, зөөгч, гагнуурчин, цахилгаанчин, сантехникч зэрэг мэргэжлийн боловсрол, сургалтын байгууллагаар бэлтгэдэг ажил мэргэжлийн эрэлт их байгаа бол дээд боловсролын</w:t>
      </w:r>
      <w:r w:rsidR="00EC7AE6" w:rsidRPr="00DC051D">
        <w:rPr>
          <w:spacing w:val="-12"/>
        </w:rPr>
        <w:t xml:space="preserve"> </w:t>
      </w:r>
      <w:r w:rsidR="00EC7AE6" w:rsidRPr="00DC051D">
        <w:t>хувьд</w:t>
      </w:r>
      <w:r w:rsidR="00EC7AE6" w:rsidRPr="00DC051D">
        <w:rPr>
          <w:spacing w:val="-12"/>
        </w:rPr>
        <w:t xml:space="preserve"> </w:t>
      </w:r>
      <w:r w:rsidR="00EC7AE6" w:rsidRPr="00DC051D">
        <w:t>нягтлан</w:t>
      </w:r>
      <w:r w:rsidR="00EC7AE6" w:rsidRPr="00DC051D">
        <w:rPr>
          <w:spacing w:val="-12"/>
        </w:rPr>
        <w:t xml:space="preserve"> </w:t>
      </w:r>
      <w:r w:rsidR="00EC7AE6" w:rsidRPr="00DC051D">
        <w:t>бодогч,</w:t>
      </w:r>
      <w:r w:rsidR="00EC7AE6" w:rsidRPr="00DC051D">
        <w:rPr>
          <w:spacing w:val="-12"/>
        </w:rPr>
        <w:t xml:space="preserve"> </w:t>
      </w:r>
      <w:r w:rsidR="00EC7AE6" w:rsidRPr="00DC051D">
        <w:t>менежерүүд,</w:t>
      </w:r>
      <w:r w:rsidR="00EC7AE6" w:rsidRPr="00DC051D">
        <w:rPr>
          <w:spacing w:val="-12"/>
        </w:rPr>
        <w:t xml:space="preserve"> </w:t>
      </w:r>
      <w:r w:rsidR="00EC7AE6" w:rsidRPr="00DC051D">
        <w:t>инженер,</w:t>
      </w:r>
      <w:r w:rsidR="00EC7AE6" w:rsidRPr="00DC051D">
        <w:rPr>
          <w:spacing w:val="-12"/>
        </w:rPr>
        <w:t xml:space="preserve"> </w:t>
      </w:r>
      <w:r w:rsidR="00EC7AE6" w:rsidRPr="00DC051D">
        <w:t>малын</w:t>
      </w:r>
      <w:r w:rsidR="00EC7AE6" w:rsidRPr="00DC051D">
        <w:rPr>
          <w:spacing w:val="-12"/>
        </w:rPr>
        <w:t xml:space="preserve"> </w:t>
      </w:r>
      <w:r w:rsidR="00EC7AE6" w:rsidRPr="00DC051D">
        <w:t>эмч зэрэг</w:t>
      </w:r>
      <w:r w:rsidR="00EC7AE6" w:rsidRPr="00DC051D">
        <w:rPr>
          <w:spacing w:val="-7"/>
        </w:rPr>
        <w:t xml:space="preserve"> </w:t>
      </w:r>
      <w:r w:rsidR="00EC7AE6" w:rsidRPr="00DC051D">
        <w:t>ажил</w:t>
      </w:r>
      <w:r w:rsidR="00EC7AE6" w:rsidRPr="00DC051D">
        <w:rPr>
          <w:spacing w:val="-7"/>
        </w:rPr>
        <w:t xml:space="preserve"> </w:t>
      </w:r>
      <w:r w:rsidR="00EC7AE6" w:rsidRPr="00DC051D">
        <w:t>мэргэжлүүд</w:t>
      </w:r>
      <w:r w:rsidR="00EC7AE6" w:rsidRPr="00DC051D">
        <w:rPr>
          <w:spacing w:val="-7"/>
        </w:rPr>
        <w:t xml:space="preserve"> </w:t>
      </w:r>
      <w:r w:rsidR="00EC7AE6" w:rsidRPr="00DC051D">
        <w:t>эрэлттэй</w:t>
      </w:r>
      <w:r w:rsidR="00EC7AE6" w:rsidRPr="00DC051D">
        <w:rPr>
          <w:spacing w:val="-7"/>
        </w:rPr>
        <w:t xml:space="preserve"> </w:t>
      </w:r>
      <w:r w:rsidR="00EC7AE6" w:rsidRPr="00DC051D">
        <w:t>ажил</w:t>
      </w:r>
      <w:r w:rsidR="00EC7AE6" w:rsidRPr="00DC051D">
        <w:rPr>
          <w:spacing w:val="-7"/>
        </w:rPr>
        <w:t xml:space="preserve"> </w:t>
      </w:r>
      <w:r w:rsidR="00EC7AE6" w:rsidRPr="00DC051D">
        <w:t>мэргэжлийн</w:t>
      </w:r>
      <w:r w:rsidR="00EC7AE6" w:rsidRPr="00DC051D">
        <w:rPr>
          <w:spacing w:val="-7"/>
        </w:rPr>
        <w:t xml:space="preserve"> </w:t>
      </w:r>
      <w:r w:rsidR="00EC7AE6" w:rsidRPr="00DC051D">
        <w:t>хүрээнд</w:t>
      </w:r>
      <w:r w:rsidR="00EC7AE6" w:rsidRPr="00DC051D">
        <w:rPr>
          <w:spacing w:val="-7"/>
        </w:rPr>
        <w:t xml:space="preserve"> </w:t>
      </w:r>
      <w:r w:rsidR="00EC7AE6" w:rsidRPr="00DC051D">
        <w:t xml:space="preserve">нэрлэгдэж </w:t>
      </w:r>
      <w:r w:rsidR="00EC7AE6" w:rsidRPr="00DC051D">
        <w:rPr>
          <w:spacing w:val="-2"/>
        </w:rPr>
        <w:t>байна.</w:t>
      </w:r>
    </w:p>
    <w:p w14:paraId="3B05FFE8" w14:textId="2F2D6E01" w:rsidR="003426F4" w:rsidRPr="00DC051D" w:rsidRDefault="004B72DF" w:rsidP="00440A94">
      <w:pPr>
        <w:pStyle w:val="Caption"/>
        <w:rPr>
          <w:w w:val="105"/>
        </w:rPr>
      </w:pPr>
      <w:bookmarkStart w:id="78" w:name="_Toc162886999"/>
      <w:r w:rsidRPr="00DC051D">
        <w:t>Зураг</w:t>
      </w:r>
      <w:r w:rsidR="006A6204" w:rsidRPr="00DC051D">
        <w:t xml:space="preserve"> </w:t>
      </w:r>
      <w:r w:rsidR="006A6204" w:rsidRPr="00DC051D">
        <w:fldChar w:fldCharType="begin"/>
      </w:r>
      <w:r w:rsidR="006A6204" w:rsidRPr="00DC051D">
        <w:instrText xml:space="preserve"> SEQ Зураг \* ARABIC </w:instrText>
      </w:r>
      <w:r w:rsidR="006A6204" w:rsidRPr="00DC051D">
        <w:fldChar w:fldCharType="separate"/>
      </w:r>
      <w:r w:rsidR="00DB114F" w:rsidRPr="00DC051D">
        <w:rPr>
          <w:noProof/>
        </w:rPr>
        <w:t>36</w:t>
      </w:r>
      <w:r w:rsidR="006A6204" w:rsidRPr="00DC051D">
        <w:fldChar w:fldCharType="end"/>
      </w:r>
      <w:r w:rsidR="006A6204" w:rsidRPr="00DC051D">
        <w:t>.</w:t>
      </w:r>
      <w:r w:rsidRPr="00DC051D">
        <w:t xml:space="preserve"> </w:t>
      </w:r>
      <w:r w:rsidR="003426F4" w:rsidRPr="00DC051D">
        <w:rPr>
          <w:w w:val="105"/>
        </w:rPr>
        <w:t xml:space="preserve">Хөдөлмөрийн дутуу ашиглалт </w:t>
      </w:r>
      <w:r w:rsidR="00A07696" w:rsidRPr="00DC051D">
        <w:rPr>
          <w:w w:val="105"/>
        </w:rPr>
        <w:t>(</w:t>
      </w:r>
      <w:r w:rsidR="003426F4" w:rsidRPr="00DC051D">
        <w:rPr>
          <w:w w:val="105"/>
        </w:rPr>
        <w:t>мянган хүн</w:t>
      </w:r>
      <w:r w:rsidR="00A07696" w:rsidRPr="00DC051D">
        <w:rPr>
          <w:w w:val="105"/>
        </w:rPr>
        <w:t>)</w:t>
      </w:r>
      <w:bookmarkEnd w:id="78"/>
    </w:p>
    <w:p w14:paraId="2A0893A3" w14:textId="47014FB8" w:rsidR="00415F10" w:rsidRPr="00DC051D" w:rsidRDefault="00105834" w:rsidP="00736FDD">
      <w:pPr>
        <w:pStyle w:val="BodyText"/>
        <w:rPr>
          <w:w w:val="105"/>
          <w:lang w:val="mn-MN"/>
        </w:rPr>
      </w:pPr>
      <w:r w:rsidRPr="00DC051D">
        <w:rPr>
          <w:noProof/>
          <w:lang w:val="mn-MN"/>
        </w:rPr>
        <w:drawing>
          <wp:inline distT="0" distB="0" distL="0" distR="0" wp14:anchorId="5C3E2AC8" wp14:editId="6762B568">
            <wp:extent cx="5951855" cy="2162907"/>
            <wp:effectExtent l="0" t="0" r="10795" b="8890"/>
            <wp:docPr id="1478442219" name="Chart 1">
              <a:extLst xmlns:a="http://schemas.openxmlformats.org/drawingml/2006/main">
                <a:ext uri="{FF2B5EF4-FFF2-40B4-BE49-F238E27FC236}">
                  <a16:creationId xmlns:a16="http://schemas.microsoft.com/office/drawing/2014/main" id="{DC84A797-7C52-F793-F507-E5791B1E0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F2FD2BF" w14:textId="54AC06EA" w:rsidR="003426F4" w:rsidRPr="00DC051D" w:rsidRDefault="003426F4" w:rsidP="00440A94">
      <w:pPr>
        <w:pStyle w:val="a1"/>
      </w:pPr>
      <w:r w:rsidRPr="00DC051D">
        <w:rPr>
          <w:w w:val="105"/>
        </w:rPr>
        <w:t xml:space="preserve">Эх сурвалж: </w:t>
      </w:r>
      <w:r w:rsidR="00440A94" w:rsidRPr="00DC051D">
        <w:rPr>
          <w:w w:val="105"/>
        </w:rPr>
        <w:t>Үндэсний статистикийн хороо</w:t>
      </w:r>
    </w:p>
    <w:p w14:paraId="144DBF09" w14:textId="4F53F3C7" w:rsidR="00585C73" w:rsidRPr="00DC051D" w:rsidRDefault="00C31EB9" w:rsidP="00641B18">
      <w:r w:rsidRPr="00DC051D">
        <w:t>Салбараар нь авч үзвэл</w:t>
      </w:r>
      <w:r w:rsidR="003336D3" w:rsidRPr="00DC051D">
        <w:t>,</w:t>
      </w:r>
      <w:r w:rsidRPr="00DC051D">
        <w:t xml:space="preserve"> б</w:t>
      </w:r>
      <w:r w:rsidR="00970DA6" w:rsidRPr="00DC051D">
        <w:t xml:space="preserve">өөний болон жижиглэн худалдаа, </w:t>
      </w:r>
      <w:r w:rsidR="000D2A3A" w:rsidRPr="00DC051D">
        <w:t xml:space="preserve">барилга болон боловсруулах салбар нь нийт ажиллах хүчний хомсдолын </w:t>
      </w:r>
      <w:r w:rsidR="00512EB1" w:rsidRPr="00DC051D">
        <w:t xml:space="preserve">дийлэнх хувийг </w:t>
      </w:r>
      <w:r w:rsidR="00B3343F" w:rsidRPr="00DC051D">
        <w:t>эзэлж</w:t>
      </w:r>
      <w:r w:rsidR="00512EB1" w:rsidRPr="00DC051D">
        <w:t xml:space="preserve"> байна. </w:t>
      </w:r>
    </w:p>
    <w:p w14:paraId="6270CEF5" w14:textId="7C8082F9" w:rsidR="00700454" w:rsidRPr="00DC051D" w:rsidRDefault="00E15427" w:rsidP="00641B18">
      <w:pPr>
        <w:rPr>
          <w:rStyle w:val="markedcontent"/>
        </w:rPr>
      </w:pPr>
      <w:r w:rsidRPr="00DC051D">
        <w:t>Монгол Улсын</w:t>
      </w:r>
      <w:r w:rsidR="00700454" w:rsidRPr="00DC051D">
        <w:t xml:space="preserve"> ажиллах хүчний оролцооны түвшин 2023 онд 57.6 хувь болж</w:t>
      </w:r>
      <w:r w:rsidR="00A2067C" w:rsidRPr="00DC051D">
        <w:t>,</w:t>
      </w:r>
      <w:r w:rsidR="00700454" w:rsidRPr="00DC051D">
        <w:t xml:space="preserve"> </w:t>
      </w:r>
      <w:r w:rsidR="00300209" w:rsidRPr="00DC051D">
        <w:t>өм</w:t>
      </w:r>
      <w:r w:rsidR="001503C6" w:rsidRPr="00DC051D">
        <w:t xml:space="preserve">нөх оноос </w:t>
      </w:r>
      <w:r w:rsidR="007F340A" w:rsidRPr="00DC051D">
        <w:t>1.0 хувиар буурсан</w:t>
      </w:r>
      <w:r w:rsidR="00700454" w:rsidRPr="00DC051D">
        <w:t xml:space="preserve"> </w:t>
      </w:r>
      <w:r w:rsidR="001503C6" w:rsidRPr="00DC051D">
        <w:t>ба</w:t>
      </w:r>
      <w:r w:rsidR="00700454" w:rsidRPr="00DC051D">
        <w:t xml:space="preserve"> дэлхийн дундаж 60.4 байгаагаас доогуур </w:t>
      </w:r>
      <w:r w:rsidR="001503C6" w:rsidRPr="00DC051D">
        <w:t>үзүүлэлт юм</w:t>
      </w:r>
      <w:r w:rsidR="00700454" w:rsidRPr="00DC051D">
        <w:t xml:space="preserve">. </w:t>
      </w:r>
      <w:r w:rsidR="00167F80" w:rsidRPr="00DC051D">
        <w:t>2023</w:t>
      </w:r>
      <w:r w:rsidR="00700454" w:rsidRPr="00DC051D">
        <w:t xml:space="preserve"> онд эрчүүдийн ажиллах хүчний оролцоо 66.3 хувь</w:t>
      </w:r>
      <w:r w:rsidR="000C481F" w:rsidRPr="00DC051D">
        <w:t>,</w:t>
      </w:r>
      <w:r w:rsidR="00700454" w:rsidRPr="00DC051D">
        <w:t xml:space="preserve"> эмэгтэйчүүдийнх 50.6 </w:t>
      </w:r>
      <w:r w:rsidR="00BF66C6" w:rsidRPr="00DC051D">
        <w:t xml:space="preserve">хувь </w:t>
      </w:r>
      <w:r w:rsidR="00592CA5" w:rsidRPr="00DC051D">
        <w:t>болж</w:t>
      </w:r>
      <w:r w:rsidR="009B304F" w:rsidRPr="00DC051D">
        <w:t xml:space="preserve"> </w:t>
      </w:r>
      <w:r w:rsidR="005C52F5" w:rsidRPr="00DC051D">
        <w:t>буур</w:t>
      </w:r>
      <w:r w:rsidR="008665EF" w:rsidRPr="00DC051D">
        <w:t xml:space="preserve">ч </w:t>
      </w:r>
      <w:r w:rsidR="00583C13" w:rsidRPr="00DC051D">
        <w:t>ажиллах хүчний оролцооны түвшин</w:t>
      </w:r>
      <w:r w:rsidR="008665EF" w:rsidRPr="00DC051D">
        <w:t xml:space="preserve"> </w:t>
      </w:r>
      <w:r w:rsidR="009B304F" w:rsidRPr="00DC051D">
        <w:t>1</w:t>
      </w:r>
      <w:r w:rsidR="00DB2DA0" w:rsidRPr="00DC051D">
        <w:t>5</w:t>
      </w:r>
      <w:r w:rsidR="009B304F" w:rsidRPr="00DC051D">
        <w:t>.</w:t>
      </w:r>
      <w:r w:rsidR="00DB2DA0" w:rsidRPr="00DC051D">
        <w:t>7</w:t>
      </w:r>
      <w:r w:rsidR="009B304F" w:rsidRPr="00DC051D">
        <w:t xml:space="preserve"> </w:t>
      </w:r>
      <w:r w:rsidR="00544916" w:rsidRPr="00DC051D">
        <w:t>хувийн зөрүүтэй байна.</w:t>
      </w:r>
      <w:r w:rsidR="008779E3" w:rsidRPr="00DC051D">
        <w:t xml:space="preserve"> </w:t>
      </w:r>
      <w:r w:rsidR="00700454" w:rsidRPr="00DC051D">
        <w:t xml:space="preserve">Эмэгтэйчүүдийн ажиллах хүчний оролцоо буурч </w:t>
      </w:r>
      <w:r w:rsidR="00EF64C1" w:rsidRPr="00DC051D">
        <w:t>буй</w:t>
      </w:r>
      <w:r w:rsidR="00700454" w:rsidRPr="00DC051D">
        <w:t xml:space="preserve"> шалтгааны </w:t>
      </w:r>
      <w:r w:rsidR="00EF64C1" w:rsidRPr="00DC051D">
        <w:t>58 хувийг</w:t>
      </w:r>
      <w:r w:rsidR="00700454" w:rsidRPr="00DC051D">
        <w:t xml:space="preserve"> жирэмсэн, хүүхэд болон өвчтэй, хөгжлийн бэрхшээлтэй хүн, өндөр настан асарч байгаа </w:t>
      </w:r>
      <w:r w:rsidR="00E632E2" w:rsidRPr="00DC051D">
        <w:t>бу</w:t>
      </w:r>
      <w:r w:rsidR="00BB4B92" w:rsidRPr="00DC051D">
        <w:t>юу асрахуйн шалтгаанууд</w:t>
      </w:r>
      <w:r w:rsidR="002F2F3A" w:rsidRPr="00DC051D">
        <w:t>аар</w:t>
      </w:r>
      <w:r w:rsidR="00BB4B92" w:rsidRPr="00DC051D">
        <w:t xml:space="preserve"> тайлбарла</w:t>
      </w:r>
      <w:r w:rsidR="00157AB6" w:rsidRPr="00DC051D">
        <w:t>гда</w:t>
      </w:r>
      <w:r w:rsidR="00BB4B92" w:rsidRPr="00DC051D">
        <w:t>ж байна</w:t>
      </w:r>
      <w:r w:rsidR="00700454" w:rsidRPr="00DC051D">
        <w:t>.</w:t>
      </w:r>
      <w:r w:rsidR="00700454" w:rsidRPr="00DC051D">
        <w:rPr>
          <w:b/>
        </w:rPr>
        <w:t xml:space="preserve"> </w:t>
      </w:r>
    </w:p>
    <w:p w14:paraId="2FC1297B" w14:textId="78BB0DC1" w:rsidR="008F080D" w:rsidRPr="00DC051D" w:rsidRDefault="00D80A35" w:rsidP="006A6204">
      <w:pPr>
        <w:pStyle w:val="Caption"/>
      </w:pPr>
      <w:bookmarkStart w:id="79" w:name="_Toc162887000"/>
      <w:r w:rsidRPr="00DC051D">
        <w:t>Зураг</w:t>
      </w:r>
      <w:r w:rsidR="006A6204" w:rsidRPr="00DC051D">
        <w:t xml:space="preserve"> </w:t>
      </w:r>
      <w:r w:rsidR="006A6204" w:rsidRPr="00DC051D">
        <w:fldChar w:fldCharType="begin"/>
      </w:r>
      <w:r w:rsidR="006A6204" w:rsidRPr="00DC051D">
        <w:instrText xml:space="preserve"> SEQ Зураг \* ARABIC </w:instrText>
      </w:r>
      <w:r w:rsidR="006A6204" w:rsidRPr="00DC051D">
        <w:fldChar w:fldCharType="separate"/>
      </w:r>
      <w:r w:rsidR="00DB114F" w:rsidRPr="00DC051D">
        <w:rPr>
          <w:noProof/>
        </w:rPr>
        <w:t>37</w:t>
      </w:r>
      <w:r w:rsidR="006A6204" w:rsidRPr="00DC051D">
        <w:fldChar w:fldCharType="end"/>
      </w:r>
      <w:r w:rsidR="006A6204" w:rsidRPr="00DC051D">
        <w:t>.</w:t>
      </w:r>
      <w:r w:rsidRPr="00DC051D">
        <w:t xml:space="preserve"> Ажиллах хүчний оролцооны түвшин</w:t>
      </w:r>
      <w:r w:rsidR="00ED055E" w:rsidRPr="00DC051D">
        <w:t>, хүйсээр</w:t>
      </w:r>
      <w:bookmarkEnd w:id="79"/>
    </w:p>
    <w:p w14:paraId="5EB5049D" w14:textId="48851ED9" w:rsidR="00347D2D" w:rsidRPr="00DC051D" w:rsidRDefault="001D4DAF" w:rsidP="008F080D">
      <w:pPr>
        <w:pStyle w:val="Caption"/>
        <w:spacing w:before="0"/>
      </w:pPr>
      <w:r w:rsidRPr="00DC051D">
        <w:rPr>
          <w:noProof/>
        </w:rPr>
        <w:drawing>
          <wp:inline distT="0" distB="0" distL="0" distR="0" wp14:anchorId="7ADBAC30" wp14:editId="392F4492">
            <wp:extent cx="5943600" cy="1863524"/>
            <wp:effectExtent l="0" t="0" r="0" b="3810"/>
            <wp:docPr id="525282429" name="Chart 1">
              <a:extLst xmlns:a="http://schemas.openxmlformats.org/drawingml/2006/main">
                <a:ext uri="{FF2B5EF4-FFF2-40B4-BE49-F238E27FC236}">
                  <a16:creationId xmlns:a16="http://schemas.microsoft.com/office/drawing/2014/main" id="{8788ED02-66D6-4DCB-22A4-937328F0D8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00ED055E" w:rsidRPr="00DC051D">
        <w:t xml:space="preserve"> </w:t>
      </w:r>
    </w:p>
    <w:p w14:paraId="5148A1EF" w14:textId="4447D31B" w:rsidR="00305F2A" w:rsidRPr="00DC051D" w:rsidRDefault="00305F2A" w:rsidP="008C30C4">
      <w:pPr>
        <w:pStyle w:val="a1"/>
        <w:ind w:firstLine="0"/>
      </w:pPr>
      <w:r w:rsidRPr="00DC051D">
        <w:t xml:space="preserve">Эх сурвалж: </w:t>
      </w:r>
      <w:r w:rsidR="008C30C4" w:rsidRPr="00DC051D">
        <w:t xml:space="preserve">Үндэсний </w:t>
      </w:r>
      <w:proofErr w:type="spellStart"/>
      <w:r w:rsidR="008C30C4" w:rsidRPr="00DC051D">
        <w:t>стати</w:t>
      </w:r>
      <w:r w:rsidR="003B1FA4" w:rsidRPr="00DC051D">
        <w:t>с</w:t>
      </w:r>
      <w:r w:rsidR="008C30C4" w:rsidRPr="00DC051D">
        <w:t>кийн</w:t>
      </w:r>
      <w:proofErr w:type="spellEnd"/>
      <w:r w:rsidR="008C30C4" w:rsidRPr="00DC051D">
        <w:t xml:space="preserve"> хороо</w:t>
      </w:r>
    </w:p>
    <w:p w14:paraId="4C1E8C5C" w14:textId="02A23270" w:rsidR="00BD24AE" w:rsidRPr="00DC051D" w:rsidRDefault="0097345E" w:rsidP="00641B18">
      <w:r w:rsidRPr="00DC051D">
        <w:t xml:space="preserve">Монгол Улсын нийт 15-24 насны залуучуудын 18.3 хувь нь (сүүлийн арван жилийн дунджаар) ямар нэгэн хөдөлмөр эрхлээгүй болон боловсрол, сургалтад хамрагдаагүй байна. </w:t>
      </w:r>
      <w:r w:rsidR="00621E5E" w:rsidRPr="00DC051D">
        <w:t xml:space="preserve">Олон Улсын </w:t>
      </w:r>
      <w:r w:rsidR="00CA5100" w:rsidRPr="00DC051D">
        <w:t>Х</w:t>
      </w:r>
      <w:r w:rsidR="00621E5E" w:rsidRPr="00DC051D">
        <w:t xml:space="preserve">өдөлмөрийн </w:t>
      </w:r>
      <w:r w:rsidR="00CA5100" w:rsidRPr="00DC051D">
        <w:t>Б</w:t>
      </w:r>
      <w:r w:rsidR="00621E5E" w:rsidRPr="00DC051D">
        <w:t>айгууллаг</w:t>
      </w:r>
      <w:r w:rsidR="00B5539A" w:rsidRPr="00DC051D">
        <w:t xml:space="preserve">ын судалгаагаар </w:t>
      </w:r>
      <w:r w:rsidR="00EA31C9" w:rsidRPr="00DC051D">
        <w:t>2022 оны байдлаар</w:t>
      </w:r>
      <w:r w:rsidR="00B5539A" w:rsidRPr="00DC051D">
        <w:t xml:space="preserve"> </w:t>
      </w:r>
      <w:r w:rsidR="00314008" w:rsidRPr="00DC051D">
        <w:t>олон улсад</w:t>
      </w:r>
      <w:r w:rsidR="00EA31C9" w:rsidRPr="00DC051D">
        <w:t xml:space="preserve"> </w:t>
      </w:r>
      <w:r w:rsidR="00D41C09" w:rsidRPr="00DC051D">
        <w:t>залуучуудын хөдөлмөр эрхлэлт</w:t>
      </w:r>
      <w:r w:rsidR="0042634C" w:rsidRPr="00DC051D">
        <w:t xml:space="preserve"> </w:t>
      </w:r>
      <w:r w:rsidR="00314008" w:rsidRPr="00DC051D">
        <w:t>40 хувьтай байгаа бол Монгол</w:t>
      </w:r>
      <w:r w:rsidR="00B5539A" w:rsidRPr="00DC051D">
        <w:t xml:space="preserve"> </w:t>
      </w:r>
      <w:r w:rsidR="00284432" w:rsidRPr="00DC051D">
        <w:t>Улсын</w:t>
      </w:r>
      <w:r w:rsidR="00DF577D" w:rsidRPr="00DC051D">
        <w:t xml:space="preserve"> залуучуудын хөдөлмөр эрхлэлт </w:t>
      </w:r>
      <w:r w:rsidR="003759B0" w:rsidRPr="00DC051D">
        <w:t xml:space="preserve">30 хувь буюу олон улсын </w:t>
      </w:r>
      <w:r w:rsidR="00A662DA" w:rsidRPr="00DC051D">
        <w:t>дунджаас</w:t>
      </w:r>
      <w:r w:rsidR="003759B0" w:rsidRPr="00DC051D">
        <w:t xml:space="preserve"> 10 хувиар</w:t>
      </w:r>
      <w:r w:rsidR="00284432" w:rsidRPr="00DC051D">
        <w:t xml:space="preserve"> </w:t>
      </w:r>
      <w:r w:rsidR="00D445A9" w:rsidRPr="00DC051D">
        <w:t xml:space="preserve">доогуур </w:t>
      </w:r>
      <w:r w:rsidR="00284432" w:rsidRPr="00DC051D">
        <w:t xml:space="preserve">байна. </w:t>
      </w:r>
    </w:p>
    <w:p w14:paraId="1587A4E6" w14:textId="7DCD8114" w:rsidR="00B56AB5" w:rsidRPr="00DC051D" w:rsidRDefault="00060EFE" w:rsidP="0033403F">
      <w:pPr>
        <w:spacing w:after="0"/>
        <w:ind w:firstLine="567"/>
        <w:rPr>
          <w:color w:val="000000" w:themeColor="text1"/>
          <w:szCs w:val="24"/>
        </w:rPr>
      </w:pPr>
      <w:r w:rsidRPr="00DC051D">
        <w:rPr>
          <w:color w:val="000000" w:themeColor="text1"/>
          <w:szCs w:val="24"/>
        </w:rPr>
        <w:t xml:space="preserve">Хөдөлмөр эрхлэлтийн бүртгэл, мэдээллийн нэгдсэн санд 2023 онд ажил олгогчдоос нийт 84.9 мянган ажлын байрны захиалга ирүүлснээс 35.3 мянган иргэнийг эдгээр ажлын байранд ажилд зуучлан оруулсан. </w:t>
      </w:r>
      <w:r w:rsidR="00C61E2D" w:rsidRPr="00DC051D">
        <w:rPr>
          <w:color w:val="000000" w:themeColor="text1"/>
          <w:szCs w:val="24"/>
        </w:rPr>
        <w:t>А</w:t>
      </w:r>
      <w:r w:rsidRPr="00DC051D">
        <w:rPr>
          <w:color w:val="000000" w:themeColor="text1"/>
          <w:szCs w:val="24"/>
        </w:rPr>
        <w:t xml:space="preserve">жлын байрны ашиглалт 42 хувьтай байгаа бөгөөд өнгөрсөн оны мөн үетэй харьцуулахад ажилд зуучлан оруулсан хүний тоо 2991 хүнээр буюу 9.3 </w:t>
      </w:r>
      <w:r w:rsidR="001F0F50" w:rsidRPr="00DC051D">
        <w:rPr>
          <w:color w:val="000000" w:themeColor="text1"/>
          <w:szCs w:val="24"/>
        </w:rPr>
        <w:t>нэгж</w:t>
      </w:r>
      <w:r w:rsidRPr="00DC051D">
        <w:rPr>
          <w:color w:val="000000" w:themeColor="text1"/>
          <w:szCs w:val="24"/>
        </w:rPr>
        <w:t>ээр өссөн үзүүлэлттэй байна.</w:t>
      </w:r>
      <w:r w:rsidR="0033403F" w:rsidRPr="00DC051D">
        <w:rPr>
          <w:color w:val="000000" w:themeColor="text1"/>
          <w:szCs w:val="24"/>
        </w:rPr>
        <w:t xml:space="preserve"> Хөдөлмөр, нийгмийн хамгааллын</w:t>
      </w:r>
      <w:r w:rsidRPr="00DC051D">
        <w:rPr>
          <w:color w:val="000000" w:themeColor="text1"/>
          <w:szCs w:val="24"/>
        </w:rPr>
        <w:t xml:space="preserve"> яамнаас хиймэл оюун ухаанд суурилсан Хөдөлмөр эрхлэлтийн цахим систем “Ejob” платформыг </w:t>
      </w:r>
      <w:r w:rsidR="00A16B91" w:rsidRPr="00DC051D">
        <w:rPr>
          <w:color w:val="000000" w:themeColor="text1"/>
          <w:szCs w:val="24"/>
        </w:rPr>
        <w:t>нэвтрүүл</w:t>
      </w:r>
      <w:r w:rsidR="0033403F" w:rsidRPr="00DC051D">
        <w:rPr>
          <w:color w:val="000000" w:themeColor="text1"/>
          <w:szCs w:val="24"/>
        </w:rPr>
        <w:t>сэн бөгөөд т</w:t>
      </w:r>
      <w:r w:rsidRPr="00DC051D">
        <w:rPr>
          <w:color w:val="000000" w:themeColor="text1"/>
          <w:szCs w:val="24"/>
        </w:rPr>
        <w:t>ус системээр дамжуулан дундын зуучгүйгээр 19.9 мянган иргэн ажилд зуучлагдсан.</w:t>
      </w:r>
      <w:r w:rsidR="005C1C1C" w:rsidRPr="00DC051D">
        <w:rPr>
          <w:color w:val="000000" w:themeColor="text1"/>
          <w:szCs w:val="24"/>
        </w:rPr>
        <w:t xml:space="preserve"> </w:t>
      </w:r>
    </w:p>
    <w:p w14:paraId="1D03D52D" w14:textId="77777777" w:rsidR="00A16B91" w:rsidRPr="00DC051D" w:rsidRDefault="00A16B91" w:rsidP="00641B18">
      <w:pPr>
        <w:rPr>
          <w:b/>
          <w:i/>
          <w:color w:val="002060"/>
        </w:rPr>
      </w:pPr>
    </w:p>
    <w:p w14:paraId="7B4B098A" w14:textId="267D4EC9" w:rsidR="6446E109" w:rsidRPr="00DC051D" w:rsidRDefault="00706FF2" w:rsidP="00641B18">
      <w:r w:rsidRPr="00DC051D">
        <w:rPr>
          <w:b/>
          <w:i/>
          <w:color w:val="002060"/>
        </w:rPr>
        <w:t>Хөдөлмөрийн аюулгүй байдал:</w:t>
      </w:r>
      <w:r w:rsidRPr="00DC051D">
        <w:rPr>
          <w:b/>
          <w:color w:val="002060"/>
        </w:rPr>
        <w:t xml:space="preserve"> </w:t>
      </w:r>
      <w:r w:rsidR="0080088A" w:rsidRPr="00DC051D">
        <w:t>Сүүлийн 5 жилийн байдлаар үйлдвэрлэлийн осол, хурц хордлогод нийт 1,623 хүн осолдож, үүнээс 1,593 нь үйлдвэрлэлийн осолд, 30 нь хурц хордлогод өртсөн байна. 202</w:t>
      </w:r>
      <w:r w:rsidR="00E6224B" w:rsidRPr="00DC051D">
        <w:t>3</w:t>
      </w:r>
      <w:r w:rsidR="0080088A" w:rsidRPr="00DC051D">
        <w:t xml:space="preserve"> онд үйлдвэрлэлийн осол, хурц хордлогын </w:t>
      </w:r>
      <w:r w:rsidR="00E6224B" w:rsidRPr="00DC051D">
        <w:t>408</w:t>
      </w:r>
      <w:r w:rsidR="0080088A" w:rsidRPr="00DC051D">
        <w:t xml:space="preserve"> тохиолдол бүртгэгдсэн нь өмнөх оноос </w:t>
      </w:r>
      <w:r w:rsidR="00043BD8" w:rsidRPr="00DC051D">
        <w:t>3</w:t>
      </w:r>
      <w:r w:rsidR="0080088A" w:rsidRPr="00DC051D">
        <w:t>.3 хувиар өссөн байна. Нийт осолдогчдын 57 буюу 1</w:t>
      </w:r>
      <w:r w:rsidR="008F7335" w:rsidRPr="00DC051D">
        <w:t>3</w:t>
      </w:r>
      <w:r w:rsidR="0080088A" w:rsidRPr="00DC051D">
        <w:t>.4 хувь нь нас барсан байна</w:t>
      </w:r>
      <w:r w:rsidR="0080088A" w:rsidRPr="00DC051D">
        <w:rPr>
          <w:rFonts w:eastAsiaTheme="minorEastAsia"/>
        </w:rPr>
        <w:t>.</w:t>
      </w:r>
    </w:p>
    <w:p w14:paraId="72B4C266" w14:textId="50B9E73E" w:rsidR="000C4386" w:rsidRPr="00DC051D" w:rsidRDefault="00A13361" w:rsidP="00A13361">
      <w:pPr>
        <w:pStyle w:val="Heading4"/>
        <w:rPr>
          <w:rStyle w:val="Char0"/>
          <w:b/>
          <w:i w:val="0"/>
          <w:color w:val="002060"/>
          <w:sz w:val="26"/>
        </w:rPr>
      </w:pPr>
      <w:r w:rsidRPr="00DC051D">
        <w:t>1</w:t>
      </w:r>
      <w:r w:rsidR="004C33AE" w:rsidRPr="00DC051D">
        <w:t>.2.1</w:t>
      </w:r>
      <w:r w:rsidR="003A0361" w:rsidRPr="00DC051D">
        <w:t>4</w:t>
      </w:r>
      <w:r w:rsidR="004C33AE" w:rsidRPr="00DC051D">
        <w:t xml:space="preserve">. </w:t>
      </w:r>
      <w:r w:rsidR="007D448A" w:rsidRPr="00DC051D">
        <w:t>Байгал</w:t>
      </w:r>
      <w:r w:rsidR="002B3253" w:rsidRPr="00DC051D">
        <w:t>ь орчин</w:t>
      </w:r>
      <w:r w:rsidR="007D448A" w:rsidRPr="00DC051D">
        <w:t>,</w:t>
      </w:r>
      <w:r w:rsidR="002B3253" w:rsidRPr="00DC051D">
        <w:t xml:space="preserve"> ногоон хөгжил</w:t>
      </w:r>
    </w:p>
    <w:p w14:paraId="0517F59C" w14:textId="77777777" w:rsidR="00AF620B" w:rsidRPr="00DC051D" w:rsidRDefault="00A17D27" w:rsidP="00AF620B">
      <w:pPr>
        <w:rPr>
          <w:rFonts w:eastAsia="Times New Roman"/>
          <w:color w:val="000000" w:themeColor="text1"/>
          <w:szCs w:val="24"/>
        </w:rPr>
      </w:pPr>
      <w:r w:rsidRPr="00DC051D">
        <w:rPr>
          <w:rStyle w:val="Char0"/>
          <w:color w:val="002060"/>
        </w:rPr>
        <w:t>Уур амьсгалын өөрчлөлт:</w:t>
      </w:r>
      <w:r w:rsidRPr="00DC051D">
        <w:rPr>
          <w:rFonts w:eastAsiaTheme="minorEastAsia"/>
          <w:color w:val="002060"/>
          <w:lang w:eastAsia="ja-JP"/>
        </w:rPr>
        <w:t xml:space="preserve"> </w:t>
      </w:r>
      <w:r w:rsidR="00AF620B" w:rsidRPr="00DC051D">
        <w:t>Монгол Улсын хүлэмжийн хийн ялгаруулалтын үнэмлэхүй хувь хэмжээ бага боловч, уур амьсгалын өөрчлөлтөд эмзэг, өртөмтгий улс үндэстний нэг гэж тооцогддог.</w:t>
      </w:r>
    </w:p>
    <w:p w14:paraId="26DB36D0" w14:textId="03360617" w:rsidR="00C05A84" w:rsidRPr="00DC051D" w:rsidRDefault="00C05A84" w:rsidP="00641B18">
      <w:pPr>
        <w:rPr>
          <w:szCs w:val="24"/>
        </w:rPr>
      </w:pPr>
      <w:r w:rsidRPr="00DC051D">
        <w:t xml:space="preserve">Парисын хэлэлцээр 2020 оноос эхлэн хүчин төгөлдөр хэрэгжиж эхэлсэн ба тус хэлэлцээрээр хүлээсэн үүргээ биелүүлэх хүрээнд Монгол Улс өмнө нь 2015 онд тодорхойлсон хүлэмжийн хийн ялгаралтыг 2030 он гэхэд 14 хувиар бууруулах зорилтоо ахиулан 22.7 хувь болгон тодорхойлж, Засгийн газрын 2019 оны 407 дугаар тогтоолоор “Парисын хэлэлцээрийг хэрэгжүүлэх Үндэсний хэмжээнд тодорхойлсон хувь нэмрийн зорилт” -ыг батлуулан </w:t>
      </w:r>
      <w:proofErr w:type="spellStart"/>
      <w:r w:rsidRPr="00DC051D">
        <w:t>НҮБУӨСК</w:t>
      </w:r>
      <w:proofErr w:type="spellEnd"/>
      <w:r w:rsidRPr="00DC051D">
        <w:t>-ын Нарийн бичгийн дарга нарын газарт 2020 оны 10 дугаар сард хүргүүлсэн.</w:t>
      </w:r>
      <w:r w:rsidRPr="00DC051D">
        <w:rPr>
          <w:szCs w:val="24"/>
        </w:rPr>
        <w:t xml:space="preserve"> Олон улсын төвшинд үүрэг, амлалт өгөхөөс гадна хүлэмжийн хийн ялгарлыг бууруулах, уур амьсгалын өөрчлөлтөд дасан зохицох асуудлыг үндэсний төвшинд бодитоор авч хэрэгжүүлэх замаар Парисын хэлэлцээрийн хэрэгжилтийг хангуулах нь нэн чухал асуудал болж байна. </w:t>
      </w:r>
    </w:p>
    <w:p w14:paraId="4F61129F" w14:textId="305BC165" w:rsidR="00C05A84" w:rsidRPr="00DC051D" w:rsidRDefault="00C05A84" w:rsidP="00641B18">
      <w:r w:rsidRPr="00DC051D">
        <w:t>Нэгдсэн Үндэстний Байгууллага (НҮБ)-ын олон улсын байгууллагуудтай хамтран Уур амьсгалын өөрчлөлтийг сааруулах, дасан зохицох чиглэлээр 2023 оны байдлаар нийт 24 төсөл, арга хэмжээг хэрэгжүүлж байна.</w:t>
      </w:r>
    </w:p>
    <w:p w14:paraId="183DCC1A" w14:textId="1DE0CCA0" w:rsidR="00C05A84" w:rsidRPr="00DC051D" w:rsidRDefault="006879A9" w:rsidP="006879A9">
      <w:pPr>
        <w:rPr>
          <w:color w:val="002060"/>
        </w:rPr>
      </w:pPr>
      <w:r w:rsidRPr="00DC051D">
        <w:rPr>
          <w:rStyle w:val="Char0"/>
          <w:color w:val="002060"/>
        </w:rPr>
        <w:t>Ногоон хөгжил:</w:t>
      </w:r>
      <w:r w:rsidRPr="00DC051D">
        <w:rPr>
          <w:color w:val="002060"/>
        </w:rPr>
        <w:t xml:space="preserve"> </w:t>
      </w:r>
      <w:r w:rsidRPr="00DC051D">
        <w:t>“Байгаль орчинд ээлтэй техник, технологи” үзэсгэлэнг жил бүр уламжлал болгон зохион байгуулж, 120</w:t>
      </w:r>
      <w:r w:rsidR="003F105A" w:rsidRPr="00DC051D">
        <w:t xml:space="preserve"> </w:t>
      </w:r>
      <w:r w:rsidR="00231388" w:rsidRPr="00DC051D">
        <w:t>орчим</w:t>
      </w:r>
      <w:r w:rsidRPr="00DC051D">
        <w:t xml:space="preserve"> аж ахуйн нэгж, байгууллага оролцож, шинэ технологи, үйл ажиллагаагаа сурталчилж хэвшээд байна. </w:t>
      </w:r>
    </w:p>
    <w:p w14:paraId="400543FC" w14:textId="77777777" w:rsidR="00C05A84" w:rsidRPr="00DC051D" w:rsidRDefault="00C05A84" w:rsidP="00641B18">
      <w:r w:rsidRPr="00DC051D">
        <w:t xml:space="preserve">Монгол Улсын Ерөнхийлөгчийн санаачилсан “Тэрбум мод” үндэсний хөдөлгөөний </w:t>
      </w:r>
      <w:r w:rsidR="006879A9" w:rsidRPr="00DC051D">
        <w:t>2021 оноос өрнөж эхэлсэн бөгөөд доройтсон ойг нөхөн сэргээх, цөлжилт, хөрсний элэгдлийн эсрэг хамгаалалтын зурвас байгуулах, хот суурин газарт ногоон байгууламж нэмэгдүүлэх гэсэн үндсэн гурван зорилгын хүрээнд өрнүүлж байна. Эхний гурван жилд бэлтгэл ажил буюу суурь бэлдэж, тарьц, суулгац, хүний нөөц, дэд бүтэц бүрэлдэхүүнээр төлөвлөгдсөн. 2024 оноос мод тарилтын ажил эрчимжиж эхэлнэ. Одоогийн байдлаар 61.5 сая орчим ширхэг тарьц суулгацын нөөцийг бүрдүүллээ.</w:t>
      </w:r>
    </w:p>
    <w:p w14:paraId="6C2F0823" w14:textId="652F1439" w:rsidR="006879A9" w:rsidRPr="00DC051D" w:rsidRDefault="006879A9" w:rsidP="00641B18">
      <w:r w:rsidRPr="00DC051D">
        <w:t xml:space="preserve">2023 онд </w:t>
      </w:r>
      <w:r w:rsidR="000654C4" w:rsidRPr="00DC051D">
        <w:rPr>
          <w:rFonts w:eastAsia="Arial"/>
          <w:kern w:val="24"/>
        </w:rPr>
        <w:t>Байгаль</w:t>
      </w:r>
      <w:r w:rsidR="0021414E" w:rsidRPr="00DC051D">
        <w:rPr>
          <w:rFonts w:eastAsia="Arial"/>
          <w:kern w:val="24"/>
        </w:rPr>
        <w:t>, орчин аялал жуулчлалын яам</w:t>
      </w:r>
      <w:r w:rsidRPr="00DC051D">
        <w:rPr>
          <w:rFonts w:eastAsia="Arial"/>
          <w:kern w:val="24"/>
        </w:rPr>
        <w:t xml:space="preserve"> цахилгаан автомашины хэрэглээг нэмэгдүүлэх, экологи-эдийн засгийн ач холбогдлын талаар иргэд, олон нийтэд мэдээлэл хүргэх зорилгоор “Байгальд ээлтэй хэрэглээг гэр бүлийнхээ төлөө сонгоё” </w:t>
      </w:r>
      <w:proofErr w:type="spellStart"/>
      <w:r w:rsidRPr="00DC051D">
        <w:rPr>
          <w:rFonts w:eastAsia="Arial"/>
          <w:kern w:val="24"/>
        </w:rPr>
        <w:t>уриан</w:t>
      </w:r>
      <w:proofErr w:type="spellEnd"/>
      <w:r w:rsidRPr="00DC051D">
        <w:rPr>
          <w:rFonts w:eastAsia="Arial"/>
          <w:kern w:val="24"/>
        </w:rPr>
        <w:t xml:space="preserve"> дор Цахилгаан авто машины “Нээлттэй өдөрлөг”-ийг 2023 оны 5 дугаар сарын 27-ны өдөр зохион байгуулсан. Өдөрлөгт цахилгаан автомашин импортлогч 15 аж ахуйн нэгж байгууллага, дэмжигч байгууллагаар НҮБ-ын Хөгжлийн хөтөлбөр, Тээврийн цагдаагийн алба, Хаан, Хас, Төрийн банк оролцсон.</w:t>
      </w:r>
    </w:p>
    <w:p w14:paraId="561AA134" w14:textId="77777777" w:rsidR="00A17D27" w:rsidRPr="00DC051D" w:rsidRDefault="00A17D27" w:rsidP="00641B18">
      <w:r w:rsidRPr="00DC051D">
        <w:rPr>
          <w:rStyle w:val="Char0"/>
          <w:color w:val="002060"/>
        </w:rPr>
        <w:t>Тусгай хамгаалалттай газар нутаг:</w:t>
      </w:r>
      <w:r w:rsidRPr="00DC051D">
        <w:rPr>
          <w:color w:val="002060"/>
          <w:lang w:eastAsia="ja-JP"/>
        </w:rPr>
        <w:t xml:space="preserve"> </w:t>
      </w:r>
      <w:r w:rsidRPr="00DC051D">
        <w:t xml:space="preserve">Монгол орны нийт нутаг дэвсгэрийн 21.0 хувь буюу 32.8 сая га талбайг 2022 онд улсын тусгай хамгаалалтад хамруулж, нэгдсэн сүлжээг бүрдүүлээд байна. Нийт нутаг дэвсгэрийн 15 орчим хувийг буюу 24.3 сая гаруй га талбайг орон нутгийн тусгай хамгаалалтад хамруулсан. Улсын тусгай хамгаалалттай нутгийг хуулиар тогтоосон 4 ангиллаар авч үзвэл, 13.8 сая га талбай бүхий 22 дархан цаазат газар 13.8 сая га талбай, 13.5 сая га талбай бүхий 37 байгалийн цогцолборт газар, 5.3 сая га талбай бүхий 47 байгалийн нөөц газар, 106.6 га талбай бүхий 14 дурсгалт газрууд тус тус эзэлж байна. Улсын тусгай хамгаалалттай газар нутагт цэнгэг усны нөөц, гол мөрний урсац бүрдэх эхийн 7.2 сая га талбай буюу 50 хувь, ойн сангийн 40 хувь нь хамрагдаж хамгаалагдсан. </w:t>
      </w:r>
    </w:p>
    <w:p w14:paraId="5C60F2A8" w14:textId="06C9E131" w:rsidR="00197C51" w:rsidRPr="00DC051D" w:rsidRDefault="00065357" w:rsidP="00641B18">
      <w:r w:rsidRPr="00DC051D">
        <w:t xml:space="preserve">Монгол Улсын хэмжээнд улсын тусгай </w:t>
      </w:r>
      <w:r w:rsidR="00875361" w:rsidRPr="00DC051D">
        <w:t>менежментийн</w:t>
      </w:r>
      <w:r w:rsidR="00AD4F0C" w:rsidRPr="00DC051D">
        <w:t xml:space="preserve"> чиглэлээр</w:t>
      </w:r>
      <w:r w:rsidR="00F77C0B" w:rsidRPr="00DC051D">
        <w:t xml:space="preserve"> </w:t>
      </w:r>
      <w:r w:rsidR="00A17831" w:rsidRPr="00DC051D">
        <w:t>30 хамгаал</w:t>
      </w:r>
      <w:r w:rsidR="00A05685" w:rsidRPr="00DC051D">
        <w:t>алтын захиргаа, 30 дарга</w:t>
      </w:r>
      <w:r w:rsidR="009240CF" w:rsidRPr="00DC051D">
        <w:t>, 120 мэргэжилтэн</w:t>
      </w:r>
      <w:r w:rsidR="005F0957" w:rsidRPr="00DC051D">
        <w:t xml:space="preserve">, 332 байгаль </w:t>
      </w:r>
      <w:r w:rsidR="003704FA" w:rsidRPr="00DC051D">
        <w:t>хамгаалагч</w:t>
      </w:r>
      <w:r w:rsidR="000338A4" w:rsidRPr="00DC051D">
        <w:t>, 144 гэрээт байгаль хамгаалагч</w:t>
      </w:r>
      <w:r w:rsidR="00370A78" w:rsidRPr="00DC051D">
        <w:t>, 144 үйлчилгээний ажилтан</w:t>
      </w:r>
      <w:r w:rsidR="00F12662" w:rsidRPr="00DC051D">
        <w:t xml:space="preserve"> үйл ажиллага</w:t>
      </w:r>
      <w:r w:rsidR="007701F9" w:rsidRPr="00DC051D">
        <w:t xml:space="preserve">а явуулж байна. </w:t>
      </w:r>
    </w:p>
    <w:p w14:paraId="104EF841" w14:textId="1DD8DAA7" w:rsidR="00A17D27" w:rsidRPr="00DC051D" w:rsidRDefault="00A17D27" w:rsidP="00641B18">
      <w:pPr>
        <w:rPr>
          <w:b/>
          <w:lang w:eastAsia="ja-JP"/>
        </w:rPr>
      </w:pPr>
      <w:r w:rsidRPr="00DC051D">
        <w:rPr>
          <w:rStyle w:val="Char0"/>
          <w:color w:val="002060"/>
        </w:rPr>
        <w:t>Усны нөөцийн зохистой ашиглалт, хамгаалалт</w:t>
      </w:r>
      <w:r w:rsidRPr="00DC051D">
        <w:rPr>
          <w:color w:val="002060"/>
          <w:lang w:eastAsia="ja-JP"/>
        </w:rPr>
        <w:t xml:space="preserve">: </w:t>
      </w:r>
      <w:r w:rsidRPr="00DC051D">
        <w:rPr>
          <w:rFonts w:eastAsia="Times New Roman"/>
        </w:rPr>
        <w:t xml:space="preserve">Монгол Улсын гол мөрний урсац </w:t>
      </w:r>
      <w:r w:rsidRPr="00DC051D">
        <w:t>бүрэлдэх эхийн нийт талбайн 49.9</w:t>
      </w:r>
      <w:r w:rsidR="00AB1770" w:rsidRPr="00DC051D">
        <w:t>1</w:t>
      </w:r>
      <w:r w:rsidRPr="00DC051D">
        <w:t xml:space="preserve"> хувь улсын тусгай хамгаалалтад хамрагдаж байна.</w:t>
      </w:r>
      <w:r w:rsidR="0042634C" w:rsidRPr="00DC051D">
        <w:t xml:space="preserve"> </w:t>
      </w:r>
      <w:r w:rsidRPr="00DC051D">
        <w:t xml:space="preserve">Монгол орны хэмжээнд усны менежментийн төлөвлөгөөг хэрэгжүүлэх бүхий усны 29 сав газарт хувааж, усны 21 сав газрын захиргаанд 234 хүн, 8 сав газрын зөвлөл ажиллаж байна. </w:t>
      </w:r>
    </w:p>
    <w:p w14:paraId="69808FC0" w14:textId="39D70B16" w:rsidR="00A17D27" w:rsidRPr="00DC051D" w:rsidRDefault="00A17D27" w:rsidP="00641B18">
      <w:r w:rsidRPr="00DC051D">
        <w:t>Манай орон хязгаарлагдмал усны нөөцтэй орны тоонд ордог. Нийт 564,800 сая шоо</w:t>
      </w:r>
      <w:r w:rsidR="00CB2F08" w:rsidRPr="00DC051D">
        <w:t xml:space="preserve"> </w:t>
      </w:r>
      <w:r w:rsidRPr="00DC051D">
        <w:t>метр нөөцтэйгөөс 10,500 сая шоо</w:t>
      </w:r>
      <w:r w:rsidR="00CB2F08" w:rsidRPr="00DC051D">
        <w:t xml:space="preserve"> </w:t>
      </w:r>
      <w:r w:rsidR="005538FC" w:rsidRPr="00DC051D">
        <w:t>метрийг</w:t>
      </w:r>
      <w:r w:rsidRPr="00DC051D">
        <w:t xml:space="preserve"> ашиглах боломжит нөөц</w:t>
      </w:r>
      <w:r w:rsidR="00111652" w:rsidRPr="00DC051D">
        <w:t>тэй</w:t>
      </w:r>
      <w:r w:rsidRPr="00DC051D">
        <w:t xml:space="preserve"> гэж тооцдог.</w:t>
      </w:r>
      <w:r w:rsidRPr="00DC051D">
        <w:rPr>
          <w:color w:val="0070C0"/>
        </w:rPr>
        <w:t xml:space="preserve"> </w:t>
      </w:r>
      <w:r w:rsidRPr="00DC051D">
        <w:t>Гэвч энэхүү усны нөөцийн дийлэнх буюу 80 орчим хувь нь нутаг дэвсгэрийн 30 хувьд буюу хангайн бүсэд, томоохон голуудын хөндийд бүрэлдэн бий болдог.</w:t>
      </w:r>
      <w:r w:rsidR="0042634C" w:rsidRPr="00DC051D">
        <w:t xml:space="preserve"> </w:t>
      </w:r>
    </w:p>
    <w:p w14:paraId="68355D3D" w14:textId="41A2485C" w:rsidR="00815002" w:rsidRPr="00DC051D" w:rsidRDefault="00815002" w:rsidP="00641B18">
      <w:r w:rsidRPr="00DC051D">
        <w:t>Манай улс 2023 онд нийт 645.1 сая м.куб ус олборлож ашигласан. Үүнээс 41.20 хувийг хөдөө аж ахуй, 32.31 уул уурхай, 13.61 хувийг хүн амын унд ахуй, 7.22 хувийг эрчим хүч, 5.66 хувийг бусад үйлдвэрлэл, үйлчилгээний салбарт тус тус ашиглажээ. Энэ нь ус ашиглалт өмнөх оноос 6.4 хувиар нэмэгдсэн байна.</w:t>
      </w:r>
    </w:p>
    <w:p w14:paraId="630E58D4" w14:textId="256327C8" w:rsidR="00841803" w:rsidRPr="00DC051D" w:rsidRDefault="00841803" w:rsidP="00641B18">
      <w:r w:rsidRPr="00DC051D">
        <w:t>Хүн амын өсөлт, хотжилт, аж үйлдвэр, хөдөө аж ахуйн хөгжлийн хурдац, төлөвлөлтийг харгалзан гол</w:t>
      </w:r>
      <w:r w:rsidR="0058724B" w:rsidRPr="00DC051D">
        <w:t>,</w:t>
      </w:r>
      <w:r w:rsidRPr="00DC051D">
        <w:t xml:space="preserve"> ус хэрэглэгчдийн хэтийн төлөвийг тоймлон тооцож үзэхэд 2030 онд ус хэрэглээ 3-4 дахин нэмэгдэхээр төлөвтэй байна. Усны ойрын болон хэтийн хэрэглээг хангахад усны нөөцийн жигд бус тархалт, уур амьсгалын өөрчлөлт хүндрэл учруулахаар байна. 2023 оны усны тооллогын дүнгээр 264 гол горхи, 704 булаг шанд, 286 нуур тойром ширгэсэн байна. Цаашид усны температур нэмэгдэж, ууршилт ихсэж, урсац буурах хандлагатай байна. Ялангуяа говь</w:t>
      </w:r>
      <w:r w:rsidR="001A4A99" w:rsidRPr="00DC051D">
        <w:t>,</w:t>
      </w:r>
      <w:r w:rsidRPr="00DC051D">
        <w:t xml:space="preserve"> хээрийн бүс байгалийн аясаар хуурайшиж, усны нөөцийг ууршилтаар алдаж байгаа нь усны хомс</w:t>
      </w:r>
      <w:r w:rsidR="00AC6B75" w:rsidRPr="00DC051D">
        <w:t>д</w:t>
      </w:r>
      <w:r w:rsidR="00782966" w:rsidRPr="00DC051D">
        <w:t>о</w:t>
      </w:r>
      <w:r w:rsidRPr="00DC051D">
        <w:t>лыг бий болгож байна.</w:t>
      </w:r>
    </w:p>
    <w:p w14:paraId="413053E1" w14:textId="077EA18A" w:rsidR="00BE7B04" w:rsidRPr="00DC051D" w:rsidRDefault="00BE7B04" w:rsidP="00641B18">
      <w:r w:rsidRPr="00DC051D">
        <w:t>Улсын хэмжээнд хэвийн үйл ажиллагаа явуулж буй 108</w:t>
      </w:r>
      <w:r w:rsidR="00FD2523" w:rsidRPr="00DC051D">
        <w:t xml:space="preserve"> цэвэрлэх байгууламж</w:t>
      </w:r>
      <w:r w:rsidRPr="00DC051D">
        <w:t xml:space="preserve">, шинээр баригдаж байгаа болон улсын комисс хүлээж аваагүй 53, цэвэрлэгээ хийгдэхгүй байгаа 32 цэвэрлэх байгууламж байна. </w:t>
      </w:r>
      <w:r w:rsidR="005F65C8" w:rsidRPr="00DC051D">
        <w:t>А</w:t>
      </w:r>
      <w:r w:rsidRPr="00DC051D">
        <w:t xml:space="preserve">хуйн бохир ус цэвэрлэх технологитой 164, үйлдвэрийн бохир ус цэвэрлэдэг 29 байгаагаас 21 аймгийн 62 сумын төвийн цэвэрлэх байгууламж механик болон биологийн цэвэрлэгээ хийж байна. Нийслэл Улаанбаатар хотын 5 дүүрэгт 9 цэвэрлэх байгууламж ажилладаг. Нийт цэвэрлэх байгууламжуудаас 26 нь цэвэршүүлэн гарч буй бохир усыг голд шууд хаяж, 25 нь төвлөрсөн сүлжээнд нийлүүлж, 142 нь хөрсөнд шингээн зайлуулдаг. Улсын хэмжээнд хоногт 400 </w:t>
      </w:r>
      <w:proofErr w:type="spellStart"/>
      <w:r w:rsidRPr="00DC051D">
        <w:t>мян</w:t>
      </w:r>
      <w:proofErr w:type="spellEnd"/>
      <w:r w:rsidRPr="00DC051D">
        <w:t>.м</w:t>
      </w:r>
      <w:r w:rsidRPr="00DC051D">
        <w:rPr>
          <w:vertAlign w:val="superscript"/>
        </w:rPr>
        <w:t>3</w:t>
      </w:r>
      <w:r w:rsidRPr="00DC051D">
        <w:t xml:space="preserve"> бохир усыг цэвэрлэн байгальд нийлүүлж байгаа ч 136 </w:t>
      </w:r>
      <w:proofErr w:type="spellStart"/>
      <w:r w:rsidRPr="00DC051D">
        <w:t>мян</w:t>
      </w:r>
      <w:proofErr w:type="spellEnd"/>
      <w:r w:rsidRPr="00DC051D">
        <w:t>.м</w:t>
      </w:r>
      <w:r w:rsidRPr="00DC051D">
        <w:rPr>
          <w:vertAlign w:val="superscript"/>
        </w:rPr>
        <w:t>3</w:t>
      </w:r>
      <w:r w:rsidRPr="00DC051D">
        <w:t>/хон бохир усыг механик болон биологийн цэвэрлэгээ хийхгүйгээр байгальд шууд нийлүүлж байна.</w:t>
      </w:r>
    </w:p>
    <w:p w14:paraId="02ED10EA" w14:textId="6DE7E81E" w:rsidR="00084A95" w:rsidRPr="00DC051D" w:rsidRDefault="00A17D27" w:rsidP="00641B18">
      <w:r w:rsidRPr="00DC051D">
        <w:t xml:space="preserve">Нийслэлд арьс шир, ноос, ноолуур боловсруулах 44 үйлдвэр үйл ажиллагаа явуулж байгаагаас 2 үйлдвэр хаягдал усаа цэвэршүүлж эргүүлэн ашигладаг. Харин Эрдэнэт, Оюутолгой, Таван толгой зэрэг томоохон уул уурхайн үйлдвэрүүд ашигласан усныхаа 70-80 хувийг эргүүлэн ашигладаг технологи нэвтрүүлэн ажиллаж байна. </w:t>
      </w:r>
    </w:p>
    <w:p w14:paraId="37D4642E" w14:textId="001FEAD9" w:rsidR="00A17D27" w:rsidRPr="00DC051D" w:rsidRDefault="0097299E" w:rsidP="00641B18">
      <w:pPr>
        <w:rPr>
          <w:b/>
        </w:rPr>
      </w:pPr>
      <w:r w:rsidRPr="00DC051D">
        <w:rPr>
          <w:rStyle w:val="Char0"/>
          <w:color w:val="002060"/>
        </w:rPr>
        <w:t>О</w:t>
      </w:r>
      <w:r w:rsidR="00A17D27" w:rsidRPr="00DC051D">
        <w:rPr>
          <w:rStyle w:val="Char0"/>
          <w:color w:val="002060"/>
        </w:rPr>
        <w:t>йн сан:</w:t>
      </w:r>
      <w:r w:rsidR="00A17D27" w:rsidRPr="00DC051D">
        <w:rPr>
          <w:b/>
          <w:color w:val="002060"/>
        </w:rPr>
        <w:t xml:space="preserve"> </w:t>
      </w:r>
      <w:r w:rsidR="00A17D27" w:rsidRPr="00DC051D">
        <w:t xml:space="preserve">Монгол Улсын ойн сангийн талбай </w:t>
      </w:r>
      <w:r w:rsidR="4A48D95B" w:rsidRPr="00DC051D">
        <w:rPr>
          <w:rFonts w:eastAsia="Arial"/>
          <w:color w:val="000000" w:themeColor="text1"/>
        </w:rPr>
        <w:t>19,073.7 мян</w:t>
      </w:r>
      <w:r w:rsidR="00782966" w:rsidRPr="00DC051D">
        <w:rPr>
          <w:rFonts w:eastAsia="Arial"/>
          <w:color w:val="000000" w:themeColor="text1"/>
        </w:rPr>
        <w:t xml:space="preserve">ган </w:t>
      </w:r>
      <w:r w:rsidR="00A17D27" w:rsidRPr="00DC051D">
        <w:rPr>
          <w:rFonts w:eastAsia="Arial"/>
          <w:color w:val="000000" w:themeColor="text1"/>
        </w:rPr>
        <w:t>га</w:t>
      </w:r>
      <w:r w:rsidR="00A17D27" w:rsidRPr="00DC051D">
        <w:t xml:space="preserve"> буюу нийт нутаг дэвсгэрийн 1</w:t>
      </w:r>
      <w:r w:rsidR="6963A313" w:rsidRPr="00DC051D">
        <w:t>2</w:t>
      </w:r>
      <w:r w:rsidR="00A17D27" w:rsidRPr="00DC051D">
        <w:t>.</w:t>
      </w:r>
      <w:r w:rsidR="00A36DDE" w:rsidRPr="00DC051D">
        <w:t>2</w:t>
      </w:r>
      <w:r w:rsidR="00A17D27" w:rsidRPr="00DC051D">
        <w:t xml:space="preserve"> хувийг эзэлдэг бөгөөд үүний 12,452.0 мянган га нь ойгоор бүрхэгдсэн </w:t>
      </w:r>
      <w:r w:rsidR="5077473D" w:rsidRPr="00DC051D">
        <w:t>талбай 8.2</w:t>
      </w:r>
      <w:r w:rsidR="00A84270" w:rsidRPr="00DC051D">
        <w:t xml:space="preserve"> хувь</w:t>
      </w:r>
      <w:r w:rsidR="5077473D" w:rsidRPr="00DC051D">
        <w:t xml:space="preserve"> </w:t>
      </w:r>
      <w:r w:rsidR="00A17D27" w:rsidRPr="00DC051D">
        <w:t xml:space="preserve">(байгалийн болон таримал ой, гол мөрний дагуух бургас, сөөг), 5,634.4 мянган га нь ойгоор бүрхэгдээгүй (тармаг мод, байгалийн аясаар ойжиж байгаа болон зориудаар ойжуулж байгаа газар, түймэр, мод бэлтгэл, хөнөөлт шавжид нэрвэгдсэн ой), 521.6 мянган га нь ойн сан доторх ойн бус талбайд хамаарна. Ойн сангийн 15,471.5 мянган га буюу 83.1 хувь нь хамгаалалтын бүсийн, 3,136.5 мянган га буюу 16.9 хувь нь ашиглалтын бүсийн ойд хамаарч байна. </w:t>
      </w:r>
    </w:p>
    <w:p w14:paraId="2EFE9120" w14:textId="57602CAF" w:rsidR="00F962E3" w:rsidRPr="00DC051D" w:rsidRDefault="00F962E3" w:rsidP="00641B18">
      <w:pPr>
        <w:rPr>
          <w:highlight w:val="yellow"/>
        </w:rPr>
      </w:pPr>
      <w:r w:rsidRPr="00DC051D">
        <w:t>Монгол орны ойн нийт нөөц 1,246,517,781 шоо метр бөгөөд үүний 79.29</w:t>
      </w:r>
      <w:r w:rsidR="00A84270" w:rsidRPr="00DC051D">
        <w:t xml:space="preserve"> хув</w:t>
      </w:r>
      <w:r w:rsidRPr="00DC051D">
        <w:t>ийг шинэс, 8.92</w:t>
      </w:r>
      <w:r w:rsidR="00A84270" w:rsidRPr="00DC051D">
        <w:t xml:space="preserve"> хув</w:t>
      </w:r>
      <w:r w:rsidRPr="00DC051D">
        <w:t>ийг хуш, 5.97</w:t>
      </w:r>
      <w:r w:rsidR="00A84270" w:rsidRPr="00DC051D">
        <w:t xml:space="preserve"> хув</w:t>
      </w:r>
      <w:r w:rsidRPr="00DC051D">
        <w:t>ийг хус, 4.95</w:t>
      </w:r>
      <w:r w:rsidR="00A84270" w:rsidRPr="00DC051D">
        <w:t xml:space="preserve"> хув</w:t>
      </w:r>
      <w:r w:rsidRPr="00DC051D">
        <w:t>ийг нарс, 0.23</w:t>
      </w:r>
      <w:r w:rsidR="00A84270" w:rsidRPr="00DC051D">
        <w:t xml:space="preserve"> хув</w:t>
      </w:r>
      <w:r w:rsidRPr="00DC051D">
        <w:t>ийг гацуур, 0.01</w:t>
      </w:r>
      <w:r w:rsidR="00A84270" w:rsidRPr="00DC051D">
        <w:t xml:space="preserve"> хув</w:t>
      </w:r>
      <w:r w:rsidRPr="00DC051D">
        <w:t>ийг жодоо, 0.17</w:t>
      </w:r>
      <w:r w:rsidR="00A84270" w:rsidRPr="00DC051D">
        <w:t xml:space="preserve"> хув</w:t>
      </w:r>
      <w:r w:rsidRPr="00DC051D">
        <w:t>ийг улиас, 0.05</w:t>
      </w:r>
      <w:r w:rsidR="00A84270" w:rsidRPr="00DC051D">
        <w:t xml:space="preserve"> хув</w:t>
      </w:r>
      <w:r w:rsidRPr="00DC051D">
        <w:t>ийг улиангар, 0.006</w:t>
      </w:r>
      <w:r w:rsidR="00A84270" w:rsidRPr="00DC051D">
        <w:t xml:space="preserve"> хув</w:t>
      </w:r>
      <w:r w:rsidRPr="00DC051D">
        <w:t>ийг хайлаас, 0.25</w:t>
      </w:r>
      <w:r w:rsidR="00A84270" w:rsidRPr="00DC051D">
        <w:t xml:space="preserve"> хув</w:t>
      </w:r>
      <w:r w:rsidRPr="00DC051D">
        <w:t>ийг бургас, 0.14</w:t>
      </w:r>
      <w:r w:rsidR="00A84270" w:rsidRPr="00DC051D">
        <w:t xml:space="preserve"> хув</w:t>
      </w:r>
      <w:r w:rsidRPr="00DC051D">
        <w:t>ийг заг, 0.005</w:t>
      </w:r>
      <w:r w:rsidR="00A84270" w:rsidRPr="00DC051D">
        <w:t xml:space="preserve"> хув</w:t>
      </w:r>
      <w:r w:rsidRPr="00DC051D">
        <w:t>ийг тоорой тус тус эзэлж байна. Шилмүүст мод зонхилсон ойн дундаж нас 131 жил, 1 га-ийн нөөц 142.9 м</w:t>
      </w:r>
      <w:r w:rsidRPr="00DC051D">
        <w:rPr>
          <w:vertAlign w:val="superscript"/>
        </w:rPr>
        <w:t>3</w:t>
      </w:r>
      <w:r w:rsidRPr="00DC051D">
        <w:t>, өсөлт 1.09 м</w:t>
      </w:r>
      <w:r w:rsidRPr="00DC051D">
        <w:rPr>
          <w:vertAlign w:val="superscript"/>
        </w:rPr>
        <w:t>3</w:t>
      </w:r>
      <w:r w:rsidRPr="00DC051D">
        <w:t>, навчит</w:t>
      </w:r>
      <w:r w:rsidR="0042634C" w:rsidRPr="00DC051D">
        <w:t xml:space="preserve"> </w:t>
      </w:r>
      <w:r w:rsidRPr="00DC051D">
        <w:t>мод зонхилсон ойн дундаж нас 44 жил, 1 га-ийн нөөц 44.4 м</w:t>
      </w:r>
      <w:r w:rsidRPr="00DC051D">
        <w:rPr>
          <w:vertAlign w:val="superscript"/>
        </w:rPr>
        <w:t>3</w:t>
      </w:r>
      <w:r w:rsidRPr="00DC051D">
        <w:t>, өсөлт 0.98 м</w:t>
      </w:r>
      <w:r w:rsidRPr="00DC051D">
        <w:rPr>
          <w:vertAlign w:val="superscript"/>
        </w:rPr>
        <w:t>3</w:t>
      </w:r>
      <w:r w:rsidRPr="00DC051D">
        <w:t>,</w:t>
      </w:r>
      <w:r w:rsidR="0042634C" w:rsidRPr="00DC051D">
        <w:t xml:space="preserve"> </w:t>
      </w:r>
      <w:r w:rsidRPr="00DC051D">
        <w:t>жилийн бүх дундаж өсөлт 10,212.5 сая м</w:t>
      </w:r>
      <w:r w:rsidRPr="00DC051D">
        <w:rPr>
          <w:vertAlign w:val="superscript"/>
        </w:rPr>
        <w:t>3</w:t>
      </w:r>
      <w:r w:rsidRPr="00DC051D">
        <w:t xml:space="preserve"> байна</w:t>
      </w:r>
      <w:r w:rsidR="007931E4" w:rsidRPr="00DC051D">
        <w:t xml:space="preserve">. </w:t>
      </w:r>
    </w:p>
    <w:p w14:paraId="073A2D61" w14:textId="49A88285" w:rsidR="00334553" w:rsidRPr="00DC051D" w:rsidRDefault="00334553" w:rsidP="00641B18">
      <w:pPr>
        <w:rPr>
          <w:szCs w:val="24"/>
          <w:highlight w:val="yellow"/>
        </w:rPr>
      </w:pPr>
      <w:r w:rsidRPr="00DC051D">
        <w:t>Монгол оронд 8 баг 62 овог, 316 төрөлд хамаарах 737 зүйлийн</w:t>
      </w:r>
      <w:r w:rsidRPr="00DC051D">
        <w:rPr>
          <w:szCs w:val="24"/>
        </w:rPr>
        <w:t xml:space="preserve"> шавж нь </w:t>
      </w:r>
      <w:r w:rsidRPr="00DC051D">
        <w:t xml:space="preserve">мод, бут, сөөгийн навч шилмүүс, иш холтос, модлог, үр жимс, үндсээр хооллон </w:t>
      </w:r>
      <w:r w:rsidRPr="00DC051D">
        <w:rPr>
          <w:szCs w:val="24"/>
        </w:rPr>
        <w:t xml:space="preserve">ойд их, бага ямар нэг хэмжээгээр хөнөөл учруулдаг тул жил бүр урьдчилан сэргийлэх болон тэмцлийн ажлыг гүйцэтгэдэг. </w:t>
      </w:r>
      <w:r w:rsidR="00883AD2" w:rsidRPr="00DC051D">
        <w:t xml:space="preserve">Улсын хэмжээнд ойн хөнөөлт шавжтай тэмцэх ажлыг 265.8 мянган га талбайд улс, орон нутгийн төсөв болон хувийн хэвшлийн санхүүжилттэй “Эрүүл ой” төслийн хөрөнгөөр хийж гүйцэтгэсэн байна. Энэ нь </w:t>
      </w:r>
      <w:r w:rsidRPr="00DC051D">
        <w:rPr>
          <w:szCs w:val="24"/>
        </w:rPr>
        <w:t>тэмцэл хийх шаардлагатай талбайн 36.4</w:t>
      </w:r>
      <w:r w:rsidR="00A84270" w:rsidRPr="00DC051D">
        <w:rPr>
          <w:szCs w:val="24"/>
        </w:rPr>
        <w:t xml:space="preserve"> хув</w:t>
      </w:r>
      <w:r w:rsidRPr="00DC051D">
        <w:rPr>
          <w:szCs w:val="24"/>
        </w:rPr>
        <w:t>ийг хамар</w:t>
      </w:r>
      <w:r w:rsidR="00883AD2" w:rsidRPr="00DC051D">
        <w:rPr>
          <w:szCs w:val="24"/>
        </w:rPr>
        <w:t xml:space="preserve">ч байна. </w:t>
      </w:r>
    </w:p>
    <w:p w14:paraId="0445432A" w14:textId="6C55A0C3" w:rsidR="00417506" w:rsidRPr="00DC051D" w:rsidRDefault="00234A06" w:rsidP="00641B18">
      <w:r w:rsidRPr="00DC051D">
        <w:t>Улсын хэмжээнд 2023 онд улсын төсвийн хөрөнгөөр ойжуулалтын ажлыг 80 га талбайд, байгалийн сэргэн ургалтад туслах ажлыг 802 га талбайд, ойн зурвас байгуулах ажлыг 75 га талбайд, говь, хээрийн бүсийг навчит модоор нөхөн сэргээх, ойжуулах, арчлах ажлыг 16 га талбайд хийж, ойжуулалт, ойг нөхөн сэргээх ажлыг нийт 973 га талбайд гүйцэтгэсэн. Үр түүх талбайн хэмжээ, үр болон тарьц, суулгацын нөөцийн хэмжээ өмнөх оныхтой харьцуулахад өссөн дүнтэй байна.</w:t>
      </w:r>
      <w:r w:rsidR="00A17D27" w:rsidRPr="00DC051D">
        <w:rPr>
          <w:highlight w:val="yellow"/>
        </w:rPr>
        <w:t xml:space="preserve"> </w:t>
      </w:r>
    </w:p>
    <w:p w14:paraId="492BDAAA" w14:textId="4A734213" w:rsidR="007D57DC" w:rsidRPr="00DC051D" w:rsidRDefault="00EF0B19" w:rsidP="00641B18">
      <w:r w:rsidRPr="00DC051D">
        <w:t>Байгаль орчин, аялал жуулчлалын сайд, Сангийн сайдын хамтарсан 2021 оны А/172, 116 дугаар тушаалаар “Ойжуулалт, ойн аж ахуйн арга хэмжээний зардлын норматив"-ыг шинэчлэн баталж, мөрдөн ажилласнаар ойжуулалт, нөхөн сэргээлтийн ажлын арчилгааны ажлын зардлыг шинээр тусгаснаар ойжуулалтын ажлын үр дүн, чанар сайжирсан.</w:t>
      </w:r>
    </w:p>
    <w:p w14:paraId="4C1F51F9" w14:textId="1B0CED69" w:rsidR="00A17D27" w:rsidRPr="00DC051D" w:rsidRDefault="00A17D27" w:rsidP="00475390">
      <w:pPr>
        <w:pStyle w:val="Caption"/>
      </w:pPr>
      <w:bookmarkStart w:id="80" w:name="_Toc130271517"/>
      <w:bookmarkStart w:id="81" w:name="_Toc162887017"/>
      <w:r w:rsidRPr="00DC051D">
        <w:t xml:space="preserve">Хүснэгт </w:t>
      </w:r>
      <w:r w:rsidRPr="00DC051D">
        <w:fldChar w:fldCharType="begin"/>
      </w:r>
      <w:r w:rsidRPr="00DC051D">
        <w:rPr>
          <w:rFonts w:asciiTheme="minorBidi" w:hAnsiTheme="minorBidi"/>
        </w:rPr>
        <w:instrText xml:space="preserve"> SEQ Хүснэгт \* ARABIC </w:instrText>
      </w:r>
      <w:r w:rsidRPr="00DC051D">
        <w:fldChar w:fldCharType="separate"/>
      </w:r>
      <w:r w:rsidR="00BC093A" w:rsidRPr="00DC051D">
        <w:rPr>
          <w:rFonts w:asciiTheme="minorBidi" w:hAnsiTheme="minorBidi"/>
          <w:noProof/>
        </w:rPr>
        <w:t>16</w:t>
      </w:r>
      <w:r w:rsidRPr="00DC051D">
        <w:fldChar w:fldCharType="end"/>
      </w:r>
      <w:r w:rsidRPr="00DC051D">
        <w:t>. Ойн нөхөн сэргээх ажил</w:t>
      </w:r>
      <w:bookmarkEnd w:id="80"/>
      <w:bookmarkEnd w:id="81"/>
    </w:p>
    <w:tbl>
      <w:tblPr>
        <w:tblW w:w="9371" w:type="dxa"/>
        <w:tblLook w:val="04A0" w:firstRow="1" w:lastRow="0" w:firstColumn="1" w:lastColumn="0" w:noHBand="0" w:noVBand="1"/>
      </w:tblPr>
      <w:tblGrid>
        <w:gridCol w:w="2488"/>
        <w:gridCol w:w="1214"/>
        <w:gridCol w:w="1419"/>
        <w:gridCol w:w="1419"/>
        <w:gridCol w:w="1375"/>
        <w:gridCol w:w="1456"/>
      </w:tblGrid>
      <w:tr w:rsidR="005368B7" w:rsidRPr="00DC051D" w14:paraId="70213C8A" w14:textId="77777777" w:rsidTr="00A23ED5">
        <w:trPr>
          <w:trHeight w:val="435"/>
        </w:trPr>
        <w:tc>
          <w:tcPr>
            <w:tcW w:w="2488" w:type="dxa"/>
            <w:shd w:val="clear" w:color="auto" w:fill="002060"/>
            <w:vAlign w:val="center"/>
            <w:hideMark/>
          </w:tcPr>
          <w:p w14:paraId="4132BABD" w14:textId="77777777" w:rsidR="005368B7" w:rsidRPr="00DC051D" w:rsidRDefault="005368B7" w:rsidP="005368B7">
            <w:pPr>
              <w:spacing w:after="0"/>
              <w:jc w:val="center"/>
              <w:rPr>
                <w:rFonts w:eastAsia="Times New Roman"/>
                <w:b/>
                <w:color w:val="FFFFFF"/>
                <w:sz w:val="18"/>
                <w:szCs w:val="18"/>
              </w:rPr>
            </w:pPr>
            <w:r w:rsidRPr="00DC051D">
              <w:rPr>
                <w:rFonts w:eastAsia="Times New Roman"/>
                <w:b/>
                <w:bCs/>
                <w:color w:val="FFFFFF" w:themeColor="background1"/>
                <w:sz w:val="18"/>
                <w:szCs w:val="18"/>
              </w:rPr>
              <w:t>Арга хэмжээ</w:t>
            </w:r>
          </w:p>
        </w:tc>
        <w:tc>
          <w:tcPr>
            <w:tcW w:w="1214" w:type="dxa"/>
            <w:shd w:val="clear" w:color="auto" w:fill="002060"/>
            <w:vAlign w:val="center"/>
            <w:hideMark/>
          </w:tcPr>
          <w:p w14:paraId="30C05E55" w14:textId="77777777" w:rsidR="005368B7" w:rsidRPr="00DC051D" w:rsidRDefault="005368B7" w:rsidP="005368B7">
            <w:pPr>
              <w:spacing w:after="0"/>
              <w:jc w:val="center"/>
              <w:rPr>
                <w:rFonts w:eastAsia="Times New Roman"/>
                <w:b/>
                <w:color w:val="FFFFFF"/>
                <w:sz w:val="18"/>
                <w:szCs w:val="18"/>
              </w:rPr>
            </w:pPr>
            <w:r w:rsidRPr="00DC051D">
              <w:rPr>
                <w:rFonts w:eastAsia="Times New Roman"/>
                <w:b/>
                <w:bCs/>
                <w:color w:val="FFFFFF" w:themeColor="background1"/>
                <w:sz w:val="18"/>
                <w:szCs w:val="18"/>
              </w:rPr>
              <w:t>2019</w:t>
            </w:r>
          </w:p>
        </w:tc>
        <w:tc>
          <w:tcPr>
            <w:tcW w:w="1419" w:type="dxa"/>
            <w:shd w:val="clear" w:color="auto" w:fill="002060"/>
            <w:vAlign w:val="center"/>
            <w:hideMark/>
          </w:tcPr>
          <w:p w14:paraId="5EEFC2EF" w14:textId="77777777" w:rsidR="005368B7" w:rsidRPr="00DC051D" w:rsidRDefault="005368B7" w:rsidP="005368B7">
            <w:pPr>
              <w:spacing w:after="0"/>
              <w:jc w:val="center"/>
              <w:rPr>
                <w:rFonts w:eastAsia="Times New Roman"/>
                <w:b/>
                <w:color w:val="FFFFFF"/>
                <w:sz w:val="18"/>
                <w:szCs w:val="18"/>
              </w:rPr>
            </w:pPr>
            <w:r w:rsidRPr="00DC051D">
              <w:rPr>
                <w:rFonts w:eastAsia="Times New Roman"/>
                <w:b/>
                <w:bCs/>
                <w:color w:val="FFFFFF" w:themeColor="background1"/>
                <w:sz w:val="18"/>
                <w:szCs w:val="18"/>
              </w:rPr>
              <w:t>2020</w:t>
            </w:r>
          </w:p>
        </w:tc>
        <w:tc>
          <w:tcPr>
            <w:tcW w:w="1419" w:type="dxa"/>
            <w:shd w:val="clear" w:color="auto" w:fill="002060"/>
            <w:vAlign w:val="center"/>
            <w:hideMark/>
          </w:tcPr>
          <w:p w14:paraId="2F1645C8" w14:textId="77777777" w:rsidR="005368B7" w:rsidRPr="00DC051D" w:rsidRDefault="005368B7" w:rsidP="005368B7">
            <w:pPr>
              <w:spacing w:after="0"/>
              <w:jc w:val="center"/>
              <w:rPr>
                <w:rFonts w:eastAsia="Times New Roman"/>
                <w:b/>
                <w:color w:val="FFFFFF"/>
                <w:sz w:val="18"/>
                <w:szCs w:val="18"/>
              </w:rPr>
            </w:pPr>
            <w:r w:rsidRPr="00DC051D">
              <w:rPr>
                <w:rFonts w:eastAsia="Times New Roman"/>
                <w:b/>
                <w:bCs/>
                <w:color w:val="FFFFFF" w:themeColor="background1"/>
                <w:sz w:val="18"/>
                <w:szCs w:val="18"/>
              </w:rPr>
              <w:t>2021</w:t>
            </w:r>
          </w:p>
        </w:tc>
        <w:tc>
          <w:tcPr>
            <w:tcW w:w="1375" w:type="dxa"/>
            <w:shd w:val="clear" w:color="auto" w:fill="002060"/>
            <w:vAlign w:val="center"/>
            <w:hideMark/>
          </w:tcPr>
          <w:p w14:paraId="047FE646" w14:textId="77777777" w:rsidR="005368B7" w:rsidRPr="00DC051D" w:rsidRDefault="005368B7" w:rsidP="005368B7">
            <w:pPr>
              <w:spacing w:after="0"/>
              <w:jc w:val="center"/>
              <w:rPr>
                <w:rFonts w:eastAsia="Times New Roman"/>
                <w:b/>
                <w:color w:val="FFFFFF"/>
                <w:sz w:val="18"/>
                <w:szCs w:val="18"/>
              </w:rPr>
            </w:pPr>
            <w:r w:rsidRPr="00DC051D">
              <w:rPr>
                <w:rFonts w:eastAsia="Times New Roman"/>
                <w:b/>
                <w:bCs/>
                <w:color w:val="FFFFFF" w:themeColor="background1"/>
                <w:sz w:val="18"/>
                <w:szCs w:val="18"/>
              </w:rPr>
              <w:t>2022</w:t>
            </w:r>
          </w:p>
        </w:tc>
        <w:tc>
          <w:tcPr>
            <w:tcW w:w="1456" w:type="dxa"/>
            <w:shd w:val="clear" w:color="auto" w:fill="002060"/>
            <w:vAlign w:val="center"/>
            <w:hideMark/>
          </w:tcPr>
          <w:p w14:paraId="39B1AC06" w14:textId="77777777" w:rsidR="005368B7" w:rsidRPr="00DC051D" w:rsidRDefault="005368B7" w:rsidP="005368B7">
            <w:pPr>
              <w:spacing w:after="0"/>
              <w:jc w:val="center"/>
              <w:rPr>
                <w:rFonts w:eastAsia="Times New Roman"/>
                <w:b/>
                <w:color w:val="FFFFFF"/>
                <w:sz w:val="18"/>
                <w:szCs w:val="18"/>
              </w:rPr>
            </w:pPr>
            <w:r w:rsidRPr="00DC051D">
              <w:rPr>
                <w:rFonts w:eastAsia="Times New Roman"/>
                <w:b/>
                <w:bCs/>
                <w:color w:val="FFFFFF" w:themeColor="background1"/>
                <w:sz w:val="18"/>
                <w:szCs w:val="18"/>
              </w:rPr>
              <w:t>2023</w:t>
            </w:r>
          </w:p>
        </w:tc>
      </w:tr>
      <w:tr w:rsidR="005368B7" w:rsidRPr="00DC051D" w14:paraId="46FCDC99" w14:textId="77777777" w:rsidTr="00A23ED5">
        <w:trPr>
          <w:trHeight w:val="460"/>
        </w:trPr>
        <w:tc>
          <w:tcPr>
            <w:tcW w:w="2488" w:type="dxa"/>
            <w:tcBorders>
              <w:bottom w:val="dotted" w:sz="4" w:space="0" w:color="7F7F7F" w:themeColor="text1" w:themeTint="80"/>
              <w:right w:val="dotted" w:sz="4" w:space="0" w:color="7F7F7F" w:themeColor="text1" w:themeTint="80"/>
            </w:tcBorders>
            <w:shd w:val="clear" w:color="auto" w:fill="auto"/>
            <w:vAlign w:val="center"/>
            <w:hideMark/>
          </w:tcPr>
          <w:p w14:paraId="461C7C95" w14:textId="77777777" w:rsidR="005368B7" w:rsidRPr="00DC051D" w:rsidRDefault="005368B7" w:rsidP="005368B7">
            <w:pPr>
              <w:spacing w:after="0"/>
              <w:rPr>
                <w:rFonts w:eastAsia="Times New Roman"/>
                <w:color w:val="000000"/>
                <w:sz w:val="18"/>
                <w:szCs w:val="18"/>
              </w:rPr>
            </w:pPr>
            <w:r w:rsidRPr="00DC051D">
              <w:rPr>
                <w:rFonts w:eastAsia="Times New Roman"/>
                <w:color w:val="000000"/>
                <w:sz w:val="18"/>
                <w:szCs w:val="18"/>
              </w:rPr>
              <w:t>Үр бэлтгэх талбай, га</w:t>
            </w:r>
          </w:p>
        </w:tc>
        <w:tc>
          <w:tcPr>
            <w:tcW w:w="1214"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2B2562F" w14:textId="5E24FC6F"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w:t>
            </w:r>
          </w:p>
        </w:tc>
        <w:tc>
          <w:tcPr>
            <w:tcW w:w="141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EA10D2F" w14:textId="12E51DD2"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w:t>
            </w:r>
          </w:p>
        </w:tc>
        <w:tc>
          <w:tcPr>
            <w:tcW w:w="141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383A22E" w14:textId="285A6F93"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50.0</w:t>
            </w:r>
          </w:p>
        </w:tc>
        <w:tc>
          <w:tcPr>
            <w:tcW w:w="1375"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BF1C450" w14:textId="65BA9B9C"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50.0</w:t>
            </w:r>
          </w:p>
        </w:tc>
        <w:tc>
          <w:tcPr>
            <w:tcW w:w="1456" w:type="dxa"/>
            <w:tcBorders>
              <w:left w:val="dotted" w:sz="4" w:space="0" w:color="7F7F7F" w:themeColor="text1" w:themeTint="80"/>
              <w:bottom w:val="dotted" w:sz="4" w:space="0" w:color="7F7F7F" w:themeColor="text1" w:themeTint="80"/>
            </w:tcBorders>
            <w:shd w:val="clear" w:color="auto" w:fill="auto"/>
            <w:vAlign w:val="center"/>
            <w:hideMark/>
          </w:tcPr>
          <w:p w14:paraId="2504DF72" w14:textId="253945D4"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120.0</w:t>
            </w:r>
          </w:p>
        </w:tc>
      </w:tr>
      <w:tr w:rsidR="005368B7" w:rsidRPr="00DC051D" w14:paraId="20F6DFB9"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DA7BEA8" w14:textId="77777777" w:rsidR="005368B7" w:rsidRPr="00DC051D" w:rsidRDefault="005368B7" w:rsidP="005368B7">
            <w:pPr>
              <w:spacing w:after="0"/>
              <w:rPr>
                <w:rFonts w:eastAsia="Times New Roman"/>
                <w:color w:val="000000"/>
                <w:sz w:val="18"/>
                <w:szCs w:val="18"/>
              </w:rPr>
            </w:pPr>
            <w:r w:rsidRPr="00DC051D">
              <w:rPr>
                <w:rFonts w:eastAsia="Times New Roman"/>
                <w:color w:val="000000"/>
                <w:sz w:val="18"/>
                <w:szCs w:val="18"/>
              </w:rPr>
              <w:t>Үрийн нөөц, кг</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2C6F38" w14:textId="07AC6F23"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714.0</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4B393F4" w14:textId="4264DD3F"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710.0</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83FE4F7" w14:textId="3AEEAB62"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340.0</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63F8BBC" w14:textId="1871103A"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12,186.0</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EE06106" w14:textId="3996A20C"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480.0</w:t>
            </w:r>
          </w:p>
        </w:tc>
      </w:tr>
      <w:tr w:rsidR="005368B7" w:rsidRPr="00DC051D" w14:paraId="18966BF8"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F18D0E" w14:textId="77777777" w:rsidR="005368B7" w:rsidRPr="00DC051D" w:rsidRDefault="005368B7" w:rsidP="005368B7">
            <w:pPr>
              <w:spacing w:after="0"/>
              <w:rPr>
                <w:rFonts w:eastAsia="Times New Roman"/>
                <w:color w:val="000000"/>
                <w:sz w:val="18"/>
                <w:szCs w:val="18"/>
              </w:rPr>
            </w:pPr>
            <w:r w:rsidRPr="00DC051D">
              <w:rPr>
                <w:rFonts w:eastAsia="Times New Roman"/>
                <w:color w:val="000000"/>
                <w:sz w:val="18"/>
                <w:szCs w:val="18"/>
              </w:rPr>
              <w:t>Тарьц, сая.шир</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E09C537" w14:textId="0B009249"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7DFC9A4" w14:textId="720FA31E"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F475964" w14:textId="3CF876D1"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7.9</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3D2FBC" w14:textId="615D0F47"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45.8</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95D3A67" w14:textId="494D86C5"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61.9</w:t>
            </w:r>
          </w:p>
        </w:tc>
      </w:tr>
      <w:tr w:rsidR="005368B7" w:rsidRPr="00DC051D" w14:paraId="2CEBD6FB"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DB8C7CF" w14:textId="77777777" w:rsidR="005368B7" w:rsidRPr="00DC051D" w:rsidRDefault="005368B7" w:rsidP="005368B7">
            <w:pPr>
              <w:spacing w:after="0"/>
              <w:rPr>
                <w:rFonts w:eastAsia="Times New Roman"/>
                <w:color w:val="000000"/>
                <w:sz w:val="18"/>
                <w:szCs w:val="18"/>
              </w:rPr>
            </w:pPr>
            <w:r w:rsidRPr="00DC051D">
              <w:rPr>
                <w:rFonts w:eastAsia="Times New Roman"/>
                <w:color w:val="000000"/>
                <w:sz w:val="18"/>
                <w:szCs w:val="18"/>
              </w:rPr>
              <w:t>Ойжуулалт, га</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5833164" w14:textId="24B42F83"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2,913.4</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50AB3E0" w14:textId="3101A784"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3,088.7</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6A37D74" w14:textId="14F98DAB"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2,967.0</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10A654" w14:textId="12A3C1A7"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2,946.6</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EC9C087" w14:textId="16D48ABD"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10,700.0</w:t>
            </w:r>
          </w:p>
        </w:tc>
      </w:tr>
      <w:tr w:rsidR="005368B7" w:rsidRPr="00DC051D" w14:paraId="2D4D8AB4"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EA33026" w14:textId="77777777" w:rsidR="005368B7" w:rsidRPr="00DC051D" w:rsidRDefault="005368B7" w:rsidP="005368B7">
            <w:pPr>
              <w:spacing w:after="0"/>
              <w:rPr>
                <w:rFonts w:eastAsia="Times New Roman"/>
                <w:color w:val="000000"/>
                <w:sz w:val="18"/>
                <w:szCs w:val="18"/>
              </w:rPr>
            </w:pPr>
            <w:r w:rsidRPr="00DC051D">
              <w:rPr>
                <w:rFonts w:eastAsia="Times New Roman"/>
                <w:color w:val="000000"/>
                <w:sz w:val="18"/>
                <w:szCs w:val="18"/>
              </w:rPr>
              <w:t>Ойн зурвас, га</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117BD81" w14:textId="3021555C"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1,741.3</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6CDC6D8" w14:textId="36E606E7"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183.1</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F52232A" w14:textId="6E1DB504"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668.4</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D1BBBCD" w14:textId="621158BD"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668.4</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C00947F" w14:textId="1065F84C"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80.0</w:t>
            </w:r>
          </w:p>
        </w:tc>
      </w:tr>
      <w:tr w:rsidR="005368B7" w:rsidRPr="00DC051D" w14:paraId="2B761E24" w14:textId="77777777" w:rsidTr="00A23ED5">
        <w:trPr>
          <w:trHeight w:val="690"/>
        </w:trPr>
        <w:tc>
          <w:tcPr>
            <w:tcW w:w="2488" w:type="dxa"/>
            <w:tcBorders>
              <w:top w:val="dotted" w:sz="4" w:space="0" w:color="7F7F7F" w:themeColor="text1" w:themeTint="80"/>
              <w:right w:val="dotted" w:sz="4" w:space="0" w:color="7F7F7F" w:themeColor="text1" w:themeTint="80"/>
            </w:tcBorders>
            <w:shd w:val="clear" w:color="auto" w:fill="auto"/>
            <w:vAlign w:val="center"/>
            <w:hideMark/>
          </w:tcPr>
          <w:p w14:paraId="12CEE892" w14:textId="77777777" w:rsidR="005368B7" w:rsidRPr="00DC051D" w:rsidRDefault="005368B7" w:rsidP="005368B7">
            <w:pPr>
              <w:spacing w:after="0"/>
              <w:rPr>
                <w:rFonts w:eastAsia="Times New Roman"/>
                <w:color w:val="000000"/>
                <w:sz w:val="18"/>
                <w:szCs w:val="18"/>
              </w:rPr>
            </w:pPr>
            <w:r w:rsidRPr="00DC051D">
              <w:rPr>
                <w:rFonts w:eastAsia="Times New Roman"/>
                <w:color w:val="000000"/>
                <w:sz w:val="18"/>
                <w:szCs w:val="18"/>
              </w:rPr>
              <w:t>Байгалийн сэргэн ургалтад туслах, га</w:t>
            </w:r>
          </w:p>
        </w:tc>
        <w:tc>
          <w:tcPr>
            <w:tcW w:w="1214"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2CA71382" w14:textId="5F664090"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4,683.5</w:t>
            </w:r>
          </w:p>
        </w:tc>
        <w:tc>
          <w:tcPr>
            <w:tcW w:w="141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20A42571" w14:textId="37262334"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582.0</w:t>
            </w:r>
          </w:p>
        </w:tc>
        <w:tc>
          <w:tcPr>
            <w:tcW w:w="141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543D10E7" w14:textId="1286F518"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310.0</w:t>
            </w:r>
          </w:p>
        </w:tc>
        <w:tc>
          <w:tcPr>
            <w:tcW w:w="1375"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45BE583E" w14:textId="553C078B"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168.0</w:t>
            </w:r>
          </w:p>
        </w:tc>
        <w:tc>
          <w:tcPr>
            <w:tcW w:w="1456" w:type="dxa"/>
            <w:tcBorders>
              <w:top w:val="dotted" w:sz="4" w:space="0" w:color="7F7F7F" w:themeColor="text1" w:themeTint="80"/>
              <w:left w:val="dotted" w:sz="4" w:space="0" w:color="7F7F7F" w:themeColor="text1" w:themeTint="80"/>
            </w:tcBorders>
            <w:shd w:val="clear" w:color="auto" w:fill="auto"/>
            <w:vAlign w:val="center"/>
            <w:hideMark/>
          </w:tcPr>
          <w:p w14:paraId="324C12B3" w14:textId="6BF7EF9A" w:rsidR="005368B7" w:rsidRPr="00DC051D" w:rsidRDefault="005368B7" w:rsidP="005368B7">
            <w:pPr>
              <w:spacing w:after="0"/>
              <w:jc w:val="center"/>
              <w:rPr>
                <w:rFonts w:eastAsia="Times New Roman"/>
                <w:color w:val="000000"/>
                <w:sz w:val="18"/>
                <w:szCs w:val="18"/>
              </w:rPr>
            </w:pPr>
            <w:r w:rsidRPr="00DC051D">
              <w:rPr>
                <w:rFonts w:eastAsia="Times New Roman"/>
                <w:color w:val="000000"/>
                <w:sz w:val="18"/>
                <w:szCs w:val="18"/>
              </w:rPr>
              <w:t>800.0</w:t>
            </w:r>
          </w:p>
        </w:tc>
      </w:tr>
    </w:tbl>
    <w:p w14:paraId="37AF5D6E" w14:textId="51024C9B" w:rsidR="005D6AC8" w:rsidRPr="00DC051D" w:rsidRDefault="00117843" w:rsidP="00117843">
      <w:pPr>
        <w:pStyle w:val="a1"/>
      </w:pPr>
      <w:r w:rsidRPr="00DC051D">
        <w:t>Эх сурвалж: Байгал</w:t>
      </w:r>
      <w:r w:rsidR="00311C17" w:rsidRPr="00DC051D">
        <w:t>ь</w:t>
      </w:r>
      <w:r w:rsidRPr="00DC051D">
        <w:t xml:space="preserve"> орчин, аялал жуулчлалын яам</w:t>
      </w:r>
    </w:p>
    <w:p w14:paraId="0566E4F8" w14:textId="40570A1E" w:rsidR="00FE4244" w:rsidRPr="00DC051D" w:rsidRDefault="00FE4244" w:rsidP="00641B18">
      <w:r w:rsidRPr="00DC051D">
        <w:t xml:space="preserve">Тэрбум мод үндэсний хөдөлгөөний хүрээнд ойжуулалт, ой хамгааллын ажлыг эрчимжүүлж өмнөх онтой харьцуулахад үрийн нөөцийг 4.5 дахин, тарьц суулгацын нөөцийг 5 дахин нэмэгдүүлээд байна. 2023 оны байдлаар 41.5 сая мод тарьж, зохих арчилгаа, хамгааллын ажлыг гүйцэтгэж, </w:t>
      </w:r>
      <w:r w:rsidRPr="00DC051D">
        <w:rPr>
          <w:rFonts w:eastAsia="Arial"/>
        </w:rPr>
        <w:t xml:space="preserve">12.1 тонн үрийн нөөцийг бүрдүүлсэн. Ингэснээр 39 төрлийн </w:t>
      </w:r>
      <w:r w:rsidRPr="00DC051D">
        <w:t xml:space="preserve">291.7 сая ширхэг тарьц, суулгац ургуулах боломжийг бүрдүүлсэн. </w:t>
      </w:r>
      <w:r w:rsidRPr="00DC051D">
        <w:rPr>
          <w:rFonts w:eastAsia="Arial"/>
        </w:rPr>
        <w:t>У</w:t>
      </w:r>
      <w:r w:rsidRPr="00DC051D">
        <w:t>лсын хэмжээнд 452 мод үржүүлгийн газар үйл ажиллагаа явуулж, 124 зүйлийн 62.9 сая ширхэг тарьц суулгацын нөөцийг бүрдүүллээ</w:t>
      </w:r>
      <w:r w:rsidR="001F116F" w:rsidRPr="00DC051D">
        <w:t xml:space="preserve"> Энэ нь өмнөх жилийнхтэй харьцуулахад 20 гаруй хувиар өссөн үзүүлэлт юм.</w:t>
      </w:r>
      <w:r w:rsidRPr="00DC051D">
        <w:t xml:space="preserve"> </w:t>
      </w:r>
    </w:p>
    <w:p w14:paraId="2B3B4203" w14:textId="109FB9E2" w:rsidR="00A17D27" w:rsidRPr="00DC051D" w:rsidRDefault="00A17D27" w:rsidP="00641B18">
      <w:r w:rsidRPr="00DC051D">
        <w:rPr>
          <w:rStyle w:val="Char0"/>
          <w:color w:val="002060"/>
        </w:rPr>
        <w:t>Хөрс хамгаалал:</w:t>
      </w:r>
      <w:r w:rsidRPr="00DC051D">
        <w:rPr>
          <w:color w:val="002060"/>
          <w:lang w:eastAsia="ja-JP"/>
        </w:rPr>
        <w:t xml:space="preserve"> </w:t>
      </w:r>
      <w:r w:rsidRPr="00DC051D">
        <w:t>Уур амьсгалын өөрчлөлтийн нөлөөгөөр дулааны улирлын хур тунадасны хэмжээ ихээхэн буурч хуурайших, гандуу болох, цөлжих, газрын доройтол нэмэгдэх, хөрс үржил шимээ алдах явц илүү эрчимжих болсон. Сүүлийн 80 гаруй жилийн хугацаанд манай орны агаарын жилийн дундаж температур 2.</w:t>
      </w:r>
      <w:r w:rsidR="00F96809" w:rsidRPr="00DC051D">
        <w:t>46</w:t>
      </w:r>
      <w:r w:rsidRPr="00DC051D">
        <w:t xml:space="preserve"> градусаар дулаарч, хур тунадас</w:t>
      </w:r>
      <w:r w:rsidR="00F86880" w:rsidRPr="00DC051D">
        <w:t xml:space="preserve"> </w:t>
      </w:r>
      <w:r w:rsidR="00F86880" w:rsidRPr="00DC051D">
        <w:rPr>
          <w:szCs w:val="24"/>
        </w:rPr>
        <w:t>ялимгүй</w:t>
      </w:r>
      <w:r w:rsidR="00F86880" w:rsidRPr="00DC051D">
        <w:rPr>
          <w:spacing w:val="-4"/>
          <w:szCs w:val="24"/>
        </w:rPr>
        <w:t xml:space="preserve"> </w:t>
      </w:r>
      <w:r w:rsidR="00F86880" w:rsidRPr="00DC051D">
        <w:rPr>
          <w:szCs w:val="24"/>
        </w:rPr>
        <w:t>нэмэгдэж</w:t>
      </w:r>
      <w:r w:rsidR="00F86880" w:rsidRPr="00DC051D">
        <w:t xml:space="preserve"> байгаа </w:t>
      </w:r>
      <w:r w:rsidR="00F86880" w:rsidRPr="00DC051D">
        <w:rPr>
          <w:szCs w:val="24"/>
        </w:rPr>
        <w:t>боловч,</w:t>
      </w:r>
      <w:r w:rsidR="00F86880" w:rsidRPr="00DC051D">
        <w:rPr>
          <w:spacing w:val="-7"/>
          <w:szCs w:val="24"/>
        </w:rPr>
        <w:t xml:space="preserve"> </w:t>
      </w:r>
      <w:r w:rsidR="00F86880" w:rsidRPr="00DC051D">
        <w:rPr>
          <w:szCs w:val="24"/>
        </w:rPr>
        <w:t>хуурай үеийн үргэлжлэх хугацаа уртсаж</w:t>
      </w:r>
      <w:r w:rsidR="00F86880" w:rsidRPr="00DC051D">
        <w:t xml:space="preserve"> байна. </w:t>
      </w:r>
    </w:p>
    <w:p w14:paraId="6AC68969" w14:textId="3E20AFDB" w:rsidR="007D57DC" w:rsidRPr="00DC051D" w:rsidRDefault="00A17D27" w:rsidP="00641B18">
      <w:r w:rsidRPr="00DC051D">
        <w:t xml:space="preserve">2020 онд хийсэн цөлжилтийн үнэлгээгээр Монгол орны нийт нутаг дэвсгэрийн 76.9 хувь буюу 120.3 сая га талбай бүхий газар нутаг цөлжилтөд тодорхой хэмжээгээр өртсөн байна. Үүний 23 хувь буюу 30 орчим сая га талбай цөлжилтийн хүчтэй, нэн хүчтэй зэрэглэлд хамрагдаж байна. Говь, хээрийн бүсийн хур тунадас багатай </w:t>
      </w:r>
      <w:proofErr w:type="spellStart"/>
      <w:r w:rsidRPr="00DC051D">
        <w:t>Говьсүмбэр</w:t>
      </w:r>
      <w:proofErr w:type="spellEnd"/>
      <w:r w:rsidRPr="00DC051D">
        <w:t xml:space="preserve">, Дорноговь, Дундговь, Төв, Өмнөговь, Өвөрхангай, Баянхонгор, Говь-Алтай зэрэг аймгийн нийт нутаг дэвсгэрийн 50-95 хүртэл хувь нь цөлжилт, газрын доройтолд өртсөн судалгааны дүн байна. </w:t>
      </w:r>
    </w:p>
    <w:p w14:paraId="1C26761D" w14:textId="17015E98" w:rsidR="00A17D27" w:rsidRPr="00DC051D" w:rsidRDefault="00A17D27" w:rsidP="00634325">
      <w:pPr>
        <w:pStyle w:val="Caption"/>
      </w:pPr>
      <w:bookmarkStart w:id="82" w:name="_Toc130271518"/>
      <w:bookmarkStart w:id="83" w:name="_Toc162887018"/>
      <w:r w:rsidRPr="00DC051D">
        <w:t xml:space="preserve">Хүснэгт </w:t>
      </w:r>
      <w:r w:rsidRPr="00DC051D">
        <w:fldChar w:fldCharType="begin"/>
      </w:r>
      <w:r w:rsidRPr="00DC051D">
        <w:rPr>
          <w:rFonts w:asciiTheme="minorBidi" w:hAnsiTheme="minorBidi"/>
        </w:rPr>
        <w:instrText xml:space="preserve"> SEQ Хүснэгт \* ARABIC </w:instrText>
      </w:r>
      <w:r w:rsidRPr="00DC051D">
        <w:fldChar w:fldCharType="separate"/>
      </w:r>
      <w:r w:rsidR="00BC093A" w:rsidRPr="00DC051D">
        <w:rPr>
          <w:rFonts w:asciiTheme="minorBidi" w:hAnsiTheme="minorBidi"/>
          <w:noProof/>
        </w:rPr>
        <w:t>17</w:t>
      </w:r>
      <w:r w:rsidRPr="00DC051D">
        <w:fldChar w:fldCharType="end"/>
      </w:r>
      <w:r w:rsidRPr="00DC051D">
        <w:t>. Цөлжилтийн үйл явцын хандлага</w:t>
      </w:r>
      <w:bookmarkEnd w:id="82"/>
      <w:r w:rsidR="008A528C" w:rsidRPr="00DC051D">
        <w:t xml:space="preserve"> </w:t>
      </w:r>
      <w:r w:rsidRPr="00DC051D">
        <w:t>(хувь)</w:t>
      </w:r>
      <w:bookmarkEnd w:id="83"/>
    </w:p>
    <w:tbl>
      <w:tblPr>
        <w:tblW w:w="5000" w:type="pct"/>
        <w:tblLook w:val="04A0" w:firstRow="1" w:lastRow="0" w:firstColumn="1" w:lastColumn="0" w:noHBand="0" w:noVBand="1"/>
      </w:tblPr>
      <w:tblGrid>
        <w:gridCol w:w="1443"/>
        <w:gridCol w:w="1583"/>
        <w:gridCol w:w="1583"/>
        <w:gridCol w:w="1583"/>
        <w:gridCol w:w="1583"/>
        <w:gridCol w:w="1579"/>
      </w:tblGrid>
      <w:tr w:rsidR="00A17D27" w:rsidRPr="00DC051D" w14:paraId="1B613244" w14:textId="77777777" w:rsidTr="00E84080">
        <w:trPr>
          <w:trHeight w:val="835"/>
        </w:trPr>
        <w:tc>
          <w:tcPr>
            <w:tcW w:w="772" w:type="pct"/>
            <w:shd w:val="clear" w:color="auto" w:fill="002060"/>
            <w:vAlign w:val="center"/>
            <w:hideMark/>
          </w:tcPr>
          <w:p w14:paraId="0A8DEC30" w14:textId="77777777" w:rsidR="00A17D27" w:rsidRPr="00DC051D" w:rsidRDefault="00A17D27" w:rsidP="00B7625F">
            <w:pPr>
              <w:spacing w:after="0"/>
              <w:jc w:val="center"/>
              <w:rPr>
                <w:b/>
                <w:sz w:val="18"/>
                <w:szCs w:val="18"/>
              </w:rPr>
            </w:pPr>
            <w:r w:rsidRPr="00DC051D">
              <w:rPr>
                <w:b/>
                <w:sz w:val="18"/>
                <w:szCs w:val="18"/>
              </w:rPr>
              <w:t>Цөлжилтийн үнэлгээ хийсэн он</w:t>
            </w:r>
          </w:p>
        </w:tc>
        <w:tc>
          <w:tcPr>
            <w:tcW w:w="846" w:type="pct"/>
            <w:shd w:val="clear" w:color="auto" w:fill="002060"/>
            <w:vAlign w:val="center"/>
            <w:hideMark/>
          </w:tcPr>
          <w:p w14:paraId="01AAA304" w14:textId="77777777" w:rsidR="00A17D27" w:rsidRPr="00DC051D" w:rsidRDefault="00A17D27" w:rsidP="00B7625F">
            <w:pPr>
              <w:spacing w:after="0"/>
              <w:jc w:val="center"/>
              <w:rPr>
                <w:b/>
                <w:sz w:val="18"/>
                <w:szCs w:val="18"/>
              </w:rPr>
            </w:pPr>
            <w:r w:rsidRPr="00DC051D">
              <w:rPr>
                <w:b/>
                <w:sz w:val="18"/>
                <w:szCs w:val="18"/>
              </w:rPr>
              <w:t>Сул илэрсэн нутаг</w:t>
            </w:r>
          </w:p>
        </w:tc>
        <w:tc>
          <w:tcPr>
            <w:tcW w:w="846" w:type="pct"/>
            <w:shd w:val="clear" w:color="auto" w:fill="002060"/>
            <w:vAlign w:val="center"/>
            <w:hideMark/>
          </w:tcPr>
          <w:p w14:paraId="0A3C7F10" w14:textId="77777777" w:rsidR="00A17D27" w:rsidRPr="00DC051D" w:rsidRDefault="00A17D27" w:rsidP="00B7625F">
            <w:pPr>
              <w:spacing w:after="0"/>
              <w:jc w:val="center"/>
              <w:rPr>
                <w:b/>
                <w:sz w:val="18"/>
                <w:szCs w:val="18"/>
              </w:rPr>
            </w:pPr>
            <w:r w:rsidRPr="00DC051D">
              <w:rPr>
                <w:b/>
                <w:sz w:val="18"/>
                <w:szCs w:val="18"/>
              </w:rPr>
              <w:t>Дунд зэрэг илэрсэн нутаг</w:t>
            </w:r>
          </w:p>
        </w:tc>
        <w:tc>
          <w:tcPr>
            <w:tcW w:w="846" w:type="pct"/>
            <w:shd w:val="clear" w:color="auto" w:fill="002060"/>
            <w:vAlign w:val="center"/>
            <w:hideMark/>
          </w:tcPr>
          <w:p w14:paraId="4DE33B8A" w14:textId="77777777" w:rsidR="00A17D27" w:rsidRPr="00DC051D" w:rsidRDefault="00A17D27" w:rsidP="00B7625F">
            <w:pPr>
              <w:spacing w:after="0"/>
              <w:jc w:val="center"/>
              <w:rPr>
                <w:b/>
                <w:sz w:val="18"/>
                <w:szCs w:val="18"/>
              </w:rPr>
            </w:pPr>
            <w:r w:rsidRPr="00DC051D">
              <w:rPr>
                <w:b/>
                <w:sz w:val="18"/>
                <w:szCs w:val="18"/>
              </w:rPr>
              <w:t>Хүчтэй илэрсэн нутаг</w:t>
            </w:r>
          </w:p>
        </w:tc>
        <w:tc>
          <w:tcPr>
            <w:tcW w:w="846" w:type="pct"/>
            <w:shd w:val="clear" w:color="auto" w:fill="002060"/>
            <w:vAlign w:val="center"/>
            <w:hideMark/>
          </w:tcPr>
          <w:p w14:paraId="21700CD8" w14:textId="77777777" w:rsidR="00A17D27" w:rsidRPr="00DC051D" w:rsidRDefault="00A17D27" w:rsidP="00B7625F">
            <w:pPr>
              <w:spacing w:after="0"/>
              <w:jc w:val="center"/>
              <w:rPr>
                <w:b/>
                <w:sz w:val="18"/>
                <w:szCs w:val="18"/>
              </w:rPr>
            </w:pPr>
            <w:r w:rsidRPr="00DC051D">
              <w:rPr>
                <w:b/>
                <w:sz w:val="18"/>
                <w:szCs w:val="18"/>
              </w:rPr>
              <w:t>Нэн хүчтэй илэрсэн нутаг</w:t>
            </w:r>
          </w:p>
        </w:tc>
        <w:tc>
          <w:tcPr>
            <w:tcW w:w="846" w:type="pct"/>
            <w:shd w:val="clear" w:color="auto" w:fill="002060"/>
            <w:vAlign w:val="center"/>
            <w:hideMark/>
          </w:tcPr>
          <w:p w14:paraId="62A97E5A" w14:textId="77777777" w:rsidR="00A17D27" w:rsidRPr="00DC051D" w:rsidRDefault="00A17D27" w:rsidP="00B7625F">
            <w:pPr>
              <w:spacing w:after="0"/>
              <w:jc w:val="center"/>
              <w:rPr>
                <w:b/>
                <w:sz w:val="18"/>
                <w:szCs w:val="18"/>
              </w:rPr>
            </w:pPr>
            <w:r w:rsidRPr="00DC051D">
              <w:rPr>
                <w:b/>
                <w:sz w:val="18"/>
                <w:szCs w:val="18"/>
              </w:rPr>
              <w:t>Нийт нутаг дэвсгэрт эзлэх хувь</w:t>
            </w:r>
          </w:p>
        </w:tc>
      </w:tr>
      <w:tr w:rsidR="00A17D27" w:rsidRPr="00DC051D" w14:paraId="549886B6" w14:textId="77777777" w:rsidTr="00E84080">
        <w:trPr>
          <w:trHeight w:val="255"/>
        </w:trPr>
        <w:tc>
          <w:tcPr>
            <w:tcW w:w="772" w:type="pct"/>
            <w:tcBorders>
              <w:bottom w:val="dotted" w:sz="4" w:space="0" w:color="7F7F7F" w:themeColor="text1" w:themeTint="80"/>
              <w:right w:val="dotted" w:sz="4" w:space="0" w:color="7F7F7F" w:themeColor="text1" w:themeTint="80"/>
            </w:tcBorders>
            <w:shd w:val="clear" w:color="auto" w:fill="auto"/>
            <w:vAlign w:val="center"/>
            <w:hideMark/>
          </w:tcPr>
          <w:p w14:paraId="7AD21FEF" w14:textId="77777777" w:rsidR="00A17D27" w:rsidRPr="00DC051D" w:rsidRDefault="00A17D27" w:rsidP="00E84080">
            <w:pPr>
              <w:spacing w:after="0"/>
              <w:jc w:val="center"/>
              <w:rPr>
                <w:sz w:val="18"/>
                <w:szCs w:val="18"/>
              </w:rPr>
            </w:pPr>
            <w:r w:rsidRPr="00DC051D">
              <w:rPr>
                <w:sz w:val="18"/>
                <w:szCs w:val="18"/>
              </w:rPr>
              <w:t>2006</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A200DBB" w14:textId="0807FD5B" w:rsidR="00A17D27" w:rsidRPr="00DC051D" w:rsidRDefault="00A17D27" w:rsidP="00E84080">
            <w:pPr>
              <w:spacing w:after="0"/>
              <w:jc w:val="center"/>
              <w:rPr>
                <w:sz w:val="18"/>
                <w:szCs w:val="18"/>
              </w:rPr>
            </w:pPr>
            <w:r w:rsidRPr="00DC051D">
              <w:rPr>
                <w:sz w:val="18"/>
                <w:szCs w:val="18"/>
              </w:rPr>
              <w:t>23.0</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ABBAD27" w14:textId="358F48FA" w:rsidR="00A17D27" w:rsidRPr="00DC051D" w:rsidRDefault="00A17D27" w:rsidP="00E84080">
            <w:pPr>
              <w:spacing w:after="0"/>
              <w:jc w:val="center"/>
              <w:rPr>
                <w:sz w:val="18"/>
                <w:szCs w:val="18"/>
              </w:rPr>
            </w:pPr>
            <w:r w:rsidRPr="00DC051D">
              <w:rPr>
                <w:sz w:val="18"/>
                <w:szCs w:val="18"/>
              </w:rPr>
              <w:t>26.0</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CEE926D" w14:textId="54EF6C25" w:rsidR="00A17D27" w:rsidRPr="00DC051D" w:rsidRDefault="00A17D27" w:rsidP="00E84080">
            <w:pPr>
              <w:spacing w:after="0"/>
              <w:jc w:val="center"/>
              <w:rPr>
                <w:sz w:val="18"/>
                <w:szCs w:val="18"/>
              </w:rPr>
            </w:pPr>
            <w:r w:rsidRPr="00DC051D">
              <w:rPr>
                <w:sz w:val="18"/>
                <w:szCs w:val="18"/>
              </w:rPr>
              <w:t>18.0</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743099" w14:textId="0014B2AB" w:rsidR="00A17D27" w:rsidRPr="00DC051D" w:rsidRDefault="00A17D27" w:rsidP="00E84080">
            <w:pPr>
              <w:spacing w:after="0"/>
              <w:jc w:val="center"/>
              <w:rPr>
                <w:sz w:val="18"/>
                <w:szCs w:val="18"/>
              </w:rPr>
            </w:pPr>
            <w:r w:rsidRPr="00DC051D">
              <w:rPr>
                <w:sz w:val="18"/>
                <w:szCs w:val="18"/>
              </w:rPr>
              <w:t>5.0</w:t>
            </w:r>
          </w:p>
        </w:tc>
        <w:tc>
          <w:tcPr>
            <w:tcW w:w="846" w:type="pct"/>
            <w:tcBorders>
              <w:left w:val="dotted" w:sz="4" w:space="0" w:color="7F7F7F" w:themeColor="text1" w:themeTint="80"/>
              <w:bottom w:val="dotted" w:sz="4" w:space="0" w:color="7F7F7F" w:themeColor="text1" w:themeTint="80"/>
            </w:tcBorders>
            <w:shd w:val="clear" w:color="auto" w:fill="auto"/>
            <w:vAlign w:val="center"/>
            <w:hideMark/>
          </w:tcPr>
          <w:p w14:paraId="2F791E9F" w14:textId="3516FAD3" w:rsidR="00A17D27" w:rsidRPr="00DC051D" w:rsidRDefault="00A17D27" w:rsidP="00E84080">
            <w:pPr>
              <w:spacing w:after="0"/>
              <w:jc w:val="center"/>
              <w:rPr>
                <w:sz w:val="18"/>
                <w:szCs w:val="18"/>
              </w:rPr>
            </w:pPr>
            <w:r w:rsidRPr="00DC051D">
              <w:rPr>
                <w:sz w:val="18"/>
                <w:szCs w:val="18"/>
              </w:rPr>
              <w:t>72.0</w:t>
            </w:r>
          </w:p>
        </w:tc>
      </w:tr>
      <w:tr w:rsidR="00A17D27" w:rsidRPr="00DC051D" w14:paraId="7265C7E9" w14:textId="77777777" w:rsidTr="00E84080">
        <w:trPr>
          <w:trHeight w:val="255"/>
        </w:trPr>
        <w:tc>
          <w:tcPr>
            <w:tcW w:w="772"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A74E2DC" w14:textId="77777777" w:rsidR="00A17D27" w:rsidRPr="00DC051D" w:rsidRDefault="00A17D27" w:rsidP="00E84080">
            <w:pPr>
              <w:spacing w:after="0"/>
              <w:jc w:val="center"/>
              <w:rPr>
                <w:sz w:val="18"/>
                <w:szCs w:val="18"/>
              </w:rPr>
            </w:pPr>
            <w:r w:rsidRPr="00DC051D">
              <w:rPr>
                <w:sz w:val="18"/>
                <w:szCs w:val="18"/>
              </w:rPr>
              <w:t>2010</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12FFD97" w14:textId="4DA14D0A" w:rsidR="00A17D27" w:rsidRPr="00DC051D" w:rsidRDefault="00A17D27" w:rsidP="00E84080">
            <w:pPr>
              <w:spacing w:after="0"/>
              <w:jc w:val="center"/>
              <w:rPr>
                <w:sz w:val="18"/>
                <w:szCs w:val="18"/>
              </w:rPr>
            </w:pPr>
            <w:r w:rsidRPr="00DC051D">
              <w:rPr>
                <w:sz w:val="18"/>
                <w:szCs w:val="18"/>
              </w:rPr>
              <w:t>35.3</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208ACE" w14:textId="40155EAF" w:rsidR="00A17D27" w:rsidRPr="00DC051D" w:rsidRDefault="00A17D27" w:rsidP="00E84080">
            <w:pPr>
              <w:spacing w:after="0"/>
              <w:jc w:val="center"/>
              <w:rPr>
                <w:sz w:val="18"/>
                <w:szCs w:val="18"/>
              </w:rPr>
            </w:pPr>
            <w:r w:rsidRPr="00DC051D">
              <w:rPr>
                <w:sz w:val="18"/>
                <w:szCs w:val="18"/>
              </w:rPr>
              <w:t>25.9</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79F1E7" w14:textId="0EDE488D" w:rsidR="00A17D27" w:rsidRPr="00DC051D" w:rsidRDefault="00A17D27" w:rsidP="00E84080">
            <w:pPr>
              <w:spacing w:after="0"/>
              <w:jc w:val="center"/>
              <w:rPr>
                <w:sz w:val="18"/>
                <w:szCs w:val="18"/>
              </w:rPr>
            </w:pPr>
            <w:r w:rsidRPr="00DC051D">
              <w:rPr>
                <w:sz w:val="18"/>
                <w:szCs w:val="18"/>
              </w:rPr>
              <w:t>6.7</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142086D" w14:textId="00920F0F" w:rsidR="00A17D27" w:rsidRPr="00DC051D" w:rsidRDefault="00A17D27" w:rsidP="00E84080">
            <w:pPr>
              <w:spacing w:after="0"/>
              <w:jc w:val="center"/>
              <w:rPr>
                <w:sz w:val="18"/>
                <w:szCs w:val="18"/>
              </w:rPr>
            </w:pPr>
            <w:r w:rsidRPr="00DC051D">
              <w:rPr>
                <w:sz w:val="18"/>
                <w:szCs w:val="18"/>
              </w:rPr>
              <w:t>9.9</w:t>
            </w:r>
          </w:p>
        </w:tc>
        <w:tc>
          <w:tcPr>
            <w:tcW w:w="846"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D4A31D1" w14:textId="7E587103" w:rsidR="00A17D27" w:rsidRPr="00DC051D" w:rsidRDefault="00A17D27" w:rsidP="00E84080">
            <w:pPr>
              <w:spacing w:after="0"/>
              <w:jc w:val="center"/>
              <w:rPr>
                <w:sz w:val="18"/>
                <w:szCs w:val="18"/>
              </w:rPr>
            </w:pPr>
            <w:r w:rsidRPr="00DC051D">
              <w:rPr>
                <w:sz w:val="18"/>
                <w:szCs w:val="18"/>
              </w:rPr>
              <w:t>77.8</w:t>
            </w:r>
          </w:p>
        </w:tc>
      </w:tr>
      <w:tr w:rsidR="00A17D27" w:rsidRPr="00DC051D" w14:paraId="5EF22D6F" w14:textId="77777777" w:rsidTr="00E84080">
        <w:trPr>
          <w:trHeight w:val="255"/>
        </w:trPr>
        <w:tc>
          <w:tcPr>
            <w:tcW w:w="772"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B31D32" w14:textId="77777777" w:rsidR="00A17D27" w:rsidRPr="00DC051D" w:rsidRDefault="00A17D27" w:rsidP="00E84080">
            <w:pPr>
              <w:spacing w:after="0"/>
              <w:jc w:val="center"/>
              <w:rPr>
                <w:sz w:val="18"/>
                <w:szCs w:val="18"/>
              </w:rPr>
            </w:pPr>
            <w:r w:rsidRPr="00DC051D">
              <w:rPr>
                <w:sz w:val="18"/>
                <w:szCs w:val="18"/>
              </w:rPr>
              <w:t>2015</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373E235" w14:textId="21F473A2" w:rsidR="00A17D27" w:rsidRPr="00DC051D" w:rsidRDefault="00A17D27" w:rsidP="00E84080">
            <w:pPr>
              <w:spacing w:after="0"/>
              <w:jc w:val="center"/>
              <w:rPr>
                <w:sz w:val="18"/>
                <w:szCs w:val="18"/>
              </w:rPr>
            </w:pPr>
            <w:r w:rsidRPr="00DC051D">
              <w:rPr>
                <w:sz w:val="18"/>
                <w:szCs w:val="18"/>
              </w:rPr>
              <w:t>24.1</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FB9B2F8" w14:textId="3A04D050" w:rsidR="00A17D27" w:rsidRPr="00DC051D" w:rsidRDefault="00A17D27" w:rsidP="00E84080">
            <w:pPr>
              <w:spacing w:after="0"/>
              <w:jc w:val="center"/>
              <w:rPr>
                <w:sz w:val="18"/>
                <w:szCs w:val="18"/>
              </w:rPr>
            </w:pPr>
            <w:r w:rsidRPr="00DC051D">
              <w:rPr>
                <w:sz w:val="18"/>
                <w:szCs w:val="18"/>
              </w:rPr>
              <w:t>29.8</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21391E8" w14:textId="65B86B52" w:rsidR="00A17D27" w:rsidRPr="00DC051D" w:rsidRDefault="00A17D27" w:rsidP="00E84080">
            <w:pPr>
              <w:spacing w:after="0"/>
              <w:jc w:val="center"/>
              <w:rPr>
                <w:sz w:val="18"/>
                <w:szCs w:val="18"/>
              </w:rPr>
            </w:pPr>
            <w:r w:rsidRPr="00DC051D">
              <w:rPr>
                <w:sz w:val="18"/>
                <w:szCs w:val="18"/>
              </w:rPr>
              <w:t>16.8</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3D16BDE" w14:textId="6EFA15F5" w:rsidR="00A17D27" w:rsidRPr="00DC051D" w:rsidRDefault="00A17D27" w:rsidP="00E84080">
            <w:pPr>
              <w:spacing w:after="0"/>
              <w:jc w:val="center"/>
              <w:rPr>
                <w:sz w:val="18"/>
                <w:szCs w:val="18"/>
              </w:rPr>
            </w:pPr>
            <w:r w:rsidRPr="00DC051D">
              <w:rPr>
                <w:sz w:val="18"/>
                <w:szCs w:val="18"/>
              </w:rPr>
              <w:t>6.1</w:t>
            </w:r>
          </w:p>
        </w:tc>
        <w:tc>
          <w:tcPr>
            <w:tcW w:w="846"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3423DD6B" w14:textId="0B294ACC" w:rsidR="00A17D27" w:rsidRPr="00DC051D" w:rsidRDefault="00A17D27" w:rsidP="00E84080">
            <w:pPr>
              <w:spacing w:after="0"/>
              <w:jc w:val="center"/>
              <w:rPr>
                <w:sz w:val="18"/>
                <w:szCs w:val="18"/>
              </w:rPr>
            </w:pPr>
            <w:r w:rsidRPr="00DC051D">
              <w:rPr>
                <w:sz w:val="18"/>
                <w:szCs w:val="18"/>
              </w:rPr>
              <w:t>76.8</w:t>
            </w:r>
          </w:p>
        </w:tc>
      </w:tr>
      <w:tr w:rsidR="00A17D27" w:rsidRPr="00DC051D" w14:paraId="1EB37692" w14:textId="77777777" w:rsidTr="00E84080">
        <w:trPr>
          <w:trHeight w:val="255"/>
        </w:trPr>
        <w:tc>
          <w:tcPr>
            <w:tcW w:w="772" w:type="pct"/>
            <w:tcBorders>
              <w:top w:val="dotted" w:sz="4" w:space="0" w:color="7F7F7F" w:themeColor="text1" w:themeTint="80"/>
              <w:right w:val="dotted" w:sz="4" w:space="0" w:color="7F7F7F" w:themeColor="text1" w:themeTint="80"/>
            </w:tcBorders>
            <w:shd w:val="clear" w:color="auto" w:fill="auto"/>
            <w:vAlign w:val="center"/>
            <w:hideMark/>
          </w:tcPr>
          <w:p w14:paraId="0BC5D3D1" w14:textId="77777777" w:rsidR="00A17D27" w:rsidRPr="00DC051D" w:rsidRDefault="00A17D27" w:rsidP="00E84080">
            <w:pPr>
              <w:spacing w:after="0"/>
              <w:jc w:val="center"/>
              <w:rPr>
                <w:sz w:val="18"/>
                <w:szCs w:val="18"/>
              </w:rPr>
            </w:pPr>
            <w:r w:rsidRPr="00DC051D">
              <w:rPr>
                <w:sz w:val="18"/>
                <w:szCs w:val="18"/>
              </w:rPr>
              <w:t>2020</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3F5BC042" w14:textId="4A273213" w:rsidR="00A17D27" w:rsidRPr="00DC051D" w:rsidRDefault="00A17D27" w:rsidP="00E84080">
            <w:pPr>
              <w:spacing w:after="0"/>
              <w:jc w:val="center"/>
              <w:rPr>
                <w:sz w:val="18"/>
                <w:szCs w:val="18"/>
              </w:rPr>
            </w:pPr>
            <w:r w:rsidRPr="00DC051D">
              <w:rPr>
                <w:sz w:val="18"/>
                <w:szCs w:val="18"/>
              </w:rPr>
              <w:t>31.5</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3DEB7AD2" w14:textId="5CB8E50F" w:rsidR="00A17D27" w:rsidRPr="00DC051D" w:rsidRDefault="00A17D27" w:rsidP="00E84080">
            <w:pPr>
              <w:spacing w:after="0"/>
              <w:jc w:val="center"/>
              <w:rPr>
                <w:sz w:val="18"/>
                <w:szCs w:val="18"/>
              </w:rPr>
            </w:pPr>
            <w:r w:rsidRPr="00DC051D">
              <w:rPr>
                <w:sz w:val="18"/>
                <w:szCs w:val="18"/>
              </w:rPr>
              <w:t>22.1</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DD391C6" w14:textId="3C384857" w:rsidR="00A17D27" w:rsidRPr="00DC051D" w:rsidRDefault="00A17D27" w:rsidP="00E84080">
            <w:pPr>
              <w:spacing w:after="0"/>
              <w:jc w:val="center"/>
              <w:rPr>
                <w:sz w:val="18"/>
                <w:szCs w:val="18"/>
              </w:rPr>
            </w:pPr>
            <w:r w:rsidRPr="00DC051D">
              <w:rPr>
                <w:sz w:val="18"/>
                <w:szCs w:val="18"/>
              </w:rPr>
              <w:t>18.6</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88C1759" w14:textId="563C0DEB" w:rsidR="00A17D27" w:rsidRPr="00DC051D" w:rsidRDefault="00A17D27" w:rsidP="00E84080">
            <w:pPr>
              <w:spacing w:after="0"/>
              <w:jc w:val="center"/>
              <w:rPr>
                <w:sz w:val="18"/>
                <w:szCs w:val="18"/>
              </w:rPr>
            </w:pPr>
            <w:r w:rsidRPr="00DC051D">
              <w:rPr>
                <w:sz w:val="18"/>
                <w:szCs w:val="18"/>
              </w:rPr>
              <w:t>4.7</w:t>
            </w:r>
          </w:p>
        </w:tc>
        <w:tc>
          <w:tcPr>
            <w:tcW w:w="846" w:type="pct"/>
            <w:tcBorders>
              <w:top w:val="dotted" w:sz="4" w:space="0" w:color="7F7F7F" w:themeColor="text1" w:themeTint="80"/>
              <w:left w:val="dotted" w:sz="4" w:space="0" w:color="7F7F7F" w:themeColor="text1" w:themeTint="80"/>
            </w:tcBorders>
            <w:shd w:val="clear" w:color="auto" w:fill="auto"/>
            <w:vAlign w:val="center"/>
            <w:hideMark/>
          </w:tcPr>
          <w:p w14:paraId="01687093" w14:textId="58EEC1D1" w:rsidR="00A17D27" w:rsidRPr="00DC051D" w:rsidRDefault="00A17D27" w:rsidP="00E84080">
            <w:pPr>
              <w:spacing w:after="0"/>
              <w:jc w:val="center"/>
              <w:rPr>
                <w:sz w:val="18"/>
                <w:szCs w:val="18"/>
              </w:rPr>
            </w:pPr>
            <w:r w:rsidRPr="00DC051D">
              <w:rPr>
                <w:sz w:val="18"/>
                <w:szCs w:val="18"/>
              </w:rPr>
              <w:t>76.9</w:t>
            </w:r>
          </w:p>
        </w:tc>
      </w:tr>
    </w:tbl>
    <w:p w14:paraId="65D8773C" w14:textId="77777777" w:rsidR="00A17D27" w:rsidRPr="00DC051D" w:rsidRDefault="00A17D27" w:rsidP="005504C0">
      <w:pPr>
        <w:pStyle w:val="a1"/>
      </w:pPr>
      <w:r w:rsidRPr="00DC051D">
        <w:t>Эх сурвалж: Байгаль орчин, аялал жуулчлалын яам</w:t>
      </w:r>
    </w:p>
    <w:p w14:paraId="3C420D2D" w14:textId="04C1147F" w:rsidR="00C21610" w:rsidRPr="00DC051D" w:rsidRDefault="00A17D27" w:rsidP="00641B18">
      <w:pPr>
        <w:rPr>
          <w:color w:val="000000" w:themeColor="text1"/>
        </w:rPr>
      </w:pPr>
      <w:r w:rsidRPr="00DC051D">
        <w:t>Сүүлийн 30 жилд мал сүргийн тоо толгой 3 дахин нэмэгдэж, бэлчээрийн даац хэтэрч байгаа нь цөлжилтийн үндсэн шалтгааны нэг болсон. Уул уурхай эрчимтэй хөгжиж үүнтэй холбоотой эвдэрсэн газрын тоо хэмжээ нэмэгдэж</w:t>
      </w:r>
      <w:r w:rsidR="00237022" w:rsidRPr="00DC051D">
        <w:t xml:space="preserve"> байна. </w:t>
      </w:r>
      <w:r w:rsidR="00C21610" w:rsidRPr="00DC051D">
        <w:t xml:space="preserve">2023 онд </w:t>
      </w:r>
      <w:r w:rsidR="00237022" w:rsidRPr="00DC051D">
        <w:t xml:space="preserve">олборлолтын үйл ажиллагаа явуулж буй аж ахуйн нэгжүүд </w:t>
      </w:r>
      <w:r w:rsidR="00C21610" w:rsidRPr="00DC051D">
        <w:t>улсын хэмжээнд уул уурхайн үйл ажиллагааны улмаас эвдэрсэн газарт нийт 3</w:t>
      </w:r>
      <w:r w:rsidR="006D08B6" w:rsidRPr="00DC051D">
        <w:t>,</w:t>
      </w:r>
      <w:r w:rsidR="00C21610" w:rsidRPr="00DC051D">
        <w:t xml:space="preserve">488.1 га талбайд техникийн нөхөн сэргээлт, 463.7 га талбайд биологийн нөхөн сэргээлтийг хийсэн байна. </w:t>
      </w:r>
    </w:p>
    <w:p w14:paraId="62B99661" w14:textId="7B928A32" w:rsidR="00BC732B" w:rsidRPr="00DC051D" w:rsidRDefault="00432864" w:rsidP="00641B18">
      <w:pPr>
        <w:rPr>
          <w:lang w:eastAsia="ja-JP"/>
        </w:rPr>
      </w:pPr>
      <w:r w:rsidRPr="00DC051D">
        <w:rPr>
          <w:b/>
          <w:i/>
          <w:color w:val="002060"/>
          <w:szCs w:val="24"/>
        </w:rPr>
        <w:t xml:space="preserve">Хог хаягдал: </w:t>
      </w:r>
      <w:r w:rsidR="00A93C19" w:rsidRPr="00DC051D">
        <w:rPr>
          <w:lang w:eastAsia="ja-JP"/>
        </w:rPr>
        <w:t>Монгол Улсын хэмжээнд цуглуулж, тээвэрлэсэн энгийн хатуу хог хаягдлын хэмжээ 2021 онд 2</w:t>
      </w:r>
      <w:r w:rsidR="0053569C" w:rsidRPr="00DC051D">
        <w:rPr>
          <w:lang w:eastAsia="ja-JP"/>
        </w:rPr>
        <w:t>,</w:t>
      </w:r>
      <w:r w:rsidR="00A93C19" w:rsidRPr="00DC051D">
        <w:rPr>
          <w:lang w:eastAsia="ja-JP"/>
        </w:rPr>
        <w:t>402.5 мянган тонн байсан бол 2022 онд 2</w:t>
      </w:r>
      <w:r w:rsidR="006D08B6" w:rsidRPr="00DC051D">
        <w:rPr>
          <w:lang w:eastAsia="ja-JP"/>
        </w:rPr>
        <w:t>,</w:t>
      </w:r>
      <w:r w:rsidR="00A93C19" w:rsidRPr="00DC051D">
        <w:rPr>
          <w:lang w:eastAsia="ja-JP"/>
        </w:rPr>
        <w:t>496.5 мянган тонн болж, 3.9 хувиар нэмэгдсэн байна.</w:t>
      </w:r>
      <w:r w:rsidR="00A93C19" w:rsidRPr="00DC051D">
        <w:rPr>
          <w:rFonts w:ascii="Times New Roman" w:eastAsia="Times New Roman" w:hAnsi="Times New Roman"/>
          <w:szCs w:val="24"/>
          <w:lang w:eastAsia="ja-JP"/>
        </w:rPr>
        <w:t xml:space="preserve"> </w:t>
      </w:r>
      <w:r w:rsidR="00A93C19" w:rsidRPr="00DC051D">
        <w:rPr>
          <w:lang w:eastAsia="ja-JP"/>
        </w:rPr>
        <w:t xml:space="preserve">Энгийн хатуу хог хаягдлын 63.3 хувийг өрхийн хог хаягдал, 36.7 хувийг </w:t>
      </w:r>
      <w:r w:rsidR="00A159D2" w:rsidRPr="00DC051D">
        <w:rPr>
          <w:lang w:eastAsia="ja-JP"/>
        </w:rPr>
        <w:t>аж ахуйн нэгж, байгууллага</w:t>
      </w:r>
      <w:r w:rsidR="00A93C19" w:rsidRPr="00DC051D">
        <w:rPr>
          <w:lang w:eastAsia="ja-JP"/>
        </w:rPr>
        <w:t>, зам талбай, бусад газраас цуглуулсан хог хаягдал эзэлж байна.</w:t>
      </w:r>
    </w:p>
    <w:p w14:paraId="2A947897" w14:textId="5D9D382D" w:rsidR="001D521D" w:rsidRPr="00DC051D" w:rsidRDefault="001D521D" w:rsidP="00641B18">
      <w:pPr>
        <w:rPr>
          <w:lang w:eastAsia="mn-MN" w:bidi="mn-MN"/>
        </w:rPr>
      </w:pPr>
      <w:r w:rsidRPr="00DC051D">
        <w:rPr>
          <w:lang w:eastAsia="mn-MN" w:bidi="mn-MN"/>
        </w:rPr>
        <w:t>Монгол Улсын Засгийн газраас 2023 оныг “Монголд зочлох жил” болгон зарласантай холбогдуулан Байгаль орчин, аялал жуулчлалын сайдын 2023 оны 4 дүгээр албан даалгавраар “Эрүүл аюулгүй-цэвэр орчин” бүрдүүлэх арга хэмжээний</w:t>
      </w:r>
      <w:r w:rsidRPr="00DC051D">
        <w:rPr>
          <w:shd w:val="clear" w:color="auto" w:fill="FFFFFF"/>
          <w:lang w:eastAsia="ja-JP"/>
        </w:rPr>
        <w:t xml:space="preserve"> </w:t>
      </w:r>
      <w:r w:rsidRPr="00DC051D">
        <w:rPr>
          <w:lang w:eastAsia="mn-MN" w:bidi="mn-MN"/>
        </w:rPr>
        <w:t xml:space="preserve">хүрээнд 21 аймаг, 330 сумын төв, </w:t>
      </w:r>
      <w:r w:rsidRPr="00DC051D">
        <w:rPr>
          <w:lang w:eastAsia="ja-JP"/>
        </w:rPr>
        <w:t xml:space="preserve">улсын тусгай хамгаалалттай газар, </w:t>
      </w:r>
      <w:r w:rsidRPr="00DC051D">
        <w:rPr>
          <w:lang w:eastAsia="mn-MN" w:bidi="mn-MN"/>
        </w:rPr>
        <w:t>усны сан бүхий газрын эрүүл ахуйн хамгаалалтын бүс орчмоос нийт 1</w:t>
      </w:r>
      <w:r w:rsidR="003C6696" w:rsidRPr="00DC051D">
        <w:rPr>
          <w:lang w:eastAsia="mn-MN" w:bidi="mn-MN"/>
        </w:rPr>
        <w:t>,</w:t>
      </w:r>
      <w:r w:rsidRPr="00DC051D">
        <w:rPr>
          <w:lang w:eastAsia="mn-MN" w:bidi="mn-MN"/>
        </w:rPr>
        <w:t>200 т</w:t>
      </w:r>
      <w:r w:rsidR="00966B4D" w:rsidRPr="00DC051D">
        <w:rPr>
          <w:lang w:eastAsia="mn-MN" w:bidi="mn-MN"/>
        </w:rPr>
        <w:t>он</w:t>
      </w:r>
      <w:r w:rsidRPr="00DC051D">
        <w:rPr>
          <w:lang w:eastAsia="mn-MN" w:bidi="mn-MN"/>
        </w:rPr>
        <w:t>н ил задгай хог хаягдлыг цэвэрлэж зайлуулсан. Уул овооны болон усны сав газар, авто замын дагуух газрыг 21 аймаг 330 сумын 5</w:t>
      </w:r>
      <w:r w:rsidR="006D08B6" w:rsidRPr="00DC051D">
        <w:rPr>
          <w:lang w:eastAsia="mn-MN" w:bidi="mn-MN"/>
        </w:rPr>
        <w:t>,</w:t>
      </w:r>
      <w:r w:rsidRPr="00DC051D">
        <w:rPr>
          <w:lang w:eastAsia="mn-MN" w:bidi="mn-MN"/>
        </w:rPr>
        <w:t xml:space="preserve">274 иргэн, 75 албан байгууллага, </w:t>
      </w:r>
      <w:r w:rsidR="00DE5E82" w:rsidRPr="00DC051D">
        <w:rPr>
          <w:lang w:eastAsia="mn-MN" w:bidi="mn-MN"/>
        </w:rPr>
        <w:t>аж ахуйн</w:t>
      </w:r>
      <w:r w:rsidR="000C6152" w:rsidRPr="00DC051D">
        <w:rPr>
          <w:lang w:eastAsia="mn-MN" w:bidi="mn-MN"/>
        </w:rPr>
        <w:t xml:space="preserve"> нэгж</w:t>
      </w:r>
      <w:r w:rsidR="00A80881" w:rsidRPr="00DC051D">
        <w:rPr>
          <w:lang w:eastAsia="mn-MN" w:bidi="mn-MN"/>
        </w:rPr>
        <w:t>ийг</w:t>
      </w:r>
      <w:r w:rsidRPr="00DC051D">
        <w:rPr>
          <w:lang w:eastAsia="mn-MN" w:bidi="mn-MN"/>
        </w:rPr>
        <w:t xml:space="preserve"> нийт 443</w:t>
      </w:r>
      <w:r w:rsidR="005F62F7" w:rsidRPr="00DC051D">
        <w:rPr>
          <w:lang w:eastAsia="mn-MN" w:bidi="mn-MN"/>
        </w:rPr>
        <w:t>.</w:t>
      </w:r>
      <w:r w:rsidRPr="00DC051D">
        <w:rPr>
          <w:lang w:eastAsia="mn-MN" w:bidi="mn-MN"/>
        </w:rPr>
        <w:t>8 км</w:t>
      </w:r>
      <w:r w:rsidR="00E84586" w:rsidRPr="00DC051D">
        <w:rPr>
          <w:lang w:eastAsia="mn-MN" w:bidi="mn-MN"/>
        </w:rPr>
        <w:t xml:space="preserve"> зайд</w:t>
      </w:r>
      <w:r w:rsidRPr="00DC051D">
        <w:rPr>
          <w:lang w:eastAsia="mn-MN" w:bidi="mn-MN"/>
        </w:rPr>
        <w:t xml:space="preserve"> 5</w:t>
      </w:r>
      <w:r w:rsidR="001B2925" w:rsidRPr="00DC051D">
        <w:rPr>
          <w:lang w:eastAsia="mn-MN" w:bidi="mn-MN"/>
        </w:rPr>
        <w:t>,</w:t>
      </w:r>
      <w:r w:rsidRPr="00DC051D">
        <w:rPr>
          <w:lang w:eastAsia="mn-MN" w:bidi="mn-MN"/>
        </w:rPr>
        <w:t>326</w:t>
      </w:r>
      <w:r w:rsidR="001B2925" w:rsidRPr="00DC051D">
        <w:rPr>
          <w:lang w:eastAsia="mn-MN" w:bidi="mn-MN"/>
        </w:rPr>
        <w:t>.</w:t>
      </w:r>
      <w:r w:rsidRPr="00DC051D">
        <w:rPr>
          <w:lang w:eastAsia="mn-MN" w:bidi="mn-MN"/>
        </w:rPr>
        <w:t>1 т</w:t>
      </w:r>
      <w:r w:rsidR="00197A20" w:rsidRPr="00DC051D">
        <w:rPr>
          <w:lang w:eastAsia="mn-MN" w:bidi="mn-MN"/>
        </w:rPr>
        <w:t>он</w:t>
      </w:r>
      <w:r w:rsidRPr="00DC051D">
        <w:rPr>
          <w:lang w:eastAsia="mn-MN" w:bidi="mn-MN"/>
        </w:rPr>
        <w:t>н хог хаягдлыг цэвэрлэх ажлыг зохион байгуулж төвлөрсөн хогийн цэгт 23 авто машинаар зөөвөрлөх ажлыг зохи</w:t>
      </w:r>
      <w:r w:rsidR="00697C64" w:rsidRPr="00DC051D">
        <w:rPr>
          <w:lang w:eastAsia="mn-MN" w:bidi="mn-MN"/>
        </w:rPr>
        <w:t>о</w:t>
      </w:r>
      <w:r w:rsidRPr="00DC051D">
        <w:rPr>
          <w:lang w:eastAsia="mn-MN" w:bidi="mn-MN"/>
        </w:rPr>
        <w:t>н байгуулсан байна.</w:t>
      </w:r>
    </w:p>
    <w:p w14:paraId="09E503CA" w14:textId="52DCB535" w:rsidR="006D253B" w:rsidRPr="00DC051D" w:rsidRDefault="006D253B" w:rsidP="00641B18">
      <w:pPr>
        <w:rPr>
          <w:lang w:eastAsia="zh-CN"/>
        </w:rPr>
      </w:pPr>
      <w:r w:rsidRPr="00DC051D">
        <w:rPr>
          <w:lang w:eastAsia="zh-CN"/>
        </w:rPr>
        <w:t xml:space="preserve">Засгийн газрын 2013 оны 317 дугаар тогтоолын хавсралтаар батлагдсан “Төрийн өмчийн концессын зүйлийн жагсаалт”-ын 41-т “Аюултай хог хаягдал боловсруулах үйлдвэр байгуулах төсөл” тусгагдан </w:t>
      </w:r>
      <w:r w:rsidR="008A1594" w:rsidRPr="00DC051D">
        <w:rPr>
          <w:lang w:eastAsia="zh-CN"/>
        </w:rPr>
        <w:t xml:space="preserve">билээ. Үүний дагуу </w:t>
      </w:r>
      <w:r w:rsidRPr="00DC051D">
        <w:rPr>
          <w:lang w:eastAsia="zh-CN"/>
        </w:rPr>
        <w:t xml:space="preserve">Засгийн газрын </w:t>
      </w:r>
      <w:r w:rsidR="008A1594" w:rsidRPr="00DC051D">
        <w:rPr>
          <w:lang w:eastAsia="zh-CN"/>
        </w:rPr>
        <w:t xml:space="preserve">2022 оны </w:t>
      </w:r>
      <w:r w:rsidRPr="00DC051D">
        <w:rPr>
          <w:lang w:eastAsia="zh-CN"/>
        </w:rPr>
        <w:t>377 дугаар тогтоолоор Төв аймгийн Сэргэлэн сумын 20 га газрыг улсын тусгай хэрэгцээнд авсан</w:t>
      </w:r>
      <w:r w:rsidR="00B171C0" w:rsidRPr="00DC051D">
        <w:rPr>
          <w:lang w:eastAsia="zh-CN"/>
        </w:rPr>
        <w:t xml:space="preserve"> бөгөөд Засгийн газрын 2023 оны 10 дугаар сарын 18-ны өдрийн 379 дүгээр тогтоолоор Засгийн газрын 2023 оны 10 дугаар сарын 18-ны өдрийн 379 дүгээр тогтоолоор</w:t>
      </w:r>
      <w:r w:rsidRPr="00DC051D">
        <w:rPr>
          <w:lang w:eastAsia="zh-CN"/>
        </w:rPr>
        <w:t xml:space="preserve"> “Зураг төсөл боловсруулах-барих-ашиглах-шилжүүлэх” Концессын төрлөөр худалдан авах ажлыг Төрийн худалдан авах ажиллагааны газарт даалгасан. </w:t>
      </w:r>
    </w:p>
    <w:p w14:paraId="00553B6D" w14:textId="12629785" w:rsidR="007F103C" w:rsidRPr="00DC051D" w:rsidRDefault="00D92978" w:rsidP="00AA10A4">
      <w:pPr>
        <w:rPr>
          <w:color w:val="000000" w:themeColor="text1"/>
        </w:rPr>
      </w:pPr>
      <w:r w:rsidRPr="00DC051D">
        <w:rPr>
          <w:b/>
          <w:i/>
          <w:color w:val="002060"/>
        </w:rPr>
        <w:t>Цаг уур, орчны хяналт шинжилгээ:</w:t>
      </w:r>
      <w:r w:rsidRPr="00DC051D">
        <w:rPr>
          <w:b/>
          <w:color w:val="002060"/>
        </w:rPr>
        <w:t xml:space="preserve"> </w:t>
      </w:r>
      <w:r w:rsidR="18B65FC2" w:rsidRPr="00DC051D">
        <w:rPr>
          <w:color w:val="000000" w:themeColor="text1"/>
        </w:rPr>
        <w:t>Манай оронд сүүлийн 10 жилийн хугацаанд нийт 45,135 аюулт үзэгдэл, осол тохиолдож, 4</w:t>
      </w:r>
      <w:r w:rsidR="00F961EF" w:rsidRPr="00DC051D">
        <w:rPr>
          <w:color w:val="000000" w:themeColor="text1"/>
        </w:rPr>
        <w:t>,</w:t>
      </w:r>
      <w:r w:rsidR="18B65FC2" w:rsidRPr="00DC051D">
        <w:rPr>
          <w:color w:val="000000" w:themeColor="text1"/>
        </w:rPr>
        <w:t>035 хүний амь нас эрсдэж, 3</w:t>
      </w:r>
      <w:r w:rsidR="00F961EF" w:rsidRPr="00DC051D">
        <w:rPr>
          <w:color w:val="000000" w:themeColor="text1"/>
        </w:rPr>
        <w:t>,</w:t>
      </w:r>
      <w:r w:rsidR="18B65FC2" w:rsidRPr="00DC051D">
        <w:rPr>
          <w:color w:val="000000" w:themeColor="text1"/>
        </w:rPr>
        <w:t xml:space="preserve">748.3 мянган толгой мал хорогдон 474.9 тэрбум төгрөгийн хохирол учирсан байна. 2023 </w:t>
      </w:r>
      <w:r w:rsidR="00F961EF" w:rsidRPr="00DC051D">
        <w:rPr>
          <w:color w:val="000000" w:themeColor="text1"/>
        </w:rPr>
        <w:t xml:space="preserve">оны </w:t>
      </w:r>
      <w:r w:rsidR="18B65FC2" w:rsidRPr="00DC051D">
        <w:rPr>
          <w:color w:val="000000" w:themeColor="text1"/>
        </w:rPr>
        <w:t>байдлаар Монгол Улсын хэмжээнд нийт 4</w:t>
      </w:r>
      <w:r w:rsidR="00F961EF" w:rsidRPr="00DC051D">
        <w:rPr>
          <w:color w:val="000000" w:themeColor="text1"/>
        </w:rPr>
        <w:t>,</w:t>
      </w:r>
      <w:r w:rsidR="67B610E8" w:rsidRPr="00DC051D">
        <w:rPr>
          <w:color w:val="000000" w:themeColor="text1"/>
        </w:rPr>
        <w:t>484</w:t>
      </w:r>
      <w:r w:rsidR="18B65FC2" w:rsidRPr="00DC051D">
        <w:rPr>
          <w:color w:val="000000" w:themeColor="text1"/>
        </w:rPr>
        <w:t xml:space="preserve"> удаа аюулт үзэгдэл, осол тохиолдож, үүний улмаас 3</w:t>
      </w:r>
      <w:r w:rsidR="77BA7728" w:rsidRPr="00DC051D">
        <w:rPr>
          <w:color w:val="000000" w:themeColor="text1"/>
        </w:rPr>
        <w:t>20</w:t>
      </w:r>
      <w:r w:rsidR="18B65FC2" w:rsidRPr="00DC051D">
        <w:rPr>
          <w:color w:val="000000" w:themeColor="text1"/>
        </w:rPr>
        <w:t xml:space="preserve"> хүн амь насаа алдаж, 560.2 мянган толгой мал, амьтан хорогдож, 5</w:t>
      </w:r>
      <w:r w:rsidR="261C9CB9" w:rsidRPr="00DC051D">
        <w:rPr>
          <w:color w:val="000000" w:themeColor="text1"/>
        </w:rPr>
        <w:t>2</w:t>
      </w:r>
      <w:r w:rsidR="18B65FC2" w:rsidRPr="00DC051D">
        <w:rPr>
          <w:color w:val="000000" w:themeColor="text1"/>
        </w:rPr>
        <w:t>.</w:t>
      </w:r>
      <w:r w:rsidR="53C4F882" w:rsidRPr="00DC051D">
        <w:rPr>
          <w:color w:val="000000" w:themeColor="text1"/>
        </w:rPr>
        <w:t>1</w:t>
      </w:r>
      <w:r w:rsidR="18B65FC2" w:rsidRPr="00DC051D">
        <w:rPr>
          <w:color w:val="000000" w:themeColor="text1"/>
        </w:rPr>
        <w:t xml:space="preserve"> тэрбум төгрөгийн шууд хохи</w:t>
      </w:r>
      <w:r w:rsidR="34845485" w:rsidRPr="00DC051D">
        <w:rPr>
          <w:color w:val="000000" w:themeColor="text1"/>
        </w:rPr>
        <w:t>р</w:t>
      </w:r>
      <w:r w:rsidR="18B65FC2" w:rsidRPr="00DC051D">
        <w:rPr>
          <w:color w:val="000000" w:themeColor="text1"/>
        </w:rPr>
        <w:t xml:space="preserve">ол </w:t>
      </w:r>
      <w:r w:rsidR="46B650CA" w:rsidRPr="00DC051D">
        <w:rPr>
          <w:color w:val="000000" w:themeColor="text1"/>
        </w:rPr>
        <w:t>учирсан.</w:t>
      </w:r>
    </w:p>
    <w:p w14:paraId="10F40D33" w14:textId="5BBDD0FF" w:rsidR="006D253B" w:rsidRPr="00DC051D" w:rsidRDefault="007B09C6" w:rsidP="00B53927">
      <w:r w:rsidRPr="00DC051D">
        <w:t>Өнөөдрийн байдлаар ус цаг уур, орчны хяналт шинжилгээний улсын сүлжээнд 318 цаг уурын өртөө, харуул ажиллаж байгаагаас зөвхөн 180 орчим нь цаг уурын автомат станц ашиглаж байгаа бөгөөд төсөв, санхүүгийн хүндрэлтэй байдлаас шалтгаалж үлдэж буй 150 орчим</w:t>
      </w:r>
      <w:r w:rsidR="0042634C" w:rsidRPr="00DC051D">
        <w:t xml:space="preserve"> </w:t>
      </w:r>
      <w:r w:rsidRPr="00DC051D">
        <w:t>өртөө, харуулд цаг уурын автомат станц худалдан авч ашиглах боломжгүй байна. Энэ байдал нь цаг уурын үзүүлэлтүүдийн ажиглалт, хэмжлийг тасралтгүй хийх боломжгүй болж, урт хугацааны цаг уурын анхан шатны хэмжлийн мэдээний</w:t>
      </w:r>
      <w:r w:rsidR="0042634C" w:rsidRPr="00DC051D">
        <w:t xml:space="preserve"> </w:t>
      </w:r>
      <w:r w:rsidRPr="00DC051D">
        <w:t>цуваа тасарч, уур амьсгалын өөрчлөлт, хэт халалт, хөрөлтийг хэмжихгүй</w:t>
      </w:r>
      <w:r w:rsidR="00B50F30" w:rsidRPr="00DC051D">
        <w:t xml:space="preserve"> </w:t>
      </w:r>
      <w:r w:rsidRPr="00DC051D">
        <w:t>өнгөрөх, уур амьсгалын дулаарлыг</w:t>
      </w:r>
      <w:r w:rsidR="00B50F30" w:rsidRPr="00DC051D">
        <w:t xml:space="preserve"> </w:t>
      </w:r>
      <w:r w:rsidRPr="00DC051D">
        <w:t>тооцоолох</w:t>
      </w:r>
      <w:r w:rsidR="00B50F30" w:rsidRPr="00DC051D">
        <w:t xml:space="preserve"> </w:t>
      </w:r>
      <w:r w:rsidRPr="00DC051D">
        <w:t>судалгаа,</w:t>
      </w:r>
      <w:r w:rsidR="00B50F30" w:rsidRPr="00DC051D">
        <w:t xml:space="preserve"> </w:t>
      </w:r>
      <w:r w:rsidRPr="00DC051D">
        <w:t>шинжилгээний</w:t>
      </w:r>
      <w:r w:rsidR="00B50F30" w:rsidRPr="00DC051D">
        <w:t xml:space="preserve"> </w:t>
      </w:r>
      <w:r w:rsidRPr="00DC051D">
        <w:t>ажлыг</w:t>
      </w:r>
      <w:r w:rsidR="00B50F30" w:rsidRPr="00DC051D">
        <w:t xml:space="preserve"> </w:t>
      </w:r>
      <w:r w:rsidRPr="00DC051D">
        <w:t>хийх</w:t>
      </w:r>
      <w:r w:rsidR="00B50F30" w:rsidRPr="00DC051D">
        <w:t xml:space="preserve"> </w:t>
      </w:r>
      <w:r w:rsidRPr="00DC051D">
        <w:t>боломжгүй</w:t>
      </w:r>
      <w:r w:rsidR="00B50F30" w:rsidRPr="00DC051D">
        <w:t xml:space="preserve"> </w:t>
      </w:r>
      <w:r w:rsidRPr="00DC051D">
        <w:t>болох</w:t>
      </w:r>
      <w:r w:rsidR="00B50F30" w:rsidRPr="00DC051D">
        <w:t xml:space="preserve"> </w:t>
      </w:r>
      <w:r w:rsidRPr="00DC051D">
        <w:t>нөхцөлийг бий болгож байгаа төдийгүй цаг агаарын төрөл бүрийн урьдчилсан мэдээний таарцад сөргөөр нөлөөлж байна</w:t>
      </w:r>
      <w:r w:rsidR="00AF578F" w:rsidRPr="00DC051D">
        <w:t>.</w:t>
      </w:r>
    </w:p>
    <w:p w14:paraId="42668672" w14:textId="527D3F7E" w:rsidR="001D521D" w:rsidRPr="00DC051D" w:rsidRDefault="00AF578F" w:rsidP="00641B18">
      <w:r w:rsidRPr="00DC051D">
        <w:t>2023 оныг “Цаг уур, орчны шинжилгээний салбарын жил</w:t>
      </w:r>
      <w:r w:rsidR="003511CE" w:rsidRPr="00DC051D">
        <w:t>”</w:t>
      </w:r>
      <w:r w:rsidRPr="00DC051D">
        <w:t xml:space="preserve"> болгон зарлаж салбарын техник тоног төхөөрөмжийн шинэчлэлт, албан хаагчдын нийгмийн баталгаа, цалин, хөрөнгө оруулалтыг нэмэгдүүлэх чиглэлээр ажиллаж, Дундговь, Өвөрхангай аймгууд, Улаанбаатар хотод нийт 20 ш автомат станц суурилуул</w:t>
      </w:r>
      <w:r w:rsidR="0096772B" w:rsidRPr="00DC051D">
        <w:t xml:space="preserve">сан. </w:t>
      </w:r>
      <w:r w:rsidRPr="00DC051D">
        <w:t>Мөн цаг уурын горимын мэдээний цахим системийг бий болгож, Цаг уур, орчны шинжилгээний газрын архив мэдээллийн сангийн 21 аймаг, 130 гаруй сумын, 1985 оноос хойш хугацааны</w:t>
      </w:r>
      <w:r w:rsidR="0042634C" w:rsidRPr="00DC051D">
        <w:t xml:space="preserve"> </w:t>
      </w:r>
      <w:r w:rsidRPr="00DC051D">
        <w:t>бүрэн шалгагдсан ажиглалтын мэдээг цахим</w:t>
      </w:r>
      <w:r w:rsidR="00476F88" w:rsidRPr="00DC051D">
        <w:t xml:space="preserve"> хуудсаар дамжуулан хурдан шуурхай, хялбар байдлаар авах боломжийг </w:t>
      </w:r>
      <w:r w:rsidR="00F31DDA" w:rsidRPr="00DC051D">
        <w:t>бүрдүүл</w:t>
      </w:r>
      <w:r w:rsidR="009A286F" w:rsidRPr="00DC051D">
        <w:t xml:space="preserve">ж, </w:t>
      </w:r>
      <w:r w:rsidR="0096772B" w:rsidRPr="00DC051D">
        <w:t>1,893 албан хаагчийн цалин, нэмэгдэл,</w:t>
      </w:r>
      <w:r w:rsidR="000E2F57" w:rsidRPr="00DC051D">
        <w:t xml:space="preserve"> </w:t>
      </w:r>
      <w:r w:rsidR="0096772B" w:rsidRPr="00DC051D">
        <w:t xml:space="preserve">хөлсийг 20-46 хувиар буюу сүүлийн 5 жилтэй харьцуулахад нийт цалингийн санг 2.5 дахин нэмэгдүүллээ. </w:t>
      </w:r>
    </w:p>
    <w:p w14:paraId="08BC7AA8" w14:textId="24BDD5EC" w:rsidR="004A39F1" w:rsidRPr="00DC051D" w:rsidRDefault="002646CE" w:rsidP="00667A78">
      <w:pPr>
        <w:pStyle w:val="Heading4"/>
      </w:pPr>
      <w:r w:rsidRPr="00DC051D">
        <w:t>1</w:t>
      </w:r>
      <w:r w:rsidR="000341C8" w:rsidRPr="00DC051D">
        <w:t>.2.</w:t>
      </w:r>
      <w:r w:rsidR="003A0361" w:rsidRPr="00DC051D">
        <w:t>15</w:t>
      </w:r>
      <w:r w:rsidR="000341C8" w:rsidRPr="00DC051D">
        <w:t xml:space="preserve">. </w:t>
      </w:r>
      <w:r w:rsidR="002B3253" w:rsidRPr="00DC051D">
        <w:t>Батлан хамгаалах</w:t>
      </w:r>
    </w:p>
    <w:p w14:paraId="6FC3538D" w14:textId="1D2BF792" w:rsidR="00312F30" w:rsidRPr="00DC051D" w:rsidRDefault="00342038" w:rsidP="00641B18">
      <w:pPr>
        <w:rPr>
          <w:szCs w:val="24"/>
        </w:rPr>
      </w:pPr>
      <w:r w:rsidRPr="00DC051D">
        <w:t xml:space="preserve">Батлан хамгаалахын багц хуулиудыг 2016 оноос эхлэн </w:t>
      </w:r>
      <w:r w:rsidR="00B53927" w:rsidRPr="00DC051D">
        <w:t>шинэчилж</w:t>
      </w:r>
      <w:r w:rsidRPr="00DC051D">
        <w:t xml:space="preserve"> ирсэн бөгөөд</w:t>
      </w:r>
      <w:r w:rsidR="004B5854" w:rsidRPr="00DC051D">
        <w:t xml:space="preserve"> 2023 онд “Цэргийн алба хаагчийн тэтгэвэр, тэтгэмжийн тухай хуульд нэмэлт, өөрчлөлт оруулах тухай” хуулий</w:t>
      </w:r>
      <w:r w:rsidR="00351DDF" w:rsidRPr="00DC051D">
        <w:t>г</w:t>
      </w:r>
      <w:r w:rsidR="004B5854" w:rsidRPr="00DC051D">
        <w:t xml:space="preserve"> батлуулан хууль, эрх зүйн орчныг боловсронгуй болгох ажил тасралтгүй хийгдэж </w:t>
      </w:r>
      <w:r w:rsidR="00B40980" w:rsidRPr="00DC051D">
        <w:t>байна</w:t>
      </w:r>
      <w:r w:rsidR="004B5854" w:rsidRPr="00DC051D">
        <w:t>.</w:t>
      </w:r>
      <w:r w:rsidR="00DC2E1B" w:rsidRPr="00DC051D">
        <w:t xml:space="preserve"> </w:t>
      </w:r>
      <w:r w:rsidR="00312F30" w:rsidRPr="00DC051D">
        <w:rPr>
          <w:szCs w:val="24"/>
        </w:rPr>
        <w:t>Мөн “Монгол Улсын хууль тогтоомжийг 2024 он хүртэл боловсронгуй болгох үндсэн чиглэл”-д батлан хамгаалахын сайдын эрхлэх асуудлын хүрээнд салбарын эрх зүйн шинэчлэлийг цаашид үргэлжлүүлэн</w:t>
      </w:r>
      <w:r w:rsidR="00312F30" w:rsidRPr="00DC051D">
        <w:rPr>
          <w:i/>
          <w:szCs w:val="24"/>
        </w:rPr>
        <w:t xml:space="preserve"> </w:t>
      </w:r>
      <w:r w:rsidR="00312F30" w:rsidRPr="00DC051D">
        <w:rPr>
          <w:szCs w:val="24"/>
        </w:rPr>
        <w:t>“Монгол Улсын хууль тогтоомжийг 2024 он хүртэл боловсронгуй болгох үндсэн чиглэл”-д батлан хамгаалах чиглэлээр тусгагдсан хууль тогтоомжуудаас Улсын Их Хурлын нэгдсэн чуулганы хуралдаанаар “Цэргийн алба хаагчийн эрх зүйн байдлын тухай хуульд нэмэлт, өөрчлөлт оруулах тухай”, “Энхийг дэмжих ажиллагаанд оролцох тухай (шинэчилсэн найруулга)” зэрэг хуулийн төслүүдийг батлуулахаар ажиллаж байна.</w:t>
      </w:r>
    </w:p>
    <w:p w14:paraId="38C1366F" w14:textId="3DE3565F" w:rsidR="00342038" w:rsidRPr="00DC051D" w:rsidRDefault="00327D2B" w:rsidP="00641B18">
      <w:pPr>
        <w:rPr>
          <w:color w:val="FFFFFF" w:themeColor="background1"/>
        </w:rPr>
      </w:pPr>
      <w:r w:rsidRPr="00DC051D">
        <w:t>Түүнчлэн 2023 онд Монгол Улсын Засгийн газрын 2003 оны тогтоолоор “Улсын дайчилгааны нэгдсэн төлөвлөгөө”, “Төрийн захиргааны төв байгууллага, аймаг, нийслэлийн дайчилгааны даалгавар”-ыг анх удаа батлуулснаас хойш 20 жилийн дараа шинэчлэн боловсруулж, Засгийн газраар батлуулсан.</w:t>
      </w:r>
    </w:p>
    <w:p w14:paraId="32B901CA" w14:textId="2B57682A" w:rsidR="00D92688" w:rsidRPr="00DC051D" w:rsidRDefault="006A01F8" w:rsidP="00641B18">
      <w:r w:rsidRPr="00DC051D">
        <w:t>202</w:t>
      </w:r>
      <w:r w:rsidR="000B4046" w:rsidRPr="00DC051D">
        <w:t>3</w:t>
      </w:r>
      <w:r w:rsidRPr="00DC051D">
        <w:t xml:space="preserve"> онд</w:t>
      </w:r>
      <w:r w:rsidR="00D92688" w:rsidRPr="00DC051D">
        <w:t xml:space="preserve"> Монгол Улсын Ерөнхийлөгчийн түвшинд </w:t>
      </w:r>
      <w:r w:rsidR="001B3CB8" w:rsidRPr="00DC051D">
        <w:t>6 хуул</w:t>
      </w:r>
      <w:r w:rsidR="00E75F75" w:rsidRPr="00DC051D">
        <w:t>ь</w:t>
      </w:r>
      <w:r w:rsidR="001760DD" w:rsidRPr="00DC051D">
        <w:t xml:space="preserve"> </w:t>
      </w:r>
      <w:r w:rsidR="00604BC0" w:rsidRPr="00DC051D">
        <w:t>дүрэм журам</w:t>
      </w:r>
      <w:r w:rsidR="00E75F75" w:rsidRPr="00DC051D">
        <w:t>,</w:t>
      </w:r>
      <w:r w:rsidR="007C1D08" w:rsidRPr="00DC051D">
        <w:t xml:space="preserve"> Үндэсний аюулгүй байдлын түвшинд </w:t>
      </w:r>
      <w:r w:rsidR="00A47959" w:rsidRPr="00DC051D">
        <w:t>6</w:t>
      </w:r>
      <w:r w:rsidR="001B3CB8" w:rsidRPr="00DC051D">
        <w:t xml:space="preserve"> </w:t>
      </w:r>
      <w:r w:rsidR="00D92688" w:rsidRPr="00DC051D">
        <w:t xml:space="preserve"> дүрэм, журам, </w:t>
      </w:r>
      <w:r w:rsidR="00B72D37" w:rsidRPr="00DC051D">
        <w:t xml:space="preserve">Улсын </w:t>
      </w:r>
      <w:r w:rsidR="002C287D" w:rsidRPr="00DC051D">
        <w:t>И</w:t>
      </w:r>
      <w:r w:rsidR="00B72D37" w:rsidRPr="00DC051D">
        <w:t xml:space="preserve">х </w:t>
      </w:r>
      <w:r w:rsidR="002C287D" w:rsidRPr="00DC051D">
        <w:t>Х</w:t>
      </w:r>
      <w:r w:rsidR="00B72D37" w:rsidRPr="00DC051D">
        <w:t>урлын 3 дүрэм, журам,</w:t>
      </w:r>
      <w:r w:rsidR="00D92688" w:rsidRPr="00DC051D">
        <w:t xml:space="preserve"> Засгийн газрын түвшинд </w:t>
      </w:r>
      <w:r w:rsidR="00A47959" w:rsidRPr="00DC051D">
        <w:t>15</w:t>
      </w:r>
      <w:r w:rsidR="00D92688" w:rsidRPr="00DC051D">
        <w:t xml:space="preserve"> орчим журмыг батлуулан хэрэгжүүлж байгаа бол Батлан хамгаалахын сайд, </w:t>
      </w:r>
      <w:r w:rsidR="00F15FF1" w:rsidRPr="00DC051D">
        <w:t>Төрийн нарийн бич</w:t>
      </w:r>
      <w:r w:rsidR="001760DD" w:rsidRPr="00DC051D">
        <w:t>гийн дарга,</w:t>
      </w:r>
      <w:r w:rsidR="00D92688" w:rsidRPr="00DC051D">
        <w:t xml:space="preserve"> Зэвсэгт хүчний Жанжин штабын дарга, Төрлийн цэргийн командлагч нарын тушаалаар Зэвсэгт хүчний хэмжээнд дагаж мөрдөх </w:t>
      </w:r>
      <w:r w:rsidR="001760DD" w:rsidRPr="00DC051D">
        <w:t>31</w:t>
      </w:r>
      <w:r w:rsidR="00D92688" w:rsidRPr="00DC051D">
        <w:t xml:space="preserve"> дүрэм, журам, зааврыг батл</w:t>
      </w:r>
      <w:r w:rsidR="00F04709" w:rsidRPr="00DC051D">
        <w:t>ан</w:t>
      </w:r>
      <w:r w:rsidR="00D92688" w:rsidRPr="00DC051D">
        <w:t>, үйл ажиллагаандаа мөрдлөг болгон ажилла</w:t>
      </w:r>
      <w:r w:rsidR="00A03B16" w:rsidRPr="00DC051D">
        <w:t>лаа</w:t>
      </w:r>
      <w:r w:rsidR="00D92688" w:rsidRPr="00DC051D">
        <w:t>.</w:t>
      </w:r>
      <w:r w:rsidR="0042634C" w:rsidRPr="00DC051D">
        <w:t xml:space="preserve"> </w:t>
      </w:r>
    </w:p>
    <w:p w14:paraId="3B19E6E8" w14:textId="1BA934D0" w:rsidR="00D92688" w:rsidRPr="00DC051D" w:rsidRDefault="00D92688" w:rsidP="00641B18">
      <w:r w:rsidRPr="00DC051D">
        <w:rPr>
          <w:rStyle w:val="Char0"/>
          <w:color w:val="002060"/>
        </w:rPr>
        <w:t>Зэвсэгт хүчний чадавхыг бэхжүүлэх</w:t>
      </w:r>
      <w:r w:rsidR="005911A7" w:rsidRPr="00DC051D">
        <w:rPr>
          <w:rStyle w:val="Char0"/>
          <w:color w:val="002060"/>
        </w:rPr>
        <w:t>:</w:t>
      </w:r>
      <w:r w:rsidR="005911A7" w:rsidRPr="00DC051D">
        <w:rPr>
          <w:color w:val="002060"/>
        </w:rPr>
        <w:t xml:space="preserve"> </w:t>
      </w:r>
      <w:r w:rsidRPr="00DC051D">
        <w:t>Өнөөдөр дэлхий, бүс нутгийн хэмжээнд цэрэг</w:t>
      </w:r>
      <w:r w:rsidR="00351DDF" w:rsidRPr="00DC051D">
        <w:t xml:space="preserve">, </w:t>
      </w:r>
      <w:r w:rsidRPr="00DC051D">
        <w:t>улс төрийн нөхцөл байдал тогтворгүй, хурцадмал байдалтай, цар тахлаас үүдэлтэй хямрал бүрэн арилаагүй, ОХУ-ын Украйнд явуулж байгаа цэргийн тусгай ажиллагаанаас улбаатай улс орнуудын эдийн засаг, нийгмийн орчинд олон бэрхшээлтэй асуудлуудыг бий болгож байгаагийн зэрэгцээ Монгол Улсын аюулгүй байдлын орчин, нийгэм, эдийн засагт ч шууд болон дам байдлаар нөлөөлж байна.</w:t>
      </w:r>
    </w:p>
    <w:p w14:paraId="7255608B" w14:textId="5644D550" w:rsidR="00703A9C" w:rsidRPr="00DC051D" w:rsidRDefault="00703A9C" w:rsidP="00641B18">
      <w:r w:rsidRPr="00DC051D">
        <w:t xml:space="preserve">Өнөөгийн байдлаар </w:t>
      </w:r>
      <w:r w:rsidR="00146F82" w:rsidRPr="00DC051D">
        <w:t>з</w:t>
      </w:r>
      <w:r w:rsidRPr="00DC051D">
        <w:t>эвсэгт хүчний төрлийн цэргийг бие даалгах, хөгжүүлэх үүднээс 2019 онд Хуурай замын цэргийн командлалыг Төв аймгийн Зуунмод сумын нутаг дэвсгэрт шилжүүлэн байрлуулсан бол 2023 онд Зэвсэгт хүчний Агаарын цэргийн командлалыг “Буянт-Ухаа” олон улсын нисэх буудлын байрлалд шилжүүлэн байрлуулаад байна</w:t>
      </w:r>
    </w:p>
    <w:p w14:paraId="0B1E4D71" w14:textId="2FE62EE0" w:rsidR="00D92688" w:rsidRPr="00DC051D" w:rsidRDefault="00D92688" w:rsidP="00641B18">
      <w:r w:rsidRPr="00DC051D">
        <w:t>Монгол Улсын батлан хамгаалах тогтолцоог бэхжүүлж, үндэсний язгуур ашиг сонирхолд тулгуурласан мэргэжлийн, чадварлаг Зэвсэгт хүчнийг хөгжүүл</w:t>
      </w:r>
      <w:r w:rsidR="00533333" w:rsidRPr="00DC051D">
        <w:t xml:space="preserve">эх </w:t>
      </w:r>
      <w:r w:rsidRPr="00DC051D">
        <w:t xml:space="preserve">хүрээнд </w:t>
      </w:r>
      <w:r w:rsidR="005860CA" w:rsidRPr="00DC051D">
        <w:t xml:space="preserve">нийт </w:t>
      </w:r>
      <w:r w:rsidRPr="00DC051D">
        <w:t>48 арга хэмжээг хэрэгжүүлэн ажилла</w:t>
      </w:r>
      <w:r w:rsidR="00906866" w:rsidRPr="00DC051D">
        <w:t>сан</w:t>
      </w:r>
      <w:r w:rsidRPr="00DC051D">
        <w:t xml:space="preserve">. </w:t>
      </w:r>
      <w:bookmarkStart w:id="84" w:name="_Hlk59374652"/>
      <w:r w:rsidRPr="00DC051D">
        <w:t>Зэвсэгт хүчний бэлэн байдал, үүрэг гүйцэтгэх чадавхыг дээшлүүлэх</w:t>
      </w:r>
      <w:r w:rsidR="00C84B50" w:rsidRPr="00DC051D">
        <w:t xml:space="preserve"> хүрээнд</w:t>
      </w:r>
      <w:r w:rsidR="0042634C" w:rsidRPr="00DC051D">
        <w:t xml:space="preserve"> </w:t>
      </w:r>
      <w:bookmarkEnd w:id="84"/>
      <w:r w:rsidRPr="00DC051D">
        <w:t>нийт 53 ажил, арга хэмжээг тусган хэрэгжүүлж байна.</w:t>
      </w:r>
    </w:p>
    <w:p w14:paraId="5E34CD19" w14:textId="128624AF" w:rsidR="00D92688" w:rsidRPr="00DC051D" w:rsidRDefault="00D92688" w:rsidP="00641B18">
      <w:r w:rsidRPr="00DC051D">
        <w:t>Батлан хамгаалах аж үйлдвэрлэлийг хөгжүүлэх хүрээнд Зэвсэгт хүчний Туршилт, судалгааны төвүүдийг түшиглэн, тэдгээрийг чадавхжуулж, батлан хамгаалахын аж үйлдвэрийн суурийг амжилттай тавьснаар батлан хамгаалах эрх ашигт нийцсэн цэргийн зориулалттай зарим техник, тоног төхөөрөмжийг дотооддоо үйлдвэрлэх суурь тавигдсан.</w:t>
      </w:r>
    </w:p>
    <w:p w14:paraId="3FBAF08C" w14:textId="281E432E" w:rsidR="00D92688" w:rsidRPr="00DC051D" w:rsidRDefault="00D92688" w:rsidP="00641B18">
      <w:bookmarkStart w:id="85" w:name="bookmark18"/>
      <w:bookmarkEnd w:id="85"/>
      <w:r w:rsidRPr="00DC051D">
        <w:t>Монгол Улсын аюулгүй байдлыг цэрэг-улс төр, дипломатын аргаар хангах бодлогын хүрээнд батлан хамгаалахын гадаад хамтын ажиллагааг өргөжүүлж, өнөөдрийн байдлаар 3</w:t>
      </w:r>
      <w:r w:rsidR="008E1356" w:rsidRPr="00DC051D">
        <w:t>9</w:t>
      </w:r>
      <w:r w:rsidRPr="00DC051D">
        <w:t xml:space="preserve"> улстай батлан хамгаалах салбарт харилцаа тогтоон, хамтын ажиллагааг хөгжүүлж байна. Үүнээс 5 улстай </w:t>
      </w:r>
      <w:r w:rsidR="00FE5AC8" w:rsidRPr="00DC051D">
        <w:t>(</w:t>
      </w:r>
      <w:r w:rsidRPr="00DC051D">
        <w:t xml:space="preserve">ОХУ, БНХАУ, Украин, Беларусь, </w:t>
      </w:r>
      <w:r w:rsidR="00B8547B" w:rsidRPr="00DC051D">
        <w:t xml:space="preserve">Бүгд Найрамдах </w:t>
      </w:r>
      <w:r w:rsidRPr="00DC051D">
        <w:t>Турк</w:t>
      </w:r>
      <w:r w:rsidR="00B8547B" w:rsidRPr="00DC051D">
        <w:t xml:space="preserve"> Улс</w:t>
      </w:r>
      <w:r w:rsidR="00FE5AC8" w:rsidRPr="00DC051D">
        <w:t>)</w:t>
      </w:r>
      <w:r w:rsidRPr="00DC051D">
        <w:t xml:space="preserve"> нь цэрэг-техникийн хамтын ажиллагаатай байна.</w:t>
      </w:r>
    </w:p>
    <w:p w14:paraId="530EE9C2" w14:textId="044D9394" w:rsidR="005911A7" w:rsidRPr="00DC051D" w:rsidRDefault="00D92688" w:rsidP="00641B18">
      <w:r w:rsidRPr="00DC051D">
        <w:t>Зэвсэгт хүчний чадавхыг нэмэгдүүлэх, цэргийн техникийг шинэчлэх, сэргээн сайжруулах зорилтын хүрээнд 2018-202</w:t>
      </w:r>
      <w:r w:rsidR="00C64CDE" w:rsidRPr="00DC051D">
        <w:t>3</w:t>
      </w:r>
      <w:r w:rsidRPr="00DC051D">
        <w:t xml:space="preserve"> онд нийт 2</w:t>
      </w:r>
      <w:r w:rsidR="00C64CDE" w:rsidRPr="00DC051D">
        <w:t>36</w:t>
      </w:r>
      <w:r w:rsidR="00533C05" w:rsidRPr="00DC051D">
        <w:t>.</w:t>
      </w:r>
      <w:r w:rsidRPr="00DC051D">
        <w:t xml:space="preserve">6 тэрбум төгрөгийн үнэ бүхий зэвсэглэл, цэргийн болон тусгай зориулалттай техник, тоног төхөөрөмж, хэрэгслийг буцалтгүй тусламжийн шугамаар </w:t>
      </w:r>
      <w:r w:rsidR="00BF2E61" w:rsidRPr="00DC051D">
        <w:t xml:space="preserve">авсан байна. </w:t>
      </w:r>
    </w:p>
    <w:p w14:paraId="61F6C0CF" w14:textId="5B5AE29C" w:rsidR="00DF311D" w:rsidRPr="00DC051D" w:rsidRDefault="00D92688" w:rsidP="00641B18">
      <w:r w:rsidRPr="00DC051D">
        <w:t>Монгол Улсын Зэвсэгт хүчин нь 2</w:t>
      </w:r>
      <w:r w:rsidR="00BF2E61" w:rsidRPr="00DC051D">
        <w:t>2</w:t>
      </w:r>
      <w:r w:rsidRPr="00DC051D">
        <w:t xml:space="preserve"> жилийн хугацаанд НҮБ-ын энхийг сахиулах болон эвслийн цэргийн ажиллагаанд давхардсан тоогоор нийт 2</w:t>
      </w:r>
      <w:r w:rsidR="00D179D9" w:rsidRPr="00DC051D">
        <w:t>2</w:t>
      </w:r>
      <w:r w:rsidR="00B8547B" w:rsidRPr="00DC051D">
        <w:t>,</w:t>
      </w:r>
      <w:r w:rsidRPr="00DC051D">
        <w:t>000 гаруй цэргийн алба хаагч оролцож, олон улсын хамтын нийгэмлэгийн өмнө хүлээсэн үүргээ биелүүлж, даян дэлхийн энх тайван, бүс нутгийн аюулгүй байдлыг тогтворжуулахад хувь нэмрээ оруул</w:t>
      </w:r>
      <w:r w:rsidR="00336247" w:rsidRPr="00DC051D">
        <w:t>ав</w:t>
      </w:r>
      <w:r w:rsidRPr="00DC051D">
        <w:t xml:space="preserve">. </w:t>
      </w:r>
    </w:p>
    <w:p w14:paraId="4F384F3E" w14:textId="7DB98464" w:rsidR="00881A62" w:rsidRPr="00DC051D" w:rsidRDefault="00D92688" w:rsidP="00641B18">
      <w:r w:rsidRPr="00DC051D">
        <w:t>Монгол Улсын Зэвсэгт хүчнээс Энхийг сахиулах ажиллагааны оролцоог нэмэгдүүлэх зорилгоор “Түргэн байрлах хүчний рот”, “Инженерийн рот”, “Цэргийн хээрийн II шатны эмнэлэг”-ийн үндсэн болон өөрийгөө хангах техник, тоног төхөөрөмж, бэлэн байдал, сургалтын түвшн</w:t>
      </w:r>
      <w:r w:rsidR="005E0AAA" w:rsidRPr="00DC051D">
        <w:t>ий</w:t>
      </w:r>
      <w:r w:rsidRPr="00DC051D">
        <w:t xml:space="preserve">г НҮБ-ын “Үнэлгээ зөвлөмжийн үзлэг”-т шалгуулж, НҮБ-ын энхийг сахиулах ажиллагааны чадавхын бэлэн байдлын системийн 2 дугаар түвшинд гаргаад байна. </w:t>
      </w:r>
    </w:p>
    <w:p w14:paraId="1000418B" w14:textId="77771943" w:rsidR="00866221" w:rsidRPr="00DC051D" w:rsidRDefault="00866221" w:rsidP="00641B18">
      <w:pPr>
        <w:rPr>
          <w:rFonts w:eastAsia="Times New Roman"/>
        </w:rPr>
      </w:pPr>
      <w:r w:rsidRPr="00DC051D">
        <w:t>Барилга-инженерийн цэргийн ангиуд Монгол Улсын Ерөнхийлөгч, Зэвсэгт хүчний Ерөнхий командлагчийн зөвшөөрөл, Батлан хамгаалахын сайд, Зэвсэгт хүчний Жанжин штабын даргын тушаалаар 2023 онд Улсын болон Зэвсэгт хүчний хөгжлийн сангийн хөрөнгөөр хийгдсэн барилга угсралт, засварын ажил, Өмнөговь аймгийн хилийн Гашуунсухайт боомтод хэрэгжиж буй “Автомат удирдлагатай чингэлэг тээврийн терминал байгуулах төсөл”, Говь-Алтай аймагт хийгдэж буй зам засварын ажлуудыг гүйцэтгэсэн.</w:t>
      </w:r>
    </w:p>
    <w:p w14:paraId="248648D9" w14:textId="0C558EED" w:rsidR="00A7489B" w:rsidRPr="00DC051D" w:rsidRDefault="00A7489B" w:rsidP="00641B18">
      <w:r w:rsidRPr="00DC051D">
        <w:rPr>
          <w:rFonts w:eastAsia="Times New Roman"/>
        </w:rPr>
        <w:t xml:space="preserve">Дээрхээс гадна </w:t>
      </w:r>
      <w:r w:rsidRPr="00DC051D">
        <w:t>улс орны хэмжээнд ургац хураалтын ажилд 2</w:t>
      </w:r>
      <w:r w:rsidR="00BE6EB4" w:rsidRPr="00DC051D">
        <w:t>,</w:t>
      </w:r>
      <w:r w:rsidRPr="00DC051D">
        <w:t>300 гаруй цэргийн алба хаагчийг оролцуулж, “</w:t>
      </w:r>
      <w:proofErr w:type="spellStart"/>
      <w:r w:rsidRPr="00DC051D">
        <w:t>Тавантолгой</w:t>
      </w:r>
      <w:proofErr w:type="spellEnd"/>
      <w:r w:rsidRPr="00DC051D">
        <w:t xml:space="preserve"> түлш” </w:t>
      </w:r>
      <w:proofErr w:type="spellStart"/>
      <w:r w:rsidRPr="00DC051D">
        <w:t>ТӨҮГ</w:t>
      </w:r>
      <w:proofErr w:type="spellEnd"/>
      <w:r w:rsidRPr="00DC051D">
        <w:t>-ын түүхий эдийг тээвэрлэх ажилд 190 орчим цэргийн алба хаагч, 58 нэгж өөрөө буулгагч автомашиныг үүрэг гүйцэтгүүлж, “Хөвсгөл нуур”-ын экосистемийг хамгаалах, тэнцвэржүүлэхэд гол үүрэгтэй оролцлоо.</w:t>
      </w:r>
    </w:p>
    <w:p w14:paraId="225C7DB3" w14:textId="47B7310D" w:rsidR="00D92688" w:rsidRPr="00DC051D" w:rsidRDefault="009C50D8" w:rsidP="00641B18">
      <w:r w:rsidRPr="00DC051D">
        <w:t>Үүний зэрэгцээ цөлжилттэй тэмцэх, экологийн үйлсэд Зэвсэгт хүчний алба хаагчдыг оролцуулж, Монгол Улсын Ерөнхийлөгчийн санаачилсан “Тэрбум мод” үндэсний хөдөлгөөнд батлан хамгаалах салбар нэгдэж, 2030 он гэхэд 27 сая гаруй модыг тарьж ургуулахаар холбогдох арга хэмжээг хэрэгжүүлж эхлээд байна.</w:t>
      </w:r>
      <w:r w:rsidR="0042634C" w:rsidRPr="00DC051D">
        <w:t xml:space="preserve"> </w:t>
      </w:r>
    </w:p>
    <w:p w14:paraId="3C14C8F6" w14:textId="26306A98" w:rsidR="00174AD3" w:rsidRPr="00DC051D" w:rsidRDefault="00BE6EB4" w:rsidP="00BE6EB4">
      <w:pPr>
        <w:pStyle w:val="Heading4"/>
      </w:pPr>
      <w:r w:rsidRPr="00DC051D">
        <w:t>1.</w:t>
      </w:r>
      <w:r w:rsidR="004206CF" w:rsidRPr="00DC051D">
        <w:t>2.</w:t>
      </w:r>
      <w:r w:rsidR="003A0361" w:rsidRPr="00DC051D">
        <w:t>17</w:t>
      </w:r>
      <w:r w:rsidR="004206CF" w:rsidRPr="00DC051D">
        <w:t xml:space="preserve">. </w:t>
      </w:r>
      <w:r w:rsidR="002B3253" w:rsidRPr="00DC051D">
        <w:t>Хууль зүй, дотоод хэрэг</w:t>
      </w:r>
    </w:p>
    <w:p w14:paraId="54D56AA1" w14:textId="0C73B310" w:rsidR="00E059D6" w:rsidRPr="00DC051D" w:rsidRDefault="00E059D6" w:rsidP="00641B18">
      <w:r w:rsidRPr="00DC051D">
        <w:t xml:space="preserve">Хууль зүй, дотоод хэргийн салбар нь нийгмийн үнэт зүйл, зарчим, улс орны хөгжлийн шаардлагад нийцсэн, авлига, албан тушаалын болон шинэ төрлийн гэмт хэрэг, зөрчилтэй тэмцэх, урьдчилан сэргийлэх, хариуцлага тооцох чадавхтай эрүүгийн хууль тогтоомжийн тогтолцоог бүрдүүлэх, авлига, ашиг сонирхлын зөрчилтэй тэмцэх ажлыг эрчимжүүлэх, төрийн байгууллагын үйлчилгээг иргэдэд хүнд сурталгүй, ил тод, шударга, хүртээмжтэй хүргэх, хүний эрх, эрх зүйт ёсны зарчимд нийцүүлэх механизмыг бий болгоход чиглэсэн багц хуулийн төслүүдийг боловсруулан </w:t>
      </w:r>
      <w:r w:rsidR="00B01635" w:rsidRPr="00DC051D">
        <w:t>2023 онд</w:t>
      </w:r>
      <w:r w:rsidRPr="00DC051D">
        <w:t xml:space="preserve"> </w:t>
      </w:r>
      <w:r w:rsidR="00043466" w:rsidRPr="00DC051D">
        <w:t>У</w:t>
      </w:r>
      <w:r w:rsidR="00114A0B" w:rsidRPr="00DC051D">
        <w:t xml:space="preserve">лсын </w:t>
      </w:r>
      <w:r w:rsidR="00043466" w:rsidRPr="00DC051D">
        <w:t>И</w:t>
      </w:r>
      <w:r w:rsidR="00114A0B" w:rsidRPr="00DC051D">
        <w:t xml:space="preserve">х </w:t>
      </w:r>
      <w:r w:rsidR="00043466" w:rsidRPr="00DC051D">
        <w:t>Х</w:t>
      </w:r>
      <w:r w:rsidR="00114A0B" w:rsidRPr="00DC051D">
        <w:t>урл</w:t>
      </w:r>
      <w:r w:rsidRPr="00DC051D">
        <w:t xml:space="preserve">аар батлуулсан. Тухайлбал: </w:t>
      </w:r>
    </w:p>
    <w:p w14:paraId="1A688A6B" w14:textId="307604DD" w:rsidR="00E059D6" w:rsidRPr="00DC051D" w:rsidRDefault="00E059D6" w:rsidP="00F67545">
      <w:pPr>
        <w:pStyle w:val="ListParagraph"/>
        <w:numPr>
          <w:ilvl w:val="0"/>
          <w:numId w:val="33"/>
        </w:numPr>
      </w:pPr>
      <w:r w:rsidRPr="00DC051D">
        <w:t xml:space="preserve">Дотоодын цэргийн тухай хуульд нэмэлт, өөрчлөлт оруулах тухай, </w:t>
      </w:r>
    </w:p>
    <w:p w14:paraId="3792DBE0" w14:textId="3AA54CCE" w:rsidR="00E059D6" w:rsidRPr="00DC051D" w:rsidRDefault="00E059D6" w:rsidP="00F67545">
      <w:pPr>
        <w:pStyle w:val="ListParagraph"/>
        <w:numPr>
          <w:ilvl w:val="0"/>
          <w:numId w:val="33"/>
        </w:numPr>
        <w:rPr>
          <w:szCs w:val="24"/>
        </w:rPr>
      </w:pPr>
      <w:r w:rsidRPr="00DC051D">
        <w:rPr>
          <w:szCs w:val="24"/>
        </w:rPr>
        <w:t xml:space="preserve">Зөвшөөрлийн тухай хууль </w:t>
      </w:r>
      <w:r w:rsidRPr="00DC051D">
        <w:t>/Шинэчилсэн найруулга/-ыг дагаж мөрдөх журмын тухай,</w:t>
      </w:r>
      <w:r w:rsidRPr="00DC051D">
        <w:rPr>
          <w:szCs w:val="24"/>
        </w:rPr>
        <w:t xml:space="preserve"> </w:t>
      </w:r>
    </w:p>
    <w:p w14:paraId="1809F246" w14:textId="72804F5A" w:rsidR="00E059D6" w:rsidRPr="00DC051D" w:rsidRDefault="00E059D6" w:rsidP="00F67545">
      <w:pPr>
        <w:pStyle w:val="ListParagraph"/>
        <w:numPr>
          <w:ilvl w:val="0"/>
          <w:numId w:val="33"/>
        </w:numPr>
      </w:pPr>
      <w:r w:rsidRPr="00DC051D">
        <w:t>Төрийн албан хаагчийн ёс зүйн тухай,</w:t>
      </w:r>
    </w:p>
    <w:p w14:paraId="50A02F5C" w14:textId="3929D62C" w:rsidR="00E059D6" w:rsidRPr="00DC051D" w:rsidRDefault="00E059D6" w:rsidP="00F67545">
      <w:pPr>
        <w:pStyle w:val="ListParagraph"/>
        <w:numPr>
          <w:ilvl w:val="0"/>
          <w:numId w:val="33"/>
        </w:numPr>
      </w:pPr>
      <w:r w:rsidRPr="00DC051D">
        <w:t>Төрийн болон орон нутгийн өмчийн хөрөнгөөр бараа, ажил, үйлчилгээ худалдан авах тухай /Шинэчилсэн найруулга/</w:t>
      </w:r>
      <w:r w:rsidR="00BD4756" w:rsidRPr="00DC051D">
        <w:t xml:space="preserve"> хууль </w:t>
      </w:r>
      <w:r w:rsidR="000565CC" w:rsidRPr="00DC051D">
        <w:t>зэрэг болно</w:t>
      </w:r>
      <w:r w:rsidRPr="00DC051D">
        <w:t xml:space="preserve">. </w:t>
      </w:r>
    </w:p>
    <w:p w14:paraId="1BB1D4D4" w14:textId="332979CB" w:rsidR="00080AE5" w:rsidRPr="00DC051D" w:rsidRDefault="001A15F5" w:rsidP="00641B18">
      <w:pPr>
        <w:rPr>
          <w:color w:val="002060"/>
        </w:rPr>
      </w:pPr>
      <w:r w:rsidRPr="00DC051D">
        <w:rPr>
          <w:b/>
          <w:i/>
          <w:color w:val="002060"/>
        </w:rPr>
        <w:t>Цагдаа</w:t>
      </w:r>
      <w:r w:rsidR="00972327" w:rsidRPr="00DC051D">
        <w:rPr>
          <w:b/>
          <w:i/>
          <w:color w:val="002060"/>
        </w:rPr>
        <w:t>:</w:t>
      </w:r>
      <w:r w:rsidR="00F67545" w:rsidRPr="00DC051D">
        <w:rPr>
          <w:color w:val="002060"/>
        </w:rPr>
        <w:t xml:space="preserve">  </w:t>
      </w:r>
      <w:r w:rsidR="00080AE5" w:rsidRPr="00DC051D">
        <w:rPr>
          <w:color w:val="002060"/>
        </w:rPr>
        <w:t>Г</w:t>
      </w:r>
      <w:r w:rsidR="00080AE5" w:rsidRPr="00DC051D">
        <w:rPr>
          <w:color w:val="000000" w:themeColor="text1"/>
        </w:rPr>
        <w:t xml:space="preserve">эмт </w:t>
      </w:r>
      <w:r w:rsidR="00080AE5" w:rsidRPr="00DC051D">
        <w:rPr>
          <w:bCs/>
          <w:noProof/>
          <w:color w:val="000000" w:themeColor="text1"/>
        </w:rPr>
        <w:t>хэрэгтэй тэмцэх, нийтийн хэв журам хамгаалах, олон нийтийн аюулгүй байдлыг хангах, улсын онц чухал объектыг хамгаалах үндсэн чиг үүргийг  хэрэгжүүлж ажиллалаа.</w:t>
      </w:r>
    </w:p>
    <w:p w14:paraId="19829D1A" w14:textId="54820976" w:rsidR="00972327" w:rsidRPr="00DC051D" w:rsidRDefault="00972327" w:rsidP="00641B18">
      <w:r w:rsidRPr="00DC051D">
        <w:t>Төр захиргааны байгууллагуудын ажилтан, алба хаагч, их, дээд, ерөнхий боловсролын сургуулийн багш, ахлах ангийн сурагчдын эцэг, эх асран хамгаалагч нарт “Мансууруулах эм, сэтгэцэд нөлөөт бодисын ойлголт, хэрэглэсэн хүнд илрэх шинж тэмдэг, таних арга” сэдвээр 790 удаагийн сургалт, мэдээллийн ажлыг танхимаар зохион байгуулж, 60.2 мянга орчим хүнийг хамруулсан.</w:t>
      </w:r>
    </w:p>
    <w:p w14:paraId="42D1C07E" w14:textId="77777777" w:rsidR="00972327" w:rsidRPr="00DC051D" w:rsidRDefault="00972327" w:rsidP="00641B18">
      <w:pPr>
        <w:rPr>
          <w:rFonts w:eastAsia="Arial"/>
        </w:rPr>
      </w:pPr>
      <w:r w:rsidRPr="00DC051D">
        <w:t>Мансууруулах эм, сэтгэцэд нөлөөт бодисын хууль бус эргэлттэй тэмцэх, урьдчилан сэргийлэх, өсвөр насны хүүхэд залуучуудыг хорт зуршлаас ангид байлгах, тэдний эцэг эх, багш нийгмийн ажилтнуудад сургалт, мэдээлэл өгөх чиглэлээр улсын хэмжээнд “Анзаар” арга хэмжээг зохион байгуулав.</w:t>
      </w:r>
    </w:p>
    <w:p w14:paraId="3C44AE90" w14:textId="6B7A11ED" w:rsidR="00972327" w:rsidRPr="00DC051D" w:rsidRDefault="00972327" w:rsidP="00641B18">
      <w:r w:rsidRPr="00DC051D">
        <w:t>Цахим орчин /вэбсайт, facebook, twitter/-д нийтлэгдсэн мэдээ, мэдээлэлд судалгаа, дүн шинжилгээ хийх “</w:t>
      </w:r>
      <w:proofErr w:type="spellStart"/>
      <w:r w:rsidRPr="00DC051D">
        <w:t>Кудос</w:t>
      </w:r>
      <w:proofErr w:type="spellEnd"/>
      <w:r w:rsidRPr="00DC051D">
        <w:t>”</w:t>
      </w:r>
      <w:r w:rsidRPr="00DC051D">
        <w:rPr>
          <w:b/>
          <w:i/>
        </w:rPr>
        <w:t xml:space="preserve"> </w:t>
      </w:r>
      <w:r w:rsidRPr="00DC051D">
        <w:t>системийг нэвтрүүлснээр цахим орчинд нийтлэгдсэн мэдээ, мэдээлэлд иргэдийн эерэг, сөрөг хандлагыг тодорхойлох боломжтой болсон.</w:t>
      </w:r>
    </w:p>
    <w:p w14:paraId="09BACE52" w14:textId="77777777" w:rsidR="00972327" w:rsidRPr="00DC051D" w:rsidRDefault="00972327" w:rsidP="00641B18">
      <w:r w:rsidRPr="00DC051D">
        <w:t>Цагдаагийн байгууллагын үйл ажиллагаанд гэмт хэргийн статистик мэдээллийн тоо, нөхцөл байдалд орон зайн дүн шинжилгээ хийж, “Системийн динамик загвар”-аар нутаг дэвсгэрт үйлдэгдсэн гэмт хэрэг, зөрчлийн хэтийн төлөвийг 2045 он хүртэлх хугацаагаар тодорхойлж, дүн шинжилгээний ажилд ашиглаж байна.</w:t>
      </w:r>
    </w:p>
    <w:p w14:paraId="5E89D74F" w14:textId="6D6456FD" w:rsidR="00972327" w:rsidRPr="00DC051D" w:rsidRDefault="00972327" w:rsidP="00641B18">
      <w:pPr>
        <w:rPr>
          <w:shd w:val="clear" w:color="auto" w:fill="FFFFFF"/>
        </w:rPr>
      </w:pPr>
      <w:r w:rsidRPr="00DC051D">
        <w:t>Зайнаас тандан судлах арга буюу сансрын хиймэл дагуулын суурь зургийг ашиглан </w:t>
      </w:r>
      <w:r w:rsidRPr="00DC051D">
        <w:rPr>
          <w:shd w:val="clear" w:color="auto" w:fill="FFFFFF"/>
        </w:rPr>
        <w:t xml:space="preserve">хууль бусаар ашигт малтмал олборлох гэмт хэргийг илрүүлэх зорилгоор </w:t>
      </w:r>
      <w:r w:rsidRPr="00DC051D">
        <w:t xml:space="preserve">өндөр нарийвчлал бүхий АНУ-ын Maxar, BlackSky хиймэл дагуулын байр зүйн зургуудыг үйл ажиллагаандаа ашиглаж эхэлснээр </w:t>
      </w:r>
      <w:r w:rsidRPr="00DC051D">
        <w:rPr>
          <w:shd w:val="clear" w:color="auto" w:fill="FFFFFF"/>
        </w:rPr>
        <w:t>ашигт малтмал олборлох тусгай зөвшөөрөлтэй 312 аж ахуйн нэгжийн ашиглалтын 43105 га талбайд хяналт, шинжилгээ хийж, зөвшөөрөгдсөн хэмжээнээс хэтрүүлэн хууль бусаар ашигт малтмал олборлосон 9 аж ахуйн нэгжийн 129 га талбайг илрүүлж, мөрдөн шалгах ажиллагааг явуулж шийдвэрлүүлсэн.</w:t>
      </w:r>
      <w:r w:rsidR="0042634C" w:rsidRPr="00DC051D">
        <w:rPr>
          <w:shd w:val="clear" w:color="auto" w:fill="FFFFFF"/>
        </w:rPr>
        <w:t xml:space="preserve"> </w:t>
      </w:r>
    </w:p>
    <w:p w14:paraId="6915E264" w14:textId="1E5A0EE0" w:rsidR="00972327" w:rsidRPr="00DC051D" w:rsidRDefault="00972327" w:rsidP="00641B18">
      <w:r w:rsidRPr="00DC051D">
        <w:t xml:space="preserve">Монгол Улсын Засгийн газраас хэрэгжүүлж буй төрийн үйлчилгээг </w:t>
      </w:r>
      <w:proofErr w:type="spellStart"/>
      <w:r w:rsidRPr="00DC051D">
        <w:t>цахимжуулах</w:t>
      </w:r>
      <w:proofErr w:type="spellEnd"/>
      <w:r w:rsidRPr="00DC051D">
        <w:t xml:space="preserve"> ажлын хүрээнд </w:t>
      </w:r>
      <w:r w:rsidR="00A36F80" w:rsidRPr="00DC051D">
        <w:rPr>
          <w:rFonts w:eastAsia="Times New Roman"/>
        </w:rPr>
        <w:t>т</w:t>
      </w:r>
      <w:r w:rsidRPr="00DC051D">
        <w:rPr>
          <w:rFonts w:eastAsia="Times New Roman"/>
        </w:rPr>
        <w:t xml:space="preserve">өв архиваас иргэд, алба хаагчдад олгож байгаа 2 багц 7 төрлийн лавлагаа, үйлчилгээг </w:t>
      </w:r>
      <w:r w:rsidRPr="00DC051D">
        <w:t>төрийн үйлчилгээний “</w:t>
      </w:r>
      <w:r w:rsidR="00AF49C4" w:rsidRPr="00DC051D">
        <w:t>eMongolia</w:t>
      </w:r>
      <w:r w:rsidRPr="00DC051D">
        <w:t>” нэгдсэн системд холбох</w:t>
      </w:r>
      <w:r w:rsidRPr="00DC051D">
        <w:rPr>
          <w:rFonts w:eastAsia="Times New Roman"/>
        </w:rPr>
        <w:t xml:space="preserve"> хөгжүүлэлтийг хийснээр цагдаагийн байгууллагаас нийт 27 төрлийн лавлагаа, үйлчилгээ үзүүлэх боломжтой болсон.</w:t>
      </w:r>
      <w:r w:rsidR="0042634C" w:rsidRPr="00DC051D">
        <w:rPr>
          <w:rFonts w:eastAsia="Times New Roman"/>
        </w:rPr>
        <w:t xml:space="preserve"> </w:t>
      </w:r>
    </w:p>
    <w:p w14:paraId="5F1066E0" w14:textId="09525903" w:rsidR="00972327" w:rsidRPr="00DC051D" w:rsidRDefault="00972327" w:rsidP="00641B18">
      <w:r w:rsidRPr="00DC051D">
        <w:t xml:space="preserve">Эрүүгийн хэргийг </w:t>
      </w:r>
      <w:proofErr w:type="spellStart"/>
      <w:r w:rsidRPr="00DC051D">
        <w:t>цахимжуулах</w:t>
      </w:r>
      <w:proofErr w:type="spellEnd"/>
      <w:r w:rsidRPr="00DC051D">
        <w:t xml:space="preserve">, мөрдөн шалгах эрх бүхий алба хаагчдын ажлын ачааллыг бууруулах, цаг хугацаа хэмнэх зорилгоор цагдаагийн байгууллагаас Төрийн үйлчилгээний нэгдсэн </w:t>
      </w:r>
      <w:r w:rsidRPr="00DC051D">
        <w:rPr>
          <w:kern w:val="24"/>
        </w:rPr>
        <w:t>“</w:t>
      </w:r>
      <w:r w:rsidR="00114A0B" w:rsidRPr="00DC051D">
        <w:rPr>
          <w:kern w:val="24"/>
        </w:rPr>
        <w:t>e</w:t>
      </w:r>
      <w:r w:rsidRPr="00DC051D">
        <w:rPr>
          <w:kern w:val="24"/>
        </w:rPr>
        <w:t xml:space="preserve">Mongolia” </w:t>
      </w:r>
      <w:r w:rsidRPr="00DC051D">
        <w:t>системээс цагдаагийн эрх бүхий алба хаагч 90 төрлийн лавлагаа, мэдээллийг авч, эрүүгийн хэрэг хянан шийдвэрлэх ажиллагаанд нотлох баримтын хэмжээнд ашиглах боломжтой болж, цаг хугацаа хэмнэж, эрүүгийн хэргийг шуурхай, бүрэн гүйцэд явуулах нөхцөл бүрдсэн.</w:t>
      </w:r>
      <w:r w:rsidR="0042634C" w:rsidRPr="00DC051D">
        <w:t xml:space="preserve"> </w:t>
      </w:r>
    </w:p>
    <w:p w14:paraId="3BE497E8" w14:textId="7A09EF68" w:rsidR="00972327" w:rsidRPr="00DC051D" w:rsidRDefault="00972327" w:rsidP="00641B18">
      <w:r w:rsidRPr="00DC051D">
        <w:rPr>
          <w:b/>
          <w:i/>
          <w:color w:val="002060"/>
        </w:rPr>
        <w:t>Хил хамгаалах:</w:t>
      </w:r>
      <w:r w:rsidR="00F67545" w:rsidRPr="00DC051D">
        <w:t xml:space="preserve"> </w:t>
      </w:r>
      <w:r w:rsidRPr="00DC051D">
        <w:t>Монгол Улс нь 8</w:t>
      </w:r>
      <w:r w:rsidR="0052414D" w:rsidRPr="00DC051D">
        <w:t>,</w:t>
      </w:r>
      <w:r w:rsidRPr="00DC051D">
        <w:t>252.6 км урт хилийн шугамтайгаас 7</w:t>
      </w:r>
      <w:r w:rsidR="0052414D" w:rsidRPr="00DC051D">
        <w:t>,</w:t>
      </w:r>
      <w:r w:rsidRPr="00DC051D">
        <w:t>351.6 км хуурай газрын, 901.058 км усан хилтэй. ОХУ-тай 3</w:t>
      </w:r>
      <w:r w:rsidR="0052414D" w:rsidRPr="00DC051D">
        <w:t>,</w:t>
      </w:r>
      <w:r w:rsidRPr="00DC051D">
        <w:t>543 км, БНХАУ-тай 4</w:t>
      </w:r>
      <w:r w:rsidR="0052414D" w:rsidRPr="00DC051D">
        <w:t>,</w:t>
      </w:r>
      <w:r w:rsidRPr="00DC051D">
        <w:t>709.6 км хэсгээр хиллэдэг.</w:t>
      </w:r>
    </w:p>
    <w:p w14:paraId="31B40EAD" w14:textId="77777777" w:rsidR="00E60802" w:rsidRPr="00DC051D" w:rsidRDefault="00972327" w:rsidP="00641B18">
      <w:r w:rsidRPr="00DC051D">
        <w:rPr>
          <w:shd w:val="clear" w:color="auto" w:fill="FFFFFF" w:themeFill="background1"/>
          <w:lang w:eastAsia="mn-MN"/>
        </w:rPr>
        <w:t>Хилийн 24 боомт ажиллаж, 184 орны 5</w:t>
      </w:r>
      <w:r w:rsidR="00B12330" w:rsidRPr="00DC051D">
        <w:rPr>
          <w:shd w:val="clear" w:color="auto" w:fill="FFFFFF" w:themeFill="background1"/>
          <w:lang w:eastAsia="mn-MN"/>
        </w:rPr>
        <w:t>.</w:t>
      </w:r>
      <w:r w:rsidRPr="00DC051D">
        <w:rPr>
          <w:shd w:val="clear" w:color="auto" w:fill="FFFFFF" w:themeFill="background1"/>
          <w:lang w:eastAsia="mn-MN"/>
        </w:rPr>
        <w:t>3</w:t>
      </w:r>
      <w:r w:rsidR="00B12330" w:rsidRPr="00DC051D">
        <w:rPr>
          <w:shd w:val="clear" w:color="auto" w:fill="FFFFFF" w:themeFill="background1"/>
          <w:lang w:eastAsia="mn-MN"/>
        </w:rPr>
        <w:t xml:space="preserve"> сая</w:t>
      </w:r>
      <w:r w:rsidRPr="00DC051D">
        <w:rPr>
          <w:shd w:val="clear" w:color="auto" w:fill="FFFFFF" w:themeFill="background1"/>
          <w:lang w:eastAsia="mn-MN"/>
        </w:rPr>
        <w:t xml:space="preserve"> зорчигч, 89 орны 5</w:t>
      </w:r>
      <w:r w:rsidR="00B12330" w:rsidRPr="00DC051D">
        <w:rPr>
          <w:shd w:val="clear" w:color="auto" w:fill="FFFFFF" w:themeFill="background1"/>
          <w:lang w:eastAsia="mn-MN"/>
        </w:rPr>
        <w:t>.2 сая</w:t>
      </w:r>
      <w:r w:rsidRPr="00DC051D">
        <w:rPr>
          <w:shd w:val="clear" w:color="auto" w:fill="FFFFFF" w:themeFill="background1"/>
          <w:lang w:eastAsia="mn-MN"/>
        </w:rPr>
        <w:t xml:space="preserve"> тээврийн хэрэгслийг шалган нэвтрүүлж, ө</w:t>
      </w:r>
      <w:r w:rsidRPr="00DC051D">
        <w:rPr>
          <w:rFonts w:eastAsia="Calibri"/>
        </w:rPr>
        <w:t>мнөх оноос</w:t>
      </w:r>
      <w:r w:rsidRPr="00DC051D">
        <w:t xml:space="preserve"> зорчигч 2.6, тээврийн хэрэгсэл 1.9 дахин тус тус </w:t>
      </w:r>
      <w:r w:rsidRPr="00DC051D">
        <w:rPr>
          <w:rFonts w:eastAsia="Calibri"/>
        </w:rPr>
        <w:t>өссөн.</w:t>
      </w:r>
      <w:r w:rsidR="001B5A6D" w:rsidRPr="00DC051D">
        <w:t xml:space="preserve"> </w:t>
      </w:r>
      <w:r w:rsidRPr="00DC051D">
        <w:t xml:space="preserve">Чингис хаан, Замын-Үүд, Сүхбаатар, Боршоо боомтуудыг өргөтгөн шинэчилж, хилийн Алтанбулаг, Гашуунсухайт, </w:t>
      </w:r>
      <w:proofErr w:type="spellStart"/>
      <w:r w:rsidRPr="00DC051D">
        <w:t>Цагаандэл</w:t>
      </w:r>
      <w:proofErr w:type="spellEnd"/>
      <w:r w:rsidRPr="00DC051D">
        <w:t>-Уул боомтын бүтээн байгуулалтын ажил үргэлжлэн хийгдэж байна.</w:t>
      </w:r>
    </w:p>
    <w:p w14:paraId="6761AE55" w14:textId="63A3CF33" w:rsidR="00972327" w:rsidRPr="00DC051D" w:rsidRDefault="00BD202F" w:rsidP="00641B18">
      <w:r w:rsidRPr="00DC051D">
        <w:t xml:space="preserve"> </w:t>
      </w:r>
      <w:r w:rsidR="00972327" w:rsidRPr="00DC051D">
        <w:t>Шалган нэвтрүүлэх албанд ашиглах “Гэрэгэ-24” системийг хөгжүүлж, “Чингис хаан” олон улсын агаарын боомтод E-Gate цахим гарцыг нэвтрүүлсэн.</w:t>
      </w:r>
      <w:r w:rsidR="00AB406B" w:rsidRPr="00DC051D">
        <w:t xml:space="preserve"> </w:t>
      </w:r>
      <w:r w:rsidR="00972327" w:rsidRPr="00DC051D">
        <w:t>Хилийн цэргийн 0245 дугаар ангийн “Хүдэн”-гийн заставын хариуцсан хэсэг болон “Боршоо” боомтод 52 км шилэн кабелийг татан, “Боршоо” боомтод 12 ширхэг дулаан мэдрэгч камер суурилуулж, дохиолол, хяналтын системийг ажиллагаанд оруулсан.</w:t>
      </w:r>
    </w:p>
    <w:p w14:paraId="0391FD29" w14:textId="01F4CC54" w:rsidR="00972327" w:rsidRPr="00DC051D" w:rsidRDefault="00972327" w:rsidP="00641B18">
      <w:pPr>
        <w:rPr>
          <w:i/>
        </w:rPr>
      </w:pPr>
      <w:r w:rsidRPr="00DC051D">
        <w:rPr>
          <w:b/>
          <w:i/>
          <w:color w:val="002060"/>
        </w:rPr>
        <w:t>Шүүхийн шийдвэр гүйцэтгэх:</w:t>
      </w:r>
      <w:r w:rsidR="001B5A6D" w:rsidRPr="00DC051D">
        <w:rPr>
          <w:color w:val="002060"/>
        </w:rPr>
        <w:t xml:space="preserve"> </w:t>
      </w:r>
      <w:r w:rsidRPr="00DC051D">
        <w:t xml:space="preserve">Монгол Улсын хэмжээнд </w:t>
      </w:r>
      <w:r w:rsidR="006A5B66" w:rsidRPr="00DC051D">
        <w:t>ш</w:t>
      </w:r>
      <w:r w:rsidRPr="00DC051D">
        <w:t>үүхийн шийдвэр гүйцэтгэх ерөнхий газрын харьяанд чиглэл хариуцсан алба 3, газар 3, хорих анги 21, шүүхийн шийдвэр гүйцэтгэх газар 16, шүүхийн шийдвэр гүйцэтгэх хэлтэс 6, бусад салбар нэгж 14, нийт 63 нэгжид офицер 1</w:t>
      </w:r>
      <w:r w:rsidR="00724DC2" w:rsidRPr="00DC051D">
        <w:t>,</w:t>
      </w:r>
      <w:r w:rsidRPr="00DC051D">
        <w:t>716, ахлагч 1</w:t>
      </w:r>
      <w:r w:rsidR="00724DC2" w:rsidRPr="00DC051D">
        <w:t>,</w:t>
      </w:r>
      <w:r w:rsidRPr="00DC051D">
        <w:t>644, энгийн 71, нийт 3</w:t>
      </w:r>
      <w:r w:rsidR="00724DC2" w:rsidRPr="00DC051D">
        <w:t>,</w:t>
      </w:r>
      <w:r w:rsidRPr="00DC051D">
        <w:t>431 алба хаагч үүрэг гүйцэтгэж байна.</w:t>
      </w:r>
    </w:p>
    <w:p w14:paraId="12A9C844" w14:textId="77777777" w:rsidR="00972327" w:rsidRPr="00DC051D" w:rsidRDefault="00972327" w:rsidP="001B5A6D">
      <w:pPr>
        <w:pStyle w:val="NoSpacing"/>
        <w:spacing w:after="120"/>
        <w:rPr>
          <w:rFonts w:ascii="Arial" w:eastAsia="+mn-ea" w:hAnsi="Arial" w:cs="Arial"/>
          <w:lang w:val="mn-MN"/>
        </w:rPr>
      </w:pPr>
      <w:r w:rsidRPr="00DC051D">
        <w:rPr>
          <w:rFonts w:ascii="Arial" w:hAnsi="Arial" w:cs="Arial"/>
          <w:lang w:val="mn-MN"/>
        </w:rPr>
        <w:t xml:space="preserve">Шүүхийн шийдвэр гүйцэтгэх байгууллагын хэмжээнд хаалттай тусгай нэгж 1, хаалттай дэглэмтэй хорих анги 5, нээлттэй, хаалттай дэглэмтэй хорих анги 8, нээлттэй дэглэмтэй хорих анги 7, сургалт-хүмүүжлийн тусгай байгууллага 1, төрөлжсөн эмнэлэг 1, нэгдсэн эмнэлэг 1, нийт 21 хорих ангид хорих ял эдлүүлэх ажиллагааг </w:t>
      </w:r>
      <w:r w:rsidRPr="00DC051D">
        <w:rPr>
          <w:rFonts w:ascii="Arial" w:eastAsia="+mn-ea" w:hAnsi="Arial" w:cs="Arial"/>
          <w:lang w:val="mn-MN"/>
        </w:rPr>
        <w:t xml:space="preserve">хэрэгжүүлж байна. </w:t>
      </w:r>
    </w:p>
    <w:p w14:paraId="4EE5CC34" w14:textId="4C4CD834" w:rsidR="00972327" w:rsidRPr="00DC051D" w:rsidRDefault="00972327" w:rsidP="00641B18">
      <w:r w:rsidRPr="00DC051D">
        <w:rPr>
          <w:b/>
          <w:i/>
          <w:color w:val="002060"/>
        </w:rPr>
        <w:t>Улсын бүртгэл:</w:t>
      </w:r>
      <w:r w:rsidR="001B5A6D" w:rsidRPr="00DC051D">
        <w:rPr>
          <w:rFonts w:eastAsiaTheme="minorEastAsia"/>
          <w:color w:val="002060"/>
        </w:rPr>
        <w:t xml:space="preserve"> </w:t>
      </w:r>
      <w:r w:rsidRPr="00DC051D">
        <w:t xml:space="preserve">Улсын бүртгэлийн цахим үйлчилгээний 67 ширхэг </w:t>
      </w:r>
      <w:proofErr w:type="spellStart"/>
      <w:r w:rsidRPr="00DC051D">
        <w:t>киоск</w:t>
      </w:r>
      <w:proofErr w:type="spellEnd"/>
      <w:r w:rsidRPr="00DC051D">
        <w:t xml:space="preserve"> машиныг бүртгэлийн анхан шатны нэгжүүдэд байршуулан, 26 төрлийн лавлагаа, үйлчилгээг үзүүлж байна. </w:t>
      </w:r>
      <w:r w:rsidRPr="00DC051D">
        <w:rPr>
          <w:rFonts w:eastAsia="Times New Roman"/>
        </w:rPr>
        <w:t>Төрийн цахим үйлчилгээний нэгдсэн портал /</w:t>
      </w:r>
      <w:r w:rsidR="00AF49C4" w:rsidRPr="00DC051D">
        <w:rPr>
          <w:rFonts w:eastAsia="Times New Roman"/>
        </w:rPr>
        <w:t>eMongolia</w:t>
      </w:r>
      <w:r w:rsidRPr="00DC051D">
        <w:rPr>
          <w:rFonts w:eastAsia="Times New Roman"/>
        </w:rPr>
        <w:t xml:space="preserve">/ системийн </w:t>
      </w:r>
      <w:r w:rsidRPr="00DC051D">
        <w:t>3.0 шинэ хувилбар нэвтрэхтэй холбоотой дараах сервисүүдийг бэлтгэн гарга</w:t>
      </w:r>
      <w:r w:rsidR="00FF1CC9" w:rsidRPr="00DC051D">
        <w:t>лаа</w:t>
      </w:r>
      <w:r w:rsidRPr="00DC051D">
        <w:t>. Үүнд:</w:t>
      </w:r>
    </w:p>
    <w:p w14:paraId="60D7C958" w14:textId="77777777" w:rsidR="00972327" w:rsidRPr="00DC051D" w:rsidRDefault="00972327" w:rsidP="001B5A6D">
      <w:pPr>
        <w:pStyle w:val="ListParagraph"/>
        <w:numPr>
          <w:ilvl w:val="0"/>
          <w:numId w:val="17"/>
        </w:numPr>
        <w:ind w:left="567" w:hanging="283"/>
      </w:pPr>
      <w:r w:rsidRPr="00DC051D">
        <w:t xml:space="preserve">Иргэний үнэмлэхийн дуусах хугацаа 30 хоногийн өмнө мэдэгдэх сервис, </w:t>
      </w:r>
    </w:p>
    <w:p w14:paraId="515428BB" w14:textId="77777777" w:rsidR="00972327" w:rsidRPr="00DC051D" w:rsidRDefault="00972327" w:rsidP="001B5A6D">
      <w:pPr>
        <w:pStyle w:val="ListParagraph"/>
        <w:numPr>
          <w:ilvl w:val="0"/>
          <w:numId w:val="17"/>
        </w:numPr>
        <w:ind w:left="567" w:hanging="283"/>
      </w:pPr>
      <w:r w:rsidRPr="00DC051D">
        <w:t xml:space="preserve">Гадаад паспортын хүчинтэй хугацаа 180 хоногийн өмнө мэдэгдэх сервис, </w:t>
      </w:r>
    </w:p>
    <w:p w14:paraId="24AB8020" w14:textId="77777777" w:rsidR="00972327" w:rsidRPr="00DC051D" w:rsidRDefault="00972327" w:rsidP="001B5A6D">
      <w:pPr>
        <w:pStyle w:val="ListParagraph"/>
        <w:numPr>
          <w:ilvl w:val="0"/>
          <w:numId w:val="17"/>
        </w:numPr>
        <w:ind w:left="567" w:hanging="283"/>
      </w:pPr>
      <w:r w:rsidRPr="00DC051D">
        <w:t>Гадаад паспортын бичиг баримт харуулах хэсгийн сервис.</w:t>
      </w:r>
    </w:p>
    <w:p w14:paraId="625F1E92" w14:textId="434DE0A0" w:rsidR="00972327" w:rsidRPr="00DC051D" w:rsidRDefault="00972327" w:rsidP="00641B18">
      <w:r w:rsidRPr="00DC051D">
        <w:t xml:space="preserve">Иргэний үнэмлэх хэвлэх үйлдвэрийн </w:t>
      </w:r>
      <w:proofErr w:type="spellStart"/>
      <w:r w:rsidRPr="00DC051D">
        <w:t>Датакард</w:t>
      </w:r>
      <w:proofErr w:type="spellEnd"/>
      <w:r w:rsidRPr="00DC051D">
        <w:t xml:space="preserve"> MX2100 хэвлэх төхөөрөмжид</w:t>
      </w:r>
      <w:r w:rsidR="0042634C" w:rsidRPr="00DC051D">
        <w:t xml:space="preserve"> </w:t>
      </w:r>
      <w:r w:rsidRPr="00DC051D">
        <w:t xml:space="preserve">шинэ загварын NFC цахим иргэний үнэмлэхийн бэлдэц ашиглан хэрэглээнд нэвтрүүлэх тохиргоог хийж туршсан. Шинээр нийлүүлэгдсэн </w:t>
      </w:r>
      <w:r w:rsidR="00B353FF" w:rsidRPr="00DC051D">
        <w:t>“</w:t>
      </w:r>
      <w:r w:rsidRPr="00DC051D">
        <w:t>Contactless</w:t>
      </w:r>
      <w:r w:rsidR="00B353FF" w:rsidRPr="00DC051D">
        <w:t>”</w:t>
      </w:r>
      <w:r w:rsidRPr="00DC051D">
        <w:t xml:space="preserve"> чиптэй иргэний үнэмлэхийн бэлдцэд бичилт хийх ажлыг бүрэн хангасан.</w:t>
      </w:r>
    </w:p>
    <w:p w14:paraId="76ACC45D" w14:textId="5AFA16B3" w:rsidR="00972327" w:rsidRPr="00DC051D" w:rsidRDefault="00972327" w:rsidP="00641B18">
      <w:r w:rsidRPr="00DC051D">
        <w:rPr>
          <w:b/>
          <w:i/>
          <w:color w:val="002060"/>
        </w:rPr>
        <w:t>Шүүх шинжилгээ:</w:t>
      </w:r>
      <w:r w:rsidRPr="00DC051D">
        <w:rPr>
          <w:color w:val="002060"/>
        </w:rPr>
        <w:t xml:space="preserve"> </w:t>
      </w:r>
      <w:r w:rsidR="00B353FF" w:rsidRPr="00DC051D">
        <w:t xml:space="preserve">Шүүх </w:t>
      </w:r>
      <w:r w:rsidRPr="00DC051D">
        <w:t xml:space="preserve">шинжилгээний </w:t>
      </w:r>
      <w:r w:rsidR="00B353FF" w:rsidRPr="00DC051D">
        <w:t>чиглэлээр</w:t>
      </w:r>
      <w:r w:rsidRPr="00DC051D">
        <w:t xml:space="preserve"> 6 газар, 4 хэлтэс, 21 алба, 8 хэсэгтэйгээр үйл ажиллагаагаа явуулж байна. Үүнээс мэргэжлийн Криминалистикийн шинжилгээний газар, Шүүх эмнэлгийн шинжилгээний газар, Тусгай шинжилгээний газар, Эдийн засгийн шинжилгээний хэлтэс, Нийслэлийн шүүхийн шинжилгээний газар болон Захиргаа, удирдлагын газар, Санхүү төлөвлөлт, хангамжийн газар, Хяналт шалгалт, үнэлгээ, дотоод аудитын хэлтэс, Дүн шинжилгээ, бүртгэлийн хэлтэс гэсэн нэгжтэйгээр үйл ажиллагаагаа явуулж байна. </w:t>
      </w:r>
    </w:p>
    <w:p w14:paraId="68AA3FD9" w14:textId="77777777" w:rsidR="00972327" w:rsidRPr="00DC051D" w:rsidRDefault="00972327" w:rsidP="00641B18">
      <w:r w:rsidRPr="00DC051D">
        <w:t>Шүүхийн шинжилгээний байгууллага нь эрүү, иргэн, захиргааны болон бусад хэрэг, маргааныг хянан шийдвэрлэх ажиллагааны явцад хэргийн газраас нотлох баримтыг илрүүлэн бэхжүүлж авах, хэргийн газрын ул мөр, эд мөрийн баримтад үзлэг хийх, мөрдөгч, прокурор, шүүхийн тогтоол, шүүгчийн захирамж, төрийн эрх бүхий байгууллагын хүсэлтээр криминалистик, шүүх эмнэлэг, тусгай, эдийн засгийн шинжилгээ хийдэг бөгөөд жилдээ 65-69 мянга орчим шинжилгээ хийж, дүгнэлт гаргаж байна. Тухайлбал:</w:t>
      </w:r>
    </w:p>
    <w:p w14:paraId="6660468A" w14:textId="2A1910F4" w:rsidR="00972327" w:rsidRPr="00DC051D" w:rsidRDefault="00972327" w:rsidP="00A209A4">
      <w:pPr>
        <w:pStyle w:val="ListParagraph"/>
        <w:numPr>
          <w:ilvl w:val="0"/>
          <w:numId w:val="34"/>
        </w:numPr>
        <w:ind w:left="567" w:hanging="283"/>
      </w:pPr>
      <w:r w:rsidRPr="00DC051D">
        <w:t xml:space="preserve">Криминалистикийн шинжилгээний чиглэлээр: бичиг судлал, бичиг техник, галт зэвсэг, гарын мөр, мөр судлал, дүр зураг, дүрс бичлэг, дуу авиа, авто техник, тэсрэх төхөөрөмж, компьютер техник, экологийн гэх мэт 12 төрлийн шинжилгээг хийж байна. </w:t>
      </w:r>
    </w:p>
    <w:p w14:paraId="167F0CC1" w14:textId="1EAC1B89" w:rsidR="00972327" w:rsidRPr="00DC051D" w:rsidRDefault="00972327" w:rsidP="00A209A4">
      <w:pPr>
        <w:pStyle w:val="ListParagraph"/>
        <w:numPr>
          <w:ilvl w:val="0"/>
          <w:numId w:val="34"/>
        </w:numPr>
        <w:ind w:left="567" w:hanging="283"/>
      </w:pPr>
      <w:r w:rsidRPr="00DC051D">
        <w:t xml:space="preserve">Шүүх эмнэлгийн чиглэлээр: хүний биед гэмтлийн зэрэг тогтоох, бэлгийн холбогдолтой гэмт хэргийн хохирогчид үзлэг хийх, цогцост задлан шинжилгээ хийх, эд эсийн шинжилгээ хийх, нас, хүйс тогтоох, хавтаст хэргийн материалаар болон </w:t>
      </w:r>
      <w:proofErr w:type="spellStart"/>
      <w:r w:rsidRPr="00DC051D">
        <w:t>Эксгумацийн</w:t>
      </w:r>
      <w:proofErr w:type="spellEnd"/>
      <w:r w:rsidRPr="00DC051D">
        <w:t xml:space="preserve"> /оршуулсан шарилд/ зэрэг 8 төрлийн шинжилгээг хийж байна.</w:t>
      </w:r>
    </w:p>
    <w:p w14:paraId="2318FBD1" w14:textId="4BA927C4" w:rsidR="00972327" w:rsidRPr="00DC051D" w:rsidRDefault="00972327" w:rsidP="00A209A4">
      <w:pPr>
        <w:pStyle w:val="ListParagraph"/>
        <w:numPr>
          <w:ilvl w:val="0"/>
          <w:numId w:val="34"/>
        </w:numPr>
        <w:ind w:left="567" w:hanging="283"/>
      </w:pPr>
      <w:r w:rsidRPr="00DC051D">
        <w:t xml:space="preserve">Тусгай шинжилгээний чиглэлээр: хими, биологи, физик, </w:t>
      </w:r>
      <w:proofErr w:type="spellStart"/>
      <w:r w:rsidRPr="00DC051D">
        <w:t>ДНХ</w:t>
      </w:r>
      <w:proofErr w:type="spellEnd"/>
      <w:r w:rsidRPr="00DC051D">
        <w:t>, бактериологийн гэх мэт 5 төрлийн шинжилгээг хийж байна.</w:t>
      </w:r>
    </w:p>
    <w:p w14:paraId="10814124" w14:textId="3367719B" w:rsidR="00972327" w:rsidRPr="00DC051D" w:rsidRDefault="00972327" w:rsidP="00A209A4">
      <w:pPr>
        <w:pStyle w:val="ListParagraph"/>
        <w:numPr>
          <w:ilvl w:val="0"/>
          <w:numId w:val="34"/>
        </w:numPr>
        <w:ind w:left="567" w:hanging="283"/>
      </w:pPr>
      <w:r w:rsidRPr="00DC051D">
        <w:t>Эдийн засгийн шинжилгээний чиглэлээр: аж ахуйн нэгж, байгууллага, иргэнд холбогдох өмчийн болон татварын хэрэг, маргааныг шийдвэрлэх зорилгоор эдийн засгийн шинжилгээ хийж байна.</w:t>
      </w:r>
    </w:p>
    <w:p w14:paraId="05920E29" w14:textId="77777777" w:rsidR="00972327" w:rsidRPr="00DC051D" w:rsidRDefault="00972327" w:rsidP="00641B18">
      <w:r w:rsidRPr="00DC051D">
        <w:t>Түүнчлэн бэлгийн болон гэр бүлийн хүчирхийлэлд өртсөн, эсхүл хүчирхийлэлд өртөж болзошгүй хохирогч, түүний бага насны хүүхдийг тус хүрээлэнгийн Шүүх эмнэлгийн шинжилгээний газрын “Нэг цэгийн үйлчилгээний төв”-д</w:t>
      </w:r>
      <w:r w:rsidRPr="00DC051D">
        <w:rPr>
          <w:rStyle w:val="Emphasis"/>
          <w:color w:val="7030A0"/>
        </w:rPr>
        <w:t xml:space="preserve"> </w:t>
      </w:r>
      <w:r w:rsidRPr="00DC051D">
        <w:t>түр буюу 24 цагийн хугацаанд байрлуулан тэдэнд эмнэлгийн туслалцаа үзүүлэхээс гадна хууль, эрх зүйн болон сэтгэл зүйн зөвлөгөө өгч үйлчилдэг.</w:t>
      </w:r>
    </w:p>
    <w:p w14:paraId="52E19ECC" w14:textId="7A4516D2" w:rsidR="4CA2E91C" w:rsidRPr="00DC051D" w:rsidRDefault="00521748" w:rsidP="00904EB2">
      <w:pPr>
        <w:pStyle w:val="Heading4"/>
      </w:pPr>
      <w:r w:rsidRPr="00DC051D" w:rsidDel="00B321F4">
        <w:rPr>
          <w:i/>
        </w:rPr>
        <w:t>1.2.18.</w:t>
      </w:r>
      <w:r w:rsidR="00904EB2" w:rsidRPr="00DC051D" w:rsidDel="00B321F4">
        <w:rPr>
          <w:i/>
        </w:rPr>
        <w:t xml:space="preserve"> </w:t>
      </w:r>
      <w:r w:rsidR="4CA2E91C" w:rsidRPr="00DC051D" w:rsidDel="00B321F4">
        <w:rPr>
          <w:i/>
        </w:rPr>
        <w:t xml:space="preserve">Гамшгийн эрсдэлийг бууруулж, </w:t>
      </w:r>
      <w:r w:rsidR="008242F2" w:rsidRPr="00DC051D" w:rsidDel="00B321F4">
        <w:rPr>
          <w:b w:val="0"/>
          <w:i/>
        </w:rPr>
        <w:t>чадавхыг</w:t>
      </w:r>
      <w:r w:rsidR="4CA2E91C" w:rsidRPr="00DC051D" w:rsidDel="00B321F4">
        <w:rPr>
          <w:b w:val="0"/>
          <w:i/>
        </w:rPr>
        <w:t xml:space="preserve"> нэмэгдүүлэх</w:t>
      </w:r>
      <w:r w:rsidR="001B5A6D" w:rsidRPr="00DC051D" w:rsidDel="00B321F4">
        <w:t>:</w:t>
      </w:r>
      <w:r w:rsidR="00926C72" w:rsidRPr="00DC051D">
        <w:t xml:space="preserve"> </w:t>
      </w:r>
      <w:r w:rsidR="4CA2E91C" w:rsidRPr="00DC051D">
        <w:rPr>
          <w:b w:val="0"/>
          <w:color w:val="auto"/>
        </w:rPr>
        <w:t>Дэлхийн дулаарал, уур амьсгалын өөрчлөлт, хүний буруутай үйл ажиллагааны улмаас манай улсад тохиолдож буй аюулт</w:t>
      </w:r>
      <w:r w:rsidR="0042634C" w:rsidRPr="00DC051D">
        <w:rPr>
          <w:b w:val="0"/>
          <w:color w:val="auto"/>
        </w:rPr>
        <w:t xml:space="preserve"> </w:t>
      </w:r>
      <w:r w:rsidR="4CA2E91C" w:rsidRPr="00DC051D">
        <w:rPr>
          <w:b w:val="0"/>
          <w:color w:val="auto"/>
        </w:rPr>
        <w:t>үзэгдэл, ослын тоо жил бүр нэмэгдэж, нийгэм эдийн засагт сөрөг нөлөө үзүүлж байна.</w:t>
      </w:r>
    </w:p>
    <w:p w14:paraId="583CCCE1" w14:textId="780EC58B" w:rsidR="4CA2E91C" w:rsidRPr="00DC051D" w:rsidRDefault="4CA2E91C" w:rsidP="00641B18">
      <w:r w:rsidRPr="00DC051D">
        <w:t xml:space="preserve">Манай оронд сүүлийн 10 жилийн хугацаанд 45,135 аюулт үзэгдэл, осол тохиолдож, 4,035 хүний амь эрсдэж 3,748.3 мянган толгой мал хорогдож, 474.9 тэрбум төгрөгийн хохирол учирсан ба онцгой байдлын байгууллага нь 19,350 хүний амь нас 725.6 тэрбум төгрөгийн эд, хөрөнгийг авран хамгаалсан байна. </w:t>
      </w:r>
    </w:p>
    <w:p w14:paraId="4AE8AEFA" w14:textId="5BDB4418" w:rsidR="000D71ED" w:rsidRPr="00DC051D" w:rsidRDefault="4CA2E91C" w:rsidP="00641B18">
      <w:r w:rsidRPr="00DC051D">
        <w:t>2023 оны байдлаар Монгол Улсын хэмжээнд 4,</w:t>
      </w:r>
      <w:r w:rsidR="000D71ED" w:rsidRPr="00DC051D">
        <w:t>484</w:t>
      </w:r>
      <w:r w:rsidRPr="00DC051D">
        <w:t xml:space="preserve"> удаа аюулт үзэгдэл, осол тохиолдож, үүний улмаас 3</w:t>
      </w:r>
      <w:r w:rsidR="000D71ED" w:rsidRPr="00DC051D">
        <w:t>20</w:t>
      </w:r>
      <w:r w:rsidRPr="00DC051D">
        <w:t xml:space="preserve"> хүн амь насаа алдаж, 209 хүн гэмтэж, бэртэн 560.2 мянган толгой мал, амьтан хорогдож, 5</w:t>
      </w:r>
      <w:r w:rsidR="000D71ED" w:rsidRPr="00DC051D">
        <w:t>2</w:t>
      </w:r>
      <w:r w:rsidRPr="00DC051D">
        <w:t>.</w:t>
      </w:r>
      <w:r w:rsidR="000D71ED" w:rsidRPr="00DC051D">
        <w:t>1</w:t>
      </w:r>
      <w:r w:rsidRPr="00DC051D">
        <w:t xml:space="preserve"> тэрбум төгрөгийн </w:t>
      </w:r>
      <w:r w:rsidR="69E56CA9" w:rsidRPr="00DC051D">
        <w:t>шууд хохирол учир</w:t>
      </w:r>
      <w:r w:rsidR="00611163" w:rsidRPr="00DC051D">
        <w:t>сан.</w:t>
      </w:r>
    </w:p>
    <w:p w14:paraId="4A8FE3A2" w14:textId="4F3F6CE5" w:rsidR="4CA2E91C" w:rsidRPr="00DC051D" w:rsidRDefault="4CA2E91C" w:rsidP="00641B18">
      <w:r w:rsidRPr="00DC051D">
        <w:t>Монгол Улсын Онцгой байдлын байгууллага нь аймаг, нийслэлд</w:t>
      </w:r>
      <w:r w:rsidR="0042634C" w:rsidRPr="00DC051D">
        <w:t xml:space="preserve"> </w:t>
      </w:r>
      <w:r w:rsidRPr="00DC051D">
        <w:t>гал унтраах аврах, 71 анги, Үндэсний аврах бригад, Уул, уурхайн аврах анги, Агаараас эрэн хайх, аврах анги, Ар талын анги, Шатахуун болон хүнсний нөөцийн анги, эрэн хайх, аврах 6анги,</w:t>
      </w:r>
      <w:r w:rsidR="0042634C" w:rsidRPr="00DC051D">
        <w:t xml:space="preserve"> </w:t>
      </w:r>
      <w:r w:rsidRPr="00DC051D">
        <w:t xml:space="preserve">эрэн хайх, аврах 15 салбар, эрэн хайх, аврах 20 бүлэг, Улсын нөөц, хүмүүнлэгийн тусламжийн 21 анги, салбар, Гамшиг судлалын үндэсний хүрээлэн, Аврагч биеийн тамир, спортын хороо, Давтан сургалт, сэргээн заслын төв, Онцгой тусгай хувцас, хэрэглэлийн туршилт үйлдвэрлэлийн төв, Эрэлч нохойн сургалтын төв гэсэн бүтэцтэйгээр үйл ажиллагаа явуулж байна. </w:t>
      </w:r>
    </w:p>
    <w:p w14:paraId="417C3347" w14:textId="271AC598" w:rsidR="4CA2E91C" w:rsidRPr="00DC051D" w:rsidRDefault="00170FAD" w:rsidP="00641B18">
      <w:r w:rsidRPr="00DC051D">
        <w:t>Монгол Улсын хэмжээнд т</w:t>
      </w:r>
      <w:r w:rsidR="4CA2E91C" w:rsidRPr="00DC051D">
        <w:t>ехник, тоног төхөөрөмжийн хангалт 57 хувь, аврах ажиллагааны багаж, хэрэгсэл 48 хувь</w:t>
      </w:r>
      <w:r w:rsidR="00F628D6" w:rsidRPr="00DC051D">
        <w:t>,</w:t>
      </w:r>
      <w:r w:rsidR="4CA2E91C" w:rsidRPr="00DC051D">
        <w:t xml:space="preserve"> зориулалтын хувцас, хэрэглэл 40 хувь, холбоо, зарлан мэдээллийн тоног төхөөрөмж 32 хувь, богино долгионы радио станц 36.6 хувь хэт богино радио долгионы станц 32 хувь, сансрын холбооны </w:t>
      </w:r>
      <w:proofErr w:type="spellStart"/>
      <w:r w:rsidR="4CA2E91C" w:rsidRPr="00DC051D">
        <w:t>иридиум</w:t>
      </w:r>
      <w:proofErr w:type="spellEnd"/>
      <w:r w:rsidR="4CA2E91C" w:rsidRPr="00DC051D">
        <w:t xml:space="preserve"> утас 48 хувь, гал, түймэр унтраах тусгай тоноглол бүхий автомашин 59.8 хувь, гал унтраах багаж зэвсэглэл 55.3 хувьтай байна.</w:t>
      </w:r>
    </w:p>
    <w:p w14:paraId="1593BAE8" w14:textId="3C884E17" w:rsidR="27A45AB5" w:rsidRPr="00DC051D" w:rsidRDefault="27A45AB5" w:rsidP="00641B18">
      <w:r w:rsidRPr="00DC051D">
        <w:t>Онцгой байдлын ерөнхий газрын харьяа салбар, нэгжийг баруун, зүүн, хойд, өмнөд, Улаанбаатар гэсэн 5 бүсэд хувааж, гамшгаас хамгаалах үйл ажиллагааны удирдлага, зохион байгуулалтыг бүсчлэн, бүс дэх төвүүдийг байгуулан, гамшгаас хамгаалах арга хэмжээг нэгдсэн удирдлага зохион байгуулалтаар ханган ажиллаж байна.</w:t>
      </w:r>
    </w:p>
    <w:p w14:paraId="0622BACB" w14:textId="3F5EE6F0" w:rsidR="282587C2" w:rsidRPr="00DC051D" w:rsidRDefault="456CD5A7" w:rsidP="00641B18">
      <w:r w:rsidRPr="00DC051D">
        <w:t>Газар хөдлөлтийн гамшиг тохиолдсон үед байгууллагуудын харилцан ажиллагааг жигдрүүлэх, штабын бэлтгэл, ажиллагааны удирдлагын чадавхыг бэхжүүлэх зорилгоор “Нийслэл Улаанбаатар хотод газар хөдлөлтийн гамшиг тохиолдож “Онц байдал” тогтоосон үеийн төрийн байгууллагуудын харилцан хамтын ажиллагаа” сэдвээр стратегийн команд штабын сургуулийг нийслэл, 21 аймаг, яам, агентлаг, төрийн цэргийн болон хууль сахиулах байгууллага, олон улсын байгууллагын 2</w:t>
      </w:r>
      <w:r w:rsidR="00A2569F" w:rsidRPr="00DC051D">
        <w:t>,</w:t>
      </w:r>
      <w:r w:rsidRPr="00DC051D">
        <w:t>500 гаруй төлөөлөл оролцуулан зохион байгуулсан.</w:t>
      </w:r>
    </w:p>
    <w:p w14:paraId="535C6FFF" w14:textId="704EE0B7" w:rsidR="282587C2" w:rsidRPr="00DC051D" w:rsidRDefault="456CD5A7" w:rsidP="00641B18">
      <w:r w:rsidRPr="00DC051D">
        <w:t>Батлан хамгаалахын яам, Зэвсэгт хүчний жанжин штаб, Онцгой байдлын ерөнхий газар, Шинжлэх ухаан технологийн их сургуулийн хамтран боловсруулсан ажиллагааны бодлого-төлөвлөгөө, технологийн картын дагуу “Хөвсгөл нуурын эко системийг хамгаалах, нуурын ёроолын аюултай хог хаягдлыг цэвэрлэх, бохирдлыг бууруулах, живсэн тээврийн хэрэгслийг илрүүлэх, байршлыг тогтоох, татан гаргах” ажлын хүрээнд Хөвсгөл нуурт 7</w:t>
      </w:r>
      <w:r w:rsidR="001E61C3" w:rsidRPr="00DC051D">
        <w:t>-</w:t>
      </w:r>
      <w:r w:rsidRPr="00DC051D">
        <w:t>55 жил болсон нийт 7 машин, тээврийн хэрэгслийг нуурын 33.4 метрээс 128 метр хүртэлх гүнээс татан гаргаж, нийт 47.7 т</w:t>
      </w:r>
      <w:r w:rsidR="00064A32" w:rsidRPr="00DC051D">
        <w:t>он</w:t>
      </w:r>
      <w:r w:rsidRPr="00DC051D">
        <w:t>н шатахуун тос, тосолгооны материалын бохирдлы</w:t>
      </w:r>
      <w:r w:rsidR="00A348AA" w:rsidRPr="00DC051D">
        <w:t>г</w:t>
      </w:r>
      <w:r w:rsidRPr="00DC051D">
        <w:t xml:space="preserve"> аюулгүй болгож, Хөвсгөл нуурын эко системийг хамгаалах, нуурын ёроолын аюултай хог хаягдлыг цэвэрлэж, үүсэж болох эрсдэлийг бууруулсан. </w:t>
      </w:r>
    </w:p>
    <w:p w14:paraId="26C605D8" w14:textId="79D04C05" w:rsidR="27A45AB5" w:rsidRPr="00DC051D" w:rsidRDefault="27A45AB5" w:rsidP="00641B18">
      <w:r w:rsidRPr="00DC051D">
        <w:t>Стандартаар улсын хэмжээнд</w:t>
      </w:r>
      <w:r w:rsidR="0042634C" w:rsidRPr="00DC051D">
        <w:t xml:space="preserve"> </w:t>
      </w:r>
      <w:r w:rsidR="00E3496A" w:rsidRPr="00DC051D">
        <w:t xml:space="preserve">169 </w:t>
      </w:r>
      <w:r w:rsidRPr="00DC051D">
        <w:t xml:space="preserve">гал, түймэр унтраах, аврах анги, </w:t>
      </w:r>
      <w:r w:rsidR="00E3496A" w:rsidRPr="00DC051D">
        <w:t xml:space="preserve">108 </w:t>
      </w:r>
      <w:r w:rsidRPr="00DC051D">
        <w:t>эрэн хайх, аврах нэгж, 9 нэр төрлийн 140 автомашин</w:t>
      </w:r>
      <w:r w:rsidR="0042634C" w:rsidRPr="00DC051D">
        <w:t xml:space="preserve"> </w:t>
      </w:r>
      <w:r w:rsidRPr="00DC051D">
        <w:t xml:space="preserve">байх </w:t>
      </w:r>
      <w:r w:rsidR="00142BD0" w:rsidRPr="00DC051D">
        <w:t>шаардлагатай юм</w:t>
      </w:r>
      <w:r w:rsidRPr="00DC051D">
        <w:t>.</w:t>
      </w:r>
      <w:r w:rsidR="0042634C" w:rsidRPr="00DC051D">
        <w:t xml:space="preserve"> </w:t>
      </w:r>
      <w:r w:rsidRPr="00DC051D">
        <w:t xml:space="preserve">Иймд аливаа аюулт үзэгдэл, ослоос урьдчилан </w:t>
      </w:r>
      <w:r w:rsidR="0037373F" w:rsidRPr="00DC051D">
        <w:t>сэргийлэх</w:t>
      </w:r>
      <w:r w:rsidRPr="00DC051D">
        <w:t xml:space="preserve">, хамгаалах талаар өсөн нэмэгдэж буй хэрэгцээ шаардлагатай уялдуулан тусгай зориулалтын техник тоног төхөөрөмж, хамгаалах хувцас хэрэглэлийн хангалтыг сайжруулах, гал унтраах, аврах анги, салбарыг шинээр байгуулах, эрт зарлан, </w:t>
      </w:r>
      <w:r w:rsidR="0037373F" w:rsidRPr="00DC051D">
        <w:t>мэдээлэх</w:t>
      </w:r>
      <w:r w:rsidRPr="00DC051D">
        <w:t xml:space="preserve"> тогтолцоог бүрдүүлэх, стратегийн нөөцийн барааг бүрдүүлэх, санхүүгийн </w:t>
      </w:r>
      <w:r w:rsidR="0037373F" w:rsidRPr="00DC051D">
        <w:t>чадавхыг</w:t>
      </w:r>
      <w:r w:rsidRPr="00DC051D">
        <w:t xml:space="preserve"> нэмэгдүүлэх зайлшгүй шаардлага тулгарч байна. </w:t>
      </w:r>
    </w:p>
    <w:p w14:paraId="4F27027A" w14:textId="010F14EA" w:rsidR="004C122C" w:rsidRPr="00DC051D" w:rsidRDefault="004C122C" w:rsidP="004C122C">
      <w:pPr>
        <w:pStyle w:val="Heading4"/>
      </w:pPr>
      <w:r w:rsidRPr="00DC051D">
        <w:t>1.2.1</w:t>
      </w:r>
      <w:r w:rsidR="00157ED1" w:rsidRPr="00DC051D">
        <w:t>9</w:t>
      </w:r>
      <w:r w:rsidRPr="00DC051D">
        <w:t>. Улаанбаатар хотын авто замын түгжрэл, агаарын бохирдол</w:t>
      </w:r>
    </w:p>
    <w:p w14:paraId="5AB77F5F" w14:textId="4C53D29C" w:rsidR="004C122C" w:rsidRPr="00DC051D" w:rsidRDefault="004C122C" w:rsidP="004C122C">
      <w:pPr>
        <w:rPr>
          <w:highlight w:val="yellow"/>
        </w:rPr>
      </w:pPr>
      <w:r w:rsidRPr="00DC051D">
        <w:t>Монгол Улсын нийт нутаг дэвсгэрийн 0.3 хувийг эзэлдэг нийслэл Улаанбаатар хотод 2023 оны 01 дүгээр сарын 01-ний байдлаар нийт хүн амын 47.6 хувь нь оршин сууж, сүүлийн 10 жилийн хүн амын жилийн дундаж өсөлт 2.3 хувь байна. Хүн амын өсөлттэй зэрэгцэн Монгол улсын банкны нийт зээлийн 75.2</w:t>
      </w:r>
      <w:r w:rsidR="00063E66" w:rsidRPr="00DC051D">
        <w:t xml:space="preserve"> хувь</w:t>
      </w:r>
      <w:r w:rsidRPr="00DC051D">
        <w:t>, хадгаламжийн 80</w:t>
      </w:r>
      <w:r w:rsidR="00063E66" w:rsidRPr="00DC051D">
        <w:t xml:space="preserve"> хувь</w:t>
      </w:r>
      <w:r w:rsidRPr="00DC051D">
        <w:t xml:space="preserve">, </w:t>
      </w:r>
      <w:r w:rsidR="00DA7FDF">
        <w:t>ДНБ-</w:t>
      </w:r>
      <w:r w:rsidRPr="00DC051D">
        <w:t>ий 63</w:t>
      </w:r>
      <w:r w:rsidR="00063E66" w:rsidRPr="00DC051D">
        <w:t xml:space="preserve"> хувь</w:t>
      </w:r>
      <w:r w:rsidRPr="00DC051D">
        <w:t xml:space="preserve"> нь Улаанбаатар хотод бий болж, Улаанбаатар хотын эдийн засгийн үйл ажиллагааг эрчимжүүлж, санхүүгийн салбарын хөгжилд түлхэц өгч байгаа боловч хотын одоогийн дэд бүтэц хэрэгцээг хангах боломжгүй болоод байна.</w:t>
      </w:r>
    </w:p>
    <w:p w14:paraId="4C9E5081" w14:textId="5D85C3B0" w:rsidR="004C122C" w:rsidRPr="00DC051D" w:rsidRDefault="004C122C" w:rsidP="004C122C">
      <w:r w:rsidRPr="00DC051D">
        <w:t>Улаанбаатар хотод бүртгэлтэй авто тээврийн хэрэгслийн тоо 712.9 мянга</w:t>
      </w:r>
      <w:r w:rsidR="00747AF1" w:rsidRPr="00DC051D">
        <w:t xml:space="preserve"> </w:t>
      </w:r>
      <w:r w:rsidRPr="00DC051D">
        <w:t>ба сүүлийн 3 жилийн байдлаар жилд дунджаар 47.0 мянган тээврийн хэрэгсэл нэмэгдэж,</w:t>
      </w:r>
      <w:r w:rsidRPr="00DC051D">
        <w:rPr>
          <w:cs/>
          <w:lang w:bidi="mn"/>
        </w:rPr>
        <w:t xml:space="preserve"> </w:t>
      </w:r>
      <w:r w:rsidRPr="00DC051D">
        <w:t xml:space="preserve">нийслэлийн нийт өрхийн 72.2 хувь нь автомашин эзэмшиж, улсын нийт авто тээврийн хэрэгслийн 56 хувь нь Улаанбаатар хотын авто замын хөдөлгөөнд оролцож байна. Иргэдийн авто машин эзэмшлийн өсөлттэй харьцуулахад авто замын сүлжээний хүчин чадал сүүлийн 10 жилд ердөө 19 хувиар нэмэгдсэн бол авто замын ачаалал 3 дахин нэмэгдсэн. </w:t>
      </w:r>
    </w:p>
    <w:p w14:paraId="3CD8CAA8" w14:textId="4AB1531F" w:rsidR="004C122C" w:rsidRPr="00DC051D" w:rsidRDefault="004C122C" w:rsidP="004C122C">
      <w:r w:rsidRPr="00DC051D">
        <w:t xml:space="preserve">Улаанбаатар хотод өдөрт 2,882,317 замын хөдөлгөөний </w:t>
      </w:r>
      <w:proofErr w:type="spellStart"/>
      <w:r w:rsidRPr="00DC051D">
        <w:t>зорчилт</w:t>
      </w:r>
      <w:proofErr w:type="spellEnd"/>
      <w:r w:rsidRPr="00DC051D">
        <w:t xml:space="preserve"> хийгддэг ба хотын иргэдийн дийлэнх буюу 83 хувь нь ажил, сургууль, цэцэрлэг, төрийн үйлчилгээ авах, албан хэргээ гүйцэлдүүлэх зорилгоор замын хөдөлгөөнд оролцдог ба ингэхдээ 24 хувь нь нийтийн тээврийн хэрэгслээр, 64 хувь нь хувийн машинаар, 11 хувь нь явган болон унадаг дугуйгаар</w:t>
      </w:r>
      <w:r w:rsidR="00E448E9" w:rsidRPr="00DC051D">
        <w:t>,</w:t>
      </w:r>
      <w:r w:rsidRPr="00DC051D">
        <w:t xml:space="preserve"> 1 хувь нь бусад тээврийн хэрэгслээр зорчдог байна. </w:t>
      </w:r>
    </w:p>
    <w:p w14:paraId="63E357EF" w14:textId="77777777" w:rsidR="004C122C" w:rsidRPr="00DC051D" w:rsidRDefault="004C122C" w:rsidP="004C122C">
      <w:r w:rsidRPr="00DC051D">
        <w:t>Автомашины хурдацтай өсөлт, авто замын сүлжээний байдал, нийгмийн болон инженерийн дэд бүтцийн хүртээмжгүй байдал зэрэг хүчин зүйлсээс хамааралтай хотын нийт гудамж замын 78 хувь дээр түгжрэл үүсэж, автомашины дундаж хурд 35 км/цагаас 13 км/цаг хүрч буурсан ба замын хөдөлгөөний оргил ачааллын үед 8.9 км/цаг болж байгаа нь явган хүний зорчих хурдтай тэнцэж байна.</w:t>
      </w:r>
    </w:p>
    <w:p w14:paraId="23B161EA" w14:textId="77777777" w:rsidR="004C122C" w:rsidRPr="00DC051D" w:rsidRDefault="004C122C" w:rsidP="004C122C">
      <w:r w:rsidRPr="00DC051D">
        <w:t>Тээврийн хэрэгслээр замын хөдөлгөөнд оролцохдоо иргэд дунджаар өдөрт 3 цаг, жилд 33 өдрийг замын түгжрэлд өнгөрөөж, эрүүл мэнд, эдийн засгаараа хохирч байна.</w:t>
      </w:r>
    </w:p>
    <w:p w14:paraId="0B101239" w14:textId="77777777" w:rsidR="00DA60A7" w:rsidRPr="00DC051D" w:rsidRDefault="004C122C" w:rsidP="00DA60A7">
      <w:bookmarkStart w:id="86" w:name="_Hlk162983609"/>
      <w:r w:rsidRPr="00DC051D">
        <w:t>Нийслэлийн хэмжээнд 431.0 мянган өрх амьдарч байгаагаас 53.3 хувь буюу 229.7 мянган өрх нь орон сууцанд, үлдсэн 46.7 хувь буюу 201.3 мянган өрх нь гэр хороололд амьдарч байна.</w:t>
      </w:r>
      <w:r w:rsidR="00DA60A7" w:rsidRPr="00DC051D">
        <w:t xml:space="preserve"> </w:t>
      </w:r>
    </w:p>
    <w:bookmarkEnd w:id="86"/>
    <w:p w14:paraId="4E2196BF" w14:textId="77777777" w:rsidR="00074859" w:rsidRPr="00DC051D" w:rsidRDefault="004C122C" w:rsidP="004C122C">
      <w:r w:rsidRPr="00DC051D">
        <w:t xml:space="preserve">Улаанбаатар хотын </w:t>
      </w:r>
      <w:r w:rsidR="00DA60A7" w:rsidRPr="00DC051D">
        <w:t xml:space="preserve">агаарын чанарыг гэр хороолол, автозам, үйлдвэр, орон сууцны хороолол орчмын агаар бохирдуулах бодис болох хүхэрлэг хий (SO2), азотын давхар исэл (NO2), </w:t>
      </w:r>
      <w:proofErr w:type="spellStart"/>
      <w:r w:rsidR="00DA60A7" w:rsidRPr="00DC051D">
        <w:t>РМ</w:t>
      </w:r>
      <w:proofErr w:type="spellEnd"/>
      <w:r w:rsidR="00DA60A7" w:rsidRPr="00DC051D">
        <w:t>2.5, PM10 тоосонцор, нүүрстөрөгчийн дутуу исэл (CO), озон (О3) болон цаг уурын үзүүлэлтүүдийг автомат багажаар тодорхойлдог</w:t>
      </w:r>
      <w:r w:rsidR="00074859" w:rsidRPr="00DC051D">
        <w:t xml:space="preserve">. </w:t>
      </w:r>
    </w:p>
    <w:p w14:paraId="79A0EADC" w14:textId="77777777" w:rsidR="00074859" w:rsidRPr="00DC051D" w:rsidRDefault="00074859" w:rsidP="00074859">
      <w:r w:rsidRPr="00DC051D">
        <w:t>Орон нутагт 2023 оны байдлаар агаарын чанарыг хянах 26 (аймгийн төвүүдэд 23, томоохон суурин газар 3) суурин харуул ажиллаж агаар дахь хүхэрлэг хий (SO</w:t>
      </w:r>
      <w:r w:rsidRPr="00DC051D">
        <w:rPr>
          <w:vertAlign w:val="subscript"/>
        </w:rPr>
        <w:t>2</w:t>
      </w:r>
      <w:r w:rsidRPr="00DC051D">
        <w:t>), азотын давхар исэл (NO</w:t>
      </w:r>
      <w:r w:rsidRPr="00DC051D">
        <w:rPr>
          <w:vertAlign w:val="subscript"/>
        </w:rPr>
        <w:t>2</w:t>
      </w:r>
      <w:r w:rsidRPr="00DC051D">
        <w:t xml:space="preserve">)-ийг хөтөлбөрийн дагуу хоногт 2-3 удаа 20 минутын дунджаар сорьц авч, лабораторид химийн урвалж бодис ашиглан тодорхойлж байна. </w:t>
      </w:r>
    </w:p>
    <w:p w14:paraId="6DFAB221" w14:textId="58A85DC1" w:rsidR="004C122C" w:rsidRPr="00DC051D" w:rsidRDefault="00074859" w:rsidP="004C122C">
      <w:r w:rsidRPr="00DC051D">
        <w:t>Улаанбаатар хотын</w:t>
      </w:r>
      <w:r w:rsidR="004C122C" w:rsidRPr="00DC051D">
        <w:t xml:space="preserve"> агаарын бохирдлын эх үүсвэрийн хувьд 55.6 хувийг гэр хороолол, 28.9 хувийг автомашин, 15.5 хувийг бусад эх үүсвэр эзэлж байна.</w:t>
      </w:r>
      <w:r w:rsidR="00747AF1" w:rsidRPr="00DC051D">
        <w:t xml:space="preserve"> </w:t>
      </w:r>
    </w:p>
    <w:p w14:paraId="4590845D" w14:textId="1CDC0B7C" w:rsidR="004C122C" w:rsidRPr="00DC051D" w:rsidRDefault="004C122C" w:rsidP="004C122C">
      <w:r w:rsidRPr="00DC051D">
        <w:t xml:space="preserve">2024 оны хүйтний улирал 01 дүгээр сарын Улаанбаатар хотын агаар дахь агаар бохирдуулах бодисын дундаж агууламжийг өмнөх оны мөн </w:t>
      </w:r>
      <w:r w:rsidR="005058C7" w:rsidRPr="00DC051D">
        <w:t>үетэй</w:t>
      </w:r>
      <w:r w:rsidRPr="00DC051D">
        <w:t xml:space="preserve"> харьцуулахад</w:t>
      </w:r>
      <w:r w:rsidRPr="00DC051D">
        <w:rPr>
          <w:cs/>
          <w:lang w:bidi="mn"/>
        </w:rPr>
        <w:t xml:space="preserve"> </w:t>
      </w:r>
      <w:r w:rsidRPr="00DC051D">
        <w:t>PM10 тоосонцор 7 мкг/м3-ээр буюу 5</w:t>
      </w:r>
      <w:r w:rsidR="00747AF1" w:rsidRPr="00DC051D">
        <w:t xml:space="preserve"> хув</w:t>
      </w:r>
      <w:r w:rsidRPr="00DC051D">
        <w:t>иар, хүхэрлэг хий (SO</w:t>
      </w:r>
      <w:r w:rsidRPr="00DC051D">
        <w:rPr>
          <w:vertAlign w:val="subscript"/>
        </w:rPr>
        <w:t>2</w:t>
      </w:r>
      <w:r w:rsidRPr="00DC051D">
        <w:t>) нь 17 мкг/м3-ээр буюу 10</w:t>
      </w:r>
      <w:r w:rsidR="00747AF1" w:rsidRPr="00DC051D">
        <w:t xml:space="preserve"> хув</w:t>
      </w:r>
      <w:r w:rsidRPr="00DC051D">
        <w:t>иар бага, харин PM2.5 тоосонцор 4 мкг/м3-ээр буюу 4</w:t>
      </w:r>
      <w:r w:rsidR="00747AF1" w:rsidRPr="00DC051D">
        <w:t xml:space="preserve"> хув</w:t>
      </w:r>
      <w:r w:rsidRPr="00DC051D">
        <w:t>иар, азотын давхар исэл (NO</w:t>
      </w:r>
      <w:r w:rsidRPr="00DC051D">
        <w:rPr>
          <w:vertAlign w:val="subscript"/>
        </w:rPr>
        <w:t>2</w:t>
      </w:r>
      <w:r w:rsidRPr="00DC051D">
        <w:t>) нь 7 мкг/м3-ээр буюу 11</w:t>
      </w:r>
      <w:r w:rsidR="00747AF1" w:rsidRPr="00DC051D">
        <w:t xml:space="preserve"> хув</w:t>
      </w:r>
      <w:r w:rsidRPr="00DC051D">
        <w:t>иар тус тус их байна.</w:t>
      </w:r>
    </w:p>
    <w:p w14:paraId="5432BEAC" w14:textId="77777777" w:rsidR="004C122C" w:rsidRPr="00DC051D" w:rsidRDefault="004C122C" w:rsidP="004C122C">
      <w:r w:rsidRPr="00DC051D">
        <w:t xml:space="preserve">Улаанбаатар хотын хүн амын тоо эрчимтэй өсөж, эдийн засаг, нийгмийн үйл ажиллагаа идэвхжихийн хэрээр хот байгуулалт, төлөвлөлт, байгаль орчин, экологийн аюулгүй байдалд сөргөөр нөлөөлж, гэр хорооллын төлөвлөлтгүй тэлэлт, байгаль орчин доройтох, хүрээлэн буй орчны бохирдол нэмэгдэх, гэмт хэрэг, зөрчил ихсэх, замын хөдөлгөөний түгжрэл үүсэх, үйлчилгээний салбар доголдох зэргээр хот, суурин газарт тулгамддаг асуудал хуримтлагдаж нийслэл хотын эдийн засаг, нийгмийн харилцаанд хүндрэл учирч байна. </w:t>
      </w:r>
    </w:p>
    <w:p w14:paraId="39C9B2FD" w14:textId="17AFA592" w:rsidR="004C122C" w:rsidRPr="00DC051D" w:rsidRDefault="004C122C" w:rsidP="004C122C">
      <w:r w:rsidRPr="00DC051D">
        <w:t>Иймд</w:t>
      </w:r>
      <w:r w:rsidR="00E243E6" w:rsidRPr="00DC051D">
        <w:t>,</w:t>
      </w:r>
      <w:r w:rsidRPr="00DC051D">
        <w:t xml:space="preserve"> Монгол Улсын Үндсэн хуулиар баталгаажсан иргэдийн эрүүл, аюулгүй орчинд амьдрах эрхийг хангах нийгэм болон хууль зүйн баталгааг бүрдүүлэх,</w:t>
      </w:r>
      <w:r w:rsidR="00747AF1" w:rsidRPr="00DC051D">
        <w:t xml:space="preserve"> </w:t>
      </w:r>
      <w:r w:rsidRPr="00DC051D">
        <w:t xml:space="preserve">Монгол Улсын урт, дунд хугацааны хөгжлийн бодлогыг хэрэгжүүлэх хүрээнд “Нийслэл Улаанбаатар хотын замын хөдөлгөөний түгжрэлийг бууруулах, гэр хорооллыг орон сууцжуулах тухай хууль”-ийг батлуулан, хэрэгжүүлэн ажиллаж байна. </w:t>
      </w:r>
    </w:p>
    <w:p w14:paraId="09E459F9" w14:textId="743ED11B" w:rsidR="004C122C" w:rsidRPr="00DC051D" w:rsidRDefault="004C122C" w:rsidP="004C122C">
      <w:pPr>
        <w:rPr>
          <w:szCs w:val="24"/>
        </w:rPr>
      </w:pPr>
      <w:r w:rsidRPr="00DC051D">
        <w:t>Улаанбаатар хотын тулгамдаж буй асуудлуудыг шийдвэрлэхээр урт, дунд, богино хугацаанд</w:t>
      </w:r>
      <w:r w:rsidR="00747AF1" w:rsidRPr="00DC051D">
        <w:t xml:space="preserve"> </w:t>
      </w:r>
      <w:r w:rsidRPr="00DC051D">
        <w:t>Улаанбаатар хотын авто замын сүлжээг нэмэгдүүлэх, нийтийн тээврийн чанар хүртээмж, менежментийн тогтолцоог сайжруулах,</w:t>
      </w:r>
      <w:r w:rsidR="00747AF1" w:rsidRPr="00DC051D">
        <w:t xml:space="preserve"> </w:t>
      </w:r>
      <w:r w:rsidRPr="00DC051D">
        <w:t>автобусны чиглэлийг оновчтой болгох, Улаанбаатар Метро төслийн бүтээн байгуулалты</w:t>
      </w:r>
      <w:r w:rsidR="0099568E" w:rsidRPr="00DC051D">
        <w:t>н</w:t>
      </w:r>
      <w:r w:rsidRPr="00DC051D">
        <w:t xml:space="preserve"> ажлыг эхлүүлэх, дугуйн зам, явган хүний замын цогц төлөвлөлтийг хийх төсөл, арга хэмжээг үе шаттайгаар хэрэгжүүлнэ. </w:t>
      </w:r>
    </w:p>
    <w:p w14:paraId="2DF29ABD" w14:textId="4DCE9D6E" w:rsidR="004C122C" w:rsidRPr="00DC051D" w:rsidRDefault="004C122C" w:rsidP="004C122C">
      <w:pPr>
        <w:rPr>
          <w:szCs w:val="24"/>
        </w:rPr>
      </w:pPr>
      <w:r w:rsidRPr="00DC051D">
        <w:t>Мөн гэр хорооллоос үүдэлтэй агаар, орчны бохирдлыг бууруулах хүрээнд Улаанбаатар</w:t>
      </w:r>
      <w:r w:rsidRPr="00DC051D">
        <w:rPr>
          <w:color w:val="000000" w:themeColor="text1"/>
          <w:sz w:val="21"/>
          <w:szCs w:val="21"/>
        </w:rPr>
        <w:t xml:space="preserve"> </w:t>
      </w:r>
      <w:r w:rsidRPr="00DC051D">
        <w:rPr>
          <w:szCs w:val="24"/>
        </w:rPr>
        <w:t>хотыг олон төвт хот болгон хөгжүүлж, хүн амын нягтаршил суурьшлыг зөв төлөвлөж, гэр хороололд нийгмийн болон инженерийн дэд бүтцийг ойртуулах дэд төв, орон сууцжуулах төслийг үргэлжлүүлэн хэрэгжүүлнэ.</w:t>
      </w:r>
    </w:p>
    <w:p w14:paraId="7DB32DFA" w14:textId="13F7E925" w:rsidR="00401131" w:rsidRPr="00DC051D" w:rsidRDefault="00401131" w:rsidP="00641B18">
      <w:pPr>
        <w:pStyle w:val="Heading2"/>
        <w:spacing w:before="0" w:after="180"/>
      </w:pPr>
      <w:bookmarkStart w:id="87" w:name="_Toc162440935"/>
      <w:bookmarkStart w:id="88" w:name="_Toc162887023"/>
      <w:r w:rsidRPr="00DC051D">
        <w:t>Макро эдийн засгийн 2024 оны хүлээгдэж буй гүйцэтгэл</w:t>
      </w:r>
      <w:bookmarkEnd w:id="87"/>
      <w:bookmarkEnd w:id="88"/>
      <w:r w:rsidRPr="00DC051D">
        <w:t xml:space="preserve"> </w:t>
      </w:r>
    </w:p>
    <w:p w14:paraId="5DF7C036" w14:textId="39A3B97E" w:rsidR="00401131" w:rsidRPr="00DC051D" w:rsidRDefault="00401131" w:rsidP="00641B18">
      <w:pPr>
        <w:rPr>
          <w:rFonts w:eastAsia="Times New Roman"/>
          <w:highlight w:val="yellow"/>
        </w:rPr>
      </w:pPr>
      <w:r w:rsidRPr="00DC051D">
        <w:rPr>
          <w:b/>
          <w:i/>
          <w:color w:val="002060"/>
        </w:rPr>
        <w:t>Дотоодын нийт бүтээгдэхүүн:</w:t>
      </w:r>
      <w:r w:rsidRPr="00DC051D">
        <w:rPr>
          <w:i/>
          <w:color w:val="002060"/>
        </w:rPr>
        <w:t xml:space="preserve"> </w:t>
      </w:r>
      <w:r w:rsidRPr="00DC051D">
        <w:t>Эдийн засгийн өсөлт 2024 онд тогтвортой үргэлжлэхээр байна. Оюутолгойн эрдсийн өндөр агуулгатай гүний уурхайн олборлолт үргэлжилснээр баяжмал дахь зэс болон алтны агуулга нэмэгдэж, нүүрс, алт, төмрийн хүдэр зэрэг уул уурхайн бүтээгдэхүүний олборлолт нэмэгдэхээр байгаа нь уул уурхайн салбарын үйлдвэрлэлийг дэмжихээр хүлээгдэж байна. Мөн уул уурхайн салбарын дам нөлөөгөөр тээврийн салбарын идэвхжил тогтвортой байх бол гадаадын жуулчдыг татахад чиглэсэн арга хэмжээнүүд 2024 оны сүүлийн хагас жилээс аялал жуулчлалын салбарт эерэг нөлөө үзүүлэхээр байна. Боловсруулах салбарт 2023 онд тоног төхөөрөмжийн импорт нэмэгдэж, махны экспортын зохицуулалт хялбаршсан зэрэг нөлөөгөөр уул уурхайн бус, боловсруулах салбаруудын гарц нэмэгдэхээр байна. Харин цаг агаарын таагүй нөхцөл байдлын улмаас том малын зүй бус хорогдол 2023 оны түвшнээс давж, хөдөө аж ахуйн салбарын үйлдвэрлэл 2024 онд агшиж болзошгүй байна. Цалин, тэтгэвэр тэтгэмж 2024 оны 2 дугаар улирлаас нэмэгдэж байгаатай холбоотойгоор өрхийн хэрэглээ өсөх хүлээлттэй байна. Дотоод эрэлт, өрхийн хэрэглээ эрчимжсэнээр худалдаа, үйлчилгээний салбарууд эдийн засгийн өсөлтөд голлох нөлөө үзүүлэхээр байна. Түүнчлэн Монгол Улсын Засгийн газраас экспортыг нэмэгдүүлэхэд чиглэсэн арга хэмжээг үргэлжлүүлэн авч хэрэгжүүлэхийн зэрэгцээ БНХАУ-ын хойд хэсгийн эдийн засгийн өсөлт гадаад эрэлтийг тэтгэснээр экспортын өсөлт хадгалагдаж, нийт эдийн засгийн өсөлтийг дэмжихээр байна.</w:t>
      </w:r>
      <w:r w:rsidR="0042634C" w:rsidRPr="00DC051D">
        <w:t xml:space="preserve"> </w:t>
      </w:r>
      <w:r w:rsidR="006F2D00" w:rsidRPr="00DC051D">
        <w:t xml:space="preserve"> </w:t>
      </w:r>
      <w:r w:rsidR="0042634C" w:rsidRPr="00DC051D">
        <w:t xml:space="preserve"> </w:t>
      </w:r>
    </w:p>
    <w:p w14:paraId="0242570A" w14:textId="54167602" w:rsidR="00DB1BE1" w:rsidRPr="00DC051D" w:rsidRDefault="00401131" w:rsidP="00641B18">
      <w:r w:rsidRPr="00DC051D">
        <w:rPr>
          <w:b/>
          <w:i/>
          <w:color w:val="002060"/>
        </w:rPr>
        <w:t>Гадаад худалдаа</w:t>
      </w:r>
      <w:r w:rsidR="00DB1BE1" w:rsidRPr="00DC051D">
        <w:rPr>
          <w:b/>
          <w:i/>
          <w:color w:val="002060"/>
        </w:rPr>
        <w:t xml:space="preserve">: </w:t>
      </w:r>
      <w:r w:rsidR="00DB1BE1" w:rsidRPr="00DC051D">
        <w:t xml:space="preserve">2024 онд экспорт 17.4 тэрбум ам доллар, импорт 11.3 тэрбум ам долларт хүрч, гадаад худалдаа 6.1 тэрбум ам долларын ашигтай гарах төлөвтэй байна. Монгол Улсын Засгийн газраас экспортыг нэмэгдүүлэхэд чиглэсэн арга хэмжээг үргэлжлүүлэн авч хэрэгжүүлэхийн зэрэгцээ БНХАУ-ын хойд хэсгийн эдийн засгийн өсөлт гадаад эрэлтийг тэтгэснээр экспортын өсөлт хадгалагдахаар байна. Экспортын голлох бүтээгдэхүүнүүд болох зэсийн баяжмал, газрын тосны дэлхийн зах зээл дэх үнэ өсөхөөр хүлээгдэж байгаа бол коксжих нүүрс, төмрийн хүдрийн үнэ буурахаар хүлээгдэж байна. Гэсэн хэдий ч нийт нүүрсэнд агуулагдах чанар сайтай баяжуулсан нүүрсний хэмжээ нэмэгдэж байгаагаас гадна Уул уурхайн бүтээгдэхүүний биржээр нүүрс, төмрийн хүдрийн арилжаалж эхэлсэн нь хилийн үнэд эерэг нөлөө үзүүлэхээр байна. Төгрөгийн ханш чангарч, импортын барааны зардал буурах төлөвтэй байгаа ч өрхийн орлого, зээл олголт нэмэгдэж,  эдийн засгийн өсөлт өндөр хэвээр байх төлөвтэй байгаа нь импортын барааны эрэлтийг өсгөхөөр байна. </w:t>
      </w:r>
    </w:p>
    <w:p w14:paraId="4B94E0EF" w14:textId="51BA063B" w:rsidR="00401131" w:rsidRPr="00DC051D" w:rsidRDefault="00401131" w:rsidP="00641B18">
      <w:r w:rsidRPr="00DC051D">
        <w:rPr>
          <w:b/>
          <w:i/>
          <w:color w:val="002060"/>
        </w:rPr>
        <w:t xml:space="preserve">Төлбөрийн тэнцэл: </w:t>
      </w:r>
      <w:r w:rsidRPr="00DC051D">
        <w:t>Экспортын орлого нэмэгдсэнээр төлбөрийн тэнцэл ашигтай гарахаар хүлээгдэж байна. Засгийн газраас өрийн зохицуулалтын хүрээнд 2024 онд төлөгдөх хуваарьтай Хуралдай бондын өрийг бүрэн төлж барагдуулснаар дунд хугацааны төлбөрийн тэнцлийн дарамтыг буурууллаа. Засгийн газрын зүгээс хугацаа тулсан гадаад өр төлбөрийг макро эдийн засгийн тогтвортой байдлыг алдагдуулахгүйгээр шийдвэрлэх, гадаад валютын албан нөөцийг нэмэгдүүлэх чиглэлд анхааран ажиллаж байна.</w:t>
      </w:r>
    </w:p>
    <w:p w14:paraId="29860ABE" w14:textId="5DE569F8" w:rsidR="00401131" w:rsidRPr="00DC051D" w:rsidRDefault="00401131" w:rsidP="00641B18">
      <w:r w:rsidRPr="00DC051D">
        <w:rPr>
          <w:b/>
          <w:i/>
          <w:color w:val="002060"/>
        </w:rPr>
        <w:t xml:space="preserve">Инфляц: </w:t>
      </w:r>
      <w:r w:rsidRPr="00DC051D">
        <w:t>Улсын инфляц 2024 оны 2 дугаар сард 7 хувь гарсан бол 2024 оны эцэст төв банкны зорилтот түвшинд байх төлөвтэй байна. Улаан тэнгист үүсээд буй халдага үргэлжилснээр дэлхийн чингэлэг тээврийн зардал өсөж манай улсын импортын барааны үнийг өсгөх эрсдэлтэй байна. Мөн өвөлжилт, хаваржилтын нөхцөл байдал хүндэрсэнтэй холбоотойгоор малын зүй бус хорогдол нэмэгдэж нийлүүлэлтийн шалтгаантайгаар махны үнэ нэмэгдэх, хүнсний инфляц өсөх дарамтыг нэмэгдүүлж байна.</w:t>
      </w:r>
    </w:p>
    <w:p w14:paraId="73FCE192" w14:textId="638A1F18" w:rsidR="00064E43" w:rsidRPr="00DC051D" w:rsidRDefault="008C1A2E" w:rsidP="00641B18">
      <w:pPr>
        <w:pStyle w:val="Heading2"/>
        <w:rPr>
          <w:szCs w:val="32"/>
        </w:rPr>
      </w:pPr>
      <w:r w:rsidRPr="00DC051D">
        <w:br w:type="page"/>
      </w:r>
    </w:p>
    <w:p w14:paraId="5BEA6DD1" w14:textId="3798171F" w:rsidR="00A00EED" w:rsidRPr="00DC051D" w:rsidRDefault="00E50DC8" w:rsidP="00641B18">
      <w:pPr>
        <w:pStyle w:val="Heading1"/>
      </w:pPr>
      <w:bookmarkStart w:id="89" w:name="_Toc133324467"/>
      <w:bookmarkStart w:id="90" w:name="_Toc133324730"/>
      <w:bookmarkStart w:id="91" w:name="_Toc133325069"/>
      <w:bookmarkStart w:id="92" w:name="_Toc133325107"/>
      <w:bookmarkStart w:id="93" w:name="_Toc162887024"/>
      <w:r w:rsidRPr="00DC051D">
        <w:t>ХОЁР</w:t>
      </w:r>
      <w:r w:rsidR="002B3253" w:rsidRPr="00DC051D">
        <w:t>. МАКРО ЭДИЙН ЗАСГИЙН 20</w:t>
      </w:r>
      <w:r w:rsidR="0067416D" w:rsidRPr="00DC051D">
        <w:t>2</w:t>
      </w:r>
      <w:r w:rsidR="008962F7" w:rsidRPr="00DC051D">
        <w:t>5</w:t>
      </w:r>
      <w:r w:rsidR="002B3253" w:rsidRPr="00DC051D">
        <w:t xml:space="preserve"> ОНЫ</w:t>
      </w:r>
      <w:r w:rsidR="00BC5F62" w:rsidRPr="00DC051D">
        <w:t xml:space="preserve"> ЧИГ ХАНДЛАГА, </w:t>
      </w:r>
      <w:r w:rsidR="002B3253" w:rsidRPr="00DC051D">
        <w:t>ТӨСӨӨЛӨЛ</w:t>
      </w:r>
      <w:bookmarkStart w:id="94" w:name="_Toc162440936"/>
      <w:bookmarkEnd w:id="89"/>
      <w:bookmarkEnd w:id="90"/>
      <w:bookmarkEnd w:id="91"/>
      <w:bookmarkEnd w:id="92"/>
      <w:r w:rsidR="00A00EED" w:rsidRPr="00DC051D">
        <w:rPr>
          <w:rStyle w:val="FootnoteReference"/>
          <w:color w:val="055957"/>
        </w:rPr>
        <w:footnoteReference w:id="4"/>
      </w:r>
      <w:bookmarkEnd w:id="93"/>
      <w:bookmarkEnd w:id="94"/>
      <w:r w:rsidR="00A00EED" w:rsidRPr="00DC051D">
        <w:t xml:space="preserve"> </w:t>
      </w:r>
    </w:p>
    <w:p w14:paraId="4B83DAF1" w14:textId="77777777" w:rsidR="00A00EED" w:rsidRPr="00DC051D" w:rsidRDefault="00A00EED" w:rsidP="00F011B3">
      <w:pPr>
        <w:pStyle w:val="Heading2"/>
        <w:numPr>
          <w:ilvl w:val="0"/>
          <w:numId w:val="0"/>
        </w:numPr>
        <w:spacing w:before="0" w:after="180"/>
        <w:ind w:left="720" w:hanging="720"/>
      </w:pPr>
      <w:bookmarkStart w:id="95" w:name="_Toc162440937"/>
      <w:bookmarkStart w:id="96" w:name="_Toc162887025"/>
      <w:r w:rsidRPr="00DC051D">
        <w:t>2.1. Дэлхийн эдийн засгийн нөхцөл байдал</w:t>
      </w:r>
      <w:bookmarkEnd w:id="95"/>
      <w:bookmarkEnd w:id="96"/>
      <w:r w:rsidRPr="00DC051D">
        <w:t xml:space="preserve"> </w:t>
      </w:r>
    </w:p>
    <w:p w14:paraId="1C733E99" w14:textId="77777777" w:rsidR="00AC4754" w:rsidRPr="00DC051D" w:rsidRDefault="00A00EED" w:rsidP="00AC4754">
      <w:r w:rsidRPr="00DC051D">
        <w:t>Дэлхий эдийн засаг сүүлийн 4 жил цар тахал, геополитикийн тогтворгүй байдал, үнийн өсөлт, мөнгөний хатуу бодлогоос шалтгаалсан санхүүгийн хатуу нөхцөл</w:t>
      </w:r>
      <w:r w:rsidRPr="00DC051D">
        <w:rPr>
          <w:rFonts w:hint="eastAsia"/>
          <w:lang w:eastAsia="ja-JP"/>
        </w:rPr>
        <w:t xml:space="preserve"> </w:t>
      </w:r>
      <w:r w:rsidRPr="00DC051D">
        <w:rPr>
          <w:lang w:eastAsia="ja-JP"/>
        </w:rPr>
        <w:t>зэрэг олон сорилтуудтай нүүр</w:t>
      </w:r>
      <w:r w:rsidRPr="00DC051D">
        <w:t xml:space="preserve"> туллаа. Ирэх онуудад дэлхийн эдийн засгийн өсөлт тогтворжиж, 2024 онд 3.1 хувь, 202</w:t>
      </w:r>
      <w:r w:rsidRPr="00DC051D">
        <w:rPr>
          <w:rFonts w:hint="eastAsia"/>
          <w:lang w:eastAsia="ja-JP"/>
        </w:rPr>
        <w:t>5</w:t>
      </w:r>
      <w:r w:rsidRPr="00DC051D">
        <w:t xml:space="preserve"> онд 3.2 хувь орчимд байна гэж Олон улсын валютын сан төсөөлж байна. Гэсэн хэдий ч геополитикийн тогтворгүй нөхцөл байдал даамжрах, БНХАУ-ын эдийн засгийн өсөлт удаашрах, үнийн өсөлт төсөөллөөс удаан хугацаанд өндөр түвшинд хадгалагдах, мөнгөний бодлогын төлөв болон өрийн хуримтлалаас шалтгаалан санхүүгийн зах зээлд тогтворгүй байдал үүсэх зэрэг эрсдэлүүд дэлхийн эдийн засгийн өсөлтийн төлөвийг муутгаж болзошгүй байна. </w:t>
      </w:r>
    </w:p>
    <w:tbl>
      <w:tblPr>
        <w:tblW w:w="9232" w:type="dxa"/>
        <w:tblLook w:val="04A0" w:firstRow="1" w:lastRow="0" w:firstColumn="1" w:lastColumn="0" w:noHBand="0" w:noVBand="1"/>
      </w:tblPr>
      <w:tblGrid>
        <w:gridCol w:w="4536"/>
        <w:gridCol w:w="4696"/>
      </w:tblGrid>
      <w:tr w:rsidR="00A00EED" w:rsidRPr="00DC051D" w14:paraId="4F8BD3EF" w14:textId="77777777" w:rsidTr="00CB25D4">
        <w:trPr>
          <w:trHeight w:val="639"/>
        </w:trPr>
        <w:tc>
          <w:tcPr>
            <w:tcW w:w="4536" w:type="dxa"/>
            <w:tcBorders>
              <w:top w:val="single" w:sz="4" w:space="0" w:color="000000" w:themeColor="text1"/>
              <w:bottom w:val="single" w:sz="4" w:space="0" w:color="000000" w:themeColor="text1"/>
            </w:tcBorders>
            <w:vAlign w:val="center"/>
          </w:tcPr>
          <w:p w14:paraId="0C352E67" w14:textId="584BA758" w:rsidR="00A00EED" w:rsidRPr="00DC051D" w:rsidRDefault="00971A76" w:rsidP="00971A76">
            <w:pPr>
              <w:pStyle w:val="Caption"/>
            </w:pPr>
            <w:bookmarkStart w:id="97" w:name="_Toc133306139"/>
            <w:bookmarkStart w:id="98" w:name="_Toc162440949"/>
            <w:bookmarkStart w:id="99" w:name="_Toc162887001"/>
            <w:r w:rsidRPr="00DC051D">
              <w:t xml:space="preserve">Зураг </w:t>
            </w:r>
            <w:r w:rsidRPr="00DC051D">
              <w:fldChar w:fldCharType="begin"/>
            </w:r>
            <w:r w:rsidRPr="00DC051D">
              <w:instrText xml:space="preserve"> SEQ Зураг \* ARABIC </w:instrText>
            </w:r>
            <w:r w:rsidRPr="00DC051D">
              <w:fldChar w:fldCharType="separate"/>
            </w:r>
            <w:r w:rsidR="00DB114F" w:rsidRPr="00DC051D">
              <w:rPr>
                <w:noProof/>
              </w:rPr>
              <w:t>38</w:t>
            </w:r>
            <w:r w:rsidRPr="00DC051D">
              <w:fldChar w:fldCharType="end"/>
            </w:r>
            <w:r w:rsidRPr="00DC051D">
              <w:t xml:space="preserve">. </w:t>
            </w:r>
            <w:r w:rsidR="00A00EED" w:rsidRPr="00DC051D">
              <w:t>Дэлхийн эдийн засгийн өсөл</w:t>
            </w:r>
            <w:bookmarkEnd w:id="97"/>
            <w:r w:rsidR="00A00EED" w:rsidRPr="00DC051D">
              <w:t>тийн төсөөлөл</w:t>
            </w:r>
            <w:bookmarkEnd w:id="98"/>
            <w:bookmarkEnd w:id="99"/>
          </w:p>
        </w:tc>
        <w:tc>
          <w:tcPr>
            <w:tcW w:w="4696" w:type="dxa"/>
            <w:tcBorders>
              <w:top w:val="single" w:sz="4" w:space="0" w:color="000000" w:themeColor="text1"/>
              <w:bottom w:val="single" w:sz="4" w:space="0" w:color="000000" w:themeColor="text1"/>
            </w:tcBorders>
            <w:vAlign w:val="center"/>
          </w:tcPr>
          <w:p w14:paraId="6F41EF72" w14:textId="31EBD6F7" w:rsidR="00A00EED" w:rsidRPr="00DC051D" w:rsidRDefault="00E37DB5" w:rsidP="00E37DB5">
            <w:pPr>
              <w:pStyle w:val="Caption"/>
            </w:pPr>
            <w:bookmarkStart w:id="100" w:name="_Toc131774275"/>
            <w:bookmarkStart w:id="101" w:name="_Toc162440955"/>
            <w:bookmarkStart w:id="102" w:name="_Toc162887019"/>
            <w:r w:rsidRPr="00DC051D">
              <w:t xml:space="preserve">Хүснэгт </w:t>
            </w:r>
            <w:r w:rsidRPr="00DC051D">
              <w:fldChar w:fldCharType="begin"/>
            </w:r>
            <w:r w:rsidRPr="00DC051D">
              <w:instrText xml:space="preserve"> SEQ Хүснэгт \* ARABIC </w:instrText>
            </w:r>
            <w:r w:rsidRPr="00DC051D">
              <w:fldChar w:fldCharType="separate"/>
            </w:r>
            <w:r w:rsidR="0072304F" w:rsidRPr="00DC051D">
              <w:rPr>
                <w:noProof/>
              </w:rPr>
              <w:t>18</w:t>
            </w:r>
            <w:r w:rsidRPr="00DC051D">
              <w:fldChar w:fldCharType="end"/>
            </w:r>
            <w:r w:rsidRPr="00DC051D">
              <w:t xml:space="preserve">. </w:t>
            </w:r>
            <w:r w:rsidR="00A00EED" w:rsidRPr="00DC051D">
              <w:t>Улс орнуудын эдийн засгийн өсөлт</w:t>
            </w:r>
            <w:bookmarkEnd w:id="100"/>
            <w:r w:rsidR="00A00EED" w:rsidRPr="00DC051D">
              <w:t>ийн төсөөлөл</w:t>
            </w:r>
            <w:bookmarkEnd w:id="101"/>
            <w:bookmarkEnd w:id="102"/>
          </w:p>
        </w:tc>
      </w:tr>
      <w:tr w:rsidR="00A00EED" w:rsidRPr="00DC051D" w14:paraId="2F8544BB" w14:textId="77777777" w:rsidTr="00CB25D4">
        <w:trPr>
          <w:trHeight w:val="2605"/>
        </w:trPr>
        <w:tc>
          <w:tcPr>
            <w:tcW w:w="4536" w:type="dxa"/>
            <w:tcBorders>
              <w:top w:val="single" w:sz="4" w:space="0" w:color="2F5496" w:themeColor="accent1" w:themeShade="BF"/>
            </w:tcBorders>
          </w:tcPr>
          <w:p w14:paraId="424E6AD7" w14:textId="77777777" w:rsidR="00A00EED" w:rsidRPr="00DC051D" w:rsidRDefault="00A00EED" w:rsidP="00641B18">
            <w:pPr>
              <w:rPr>
                <w:highlight w:val="yellow"/>
                <w:lang w:eastAsia="ja-JP"/>
              </w:rPr>
            </w:pPr>
            <w:r w:rsidRPr="00DC051D">
              <w:rPr>
                <w:noProof/>
              </w:rPr>
              <w:drawing>
                <wp:inline distT="0" distB="0" distL="0" distR="0" wp14:anchorId="265801C2" wp14:editId="19483251">
                  <wp:extent cx="2743200" cy="2102400"/>
                  <wp:effectExtent l="0" t="0" r="0" b="12700"/>
                  <wp:docPr id="1145006422" name="Chart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c>
          <w:tcPr>
            <w:tcW w:w="4696" w:type="dxa"/>
            <w:tcBorders>
              <w:top w:val="single" w:sz="4" w:space="0" w:color="2F5496" w:themeColor="accent1" w:themeShade="BF"/>
            </w:tcBorders>
          </w:tcPr>
          <w:tbl>
            <w:tblPr>
              <w:tblStyle w:val="TableGrid"/>
              <w:tblpPr w:leftFromText="180" w:rightFromText="180" w:vertAnchor="page" w:horzAnchor="margin" w:tblpY="120"/>
              <w:tblOverlap w:val="never"/>
              <w:tblW w:w="4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859"/>
              <w:gridCol w:w="860"/>
              <w:gridCol w:w="859"/>
            </w:tblGrid>
            <w:tr w:rsidR="00A00EED" w:rsidRPr="00DC051D" w14:paraId="759A3806" w14:textId="77777777" w:rsidTr="002630E1">
              <w:trPr>
                <w:trHeight w:val="283"/>
              </w:trPr>
              <w:tc>
                <w:tcPr>
                  <w:tcW w:w="2116" w:type="pct"/>
                  <w:shd w:val="clear" w:color="auto" w:fill="002060"/>
                  <w:vAlign w:val="center"/>
                </w:tcPr>
                <w:p w14:paraId="55658CFA" w14:textId="77777777" w:rsidR="00A00EED" w:rsidRPr="00DC051D" w:rsidRDefault="00A00EED" w:rsidP="005C4585">
                  <w:pPr>
                    <w:spacing w:after="0"/>
                    <w:jc w:val="left"/>
                    <w:rPr>
                      <w:b/>
                      <w:color w:val="FFFFFF" w:themeColor="background1"/>
                      <w:sz w:val="18"/>
                      <w:szCs w:val="18"/>
                    </w:rPr>
                  </w:pPr>
                </w:p>
              </w:tc>
              <w:tc>
                <w:tcPr>
                  <w:tcW w:w="961" w:type="pct"/>
                  <w:shd w:val="clear" w:color="auto" w:fill="002060"/>
                  <w:vAlign w:val="center"/>
                </w:tcPr>
                <w:p w14:paraId="33DE289D" w14:textId="77777777" w:rsidR="00A00EED" w:rsidRPr="00DC051D" w:rsidRDefault="00A00EED" w:rsidP="005C4585">
                  <w:pPr>
                    <w:spacing w:after="0"/>
                    <w:jc w:val="center"/>
                    <w:rPr>
                      <w:b/>
                      <w:color w:val="FFFFFF" w:themeColor="background1"/>
                      <w:sz w:val="18"/>
                      <w:szCs w:val="18"/>
                    </w:rPr>
                  </w:pPr>
                  <w:r w:rsidRPr="00DC051D">
                    <w:rPr>
                      <w:b/>
                      <w:color w:val="FFFFFF" w:themeColor="background1"/>
                      <w:sz w:val="18"/>
                      <w:szCs w:val="18"/>
                    </w:rPr>
                    <w:t>2023</w:t>
                  </w:r>
                </w:p>
              </w:tc>
              <w:tc>
                <w:tcPr>
                  <w:tcW w:w="962" w:type="pct"/>
                  <w:shd w:val="clear" w:color="auto" w:fill="002060"/>
                  <w:vAlign w:val="center"/>
                </w:tcPr>
                <w:p w14:paraId="6CC8E80C" w14:textId="77777777" w:rsidR="00A00EED" w:rsidRPr="00DC051D" w:rsidRDefault="00A00EED" w:rsidP="005C4585">
                  <w:pPr>
                    <w:spacing w:after="0"/>
                    <w:jc w:val="center"/>
                    <w:rPr>
                      <w:b/>
                      <w:color w:val="FFFFFF" w:themeColor="background1"/>
                      <w:sz w:val="18"/>
                      <w:szCs w:val="18"/>
                    </w:rPr>
                  </w:pPr>
                  <w:r w:rsidRPr="00DC051D">
                    <w:rPr>
                      <w:b/>
                      <w:color w:val="FFFFFF" w:themeColor="background1"/>
                      <w:sz w:val="18"/>
                      <w:szCs w:val="18"/>
                    </w:rPr>
                    <w:t>2024</w:t>
                  </w:r>
                </w:p>
              </w:tc>
              <w:tc>
                <w:tcPr>
                  <w:tcW w:w="961" w:type="pct"/>
                  <w:shd w:val="clear" w:color="auto" w:fill="002060"/>
                  <w:vAlign w:val="center"/>
                </w:tcPr>
                <w:p w14:paraId="727B0C77" w14:textId="77777777" w:rsidR="00A00EED" w:rsidRPr="00DC051D" w:rsidRDefault="00A00EED" w:rsidP="005C4585">
                  <w:pPr>
                    <w:spacing w:after="0"/>
                    <w:jc w:val="center"/>
                    <w:rPr>
                      <w:b/>
                      <w:color w:val="FFFFFF" w:themeColor="background1"/>
                      <w:sz w:val="18"/>
                      <w:szCs w:val="18"/>
                    </w:rPr>
                  </w:pPr>
                  <w:r w:rsidRPr="00DC051D">
                    <w:rPr>
                      <w:b/>
                      <w:color w:val="FFFFFF" w:themeColor="background1"/>
                      <w:sz w:val="18"/>
                      <w:szCs w:val="18"/>
                    </w:rPr>
                    <w:t>2025</w:t>
                  </w:r>
                </w:p>
              </w:tc>
            </w:tr>
            <w:tr w:rsidR="00A00EED" w:rsidRPr="00DC051D" w14:paraId="2EF523D9" w14:textId="77777777" w:rsidTr="009943AA">
              <w:trPr>
                <w:trHeight w:val="391"/>
              </w:trPr>
              <w:tc>
                <w:tcPr>
                  <w:tcW w:w="2116" w:type="pct"/>
                  <w:tcBorders>
                    <w:bottom w:val="dotted" w:sz="4" w:space="0" w:color="7F7F7F" w:themeColor="text1" w:themeTint="80"/>
                    <w:right w:val="dotted" w:sz="4" w:space="0" w:color="7F7F7F" w:themeColor="text1" w:themeTint="80"/>
                  </w:tcBorders>
                  <w:vAlign w:val="center"/>
                </w:tcPr>
                <w:p w14:paraId="386435B1" w14:textId="77777777" w:rsidR="00A00EED" w:rsidRPr="00DC051D" w:rsidRDefault="00A00EED" w:rsidP="005C4585">
                  <w:pPr>
                    <w:spacing w:after="0"/>
                    <w:jc w:val="left"/>
                    <w:rPr>
                      <w:sz w:val="18"/>
                      <w:szCs w:val="18"/>
                    </w:rPr>
                  </w:pPr>
                  <w:r w:rsidRPr="00DC051D">
                    <w:rPr>
                      <w:sz w:val="18"/>
                      <w:szCs w:val="18"/>
                    </w:rPr>
                    <w:t>Дэлхий</w:t>
                  </w:r>
                </w:p>
              </w:tc>
              <w:tc>
                <w:tcPr>
                  <w:tcW w:w="961" w:type="pct"/>
                  <w:tcBorders>
                    <w:left w:val="dotted" w:sz="4" w:space="0" w:color="7F7F7F" w:themeColor="text1" w:themeTint="80"/>
                    <w:bottom w:val="dotted" w:sz="4" w:space="0" w:color="7F7F7F" w:themeColor="text1" w:themeTint="80"/>
                    <w:right w:val="dotted" w:sz="4" w:space="0" w:color="7F7F7F" w:themeColor="text1" w:themeTint="80"/>
                  </w:tcBorders>
                  <w:vAlign w:val="center"/>
                </w:tcPr>
                <w:p w14:paraId="776C9659" w14:textId="77777777" w:rsidR="00A00EED" w:rsidRPr="00DC051D" w:rsidRDefault="00A00EED" w:rsidP="005C4585">
                  <w:pPr>
                    <w:spacing w:after="0"/>
                    <w:jc w:val="center"/>
                    <w:rPr>
                      <w:sz w:val="18"/>
                      <w:szCs w:val="18"/>
                    </w:rPr>
                  </w:pPr>
                  <w:r w:rsidRPr="00DC051D">
                    <w:rPr>
                      <w:sz w:val="18"/>
                      <w:szCs w:val="18"/>
                    </w:rPr>
                    <w:t>3.1</w:t>
                  </w:r>
                </w:p>
              </w:tc>
              <w:tc>
                <w:tcPr>
                  <w:tcW w:w="962" w:type="pct"/>
                  <w:tcBorders>
                    <w:left w:val="dotted" w:sz="4" w:space="0" w:color="7F7F7F" w:themeColor="text1" w:themeTint="80"/>
                    <w:bottom w:val="dotted" w:sz="4" w:space="0" w:color="7F7F7F" w:themeColor="text1" w:themeTint="80"/>
                    <w:right w:val="dotted" w:sz="4" w:space="0" w:color="7F7F7F" w:themeColor="text1" w:themeTint="80"/>
                  </w:tcBorders>
                  <w:vAlign w:val="center"/>
                </w:tcPr>
                <w:p w14:paraId="1BD0C660" w14:textId="77777777" w:rsidR="00A00EED" w:rsidRPr="00DC051D" w:rsidRDefault="00A00EED" w:rsidP="005C4585">
                  <w:pPr>
                    <w:spacing w:after="0"/>
                    <w:jc w:val="center"/>
                    <w:rPr>
                      <w:sz w:val="18"/>
                      <w:szCs w:val="18"/>
                    </w:rPr>
                  </w:pPr>
                  <w:r w:rsidRPr="00DC051D">
                    <w:rPr>
                      <w:sz w:val="18"/>
                      <w:szCs w:val="18"/>
                    </w:rPr>
                    <w:t>3.1</w:t>
                  </w:r>
                </w:p>
              </w:tc>
              <w:tc>
                <w:tcPr>
                  <w:tcW w:w="961" w:type="pct"/>
                  <w:tcBorders>
                    <w:left w:val="dotted" w:sz="4" w:space="0" w:color="7F7F7F" w:themeColor="text1" w:themeTint="80"/>
                    <w:bottom w:val="dotted" w:sz="4" w:space="0" w:color="7F7F7F" w:themeColor="text1" w:themeTint="80"/>
                  </w:tcBorders>
                  <w:vAlign w:val="center"/>
                </w:tcPr>
                <w:p w14:paraId="33571609" w14:textId="77777777" w:rsidR="00A00EED" w:rsidRPr="00DC051D" w:rsidRDefault="00A00EED" w:rsidP="005C4585">
                  <w:pPr>
                    <w:spacing w:after="0"/>
                    <w:jc w:val="center"/>
                    <w:rPr>
                      <w:sz w:val="18"/>
                      <w:szCs w:val="18"/>
                    </w:rPr>
                  </w:pPr>
                  <w:r w:rsidRPr="00DC051D">
                    <w:rPr>
                      <w:sz w:val="18"/>
                      <w:szCs w:val="18"/>
                    </w:rPr>
                    <w:t>3.2</w:t>
                  </w:r>
                </w:p>
              </w:tc>
            </w:tr>
            <w:tr w:rsidR="00A00EED" w:rsidRPr="00DC051D" w14:paraId="54BEB97C" w14:textId="77777777" w:rsidTr="009943AA">
              <w:trPr>
                <w:trHeight w:val="280"/>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0D6D07BD" w14:textId="77777777" w:rsidR="00A00EED" w:rsidRPr="00DC051D" w:rsidRDefault="00A00EED" w:rsidP="005C4585">
                  <w:pPr>
                    <w:spacing w:after="0"/>
                    <w:jc w:val="left"/>
                    <w:rPr>
                      <w:sz w:val="18"/>
                      <w:szCs w:val="18"/>
                    </w:rPr>
                  </w:pPr>
                  <w:r w:rsidRPr="00DC051D">
                    <w:rPr>
                      <w:sz w:val="18"/>
                      <w:szCs w:val="18"/>
                    </w:rPr>
                    <w:t>Хөгжингүй орнууд</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ACE9136" w14:textId="77777777" w:rsidR="00A00EED" w:rsidRPr="00DC051D" w:rsidRDefault="00A00EED" w:rsidP="005C4585">
                  <w:pPr>
                    <w:spacing w:after="0"/>
                    <w:jc w:val="center"/>
                    <w:rPr>
                      <w:sz w:val="18"/>
                      <w:szCs w:val="18"/>
                    </w:rPr>
                  </w:pPr>
                  <w:r w:rsidRPr="00DC051D">
                    <w:rPr>
                      <w:sz w:val="18"/>
                      <w:szCs w:val="18"/>
                    </w:rPr>
                    <w:t>1.6</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1A59D42" w14:textId="77777777" w:rsidR="00A00EED" w:rsidRPr="00DC051D" w:rsidRDefault="00A00EED" w:rsidP="005C4585">
                  <w:pPr>
                    <w:spacing w:after="0"/>
                    <w:jc w:val="center"/>
                    <w:rPr>
                      <w:sz w:val="18"/>
                      <w:szCs w:val="18"/>
                    </w:rPr>
                  </w:pPr>
                  <w:r w:rsidRPr="00DC051D">
                    <w:rPr>
                      <w:sz w:val="18"/>
                      <w:szCs w:val="18"/>
                    </w:rPr>
                    <w:t>1.5</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598EC23E" w14:textId="77777777" w:rsidR="00A00EED" w:rsidRPr="00DC051D" w:rsidRDefault="00A00EED" w:rsidP="005C4585">
                  <w:pPr>
                    <w:spacing w:after="0"/>
                    <w:jc w:val="center"/>
                    <w:rPr>
                      <w:sz w:val="18"/>
                      <w:szCs w:val="18"/>
                    </w:rPr>
                  </w:pPr>
                  <w:r w:rsidRPr="00DC051D">
                    <w:rPr>
                      <w:sz w:val="18"/>
                      <w:szCs w:val="18"/>
                    </w:rPr>
                    <w:t>1.8</w:t>
                  </w:r>
                </w:p>
              </w:tc>
            </w:tr>
            <w:tr w:rsidR="00A00EED" w:rsidRPr="00DC051D" w14:paraId="6EF1903C" w14:textId="77777777" w:rsidTr="009943AA">
              <w:trPr>
                <w:trHeight w:val="391"/>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33DEB8A4" w14:textId="6C88FAB6" w:rsidR="00A00EED" w:rsidRPr="00DC051D" w:rsidRDefault="0042634C" w:rsidP="005C4585">
                  <w:pPr>
                    <w:spacing w:after="0"/>
                    <w:jc w:val="left"/>
                    <w:rPr>
                      <w:sz w:val="18"/>
                      <w:szCs w:val="18"/>
                    </w:rPr>
                  </w:pPr>
                  <w:r w:rsidRPr="00DC051D">
                    <w:rPr>
                      <w:rFonts w:hint="eastAsia"/>
                      <w:sz w:val="18"/>
                      <w:szCs w:val="18"/>
                      <w:lang w:eastAsia="ja-JP"/>
                    </w:rPr>
                    <w:t xml:space="preserve"> </w:t>
                  </w:r>
                  <w:r w:rsidR="00A00EED" w:rsidRPr="00DC051D">
                    <w:rPr>
                      <w:sz w:val="18"/>
                      <w:szCs w:val="18"/>
                    </w:rPr>
                    <w:t>АНУ</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25E4951" w14:textId="77777777" w:rsidR="00A00EED" w:rsidRPr="00DC051D" w:rsidRDefault="00A00EED" w:rsidP="005C4585">
                  <w:pPr>
                    <w:spacing w:after="0"/>
                    <w:jc w:val="center"/>
                    <w:rPr>
                      <w:sz w:val="18"/>
                      <w:szCs w:val="18"/>
                    </w:rPr>
                  </w:pPr>
                  <w:r w:rsidRPr="00DC051D">
                    <w:rPr>
                      <w:sz w:val="18"/>
                      <w:szCs w:val="18"/>
                    </w:rPr>
                    <w:t>2.5</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62F64D1" w14:textId="77777777" w:rsidR="00A00EED" w:rsidRPr="00DC051D" w:rsidRDefault="00A00EED" w:rsidP="005C4585">
                  <w:pPr>
                    <w:spacing w:after="0"/>
                    <w:jc w:val="center"/>
                    <w:rPr>
                      <w:sz w:val="18"/>
                      <w:szCs w:val="18"/>
                      <w:lang w:eastAsia="ja-JP"/>
                    </w:rPr>
                  </w:pPr>
                  <w:r w:rsidRPr="00DC051D">
                    <w:rPr>
                      <w:sz w:val="18"/>
                      <w:szCs w:val="18"/>
                    </w:rPr>
                    <w:t>2.1</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133B8F35"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1.7</w:t>
                  </w:r>
                </w:p>
              </w:tc>
            </w:tr>
            <w:tr w:rsidR="00A00EED" w:rsidRPr="00DC051D" w14:paraId="59333EE3" w14:textId="77777777" w:rsidTr="009943AA">
              <w:trPr>
                <w:trHeight w:val="391"/>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44373F8A" w14:textId="5084DBD0" w:rsidR="00A00EED" w:rsidRPr="00DC051D" w:rsidRDefault="0042634C" w:rsidP="005C4585">
                  <w:pPr>
                    <w:spacing w:after="0"/>
                    <w:jc w:val="left"/>
                    <w:rPr>
                      <w:sz w:val="18"/>
                      <w:szCs w:val="18"/>
                    </w:rPr>
                  </w:pPr>
                  <w:r w:rsidRPr="00DC051D">
                    <w:rPr>
                      <w:rFonts w:hint="eastAsia"/>
                      <w:sz w:val="18"/>
                      <w:szCs w:val="18"/>
                      <w:lang w:eastAsia="ja-JP"/>
                    </w:rPr>
                    <w:t xml:space="preserve"> </w:t>
                  </w:r>
                  <w:r w:rsidR="00A00EED" w:rsidRPr="00DC051D">
                    <w:rPr>
                      <w:sz w:val="18"/>
                      <w:szCs w:val="18"/>
                    </w:rPr>
                    <w:t>Евро бүс</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68D60C9"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0.5</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8C6B5B8"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0.9</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0A361E40"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1.7</w:t>
                  </w:r>
                </w:p>
              </w:tc>
            </w:tr>
            <w:tr w:rsidR="00A00EED" w:rsidRPr="00DC051D" w14:paraId="55740E84" w14:textId="77777777" w:rsidTr="009943AA">
              <w:trPr>
                <w:trHeight w:val="266"/>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1E0068CD" w14:textId="77777777" w:rsidR="00A00EED" w:rsidRPr="00DC051D" w:rsidRDefault="00A00EED" w:rsidP="005C4585">
                  <w:pPr>
                    <w:spacing w:after="0"/>
                    <w:jc w:val="left"/>
                    <w:rPr>
                      <w:sz w:val="18"/>
                      <w:szCs w:val="18"/>
                    </w:rPr>
                  </w:pPr>
                  <w:r w:rsidRPr="00DC051D">
                    <w:rPr>
                      <w:sz w:val="18"/>
                      <w:szCs w:val="18"/>
                    </w:rPr>
                    <w:t>Хөгжиж буй орнууд</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0C14E40"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4.1</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2E3B58E"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4.1</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54B8ED4A"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4.2</w:t>
                  </w:r>
                </w:p>
              </w:tc>
            </w:tr>
            <w:tr w:rsidR="00A00EED" w:rsidRPr="00DC051D" w14:paraId="5F3B8B49" w14:textId="77777777" w:rsidTr="009943AA">
              <w:trPr>
                <w:trHeight w:val="326"/>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605DC79A" w14:textId="3619221E" w:rsidR="00A00EED" w:rsidRPr="00DC051D" w:rsidRDefault="0042634C" w:rsidP="005C4585">
                  <w:pPr>
                    <w:spacing w:after="0"/>
                    <w:jc w:val="left"/>
                    <w:rPr>
                      <w:sz w:val="18"/>
                      <w:szCs w:val="18"/>
                    </w:rPr>
                  </w:pPr>
                  <w:r w:rsidRPr="00DC051D">
                    <w:rPr>
                      <w:rFonts w:hint="eastAsia"/>
                      <w:sz w:val="18"/>
                      <w:szCs w:val="18"/>
                      <w:lang w:eastAsia="ja-JP"/>
                    </w:rPr>
                    <w:t xml:space="preserve"> </w:t>
                  </w:r>
                  <w:r w:rsidR="00A00EED" w:rsidRPr="00DC051D">
                    <w:rPr>
                      <w:sz w:val="18"/>
                      <w:szCs w:val="18"/>
                    </w:rPr>
                    <w:t>БНХАУ</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8BF3D22"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5.2</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B990131"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4.6</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27CF855A"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4.1</w:t>
                  </w:r>
                </w:p>
              </w:tc>
            </w:tr>
            <w:tr w:rsidR="00A00EED" w:rsidRPr="00DC051D" w14:paraId="6027030D" w14:textId="77777777" w:rsidTr="009943AA">
              <w:trPr>
                <w:trHeight w:val="131"/>
              </w:trPr>
              <w:tc>
                <w:tcPr>
                  <w:tcW w:w="2116" w:type="pct"/>
                  <w:tcBorders>
                    <w:top w:val="dotted" w:sz="4" w:space="0" w:color="7F7F7F" w:themeColor="text1" w:themeTint="80"/>
                    <w:right w:val="dotted" w:sz="4" w:space="0" w:color="7F7F7F" w:themeColor="text1" w:themeTint="80"/>
                  </w:tcBorders>
                  <w:vAlign w:val="center"/>
                </w:tcPr>
                <w:p w14:paraId="0A5B5533" w14:textId="6695CE46" w:rsidR="00A00EED" w:rsidRPr="00DC051D" w:rsidRDefault="0042634C" w:rsidP="005C4585">
                  <w:pPr>
                    <w:spacing w:after="0"/>
                    <w:jc w:val="left"/>
                    <w:rPr>
                      <w:sz w:val="18"/>
                      <w:szCs w:val="18"/>
                    </w:rPr>
                  </w:pPr>
                  <w:r w:rsidRPr="00DC051D">
                    <w:rPr>
                      <w:rFonts w:hint="eastAsia"/>
                      <w:sz w:val="18"/>
                      <w:szCs w:val="18"/>
                      <w:lang w:eastAsia="ja-JP"/>
                    </w:rPr>
                    <w:t xml:space="preserve"> </w:t>
                  </w:r>
                  <w:r w:rsidR="00A00EED" w:rsidRPr="00DC051D">
                    <w:rPr>
                      <w:sz w:val="18"/>
                      <w:szCs w:val="18"/>
                    </w:rPr>
                    <w:t>ОХУ</w:t>
                  </w:r>
                </w:p>
              </w:tc>
              <w:tc>
                <w:tcPr>
                  <w:tcW w:w="961" w:type="pct"/>
                  <w:tcBorders>
                    <w:top w:val="dotted" w:sz="4" w:space="0" w:color="7F7F7F" w:themeColor="text1" w:themeTint="80"/>
                    <w:left w:val="dotted" w:sz="4" w:space="0" w:color="7F7F7F" w:themeColor="text1" w:themeTint="80"/>
                    <w:right w:val="dotted" w:sz="4" w:space="0" w:color="7F7F7F" w:themeColor="text1" w:themeTint="80"/>
                  </w:tcBorders>
                  <w:vAlign w:val="center"/>
                </w:tcPr>
                <w:p w14:paraId="6CE04BA8"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3.0</w:t>
                  </w:r>
                </w:p>
              </w:tc>
              <w:tc>
                <w:tcPr>
                  <w:tcW w:w="962" w:type="pct"/>
                  <w:tcBorders>
                    <w:top w:val="dotted" w:sz="4" w:space="0" w:color="7F7F7F" w:themeColor="text1" w:themeTint="80"/>
                    <w:left w:val="dotted" w:sz="4" w:space="0" w:color="7F7F7F" w:themeColor="text1" w:themeTint="80"/>
                    <w:right w:val="dotted" w:sz="4" w:space="0" w:color="7F7F7F" w:themeColor="text1" w:themeTint="80"/>
                  </w:tcBorders>
                  <w:vAlign w:val="center"/>
                </w:tcPr>
                <w:p w14:paraId="73C36CD5"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2.6</w:t>
                  </w:r>
                </w:p>
              </w:tc>
              <w:tc>
                <w:tcPr>
                  <w:tcW w:w="961" w:type="pct"/>
                  <w:tcBorders>
                    <w:top w:val="dotted" w:sz="4" w:space="0" w:color="7F7F7F" w:themeColor="text1" w:themeTint="80"/>
                    <w:left w:val="dotted" w:sz="4" w:space="0" w:color="7F7F7F" w:themeColor="text1" w:themeTint="80"/>
                  </w:tcBorders>
                  <w:vAlign w:val="center"/>
                </w:tcPr>
                <w:p w14:paraId="2B330A83" w14:textId="77777777" w:rsidR="00A00EED" w:rsidRPr="00DC051D" w:rsidRDefault="00A00EED" w:rsidP="005C4585">
                  <w:pPr>
                    <w:spacing w:after="0"/>
                    <w:jc w:val="center"/>
                    <w:rPr>
                      <w:sz w:val="18"/>
                      <w:szCs w:val="18"/>
                      <w:lang w:eastAsia="ja-JP"/>
                    </w:rPr>
                  </w:pPr>
                  <w:r w:rsidRPr="00DC051D">
                    <w:rPr>
                      <w:rFonts w:hint="eastAsia"/>
                      <w:sz w:val="18"/>
                      <w:szCs w:val="18"/>
                      <w:lang w:eastAsia="ja-JP"/>
                    </w:rPr>
                    <w:t>1.1</w:t>
                  </w:r>
                </w:p>
              </w:tc>
            </w:tr>
          </w:tbl>
          <w:p w14:paraId="53AD0428" w14:textId="77777777" w:rsidR="00A00EED" w:rsidRPr="00DC051D" w:rsidRDefault="00A00EED" w:rsidP="00641B18">
            <w:pPr>
              <w:rPr>
                <w:highlight w:val="yellow"/>
                <w:lang w:eastAsia="ja-JP"/>
              </w:rPr>
            </w:pPr>
          </w:p>
        </w:tc>
      </w:tr>
      <w:tr w:rsidR="00A00EED" w:rsidRPr="00DC051D" w14:paraId="0D2C11C6" w14:textId="77777777" w:rsidTr="00CB25D4">
        <w:trPr>
          <w:trHeight w:val="284"/>
        </w:trPr>
        <w:tc>
          <w:tcPr>
            <w:tcW w:w="4536" w:type="dxa"/>
            <w:tcBorders>
              <w:bottom w:val="single" w:sz="4" w:space="0" w:color="000000" w:themeColor="text1"/>
            </w:tcBorders>
          </w:tcPr>
          <w:p w14:paraId="26AA7760" w14:textId="77777777" w:rsidR="00A00EED" w:rsidRPr="00DC051D" w:rsidRDefault="00A00EED" w:rsidP="00F011B3">
            <w:pPr>
              <w:pStyle w:val="a1"/>
              <w:rPr>
                <w:lang w:eastAsia="ja-JP"/>
              </w:rPr>
            </w:pPr>
            <w:r w:rsidRPr="00DC051D">
              <w:t>Эх сурвалж</w:t>
            </w:r>
            <w:r w:rsidRPr="00DC051D">
              <w:rPr>
                <w:rFonts w:hint="eastAsia"/>
                <w:lang w:eastAsia="ja-JP"/>
              </w:rPr>
              <w:t>:</w:t>
            </w:r>
            <w:r w:rsidRPr="00DC051D">
              <w:rPr>
                <w:lang w:eastAsia="ja-JP"/>
              </w:rPr>
              <w:t xml:space="preserve"> Дэлхийн эдийн засгийн төлөвийн тайлангууд, 2024 оны 1-3 дугаар сар</w:t>
            </w:r>
          </w:p>
        </w:tc>
        <w:tc>
          <w:tcPr>
            <w:tcW w:w="4696" w:type="dxa"/>
            <w:tcBorders>
              <w:bottom w:val="single" w:sz="4" w:space="0" w:color="000000" w:themeColor="text1"/>
            </w:tcBorders>
          </w:tcPr>
          <w:p w14:paraId="7D56FCC5" w14:textId="1386BF4B" w:rsidR="00A00EED" w:rsidRPr="00DC051D" w:rsidRDefault="00A00EED" w:rsidP="00F011B3">
            <w:pPr>
              <w:pStyle w:val="a1"/>
              <w:ind w:firstLine="0"/>
              <w:rPr>
                <w:color w:val="000000" w:themeColor="text1"/>
                <w:highlight w:val="yellow"/>
              </w:rPr>
            </w:pPr>
            <w:r w:rsidRPr="00DC051D">
              <w:t>Эх сурвалж</w:t>
            </w:r>
            <w:r w:rsidRPr="00DC051D">
              <w:rPr>
                <w:rFonts w:hint="eastAsia"/>
                <w:lang w:eastAsia="ja-JP"/>
              </w:rPr>
              <w:t>:</w:t>
            </w:r>
            <w:r w:rsidRPr="00DC051D">
              <w:rPr>
                <w:lang w:eastAsia="ja-JP"/>
              </w:rPr>
              <w:t xml:space="preserve"> “Дэлхийн эдийн засгийн төлөв” тайлан, ОУВС, 2024 оны 1 дүгээр сар</w:t>
            </w:r>
          </w:p>
        </w:tc>
      </w:tr>
    </w:tbl>
    <w:p w14:paraId="518AD16B" w14:textId="0FCDA5DE" w:rsidR="00A00EED" w:rsidRPr="00DC051D" w:rsidRDefault="00A00EED" w:rsidP="00641B18">
      <w:pPr>
        <w:rPr>
          <w:szCs w:val="24"/>
        </w:rPr>
      </w:pPr>
      <w:r w:rsidRPr="00DC051D">
        <w:rPr>
          <w:b/>
          <w:i/>
          <w:color w:val="002060"/>
        </w:rPr>
        <w:t>БНХАУ:</w:t>
      </w:r>
      <w:r w:rsidRPr="00DC051D">
        <w:rPr>
          <w:color w:val="002060"/>
        </w:rPr>
        <w:t xml:space="preserve"> </w:t>
      </w:r>
      <w:r w:rsidRPr="00DC051D">
        <w:t>БНХАУ-ын эдийн засаг 2023 онд 5.2 хувиар өсөж, өсөлтийн түвшин тус улсын Засгийн газрын зорилтот 5 хувиас давлаа. 2023 онд худалдааны эргэлт буурч, залуучуудын ажилгүйдлийн түвшин нэмэгдэж, инфляц буурсан бол аж үйлдвэрлэлийн салбар өсөж, хэрэглээ нэмэгдсэн нь нийт эдийн засгийн өсөлтийг голлон дэмжлээ. Тус улс эдийн засгийн өсөлтийг дэмжих хүрээнд төсөв, мөнгөний тэлэх бодлогыг хэрэгжүүлэхийг зэрэгцээ орон сууцны урьдчилгаа, ипотекийн зээлийн хүүг бууруулах, үл хөдлөх хөрөнгө хөгжүүлэгч компаниудын зээл, санхүүжилтийг дэмжих зэрэг арга хэмжээг авч хэрэгжүүллээ. Тус улсын Засгийн газраас 2024 онд эдийн засгийн өсөлт 5 хувь, төсвийн алдагдал ДНБ-ий 3 хувь, хэрэглээний үнийн өсөлт 3 хувь орчим, ажилгүйдлийн түвшин 5.5 орчим хувьд байх зорилтуудыг зарлаад байна. Харин Олон улсын валютын сан БНХАУ-ын эдийн засгийг 2024 онд 4.6 хувиар, 2025 онд 4.1 хувиар тус тус өснө гэж төсөөлж байна. Ирэх жилүүдэд технологи, уур амьсгалын өөрчлөлт, геополитикийн асуудлуудыг тойрсон дэлхий дахины болон БНХАУ доторх өрнөлүүд тус улсын улс төр, эдийн засгийн төлөвт нөлөөлөхөөр байна.</w:t>
      </w:r>
      <w:r w:rsidRPr="00DC051D">
        <w:rPr>
          <w:szCs w:val="24"/>
        </w:rPr>
        <w:t xml:space="preserve"> </w:t>
      </w:r>
    </w:p>
    <w:p w14:paraId="5590E67D" w14:textId="77777777" w:rsidR="00A00EED" w:rsidRPr="00DC051D" w:rsidRDefault="00A00EED" w:rsidP="00641B18">
      <w:r w:rsidRPr="00DC051D">
        <w:rPr>
          <w:b/>
          <w:i/>
          <w:color w:val="002060"/>
        </w:rPr>
        <w:t>ОХУ:</w:t>
      </w:r>
      <w:r w:rsidRPr="00DC051D">
        <w:rPr>
          <w:i/>
          <w:color w:val="002060"/>
        </w:rPr>
        <w:t xml:space="preserve"> </w:t>
      </w:r>
      <w:r w:rsidRPr="00DC051D">
        <w:t>ОХУ-</w:t>
      </w:r>
      <w:proofErr w:type="spellStart"/>
      <w:r w:rsidRPr="00DC051D">
        <w:t>Украин</w:t>
      </w:r>
      <w:proofErr w:type="spellEnd"/>
      <w:r w:rsidRPr="00DC051D">
        <w:t xml:space="preserve"> хоорондын геополитикийн тогтворгүй нөхцөл байдлаас шалтгаалан дэлхийн улс орнууд ОХУ-ын эсрэг үе шаттайгаар эдийн засгийн хориг арга хэмжээ авч хэрэгжүүлсэн хэдий ч тус улсын эдийн засаг 2023 онд 3.6 хувиар өслөө. Эдийн засгийн өсөлтөд цэрэг армийн зардалтай холбоотой төсвийн зардлын тэлэлт, түүхий эдийн өндөр үнэ гол нөлөө үзүүллээ. 2023 онд Европын Холбооны орнуудад хийсэн тус улсын экспортын хэмжээ өмнөх оноос 45 хувиар буурсан байна. Украины дайралттай холбоотой газрын тос шилжүүлэн ачих, тээвэрлэх үйл ажиллагаа түр зогссон, Хар тэнгис дэх далайн шуурганы улмаас ОХУ-ын боомтуудын тээврийн хөдөлгөөн хязгаарлагдмал байгаа нь экспортод сөргөөр нөлөөлсөн хэвээр байна. Олон улсын валютын сан тус улсын эдийн засгийг 2024 онд 2.6 хувиар, 2025 онд 1.1 хувиар өснө гэж төсөөлж байна.</w:t>
      </w:r>
    </w:p>
    <w:p w14:paraId="32E7237A" w14:textId="77777777" w:rsidR="00A00EED" w:rsidRPr="00DC051D" w:rsidRDefault="00A00EED" w:rsidP="005C4585">
      <w:r w:rsidRPr="00DC051D">
        <w:rPr>
          <w:b/>
          <w:i/>
          <w:color w:val="002060"/>
        </w:rPr>
        <w:t>АНУ:</w:t>
      </w:r>
      <w:r w:rsidRPr="00DC051D">
        <w:rPr>
          <w:i/>
          <w:color w:val="002060"/>
        </w:rPr>
        <w:t xml:space="preserve"> </w:t>
      </w:r>
      <w:r w:rsidRPr="00DC051D">
        <w:t>Өр</w:t>
      </w:r>
      <w:r w:rsidRPr="00DC051D">
        <w:rPr>
          <w:lang w:eastAsia="ja-JP"/>
        </w:rPr>
        <w:t xml:space="preserve">хийн хэрэглээ эрчимжиж, экспорт нэмэгдсэн нөлөөгөөр </w:t>
      </w:r>
      <w:r w:rsidRPr="00DC051D">
        <w:t xml:space="preserve">АНУ-ын эдийн засаг 2023 онд 2.5 хувиар өслөө. Тус улсын инфляц 2023 оны эцэст 3.4 хувь болж буурсан ба АНУ-ын төв банк 2023 оны 7 дугаар сараас хойш бодлогын хүүг </w:t>
      </w:r>
      <w:r w:rsidRPr="00DC051D">
        <w:rPr>
          <w:lang w:eastAsia="ja-JP"/>
        </w:rPr>
        <w:t>5.25-5.5 хувьд</w:t>
      </w:r>
      <w:r w:rsidRPr="00DC051D">
        <w:t xml:space="preserve"> хадгалж байна. Цаашид инфляцын бууралтын эрчим, хөдөлмөрийн зах зээлийн төлөв бодлогын хүүг бууруулах хугацааг тодорхойлох</w:t>
      </w:r>
      <w:r w:rsidRPr="00DC051D">
        <w:rPr>
          <w:lang w:eastAsia="ja-JP"/>
        </w:rPr>
        <w:t>оор</w:t>
      </w:r>
      <w:r w:rsidRPr="00DC051D">
        <w:t xml:space="preserve"> байна. Мөнгөний хатуу бодлогын </w:t>
      </w:r>
      <w:r w:rsidRPr="00DC051D">
        <w:rPr>
          <w:lang w:eastAsia="ja-JP"/>
        </w:rPr>
        <w:t xml:space="preserve">нөлөө, эрэлтийн бууралтын нөлөөгөөр </w:t>
      </w:r>
      <w:r w:rsidRPr="00DC051D">
        <w:t>тус улсын эдийн засгийн өсөлт 2024 онд 2.1 хувь, 2025 онд 1.7 хувь болж саарна гэж Олон улсын валютын сан үзэж байна.</w:t>
      </w:r>
    </w:p>
    <w:p w14:paraId="6848BF88" w14:textId="72871217" w:rsidR="00A00EED" w:rsidRPr="00DC051D" w:rsidRDefault="00A00EED" w:rsidP="00327693">
      <w:r w:rsidRPr="00DC051D">
        <w:rPr>
          <w:b/>
          <w:i/>
          <w:color w:val="002060"/>
        </w:rPr>
        <w:t>Евро бүс:</w:t>
      </w:r>
      <w:r w:rsidRPr="00DC051D">
        <w:rPr>
          <w:i/>
          <w:color w:val="002060"/>
        </w:rPr>
        <w:t xml:space="preserve"> </w:t>
      </w:r>
      <w:r w:rsidRPr="00DC051D">
        <w:t>Эрчим хүчний үнийн шокоос үүдэлтэй инфляц 2023 онд аажмаар саарч оны эцэст 2.9 хувьд болж буурсан ч хэрэглээ хангалттай түвшинд хүрч сэргээгүй, инфляцыг хязгаарлахаар төв банкнуудаас барьж буй мөнгөний хатуу бодлогын нөлөөгөөр бүс нутаг дах хөрөнгө оруулалт, санхүүгийн зах зээлийн үйл ажиллагаа суларсан нөлөөгөөр Евро бүсийн эдийн засгийн өсөлт 2023 онд хүлээлтээс доогуур буюу 0.4 хувь байлаа. Бүс нутгийн томоохон эдийн засгуудын нэг ХБНГУ-ын эдийн засаг 2023 онд 0.3 хувиар агшсан байна. Эрчим хүчний үнийн шокийн нөлөө аажмаар саарч, инфляцын бууралт өрхийн хэрэглээг дэмжсэнээр тус бүсийн эдийн засаг 2024 онд 0.9 хувь, 2025 онд 1.7 хувиар өсөн алгуур сэргэнэ гэж Олон улсын валютын сан төсөөлж байна.</w:t>
      </w:r>
      <w:r w:rsidR="0042634C" w:rsidRPr="00DC051D">
        <w:t xml:space="preserve"> </w:t>
      </w:r>
      <w:r w:rsidR="00B033FA" w:rsidRPr="00DC051D">
        <w:t xml:space="preserve"> </w:t>
      </w:r>
      <w:r w:rsidR="0042634C" w:rsidRPr="00DC051D">
        <w:t xml:space="preserve"> </w:t>
      </w:r>
    </w:p>
    <w:p w14:paraId="62F3415F" w14:textId="6977CE9C" w:rsidR="00A00EED" w:rsidRPr="00DC051D" w:rsidRDefault="00A00EED" w:rsidP="0061599D">
      <w:pPr>
        <w:pStyle w:val="Heading2"/>
        <w:numPr>
          <w:ilvl w:val="0"/>
          <w:numId w:val="0"/>
        </w:numPr>
        <w:spacing w:before="0" w:after="180"/>
        <w:ind w:left="720" w:hanging="720"/>
      </w:pPr>
      <w:bookmarkStart w:id="103" w:name="_Toc162440939"/>
      <w:bookmarkStart w:id="104" w:name="_Toc162887026"/>
      <w:r w:rsidRPr="00DC051D">
        <w:t>2.</w:t>
      </w:r>
      <w:r w:rsidR="00DF1776" w:rsidRPr="00DC051D">
        <w:t>2</w:t>
      </w:r>
      <w:r w:rsidRPr="00DC051D">
        <w:t>. Макро эдийн засгийн 2025 оны төсөөлөл</w:t>
      </w:r>
      <w:bookmarkEnd w:id="103"/>
      <w:bookmarkEnd w:id="104"/>
    </w:p>
    <w:p w14:paraId="291FD572" w14:textId="77777777" w:rsidR="00A00EED" w:rsidRPr="00DC051D" w:rsidRDefault="00A00EED" w:rsidP="00DF2D5B">
      <w:pPr>
        <w:spacing w:after="288"/>
      </w:pPr>
      <w:r w:rsidRPr="00DC051D">
        <w:rPr>
          <w:b/>
          <w:i/>
          <w:color w:val="002060"/>
          <w:szCs w:val="24"/>
        </w:rPr>
        <w:t xml:space="preserve">Дотоодын нийт бүтээгдэхүүн: </w:t>
      </w:r>
      <w:r w:rsidRPr="00DC051D">
        <w:t xml:space="preserve">Засгийн газраас дунд хугацаанд эдийн засгийн өсөлтийг тогтвортой түвшинд хадгалахаар зорьж байна. Оюутолгойн гүний уурхайгаас олборлох зэсийн баяжмалын үйлдвэрлэл болон баяжмал дахь зэс, алтны агууламж нэмэгдэнэ. Мөн нүүрсний олборлолт тогтвортой нэмэгдсэнээр уул уурхайн салбарын өсөлт 2025 онд нэмэгдэхээр байна. 2024 онд хөдөө аж ахуйн салбарт өвөлжилт, хаваржилтын бэлтгэлийг сайн хангаж, цаг агаарын нөхцөл хэвийн байна гэж үзсэнээр хөдөө аж ахуйн үйлдвэрлэл 2025 онд аажмаар нэмэгдэнэ. Түүнчлэн, дотоодын худалдаа, үйлчилгээний салбаруудын үйл ажиллагаа хэвийн үргэлжилж, цэвэр татварын орлого өссөнөөр эдийн засгийн өсөлтөд эергээр нөлөөлөх төлөвтэй. </w:t>
      </w:r>
    </w:p>
    <w:p w14:paraId="454C3A86" w14:textId="445C2E59" w:rsidR="00A00EED" w:rsidRPr="00DC051D" w:rsidRDefault="00A00EED" w:rsidP="00641B18">
      <w:r w:rsidRPr="00DC051D">
        <w:t xml:space="preserve">Эрчим хүчний салбарт </w:t>
      </w:r>
      <w:proofErr w:type="spellStart"/>
      <w:r w:rsidRPr="00DC051D">
        <w:t>либералчлалыг</w:t>
      </w:r>
      <w:proofErr w:type="spellEnd"/>
      <w:r w:rsidRPr="00DC051D">
        <w:t xml:space="preserve"> үргэлжлүүлэн хэрэгжүүлж, хөрөнгө оруулалтыг нэмэгдүүлснээр эрчим хүчний салбарын потенциал үйлдвэрлэлийг нэмэгдүүлж, эдийн засгийн багтаамжийг тэлнэ. Гадаадын жуулчдын тоо, аялал жуулчлалын орлогыг нэмэгдүүлж, худалдаа, үйлчилгээний салбар болон бусад салбаруудын идэвхжилд эергээр нөлөөлнө. Үйлдвэрлэлийн зардлыг бууруулах үйлдвэрлэлийн орц, тоног төхөөрөмжийн татвар, тарифын хэмжээг хөнгөлснөөр хөдөө аж ахуй, боловсруулах, уул уурхай гэх мэт салбаруудын үйлдвэрлэлийг нэмэгдүүлэх эерэг нөлөө үзүүлнэ.</w:t>
      </w:r>
      <w:r w:rsidR="00047F70" w:rsidRPr="00DC051D">
        <w:t xml:space="preserve"> Мөн хөрш орнуудтай чөлөөт худалдааны худалдааны хэлэлцээр хийх ажлыг эрчимжүүлж, аж үйлдвэр, боловсруулах салбарын гарцыг нэмэгдүүлнэ.</w:t>
      </w:r>
    </w:p>
    <w:p w14:paraId="140C8C97" w14:textId="77777777" w:rsidR="00A00EED" w:rsidRPr="00DC051D" w:rsidRDefault="00A00EED" w:rsidP="00641B18">
      <w:r w:rsidRPr="00DC051D">
        <w:rPr>
          <w:b/>
          <w:i/>
          <w:color w:val="002060"/>
        </w:rPr>
        <w:t>Гадаад худалдаа:</w:t>
      </w:r>
      <w:r w:rsidR="0042634C" w:rsidRPr="00DC051D">
        <w:rPr>
          <w:b/>
          <w:i/>
          <w:color w:val="002060"/>
        </w:rPr>
        <w:t xml:space="preserve"> </w:t>
      </w:r>
      <w:r w:rsidRPr="00DC051D">
        <w:t xml:space="preserve">2025 онд экспорт 19.6 тэрбум ам доллар, импорт 12.5 тэрбум ам долларт хүрч, гадаад худалдаа 7.1 тэрбум ам долларын ашигтай гарахаар төсөөлж байна. </w:t>
      </w:r>
    </w:p>
    <w:p w14:paraId="4FBA989E" w14:textId="407A2AC9" w:rsidR="00A00EED" w:rsidRPr="00DC051D" w:rsidRDefault="00A00EED" w:rsidP="00641B18">
      <w:r w:rsidRPr="00DC051D">
        <w:t xml:space="preserve">Монгол Улсын Засгийн газраас гадаад худалдааг хөнгөвчлөх, экспортын зах зээлийг өргөжүүлэх, хилийн боомтуудын дэд бүтцийг нэмэгдүүлж, ачаа нэвтрүүлэх процессыг хөнгөвчлөх, уул уурхайн бүтээгдэхүүний биржийн тогтолцоог өргөжүүлэх арга хэмжээнүүдийг хэрэгжүүлнэ. Импортоор бараа, бүтээгдэхүүн худалдан авахтай холбоотой бүх төрлийн гэрээний бүртгэлийг автоматжуулж, бараа нэвтрэх боомтыг өргөжүүлж, нэг боомт дээр төвлөрсөн ачааллыг бууруулснаар импортын барааны эргэлтийн хурд нэмэгдэхээр байна. Мөн эдийн засгийн идэвхжил өндөр байж завсрын хэрэглээний бүтээгдэхүүний импорт нэмэгдэж, импортын өсөлтөд голлох нөлөөг үзүүлэхээр байна.  </w:t>
      </w:r>
    </w:p>
    <w:p w14:paraId="447DBA11" w14:textId="77777777" w:rsidR="00A00EED" w:rsidRPr="00DC051D" w:rsidRDefault="00A00EED" w:rsidP="00641B18">
      <w:r w:rsidRPr="00DC051D">
        <w:rPr>
          <w:b/>
          <w:i/>
          <w:color w:val="002060"/>
        </w:rPr>
        <w:t xml:space="preserve">Инфляц: </w:t>
      </w:r>
      <w:r w:rsidRPr="00DC051D">
        <w:t xml:space="preserve">Засгийн газар, төв банкнаас макро эдийн засгийн тогтвортой байдлыг хангах хүрээнд мөчлөг сөрсөн мөнгө, төсвийн бодлого хэрэгжүүлж байна. Экспортын орлогыг нэмэгдүүлэх, валютын бодит орох урсгалыг дэмжихэд чиглэсэн арга хэмжээнүүдийн үр дүнд гадаад валютын албан нөөц нэмэгдэж, валютын ханшийн зах зээл тогтворжиж байна. Инфляцын түвшинд дунд хугацаанд буюу 2025-2027 онд </w:t>
      </w:r>
      <w:proofErr w:type="spellStart"/>
      <w:r w:rsidRPr="00DC051D">
        <w:t>Монголбанкны</w:t>
      </w:r>
      <w:proofErr w:type="spellEnd"/>
      <w:r w:rsidRPr="00DC051D">
        <w:t xml:space="preserve"> зорилтот түвшин 6±2 </w:t>
      </w:r>
      <w:proofErr w:type="spellStart"/>
      <w:r w:rsidRPr="00DC051D">
        <w:t>интервалд</w:t>
      </w:r>
      <w:proofErr w:type="spellEnd"/>
      <w:r w:rsidRPr="00DC051D">
        <w:t xml:space="preserve"> байх төлөвтэй байна.</w:t>
      </w:r>
    </w:p>
    <w:p w14:paraId="6D688259" w14:textId="7C231A8A" w:rsidR="00947832" w:rsidRPr="00DC051D" w:rsidRDefault="00845730" w:rsidP="00845730">
      <w:pPr>
        <w:pStyle w:val="Heading2"/>
        <w:numPr>
          <w:ilvl w:val="0"/>
          <w:numId w:val="0"/>
        </w:numPr>
        <w:ind w:left="720" w:hanging="720"/>
      </w:pPr>
      <w:bookmarkStart w:id="105" w:name="_Toc130239076"/>
      <w:bookmarkStart w:id="106" w:name="_Toc162887027"/>
      <w:bookmarkStart w:id="107" w:name="_Hlk114410455"/>
      <w:r w:rsidRPr="00DC051D">
        <w:t>2.</w:t>
      </w:r>
      <w:r w:rsidR="007A1687" w:rsidRPr="00DC051D">
        <w:t>3</w:t>
      </w:r>
      <w:r w:rsidRPr="00DC051D">
        <w:t xml:space="preserve">. </w:t>
      </w:r>
      <w:r w:rsidR="00947832" w:rsidRPr="00DC051D">
        <w:t>Болзошгүй эрсдэлийн тойм</w:t>
      </w:r>
      <w:bookmarkEnd w:id="105"/>
      <w:bookmarkEnd w:id="106"/>
    </w:p>
    <w:bookmarkEnd w:id="107"/>
    <w:p w14:paraId="1F1DA3D1" w14:textId="44D8498D" w:rsidR="0038792B" w:rsidRPr="00DC051D" w:rsidRDefault="00845730" w:rsidP="007C7FAF">
      <w:r w:rsidRPr="00DC051D">
        <w:rPr>
          <w:rStyle w:val="Heading4Char"/>
        </w:rPr>
        <w:t>2.</w:t>
      </w:r>
      <w:r w:rsidR="00632881" w:rsidRPr="00DC051D">
        <w:rPr>
          <w:rStyle w:val="Heading4Char"/>
        </w:rPr>
        <w:t>3</w:t>
      </w:r>
      <w:r w:rsidRPr="00DC051D">
        <w:rPr>
          <w:rStyle w:val="Heading4Char"/>
        </w:rPr>
        <w:t>.1.</w:t>
      </w:r>
      <w:r w:rsidR="008E457C" w:rsidRPr="00DC051D">
        <w:rPr>
          <w:rStyle w:val="Heading4Char"/>
        </w:rPr>
        <w:t xml:space="preserve"> </w:t>
      </w:r>
      <w:r w:rsidR="00632881" w:rsidRPr="00DC051D">
        <w:rPr>
          <w:rStyle w:val="Heading4Char"/>
        </w:rPr>
        <w:t>Геополитикийн зөрчлийн хамрах хүрээ тэлж, гүнзгийрэх.</w:t>
      </w:r>
      <w:r w:rsidR="00632881" w:rsidRPr="00DC051D">
        <w:t xml:space="preserve"> Дэлхийн нефть, газрын тосны экспортын 35 орчим хувийг бүрдүүлдэг Газын зурвас, Израйл орчмын бүс нутгийн мөргөлдөөн хурцдах, дэлхийн худалдааны 11 орчим хувь дамжин өнгөрдөг Улаан тэнгист халдлага үргэлжлэх, ОХУ-</w:t>
      </w:r>
      <w:proofErr w:type="spellStart"/>
      <w:r w:rsidR="00632881" w:rsidRPr="00DC051D">
        <w:t>Украины</w:t>
      </w:r>
      <w:proofErr w:type="spellEnd"/>
      <w:r w:rsidR="00632881" w:rsidRPr="00DC051D">
        <w:t xml:space="preserve"> мөргөлдөөн даамжрах зэрэг нь хүчин зүйлс чингэлэг тээврийн зардлыг нэмэгдүүлж авто бензин, улаан буудай, хүнс, эрчим хүч зэрэг манай улсын импортын голлох бараа бүтээгдэхүүний үнийг өсгөх эрсдэлтэй байна. Мөн дэлхийн дулаарал, уур амьсгалын өөрчлөлт хүнсний ургацад сөргөөр нөлөөлж, дэлхийн хүнсний үнийн өсөлт манай улсын инфляцыг өсгөх эрсдэлтэй байна. Түүнчлэн, 2024 оны 2 дугаар улирлаас цалин, тэтгэвэр нэмэгдэх, “Эрдэнэс </w:t>
      </w:r>
      <w:proofErr w:type="spellStart"/>
      <w:r w:rsidR="00632881" w:rsidRPr="00DC051D">
        <w:t>Тавантолгой</w:t>
      </w:r>
      <w:proofErr w:type="spellEnd"/>
      <w:r w:rsidR="00632881" w:rsidRPr="00DC051D">
        <w:t>” ХК ногдол ашиг тараахтай холбоотойгоор эрэлтээс өдөөгдсөн инфляц нэмэгдэхээр байна. Мөн зудаас шалтгаалан малын зүй бус хорогдол өндөр байгаа нь нийлүүлэлтийн шалтгаантайгаар махны үнэ нэмэгдэх, хүнсний инфляц өсөх дарамтыг нэмэгдүүлж байна.</w:t>
      </w:r>
    </w:p>
    <w:p w14:paraId="754F996B" w14:textId="35626BD9" w:rsidR="00845730" w:rsidRPr="00DC051D" w:rsidRDefault="0038792B" w:rsidP="00845730">
      <w:pPr>
        <w:pStyle w:val="Heading4"/>
      </w:pPr>
      <w:r w:rsidRPr="00DC051D">
        <w:t>2.</w:t>
      </w:r>
      <w:r w:rsidR="00632881" w:rsidRPr="00DC051D">
        <w:t>3</w:t>
      </w:r>
      <w:r w:rsidRPr="00DC051D">
        <w:t xml:space="preserve">.2. </w:t>
      </w:r>
      <w:r w:rsidR="008E457C" w:rsidRPr="00DC051D">
        <w:t xml:space="preserve">Түүхий эдийн эрэлт, үнэ: </w:t>
      </w:r>
    </w:p>
    <w:p w14:paraId="0D523C32" w14:textId="554C907B" w:rsidR="008E457C" w:rsidRPr="00DC051D" w:rsidRDefault="008E457C" w:rsidP="00641B18">
      <w:pPr>
        <w:rPr>
          <w:b/>
          <w:i/>
          <w:color w:val="ED7D31" w:themeColor="accent2"/>
          <w:szCs w:val="24"/>
        </w:rPr>
      </w:pPr>
      <w:r w:rsidRPr="00DC051D">
        <w:t>БНХАУ-ын ган, төмөр үйлдвэрлэлийн орц түүхий эдийн хэрэглээ нь Монгол Улсын экспортын эрэлтийг тодорхойлж байна. Түүхий эдийн дэлхийн зах зээлд өндөр нөлөө бүхий</w:t>
      </w:r>
      <w:r w:rsidRPr="00DC051D">
        <w:rPr>
          <w:lang w:eastAsia="ja-JP"/>
        </w:rPr>
        <w:t xml:space="preserve"> </w:t>
      </w:r>
      <w:r w:rsidRPr="00DC051D">
        <w:t>БНХАУ-ын үл хөдлөх хөрөнгийн салбарын уналт үргэлжилж байгаа бөгөөд олон улсын байгууллагууд тус улсын эдийн засгийн өсөлт 2024 онд өмнөх оноос саарна гэж төсөөлж байна. БНХАУ-ын эдийн засгийн өсөлт хүлээлтээс доогуур байх нь манай улсын экспортын түүхий эдийн эрэлт, үнийг бууруулах замаар экспортын орлогод сөргөөр нөлөөлж болзошгүй байна.</w:t>
      </w:r>
    </w:p>
    <w:p w14:paraId="0F06CCAB" w14:textId="470217B6" w:rsidR="00845730" w:rsidRPr="00DC051D" w:rsidRDefault="00845730" w:rsidP="00845730">
      <w:pPr>
        <w:pStyle w:val="Heading4"/>
      </w:pPr>
      <w:r w:rsidRPr="00DC051D">
        <w:t>2.3</w:t>
      </w:r>
      <w:r w:rsidR="008E457C" w:rsidRPr="00DC051D">
        <w:t>.</w:t>
      </w:r>
      <w:r w:rsidRPr="00DC051D">
        <w:t>3</w:t>
      </w:r>
      <w:r w:rsidR="008E457C" w:rsidRPr="00DC051D">
        <w:t xml:space="preserve">. Зуд, ган, мал, амьтны өвчин: </w:t>
      </w:r>
    </w:p>
    <w:p w14:paraId="62DD3462" w14:textId="13301198" w:rsidR="008E457C" w:rsidRPr="00DC051D" w:rsidRDefault="008E457C" w:rsidP="00641B18">
      <w:pPr>
        <w:rPr>
          <w:b/>
          <w:i/>
          <w:color w:val="ED7D31" w:themeColor="accent2"/>
          <w:szCs w:val="24"/>
        </w:rPr>
      </w:pPr>
      <w:r w:rsidRPr="00DC051D">
        <w:t>Хөдөө аж ахуйн салбарын үйлдвэрлэл нь цаг агаарын таагүй байдал, ган, зудын нөхцөл байдлаас өндөр хамааралтай. Өвөлжилт, хаваржилтын нөхцөл байдал хүндэрч 2023 онд том малын зүй бүс хорогдол 2010 оноос хойш хамгийн өндөр түвшинд хүрч нэмэгдсэн бөгөөд 2024 оны эхнээс ихэнх нутгаар цас их хэмжээгээр орж, жил дараалсан зуд тохиолдож 3 дугаар сарын 14-ний байдлаар 4.7 сая толгой мал хорогдоод байна. Цаашид зудын эрсдэл нэмэгдэж, хаваржилт хүндрэх, зуншлага тааруу байх, ган тохиолдох, малын халдварт өвчин тархах эрсдэлтэй байна. Улмаар өрхүүдийн орлого буурах, инфляц өсөх, орлогын тэгш бус байдал нэмэгдэх, хөдөөгөөс хот руу шилжиж ирэх хөдөлгөөн нэмэгдэх, төвлөрөл нэмэгдэх, хөдөө аж ахуйн салбар төсөөллөөс илүү агших эрсдэлтэй байна.</w:t>
      </w:r>
    </w:p>
    <w:p w14:paraId="5499488F" w14:textId="4D35802D" w:rsidR="00845730" w:rsidRPr="00DC051D" w:rsidRDefault="00845730" w:rsidP="00845730">
      <w:pPr>
        <w:pStyle w:val="Heading4"/>
      </w:pPr>
      <w:r w:rsidRPr="00DC051D">
        <w:t>2.</w:t>
      </w:r>
      <w:r w:rsidR="00632881" w:rsidRPr="00DC051D">
        <w:t>3</w:t>
      </w:r>
      <w:r w:rsidRPr="00DC051D">
        <w:t>.4.</w:t>
      </w:r>
      <w:r w:rsidR="008E457C" w:rsidRPr="00DC051D">
        <w:t xml:space="preserve"> Эрчим хүчний тасралтгүй, найдвартай байдал: </w:t>
      </w:r>
    </w:p>
    <w:p w14:paraId="5B2F80C5" w14:textId="255119C2" w:rsidR="008E457C" w:rsidRPr="00DC051D" w:rsidRDefault="008E457C" w:rsidP="00641B18">
      <w:r w:rsidRPr="00DC051D">
        <w:t xml:space="preserve">Эрчим хүч нь эдийн засаг, нийгмийн тогтвортой байдлыг хангах суурь хүчин зүйл боловч манай улс дотоодын цахилгаан хүчний хэрэглээний 20 орчим хувийг хөрш орнуудаас худалдан авч хэрэглэж байна. 2023 оны 12 дугаар сард ОХУ-ын 2 станцад гэмтэл гарснаар Монгол Улс руу нийлүүлэх эрчим хүчийг хязгаарлах тухай мэдэгдэж байсан ба энэ нь манай улсад эрчим хүчний тасалдал үүсэх эрсдэл өндөр байгаа харуулж байна. Мөн манай улсын эрчим хүчний хангамж нь төвлөрсөн системтэй ба станцуудын насжилт өндөр, түгээлтийн шугам, тоног төхөөрөмжийн дийлэнх нь хуучирч, элэгдсэн эрсдэлтэй нөхцөлд ажиллаж байна.  </w:t>
      </w:r>
    </w:p>
    <w:p w14:paraId="5CC0C7A1" w14:textId="68B154FB" w:rsidR="00845730" w:rsidRPr="00DC051D" w:rsidRDefault="00845730" w:rsidP="00845730">
      <w:pPr>
        <w:pStyle w:val="Heading4"/>
        <w:rPr>
          <w:color w:val="055957"/>
        </w:rPr>
      </w:pPr>
      <w:r w:rsidRPr="00DC051D">
        <w:t>2.</w:t>
      </w:r>
      <w:r w:rsidR="00632881" w:rsidRPr="00DC051D">
        <w:t>3</w:t>
      </w:r>
      <w:r w:rsidRPr="00DC051D">
        <w:t>.</w:t>
      </w:r>
      <w:r w:rsidR="00632881" w:rsidRPr="00DC051D">
        <w:t>5</w:t>
      </w:r>
      <w:r w:rsidR="008E457C" w:rsidRPr="00DC051D">
        <w:t>. Зээлжих зэрэглэл буурах болон аливаа төрлийн хориг:</w:t>
      </w:r>
      <w:r w:rsidR="008E457C" w:rsidRPr="00DC051D">
        <w:rPr>
          <w:color w:val="055957"/>
        </w:rPr>
        <w:t xml:space="preserve"> </w:t>
      </w:r>
    </w:p>
    <w:p w14:paraId="71239F63" w14:textId="230F88D6" w:rsidR="008E457C" w:rsidRPr="00DC051D" w:rsidRDefault="008E457C" w:rsidP="00641B18">
      <w:r w:rsidRPr="00DC051D">
        <w:t>Хөрш орнуудыг хамарсан геополитикийн хүндрэлтэй асуудлууд өрнөж буй энэ үед манай улс аливаа төрлийн хоригт өртөхгүй байх, зээлжих зэрэглэлийг сайжруулах хүрээнд олон улсад баримталж буй дүрэм журмуудыг сайтар мөрдөж, зээлжих зэрэглэл тогтоодог болон хориг арга хэмжээ авах эрх бүхий олон улсын байгууллагуудад хүргүүлэх холбогдох үнэлгээний тайлангуудыг сайтар бэлтгэх нь зүйтэй байна. Зээлжих зэрэглэл буурч, аливаа хоригт орсон тохиолдолд гадаадын хөрөнгө оруулалт, гадаад зээлийн урсгал буурах, төлбөр тооцоо саатах зэрэг эрсдэлүүд үүсэж болзошгүй.</w:t>
      </w:r>
    </w:p>
    <w:p w14:paraId="58D6E082" w14:textId="0E93E284" w:rsidR="008962F7" w:rsidRPr="00DC051D" w:rsidRDefault="008962F7" w:rsidP="006A2B45">
      <w:pPr>
        <w:pStyle w:val="Heading1"/>
      </w:pPr>
      <w:r w:rsidRPr="00DC051D">
        <w:br w:type="page"/>
      </w:r>
      <w:bookmarkStart w:id="108" w:name="_Toc133324461"/>
      <w:bookmarkStart w:id="109" w:name="_Toc133324724"/>
      <w:bookmarkStart w:id="110" w:name="_Toc133325064"/>
      <w:bookmarkStart w:id="111" w:name="_Toc133325102"/>
      <w:bookmarkStart w:id="112" w:name="_Toc162887028"/>
      <w:r w:rsidR="00E50DC8" w:rsidRPr="00DC051D">
        <w:t>ГУРАВ</w:t>
      </w:r>
      <w:r w:rsidRPr="00DC051D">
        <w:t>. МОНГОЛ УЛСЫН 2025 ОНЫ БОДЛОГЫН ТЭРГҮҮЛЭХ ЧИГЛЭЛ</w:t>
      </w:r>
      <w:bookmarkEnd w:id="108"/>
      <w:bookmarkEnd w:id="109"/>
      <w:bookmarkEnd w:id="110"/>
      <w:bookmarkEnd w:id="111"/>
      <w:bookmarkEnd w:id="112"/>
    </w:p>
    <w:p w14:paraId="211D789F" w14:textId="08744262" w:rsidR="00505205" w:rsidRPr="00DC051D" w:rsidRDefault="00505205" w:rsidP="00B05598">
      <w:pPr>
        <w:ind w:firstLine="720"/>
      </w:pPr>
      <w:r w:rsidRPr="00DC051D">
        <w:t>“Монгол Улсын хөгжлийн 2025 оны төлөвлөгөө”-ний төсөл нь “Эдийн засгийн өсөлтийн өгөөжийг өрх бүрд хүргэх” гэсэн зорилгын хүрээнд “Эдийн засгийн тогтвортой өсөлтийн бодлого”, “Эдийн засгийн өсөлтийг өрх бүрд хүргэх хүний хөгжлийн бодлого”, “Шинжлэх ухаан, дэвшилтэт технологид тулгуурласан засаглалын бодлого”, “Бизнес, хөрөнгө оруулалтын орчныг сайжруулах бодлого”, “Ногоон хөгжлийн бодлого”, “Бүсчилсэн хөгжлийн бодлого”, “Улаанбаатар хотын бүсчлэл- 20 минутын хотын бодлого”, “Үндэсний сөрөн тэсвэрлэх чадавх” гэсэн бодлогын 8 тэргүүлэх чиглэлийг тодорхойлж тусгасан.</w:t>
      </w:r>
    </w:p>
    <w:p w14:paraId="326CFBCB" w14:textId="5A1FFE80" w:rsidR="00505205" w:rsidRPr="00DC051D" w:rsidRDefault="00505205" w:rsidP="00B05598">
      <w:pPr>
        <w:ind w:firstLine="720"/>
      </w:pPr>
      <w:r w:rsidRPr="00DC051D">
        <w:t xml:space="preserve">“Монгол Улсын хөгжлийн 2025 оны төлөвлөгөө”-ний төслийн нэгдүгээр бодлогын тэргүүлэх чиглэл буюу “Эдийн засгийн тогтвортой өсөлтийн бодлого”-ын хүрээнд гадаад худалдааг хөнгөвчилж, экспортын зах зээлийг өргөжүүлэх, хөдөө аж ахуйн салбарыг шинэ технологи инновацад суурилан хөгжүүлж, цаг уурын эрсдэлд дасан зохицсон, үр ашигтай бизнесийн салбар болгон хөгжүүлэх, байгаль орчинд ээлтэй дэвшилтэт уул уурхайн шилжилтийг хийх, боомтын сэргэлт, бүс холбосон таван тойрог замын төслүүдийг хэрэгжүүлж тээвэр, логистикийн нэгдсэн сүлжээг бий болгох, эрчим хүчний салбарт бодлогын суурь шинэчлэл хийж, хувийн хэвшлийн хөрөнгө оруулалтыг татах чадвартай салбар болгон хөгжүүлэх, дөрвөн улирлын аялал жуулчлалын дэд бүтэц, үйлчилгээг хөгжүүлэх, соёлын бүтээлч үйлдвэрлэлийг эдийн засгийн бие даасан салбар болгон хөгжүүлэх бодлого баримтална. </w:t>
      </w:r>
      <w:r w:rsidRPr="00DC051D">
        <w:tab/>
      </w:r>
    </w:p>
    <w:p w14:paraId="33DD7680" w14:textId="56667F64" w:rsidR="00505205" w:rsidRPr="00DC051D" w:rsidRDefault="00505205" w:rsidP="00B05598">
      <w:pPr>
        <w:ind w:firstLine="720"/>
      </w:pPr>
      <w:r w:rsidRPr="00DC051D">
        <w:t xml:space="preserve">Хоёрдугаар бодлогын тэргүүлэх чиглэл буюу “Эдийн засгийн өсөлтийг өрх бүрд хүргэх хүний хөгжлийн бодлого”-ын хүрээнд үндэсний орон сууцжуулах бодлогыг баялгийн сантай уялдуулан дэмжих, эрүүл мэндийн урьдчилан сэргийлэх үйлчилгээг эрчимжүүлэх, боловсролын чанар, хүртээмжийг нэмэгдүүлж, өрсөлдөхүйц чадвартай төгсөгчдийг бэлтгэх, нийгмийн баталгааг сайжруулах, хөдөлмөр эрхлэлтийг дэмжих бодлогыг хүн амын бүлэг бүрд зориулан оновчтой хэрэгжүүлэх, соёл, спортын үйлчилгээний хүртээмжийг нэмэгдүүлэх бодлого баримтална.  </w:t>
      </w:r>
    </w:p>
    <w:p w14:paraId="7A5104BF" w14:textId="5BC0E7E4" w:rsidR="00505205" w:rsidRPr="00DC051D" w:rsidRDefault="00505205" w:rsidP="00B05598">
      <w:pPr>
        <w:ind w:firstLine="720"/>
      </w:pPr>
      <w:r w:rsidRPr="00DC051D">
        <w:t>Гуравдугаар бодлогын тэргүүлэх чиглэл буюу “Шинжлэх ухаан, дэвшилтэт технологид тулгуурласан засаглалын бодлого”-ын хүрээнд төрийн шийдвэр гаргалтад хиймэл оюун ухаан, дэвшилтэт технологи ашиглаж, иргэдэд ойр төрийн үйлчилгээг бий болгох, шинжлэх ухаан, технологи, инновац, хиймэл оюун ухааны салбарын хөгжлийг эрчимжүүлэх, хүний эрхийн баталгааг хангах, хараат бус, ил тод шүүхийн бие даасан байдлыг бэхжүүлэх, төрийн албаны хүний нөөцийн чадавхыг бэхжүүлж, нийгмийн баталгааг хангах бодлого баримтална.</w:t>
      </w:r>
    </w:p>
    <w:p w14:paraId="7DBCAA65" w14:textId="58D031BC" w:rsidR="00505205" w:rsidRPr="00DC051D" w:rsidRDefault="00505205" w:rsidP="00B05598">
      <w:pPr>
        <w:ind w:firstLine="720"/>
      </w:pPr>
      <w:r w:rsidRPr="00DC051D">
        <w:t xml:space="preserve">Дөрөвдүгээр бодлогын тэргүүлэх чиглэл буюу “Бизнес, хөрөнгө оруулалтын орчныг сайжруулах бодлого”-ын хүрээнд бизнесийн салбарт төр хувийн хэвшилтэй өрсөлдөхгүй байх зарчмыг баримталж, төрийн оролцоог хязгаарлах, бизнес, хөрөнгө оруулалтын таатай орчныг бүрдүүлэх, банк, санхүү, даатгалын салбарын </w:t>
      </w:r>
      <w:proofErr w:type="spellStart"/>
      <w:r w:rsidRPr="00DC051D">
        <w:t>реформыг</w:t>
      </w:r>
      <w:proofErr w:type="spellEnd"/>
      <w:r w:rsidRPr="00DC051D">
        <w:t xml:space="preserve"> хэрэгжүүлж, зээлийн хүүг бууруулах бодлого баримтална.       </w:t>
      </w:r>
    </w:p>
    <w:p w14:paraId="76C13D6B" w14:textId="71FBE12B" w:rsidR="00505205" w:rsidRPr="00DC051D" w:rsidRDefault="00505205" w:rsidP="00B05598">
      <w:pPr>
        <w:ind w:firstLine="720"/>
      </w:pPr>
      <w:r w:rsidRPr="00DC051D">
        <w:t xml:space="preserve">Тавдугаар бодлогын тэргүүлэх чиглэл буюу “Ногоон хөгжлийн бодлого”-ын хүрээнд ногоон хөрөнгө оруулалт, үйлдвэрлэл үйлчилгээг дэмжих, байгаль орчны тогтвортой байдлыг хангах бодлого баримтална.  </w:t>
      </w:r>
    </w:p>
    <w:p w14:paraId="302C63C9" w14:textId="3EB3C69F" w:rsidR="00505205" w:rsidRPr="00DC051D" w:rsidRDefault="00505205" w:rsidP="00B05598">
      <w:pPr>
        <w:ind w:firstLine="720"/>
      </w:pPr>
      <w:r w:rsidRPr="00DC051D">
        <w:t xml:space="preserve">Зургаадугаар бодлогын тэргүүлэх чиглэл буюу “Бүсчилсэн хөгжлийн бодлого”-ын хүрээнд хөрөнгө оруулалт, хөгжлийг бүсчилсэн хөгжлийн үзэл баримтлалаар төлөвлөх, бүсийн ялгаатай болон шаталсан татварын эрх зүйн орчныг бүрдүүлэх,  бүсүүдэд эдийн засгийн тусгай бүсийг байгуулж, одоо байгаа татваргүй чөлөөт бүсүүдийг ашиглалтад оруулах бодлого баримтална. </w:t>
      </w:r>
    </w:p>
    <w:p w14:paraId="4B68CC2F" w14:textId="70389C05" w:rsidR="00505205" w:rsidRPr="00DC051D" w:rsidRDefault="00505205" w:rsidP="00B05598">
      <w:pPr>
        <w:ind w:firstLine="720"/>
      </w:pPr>
      <w:r w:rsidRPr="00DC051D">
        <w:t xml:space="preserve">Долоодугаар бодлогын тэргүүлэх чиглэл буюу “Улаанбаатар хотын бүсчлэл- 20 минутын хотын бодлого”-ын хүрээнд Улаанбаатар хотын засаглалыг сайжруулж, иргэд нийгмийн үйлчилгээг төвөгшөөлгүй, өөрийн гэрээс “20 МИНУТЫН ЗАЙ”-д авах бололцоог бий болгох, түгжрэл, агаарын бохирдлыг бууруулах төслүүдийг эрчимжүүлэх бодлого баримтална. </w:t>
      </w:r>
    </w:p>
    <w:p w14:paraId="47D44D5A" w14:textId="0E6E14D9" w:rsidR="008962F7" w:rsidRPr="00DC051D" w:rsidRDefault="00505205" w:rsidP="00B05598">
      <w:pPr>
        <w:ind w:firstLine="720"/>
      </w:pPr>
      <w:r w:rsidRPr="00DC051D">
        <w:t xml:space="preserve">Наймдугаар бодлогын тэргүүлэх чиглэл буюу “Үндэсний сөрөн тэсвэрлэх чадавх”-ын хүрээнд “Нэг цонх-Нэгдмэл гадаад бодлого”-ыг үргэлжлүүлэх, батлан хамгаалах тогтолцоог бэхжүүлэх, орчны аюулгүй байдлыг хангаж, хүн, нийгмийн амар тайван орчныг бий болгох бодлого баримтална.  </w:t>
      </w:r>
    </w:p>
    <w:p w14:paraId="72DDC1DF" w14:textId="77777777" w:rsidR="008962F7" w:rsidRPr="00DC051D" w:rsidRDefault="008962F7" w:rsidP="00327693"/>
    <w:sectPr w:rsidR="008962F7" w:rsidRPr="00DC051D" w:rsidSect="00141DA7">
      <w:footerReference w:type="default" r:id="rId57"/>
      <w:headerReference w:type="first" r:id="rId5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E263A" w14:textId="77777777" w:rsidR="00141DA7" w:rsidRDefault="00141DA7" w:rsidP="00641B18">
      <w:r>
        <w:separator/>
      </w:r>
    </w:p>
  </w:endnote>
  <w:endnote w:type="continuationSeparator" w:id="0">
    <w:p w14:paraId="3F77F5CC" w14:textId="77777777" w:rsidR="00141DA7" w:rsidRDefault="00141DA7" w:rsidP="00641B18">
      <w:r>
        <w:continuationSeparator/>
      </w:r>
    </w:p>
  </w:endnote>
  <w:endnote w:type="continuationNotice" w:id="1">
    <w:p w14:paraId="1CEF0C2F" w14:textId="77777777" w:rsidR="00141DA7" w:rsidRDefault="00141DA7" w:rsidP="00641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989584"/>
      <w:docPartObj>
        <w:docPartGallery w:val="Page Numbers (Bottom of Page)"/>
        <w:docPartUnique/>
      </w:docPartObj>
    </w:sdtPr>
    <w:sdtContent>
      <w:p w14:paraId="27A6CF73" w14:textId="0B8BD61E" w:rsidR="00AF50BA" w:rsidRPr="00AF50BA" w:rsidRDefault="00AF50BA" w:rsidP="00641B18">
        <w:pPr>
          <w:pStyle w:val="Footer"/>
          <w:jc w:val="center"/>
        </w:pPr>
        <w:r w:rsidRPr="00AF50BA">
          <w:fldChar w:fldCharType="begin"/>
        </w:r>
        <w:r w:rsidRPr="00AF50BA">
          <w:instrText xml:space="preserve"> PAGE   \* MERGEFORMAT </w:instrText>
        </w:r>
        <w:r w:rsidRPr="00AF50BA">
          <w:fldChar w:fldCharType="separate"/>
        </w:r>
        <w:r w:rsidRPr="00AF50BA">
          <w:t>2</w:t>
        </w:r>
        <w:r w:rsidRPr="00AF50B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08F21" w14:textId="77777777" w:rsidR="00141DA7" w:rsidRDefault="00141DA7" w:rsidP="00641B18">
      <w:r>
        <w:separator/>
      </w:r>
    </w:p>
  </w:footnote>
  <w:footnote w:type="continuationSeparator" w:id="0">
    <w:p w14:paraId="368BCD6E" w14:textId="77777777" w:rsidR="00141DA7" w:rsidRDefault="00141DA7" w:rsidP="00641B18">
      <w:r>
        <w:continuationSeparator/>
      </w:r>
    </w:p>
  </w:footnote>
  <w:footnote w:type="continuationNotice" w:id="1">
    <w:p w14:paraId="489A8DAB" w14:textId="77777777" w:rsidR="00141DA7" w:rsidRDefault="00141DA7" w:rsidP="00641B18"/>
  </w:footnote>
  <w:footnote w:id="2">
    <w:p w14:paraId="53527EFC" w14:textId="77777777" w:rsidR="00401131" w:rsidRPr="00B955A2" w:rsidRDefault="00401131" w:rsidP="00641B18">
      <w:pPr>
        <w:pStyle w:val="FootnoteText"/>
      </w:pPr>
      <w:r>
        <w:rPr>
          <w:rStyle w:val="FootnoteReference"/>
        </w:rPr>
        <w:footnoteRef/>
      </w:r>
      <w:r w:rsidRPr="00B54FA7">
        <w:t xml:space="preserve"> </w:t>
      </w:r>
      <w:r w:rsidRPr="005905BA">
        <w:t xml:space="preserve">Засгийн газрын “Газрын тосны зарим бүтээгдэхүүний гаалийн болон онцгой албан татварын талаар авах арга хэмжээний тухай” </w:t>
      </w:r>
      <w:r>
        <w:t xml:space="preserve">2022 оны </w:t>
      </w:r>
      <w:r w:rsidRPr="005905BA">
        <w:t>161 дүгээр тогтоол</w:t>
      </w:r>
    </w:p>
  </w:footnote>
  <w:footnote w:id="3">
    <w:p w14:paraId="31F7CF19" w14:textId="0A418834" w:rsidR="003A79B6" w:rsidRDefault="003A79B6">
      <w:pPr>
        <w:pStyle w:val="FootnoteText"/>
      </w:pPr>
    </w:p>
    <w:p w14:paraId="475715E6" w14:textId="40197252" w:rsidR="004F4EBD" w:rsidRPr="004F4EBD" w:rsidRDefault="004F4EBD">
      <w:pPr>
        <w:pStyle w:val="FootnoteText"/>
      </w:pPr>
      <w:r>
        <w:rPr>
          <w:rStyle w:val="FootnoteReference"/>
        </w:rPr>
        <w:footnoteRef/>
      </w:r>
      <w:r>
        <w:t xml:space="preserve"> </w:t>
      </w:r>
      <w:r w:rsidRPr="0029367B">
        <w:rPr>
          <w:i/>
        </w:rPr>
        <w:t>Эрүүл мэндийн үндэсний тооцоо 2016-2021 он, ЭМХТ</w:t>
      </w:r>
    </w:p>
  </w:footnote>
  <w:footnote w:id="4">
    <w:p w14:paraId="6CD3516A" w14:textId="77777777" w:rsidR="00A00EED" w:rsidRPr="0076132C" w:rsidRDefault="00A00EED" w:rsidP="00641B18">
      <w:pPr>
        <w:pStyle w:val="FootnoteText"/>
      </w:pPr>
      <w:r w:rsidRPr="00065C44">
        <w:rPr>
          <w:rStyle w:val="FootnoteReference"/>
        </w:rPr>
        <w:footnoteRef/>
      </w:r>
      <w:r w:rsidRPr="00065C44">
        <w:t xml:space="preserve"> Төсвийн тухай хуулийн 32 дугаар зүйлийн 32.2.1 </w:t>
      </w:r>
      <w:r>
        <w:t xml:space="preserve">дэх </w:t>
      </w:r>
      <w:r w:rsidRPr="00065C44">
        <w:t>хэсэгт заасны дагуу макро эдийн засгийн 202</w:t>
      </w:r>
      <w:r>
        <w:t>5</w:t>
      </w:r>
      <w:r w:rsidRPr="00065C44">
        <w:t xml:space="preserve"> оны чиг хандлагыг энэ хэсэгт тодорхойлж, төсөөлөл, тооцоог тайлбарлав.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7033" w14:textId="77777777" w:rsidR="00202AE6" w:rsidRPr="00202AE6" w:rsidRDefault="00202AE6" w:rsidP="00B83EE3">
    <w:pPr>
      <w:pStyle w:val="Header"/>
      <w:jc w:val="right"/>
    </w:pPr>
    <w:r w:rsidRPr="00202AE6">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67F9"/>
    <w:multiLevelType w:val="hybridMultilevel"/>
    <w:tmpl w:val="3584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733C"/>
    <w:multiLevelType w:val="hybridMultilevel"/>
    <w:tmpl w:val="0A20EC7C"/>
    <w:lvl w:ilvl="0" w:tplc="0DC475D2">
      <w:start w:val="1"/>
      <w:numFmt w:val="decimal"/>
      <w:pStyle w:val="Heading3"/>
      <w:lvlText w:val="%1.2.1.  "/>
      <w:lvlJc w:val="left"/>
      <w:pPr>
        <w:ind w:left="720" w:hanging="360"/>
      </w:pPr>
      <w:rPr>
        <w:rFonts w:hint="default"/>
        <w:caps/>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760C2"/>
    <w:multiLevelType w:val="hybridMultilevel"/>
    <w:tmpl w:val="72188884"/>
    <w:lvl w:ilvl="0" w:tplc="BCD4BCAE">
      <w:start w:val="1"/>
      <w:numFmt w:val="decimal"/>
      <w:lvlText w:val="%1."/>
      <w:lvlJc w:val="left"/>
      <w:pPr>
        <w:ind w:left="1068" w:hanging="420"/>
        <w:jc w:val="right"/>
      </w:pPr>
      <w:rPr>
        <w:rFonts w:ascii="Arial" w:eastAsia="Arial" w:hAnsi="Arial" w:cs="Arial" w:hint="default"/>
        <w:b/>
        <w:bCs/>
        <w:i w:val="0"/>
        <w:iCs w:val="0"/>
        <w:spacing w:val="-1"/>
        <w:w w:val="103"/>
        <w:sz w:val="21"/>
        <w:szCs w:val="21"/>
        <w:lang w:val="kk-KZ" w:eastAsia="en-US" w:bidi="ar-SA"/>
      </w:rPr>
    </w:lvl>
    <w:lvl w:ilvl="1" w:tplc="18BE842E">
      <w:numFmt w:val="bullet"/>
      <w:lvlText w:val="•"/>
      <w:lvlJc w:val="left"/>
      <w:pPr>
        <w:ind w:left="2036" w:hanging="420"/>
      </w:pPr>
      <w:rPr>
        <w:rFonts w:hint="default"/>
        <w:lang w:val="kk-KZ" w:eastAsia="en-US" w:bidi="ar-SA"/>
      </w:rPr>
    </w:lvl>
    <w:lvl w:ilvl="2" w:tplc="41D4D0C6">
      <w:numFmt w:val="bullet"/>
      <w:lvlText w:val="•"/>
      <w:lvlJc w:val="left"/>
      <w:pPr>
        <w:ind w:left="3013" w:hanging="420"/>
      </w:pPr>
      <w:rPr>
        <w:rFonts w:hint="default"/>
        <w:lang w:val="kk-KZ" w:eastAsia="en-US" w:bidi="ar-SA"/>
      </w:rPr>
    </w:lvl>
    <w:lvl w:ilvl="3" w:tplc="E2544044">
      <w:numFmt w:val="bullet"/>
      <w:lvlText w:val="•"/>
      <w:lvlJc w:val="left"/>
      <w:pPr>
        <w:ind w:left="3989" w:hanging="420"/>
      </w:pPr>
      <w:rPr>
        <w:rFonts w:hint="default"/>
        <w:lang w:val="kk-KZ" w:eastAsia="en-US" w:bidi="ar-SA"/>
      </w:rPr>
    </w:lvl>
    <w:lvl w:ilvl="4" w:tplc="E172683A">
      <w:numFmt w:val="bullet"/>
      <w:lvlText w:val="•"/>
      <w:lvlJc w:val="left"/>
      <w:pPr>
        <w:ind w:left="4966" w:hanging="420"/>
      </w:pPr>
      <w:rPr>
        <w:rFonts w:hint="default"/>
        <w:lang w:val="kk-KZ" w:eastAsia="en-US" w:bidi="ar-SA"/>
      </w:rPr>
    </w:lvl>
    <w:lvl w:ilvl="5" w:tplc="19B824B4">
      <w:numFmt w:val="bullet"/>
      <w:lvlText w:val="•"/>
      <w:lvlJc w:val="left"/>
      <w:pPr>
        <w:ind w:left="5942" w:hanging="420"/>
      </w:pPr>
      <w:rPr>
        <w:rFonts w:hint="default"/>
        <w:lang w:val="kk-KZ" w:eastAsia="en-US" w:bidi="ar-SA"/>
      </w:rPr>
    </w:lvl>
    <w:lvl w:ilvl="6" w:tplc="884C694E">
      <w:numFmt w:val="bullet"/>
      <w:lvlText w:val="•"/>
      <w:lvlJc w:val="left"/>
      <w:pPr>
        <w:ind w:left="6919" w:hanging="420"/>
      </w:pPr>
      <w:rPr>
        <w:rFonts w:hint="default"/>
        <w:lang w:val="kk-KZ" w:eastAsia="en-US" w:bidi="ar-SA"/>
      </w:rPr>
    </w:lvl>
    <w:lvl w:ilvl="7" w:tplc="66DA4DEC">
      <w:numFmt w:val="bullet"/>
      <w:lvlText w:val="•"/>
      <w:lvlJc w:val="left"/>
      <w:pPr>
        <w:ind w:left="7895" w:hanging="420"/>
      </w:pPr>
      <w:rPr>
        <w:rFonts w:hint="default"/>
        <w:lang w:val="kk-KZ" w:eastAsia="en-US" w:bidi="ar-SA"/>
      </w:rPr>
    </w:lvl>
    <w:lvl w:ilvl="8" w:tplc="E236DF8A">
      <w:numFmt w:val="bullet"/>
      <w:lvlText w:val="•"/>
      <w:lvlJc w:val="left"/>
      <w:pPr>
        <w:ind w:left="8872" w:hanging="420"/>
      </w:pPr>
      <w:rPr>
        <w:rFonts w:hint="default"/>
        <w:lang w:val="kk-KZ" w:eastAsia="en-US" w:bidi="ar-SA"/>
      </w:rPr>
    </w:lvl>
  </w:abstractNum>
  <w:abstractNum w:abstractNumId="3" w15:restartNumberingAfterBreak="0">
    <w:nsid w:val="0CEE3763"/>
    <w:multiLevelType w:val="multilevel"/>
    <w:tmpl w:val="01905026"/>
    <w:lvl w:ilvl="0">
      <w:start w:val="1"/>
      <w:numFmt w:val="decimal"/>
      <w:lvlText w:val="%1."/>
      <w:lvlJc w:val="left"/>
      <w:pPr>
        <w:ind w:left="360" w:hanging="360"/>
      </w:pPr>
      <w:rPr>
        <w:rFonts w:hint="default"/>
        <w:sz w:val="32"/>
        <w:szCs w:val="32"/>
      </w:r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321D7"/>
    <w:multiLevelType w:val="hybridMultilevel"/>
    <w:tmpl w:val="E792651A"/>
    <w:lvl w:ilvl="0" w:tplc="87DA1BA4">
      <w:start w:val="2"/>
      <w:numFmt w:val="bullet"/>
      <w:lvlText w:val="-"/>
      <w:lvlJc w:val="left"/>
      <w:pPr>
        <w:ind w:left="720" w:hanging="360"/>
      </w:pPr>
      <w:rPr>
        <w:rFonts w:ascii="Calibri" w:hAnsi="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031DE"/>
    <w:multiLevelType w:val="multilevel"/>
    <w:tmpl w:val="A4D88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E76ED"/>
    <w:multiLevelType w:val="hybridMultilevel"/>
    <w:tmpl w:val="44C6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701F5"/>
    <w:multiLevelType w:val="hybridMultilevel"/>
    <w:tmpl w:val="9C8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868C3"/>
    <w:multiLevelType w:val="multilevel"/>
    <w:tmpl w:val="BB0C33DA"/>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E41653"/>
    <w:multiLevelType w:val="hybridMultilevel"/>
    <w:tmpl w:val="267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617C4"/>
    <w:multiLevelType w:val="hybridMultilevel"/>
    <w:tmpl w:val="B10ED568"/>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1" w15:restartNumberingAfterBreak="0">
    <w:nsid w:val="2FBD336D"/>
    <w:multiLevelType w:val="hybridMultilevel"/>
    <w:tmpl w:val="30D4AC2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30AF6DFA"/>
    <w:multiLevelType w:val="hybridMultilevel"/>
    <w:tmpl w:val="ABCC40A0"/>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35955B2F"/>
    <w:multiLevelType w:val="multilevel"/>
    <w:tmpl w:val="BE488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417E4"/>
    <w:multiLevelType w:val="multilevel"/>
    <w:tmpl w:val="982EB34E"/>
    <w:lvl w:ilvl="0">
      <w:start w:val="1"/>
      <w:numFmt w:val="decimal"/>
      <w:lvlText w:val="%1."/>
      <w:lvlJc w:val="left"/>
      <w:pPr>
        <w:ind w:left="510" w:hanging="510"/>
      </w:pPr>
      <w:rPr>
        <w:rFonts w:hint="default"/>
        <w:b w:val="0"/>
      </w:rPr>
    </w:lvl>
    <w:lvl w:ilvl="1">
      <w:start w:val="1"/>
      <w:numFmt w:val="decimal"/>
      <w:pStyle w:val="Heading2"/>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95A6431"/>
    <w:multiLevelType w:val="hybridMultilevel"/>
    <w:tmpl w:val="D368E912"/>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6" w15:restartNumberingAfterBreak="0">
    <w:nsid w:val="3DCB5624"/>
    <w:multiLevelType w:val="hybridMultilevel"/>
    <w:tmpl w:val="8ADE0458"/>
    <w:lvl w:ilvl="0" w:tplc="DFF09E5A">
      <w:start w:val="3"/>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0737C"/>
    <w:multiLevelType w:val="hybridMultilevel"/>
    <w:tmpl w:val="F3F8FB56"/>
    <w:lvl w:ilvl="0" w:tplc="87DA1BA4">
      <w:start w:val="2"/>
      <w:numFmt w:val="bullet"/>
      <w:lvlText w:val="-"/>
      <w:lvlJc w:val="left"/>
      <w:pPr>
        <w:tabs>
          <w:tab w:val="num" w:pos="720"/>
        </w:tabs>
        <w:ind w:left="720" w:hanging="360"/>
      </w:pPr>
      <w:rPr>
        <w:rFonts w:ascii="Calibri" w:hAnsi="Calibri"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EA1056"/>
    <w:multiLevelType w:val="hybridMultilevel"/>
    <w:tmpl w:val="DD08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662576"/>
    <w:multiLevelType w:val="multilevel"/>
    <w:tmpl w:val="927C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00318E"/>
    <w:multiLevelType w:val="hybridMultilevel"/>
    <w:tmpl w:val="AFC0D210"/>
    <w:lvl w:ilvl="0" w:tplc="87DA1BA4">
      <w:start w:val="2"/>
      <w:numFmt w:val="bullet"/>
      <w:lvlText w:val="-"/>
      <w:lvlJc w:val="left"/>
      <w:pPr>
        <w:ind w:left="720" w:hanging="360"/>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852DB6"/>
    <w:multiLevelType w:val="multilevel"/>
    <w:tmpl w:val="9AC4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32E7D"/>
    <w:multiLevelType w:val="multilevel"/>
    <w:tmpl w:val="77BE220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8F7310"/>
    <w:multiLevelType w:val="hybridMultilevel"/>
    <w:tmpl w:val="9BA0BE40"/>
    <w:lvl w:ilvl="0" w:tplc="93023BCA">
      <w:start w:val="1"/>
      <w:numFmt w:val="decimal"/>
      <w:lvlText w:val="1.4.%1"/>
      <w:lvlJc w:val="left"/>
      <w:pPr>
        <w:ind w:left="720" w:hanging="360"/>
      </w:pPr>
      <w:rPr>
        <w:rFonts w:hint="default"/>
        <w:caps/>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9E4503"/>
    <w:multiLevelType w:val="hybridMultilevel"/>
    <w:tmpl w:val="68668AD0"/>
    <w:lvl w:ilvl="0" w:tplc="7770652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F2E05"/>
    <w:multiLevelType w:val="hybridMultilevel"/>
    <w:tmpl w:val="443AC0E0"/>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6" w15:restartNumberingAfterBreak="0">
    <w:nsid w:val="57D00C13"/>
    <w:multiLevelType w:val="hybridMultilevel"/>
    <w:tmpl w:val="9FF859B0"/>
    <w:lvl w:ilvl="0" w:tplc="0BF646A0">
      <w:start w:val="1"/>
      <w:numFmt w:val="decimal"/>
      <w:pStyle w:val="1"/>
      <w:lvlText w:val="%1."/>
      <w:lvlJc w:val="left"/>
      <w:pPr>
        <w:ind w:left="6455" w:hanging="360"/>
      </w:pPr>
    </w:lvl>
    <w:lvl w:ilvl="1" w:tplc="04090019">
      <w:start w:val="1"/>
      <w:numFmt w:val="lowerLetter"/>
      <w:lvlText w:val="%2."/>
      <w:lvlJc w:val="left"/>
      <w:pPr>
        <w:ind w:left="7175" w:hanging="360"/>
      </w:pPr>
    </w:lvl>
    <w:lvl w:ilvl="2" w:tplc="0409001B">
      <w:start w:val="1"/>
      <w:numFmt w:val="lowerRoman"/>
      <w:lvlText w:val="%3."/>
      <w:lvlJc w:val="right"/>
      <w:pPr>
        <w:ind w:left="7895" w:hanging="180"/>
      </w:pPr>
    </w:lvl>
    <w:lvl w:ilvl="3" w:tplc="0409000F">
      <w:start w:val="1"/>
      <w:numFmt w:val="decimal"/>
      <w:lvlText w:val="%4."/>
      <w:lvlJc w:val="left"/>
      <w:pPr>
        <w:ind w:left="8615" w:hanging="360"/>
      </w:pPr>
    </w:lvl>
    <w:lvl w:ilvl="4" w:tplc="04090019">
      <w:start w:val="1"/>
      <w:numFmt w:val="lowerLetter"/>
      <w:lvlText w:val="%5."/>
      <w:lvlJc w:val="left"/>
      <w:pPr>
        <w:ind w:left="9335" w:hanging="360"/>
      </w:pPr>
    </w:lvl>
    <w:lvl w:ilvl="5" w:tplc="0409001B">
      <w:start w:val="1"/>
      <w:numFmt w:val="lowerRoman"/>
      <w:lvlText w:val="%6."/>
      <w:lvlJc w:val="right"/>
      <w:pPr>
        <w:ind w:left="10055" w:hanging="180"/>
      </w:pPr>
    </w:lvl>
    <w:lvl w:ilvl="6" w:tplc="0409000F">
      <w:start w:val="1"/>
      <w:numFmt w:val="decimal"/>
      <w:lvlText w:val="%7."/>
      <w:lvlJc w:val="left"/>
      <w:pPr>
        <w:ind w:left="10775" w:hanging="360"/>
      </w:pPr>
    </w:lvl>
    <w:lvl w:ilvl="7" w:tplc="04090019">
      <w:start w:val="1"/>
      <w:numFmt w:val="lowerLetter"/>
      <w:lvlText w:val="%8."/>
      <w:lvlJc w:val="left"/>
      <w:pPr>
        <w:ind w:left="11495" w:hanging="360"/>
      </w:pPr>
    </w:lvl>
    <w:lvl w:ilvl="8" w:tplc="0409001B">
      <w:start w:val="1"/>
      <w:numFmt w:val="lowerRoman"/>
      <w:lvlText w:val="%9."/>
      <w:lvlJc w:val="right"/>
      <w:pPr>
        <w:ind w:left="12215" w:hanging="180"/>
      </w:pPr>
    </w:lvl>
  </w:abstractNum>
  <w:abstractNum w:abstractNumId="27" w15:restartNumberingAfterBreak="0">
    <w:nsid w:val="5A424C8F"/>
    <w:multiLevelType w:val="multilevel"/>
    <w:tmpl w:val="85EAFDC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121F61"/>
    <w:multiLevelType w:val="singleLevel"/>
    <w:tmpl w:val="E23CC044"/>
    <w:lvl w:ilvl="0">
      <w:start w:val="1"/>
      <w:numFmt w:val="bullet"/>
      <w:pStyle w:val="BodyTextFirstIndent"/>
      <w:lvlText w:val=""/>
      <w:lvlJc w:val="left"/>
      <w:pPr>
        <w:tabs>
          <w:tab w:val="num" w:pos="1440"/>
        </w:tabs>
        <w:ind w:left="1440" w:hanging="360"/>
      </w:pPr>
      <w:rPr>
        <w:rFonts w:ascii="Marlett" w:hAnsi="Marlett" w:hint="default"/>
        <w:sz w:val="20"/>
      </w:rPr>
    </w:lvl>
  </w:abstractNum>
  <w:abstractNum w:abstractNumId="29" w15:restartNumberingAfterBreak="0">
    <w:nsid w:val="66964780"/>
    <w:multiLevelType w:val="multilevel"/>
    <w:tmpl w:val="865295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83493F"/>
    <w:multiLevelType w:val="hybridMultilevel"/>
    <w:tmpl w:val="8D3A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77612"/>
    <w:multiLevelType w:val="multilevel"/>
    <w:tmpl w:val="C73A90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656350"/>
    <w:multiLevelType w:val="hybridMultilevel"/>
    <w:tmpl w:val="5D1A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D2270"/>
    <w:multiLevelType w:val="hybridMultilevel"/>
    <w:tmpl w:val="ACB67442"/>
    <w:lvl w:ilvl="0" w:tplc="39EC7994">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80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623090">
    <w:abstractNumId w:val="1"/>
  </w:num>
  <w:num w:numId="3" w16cid:durableId="1378549790">
    <w:abstractNumId w:val="11"/>
  </w:num>
  <w:num w:numId="4" w16cid:durableId="2000378182">
    <w:abstractNumId w:val="9"/>
  </w:num>
  <w:num w:numId="5" w16cid:durableId="298531140">
    <w:abstractNumId w:val="6"/>
  </w:num>
  <w:num w:numId="6" w16cid:durableId="845829132">
    <w:abstractNumId w:val="27"/>
  </w:num>
  <w:num w:numId="7" w16cid:durableId="1498812995">
    <w:abstractNumId w:val="22"/>
  </w:num>
  <w:num w:numId="8" w16cid:durableId="1262687620">
    <w:abstractNumId w:val="13"/>
  </w:num>
  <w:num w:numId="9" w16cid:durableId="1175342196">
    <w:abstractNumId w:val="29"/>
  </w:num>
  <w:num w:numId="10" w16cid:durableId="268437708">
    <w:abstractNumId w:val="5"/>
  </w:num>
  <w:num w:numId="11" w16cid:durableId="1091658601">
    <w:abstractNumId w:val="31"/>
  </w:num>
  <w:num w:numId="12" w16cid:durableId="2142071412">
    <w:abstractNumId w:val="21"/>
  </w:num>
  <w:num w:numId="13" w16cid:durableId="1951886996">
    <w:abstractNumId w:val="19"/>
  </w:num>
  <w:num w:numId="14" w16cid:durableId="1060595880">
    <w:abstractNumId w:val="33"/>
  </w:num>
  <w:num w:numId="15" w16cid:durableId="1129513623">
    <w:abstractNumId w:val="17"/>
  </w:num>
  <w:num w:numId="16" w16cid:durableId="259725326">
    <w:abstractNumId w:val="24"/>
  </w:num>
  <w:num w:numId="17" w16cid:durableId="228544146">
    <w:abstractNumId w:val="15"/>
  </w:num>
  <w:num w:numId="18" w16cid:durableId="863589586">
    <w:abstractNumId w:val="20"/>
  </w:num>
  <w:num w:numId="19" w16cid:durableId="1127167277">
    <w:abstractNumId w:val="4"/>
  </w:num>
  <w:num w:numId="20" w16cid:durableId="352418322">
    <w:abstractNumId w:val="16"/>
  </w:num>
  <w:num w:numId="21" w16cid:durableId="360477981">
    <w:abstractNumId w:val="10"/>
  </w:num>
  <w:num w:numId="22" w16cid:durableId="1662732277">
    <w:abstractNumId w:val="25"/>
  </w:num>
  <w:num w:numId="23" w16cid:durableId="1578049138">
    <w:abstractNumId w:val="12"/>
  </w:num>
  <w:num w:numId="24" w16cid:durableId="1701316996">
    <w:abstractNumId w:val="28"/>
  </w:num>
  <w:num w:numId="25" w16cid:durableId="2042049363">
    <w:abstractNumId w:val="2"/>
  </w:num>
  <w:num w:numId="26" w16cid:durableId="447507030">
    <w:abstractNumId w:val="18"/>
  </w:num>
  <w:num w:numId="27" w16cid:durableId="1091852348">
    <w:abstractNumId w:val="8"/>
  </w:num>
  <w:num w:numId="28" w16cid:durableId="432670677">
    <w:abstractNumId w:val="3"/>
  </w:num>
  <w:num w:numId="29" w16cid:durableId="1500656095">
    <w:abstractNumId w:val="32"/>
  </w:num>
  <w:num w:numId="30" w16cid:durableId="1345284991">
    <w:abstractNumId w:val="14"/>
  </w:num>
  <w:num w:numId="31" w16cid:durableId="238951140">
    <w:abstractNumId w:val="23"/>
  </w:num>
  <w:num w:numId="32" w16cid:durableId="1939412977">
    <w:abstractNumId w:val="7"/>
  </w:num>
  <w:num w:numId="33" w16cid:durableId="1042485048">
    <w:abstractNumId w:val="0"/>
  </w:num>
  <w:num w:numId="34" w16cid:durableId="25660061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E"/>
    <w:rsid w:val="00000054"/>
    <w:rsid w:val="0000005D"/>
    <w:rsid w:val="00000288"/>
    <w:rsid w:val="000002BA"/>
    <w:rsid w:val="000007C4"/>
    <w:rsid w:val="00000824"/>
    <w:rsid w:val="000008A2"/>
    <w:rsid w:val="00000A3B"/>
    <w:rsid w:val="00000AF9"/>
    <w:rsid w:val="00000B4C"/>
    <w:rsid w:val="00000C8B"/>
    <w:rsid w:val="00000D0B"/>
    <w:rsid w:val="00000DBB"/>
    <w:rsid w:val="00000F5C"/>
    <w:rsid w:val="00000F7E"/>
    <w:rsid w:val="0000100F"/>
    <w:rsid w:val="00001030"/>
    <w:rsid w:val="00001039"/>
    <w:rsid w:val="00001285"/>
    <w:rsid w:val="00001299"/>
    <w:rsid w:val="000013D7"/>
    <w:rsid w:val="000016DE"/>
    <w:rsid w:val="00001731"/>
    <w:rsid w:val="00001800"/>
    <w:rsid w:val="0000180B"/>
    <w:rsid w:val="00001830"/>
    <w:rsid w:val="000018A9"/>
    <w:rsid w:val="000019CC"/>
    <w:rsid w:val="00001BE6"/>
    <w:rsid w:val="00001CF5"/>
    <w:rsid w:val="00001D77"/>
    <w:rsid w:val="00001E2C"/>
    <w:rsid w:val="00001EEF"/>
    <w:rsid w:val="00002238"/>
    <w:rsid w:val="00002280"/>
    <w:rsid w:val="000022ED"/>
    <w:rsid w:val="00002429"/>
    <w:rsid w:val="000024B6"/>
    <w:rsid w:val="00002664"/>
    <w:rsid w:val="00002691"/>
    <w:rsid w:val="0000280E"/>
    <w:rsid w:val="000028D0"/>
    <w:rsid w:val="00002903"/>
    <w:rsid w:val="000029A9"/>
    <w:rsid w:val="000029AE"/>
    <w:rsid w:val="00002A11"/>
    <w:rsid w:val="00002AC5"/>
    <w:rsid w:val="00002D15"/>
    <w:rsid w:val="00002F65"/>
    <w:rsid w:val="00003388"/>
    <w:rsid w:val="000033BC"/>
    <w:rsid w:val="00003468"/>
    <w:rsid w:val="000035E1"/>
    <w:rsid w:val="0000361D"/>
    <w:rsid w:val="00003641"/>
    <w:rsid w:val="0000364D"/>
    <w:rsid w:val="000036B6"/>
    <w:rsid w:val="000036F0"/>
    <w:rsid w:val="00003768"/>
    <w:rsid w:val="000037B2"/>
    <w:rsid w:val="0000399E"/>
    <w:rsid w:val="000039E6"/>
    <w:rsid w:val="00003CBD"/>
    <w:rsid w:val="00003D2E"/>
    <w:rsid w:val="00003D9C"/>
    <w:rsid w:val="00003E37"/>
    <w:rsid w:val="00003F04"/>
    <w:rsid w:val="00003F4E"/>
    <w:rsid w:val="00003F79"/>
    <w:rsid w:val="000040DB"/>
    <w:rsid w:val="000040FD"/>
    <w:rsid w:val="000041A5"/>
    <w:rsid w:val="00004247"/>
    <w:rsid w:val="00004364"/>
    <w:rsid w:val="00004577"/>
    <w:rsid w:val="000045CC"/>
    <w:rsid w:val="00004692"/>
    <w:rsid w:val="0000483E"/>
    <w:rsid w:val="000048D0"/>
    <w:rsid w:val="00004ACB"/>
    <w:rsid w:val="00004BD3"/>
    <w:rsid w:val="00004BFD"/>
    <w:rsid w:val="00004C0A"/>
    <w:rsid w:val="00004C23"/>
    <w:rsid w:val="00004CD1"/>
    <w:rsid w:val="00004E62"/>
    <w:rsid w:val="0000508D"/>
    <w:rsid w:val="00005188"/>
    <w:rsid w:val="00005218"/>
    <w:rsid w:val="0000521D"/>
    <w:rsid w:val="000052C0"/>
    <w:rsid w:val="000053D2"/>
    <w:rsid w:val="0000547C"/>
    <w:rsid w:val="000054F4"/>
    <w:rsid w:val="0000554E"/>
    <w:rsid w:val="0000555D"/>
    <w:rsid w:val="000056B1"/>
    <w:rsid w:val="0000572A"/>
    <w:rsid w:val="00005929"/>
    <w:rsid w:val="00005B42"/>
    <w:rsid w:val="00005B52"/>
    <w:rsid w:val="00005C0A"/>
    <w:rsid w:val="00005F52"/>
    <w:rsid w:val="00005FEF"/>
    <w:rsid w:val="000060EE"/>
    <w:rsid w:val="00006107"/>
    <w:rsid w:val="000061B9"/>
    <w:rsid w:val="000061FF"/>
    <w:rsid w:val="0000623F"/>
    <w:rsid w:val="00006463"/>
    <w:rsid w:val="00006600"/>
    <w:rsid w:val="0000675C"/>
    <w:rsid w:val="0000676E"/>
    <w:rsid w:val="000068FC"/>
    <w:rsid w:val="000069E2"/>
    <w:rsid w:val="00006B8E"/>
    <w:rsid w:val="00006BA4"/>
    <w:rsid w:val="00006C53"/>
    <w:rsid w:val="00006DC6"/>
    <w:rsid w:val="00006EEB"/>
    <w:rsid w:val="00006F89"/>
    <w:rsid w:val="0000705D"/>
    <w:rsid w:val="000070C3"/>
    <w:rsid w:val="00007262"/>
    <w:rsid w:val="00007319"/>
    <w:rsid w:val="00007466"/>
    <w:rsid w:val="000075AC"/>
    <w:rsid w:val="0000762E"/>
    <w:rsid w:val="0000763D"/>
    <w:rsid w:val="00007668"/>
    <w:rsid w:val="0000768A"/>
    <w:rsid w:val="00007700"/>
    <w:rsid w:val="0000771E"/>
    <w:rsid w:val="000078D8"/>
    <w:rsid w:val="000078F9"/>
    <w:rsid w:val="00007A3A"/>
    <w:rsid w:val="00007AB6"/>
    <w:rsid w:val="00007B31"/>
    <w:rsid w:val="00007BA4"/>
    <w:rsid w:val="00007CAB"/>
    <w:rsid w:val="00007D75"/>
    <w:rsid w:val="00007F5C"/>
    <w:rsid w:val="00007FA0"/>
    <w:rsid w:val="00007FD7"/>
    <w:rsid w:val="00010274"/>
    <w:rsid w:val="0001030A"/>
    <w:rsid w:val="00010490"/>
    <w:rsid w:val="0001071B"/>
    <w:rsid w:val="00010A46"/>
    <w:rsid w:val="00010A55"/>
    <w:rsid w:val="00010AD2"/>
    <w:rsid w:val="00010AE0"/>
    <w:rsid w:val="00010C5A"/>
    <w:rsid w:val="00010E06"/>
    <w:rsid w:val="00010EEA"/>
    <w:rsid w:val="00010FCE"/>
    <w:rsid w:val="00011110"/>
    <w:rsid w:val="000111A3"/>
    <w:rsid w:val="000111C2"/>
    <w:rsid w:val="000112C9"/>
    <w:rsid w:val="000114BE"/>
    <w:rsid w:val="000114C6"/>
    <w:rsid w:val="0001152C"/>
    <w:rsid w:val="00011563"/>
    <w:rsid w:val="00011572"/>
    <w:rsid w:val="000117CB"/>
    <w:rsid w:val="000117F4"/>
    <w:rsid w:val="000119CA"/>
    <w:rsid w:val="00011B9E"/>
    <w:rsid w:val="00011BB7"/>
    <w:rsid w:val="00011D23"/>
    <w:rsid w:val="00011E63"/>
    <w:rsid w:val="00011F34"/>
    <w:rsid w:val="00011F68"/>
    <w:rsid w:val="00012217"/>
    <w:rsid w:val="00012295"/>
    <w:rsid w:val="000122E3"/>
    <w:rsid w:val="0001237F"/>
    <w:rsid w:val="00012447"/>
    <w:rsid w:val="00012464"/>
    <w:rsid w:val="000124F6"/>
    <w:rsid w:val="0001251A"/>
    <w:rsid w:val="000125F8"/>
    <w:rsid w:val="00012659"/>
    <w:rsid w:val="00012749"/>
    <w:rsid w:val="00012AB7"/>
    <w:rsid w:val="00012B5E"/>
    <w:rsid w:val="00012D0D"/>
    <w:rsid w:val="00012F2F"/>
    <w:rsid w:val="00013024"/>
    <w:rsid w:val="00013082"/>
    <w:rsid w:val="000130AC"/>
    <w:rsid w:val="000130E7"/>
    <w:rsid w:val="00013398"/>
    <w:rsid w:val="000133D3"/>
    <w:rsid w:val="00013426"/>
    <w:rsid w:val="00013666"/>
    <w:rsid w:val="00013778"/>
    <w:rsid w:val="0001394E"/>
    <w:rsid w:val="00013A32"/>
    <w:rsid w:val="00013D79"/>
    <w:rsid w:val="00013E4C"/>
    <w:rsid w:val="00013E57"/>
    <w:rsid w:val="00013ECE"/>
    <w:rsid w:val="00013F24"/>
    <w:rsid w:val="000142B6"/>
    <w:rsid w:val="000144DF"/>
    <w:rsid w:val="00014562"/>
    <w:rsid w:val="00014565"/>
    <w:rsid w:val="00014569"/>
    <w:rsid w:val="00014654"/>
    <w:rsid w:val="000146F7"/>
    <w:rsid w:val="00014939"/>
    <w:rsid w:val="000149D9"/>
    <w:rsid w:val="00014A52"/>
    <w:rsid w:val="00014C70"/>
    <w:rsid w:val="00014D86"/>
    <w:rsid w:val="00014DCA"/>
    <w:rsid w:val="00014DD7"/>
    <w:rsid w:val="00014EF5"/>
    <w:rsid w:val="00014FCE"/>
    <w:rsid w:val="00015074"/>
    <w:rsid w:val="00015232"/>
    <w:rsid w:val="00015253"/>
    <w:rsid w:val="00015324"/>
    <w:rsid w:val="000153AF"/>
    <w:rsid w:val="0001550C"/>
    <w:rsid w:val="00015582"/>
    <w:rsid w:val="000156C8"/>
    <w:rsid w:val="00015728"/>
    <w:rsid w:val="00015806"/>
    <w:rsid w:val="000158FB"/>
    <w:rsid w:val="00015B6F"/>
    <w:rsid w:val="00015C6D"/>
    <w:rsid w:val="00015E24"/>
    <w:rsid w:val="00015FB8"/>
    <w:rsid w:val="0001612E"/>
    <w:rsid w:val="00016180"/>
    <w:rsid w:val="0001624D"/>
    <w:rsid w:val="00016348"/>
    <w:rsid w:val="00016405"/>
    <w:rsid w:val="000164C4"/>
    <w:rsid w:val="000165CC"/>
    <w:rsid w:val="00016990"/>
    <w:rsid w:val="00016A1E"/>
    <w:rsid w:val="00016AB2"/>
    <w:rsid w:val="00016B7B"/>
    <w:rsid w:val="00016BFD"/>
    <w:rsid w:val="00016C52"/>
    <w:rsid w:val="00016D18"/>
    <w:rsid w:val="00016D8D"/>
    <w:rsid w:val="00016D9C"/>
    <w:rsid w:val="00016FE1"/>
    <w:rsid w:val="00017002"/>
    <w:rsid w:val="0001726D"/>
    <w:rsid w:val="000172AD"/>
    <w:rsid w:val="0001731C"/>
    <w:rsid w:val="0001734F"/>
    <w:rsid w:val="00017533"/>
    <w:rsid w:val="000175D5"/>
    <w:rsid w:val="000178D9"/>
    <w:rsid w:val="00017900"/>
    <w:rsid w:val="00017A03"/>
    <w:rsid w:val="00017A69"/>
    <w:rsid w:val="00017B74"/>
    <w:rsid w:val="00017CF1"/>
    <w:rsid w:val="00017E09"/>
    <w:rsid w:val="00017F24"/>
    <w:rsid w:val="00017F95"/>
    <w:rsid w:val="00017FCD"/>
    <w:rsid w:val="00020118"/>
    <w:rsid w:val="0002016D"/>
    <w:rsid w:val="000201C0"/>
    <w:rsid w:val="000201D4"/>
    <w:rsid w:val="0002042D"/>
    <w:rsid w:val="00020443"/>
    <w:rsid w:val="00020465"/>
    <w:rsid w:val="0002067B"/>
    <w:rsid w:val="00020775"/>
    <w:rsid w:val="000207A9"/>
    <w:rsid w:val="000208D4"/>
    <w:rsid w:val="000208DE"/>
    <w:rsid w:val="00020AD9"/>
    <w:rsid w:val="00020B02"/>
    <w:rsid w:val="00020CDC"/>
    <w:rsid w:val="00020CF1"/>
    <w:rsid w:val="00020E66"/>
    <w:rsid w:val="00020E9D"/>
    <w:rsid w:val="00020F02"/>
    <w:rsid w:val="000210CF"/>
    <w:rsid w:val="000211AD"/>
    <w:rsid w:val="0002142E"/>
    <w:rsid w:val="00021759"/>
    <w:rsid w:val="00021831"/>
    <w:rsid w:val="00021987"/>
    <w:rsid w:val="0002199F"/>
    <w:rsid w:val="00021ABA"/>
    <w:rsid w:val="00021ACE"/>
    <w:rsid w:val="00021B2F"/>
    <w:rsid w:val="00021B89"/>
    <w:rsid w:val="00021BB8"/>
    <w:rsid w:val="00021C40"/>
    <w:rsid w:val="00021DD1"/>
    <w:rsid w:val="00021E07"/>
    <w:rsid w:val="00021F41"/>
    <w:rsid w:val="000220F7"/>
    <w:rsid w:val="000221A0"/>
    <w:rsid w:val="000222C9"/>
    <w:rsid w:val="00022573"/>
    <w:rsid w:val="000225D5"/>
    <w:rsid w:val="00022718"/>
    <w:rsid w:val="0002277C"/>
    <w:rsid w:val="00022795"/>
    <w:rsid w:val="000227D9"/>
    <w:rsid w:val="000227F2"/>
    <w:rsid w:val="000228BA"/>
    <w:rsid w:val="00022931"/>
    <w:rsid w:val="0002294A"/>
    <w:rsid w:val="000229BD"/>
    <w:rsid w:val="000229EA"/>
    <w:rsid w:val="00022D31"/>
    <w:rsid w:val="00022EDF"/>
    <w:rsid w:val="0002301C"/>
    <w:rsid w:val="0002334B"/>
    <w:rsid w:val="00023471"/>
    <w:rsid w:val="000236AE"/>
    <w:rsid w:val="0002379E"/>
    <w:rsid w:val="00023E54"/>
    <w:rsid w:val="00023F0A"/>
    <w:rsid w:val="00024123"/>
    <w:rsid w:val="0002417B"/>
    <w:rsid w:val="000241A0"/>
    <w:rsid w:val="000241CF"/>
    <w:rsid w:val="00024222"/>
    <w:rsid w:val="00024385"/>
    <w:rsid w:val="000244C3"/>
    <w:rsid w:val="000245BB"/>
    <w:rsid w:val="00024845"/>
    <w:rsid w:val="00024A07"/>
    <w:rsid w:val="00024AA5"/>
    <w:rsid w:val="00024AA7"/>
    <w:rsid w:val="00024AB4"/>
    <w:rsid w:val="00024C0F"/>
    <w:rsid w:val="00024C2C"/>
    <w:rsid w:val="00024CB4"/>
    <w:rsid w:val="00024EE8"/>
    <w:rsid w:val="00024FAE"/>
    <w:rsid w:val="00025003"/>
    <w:rsid w:val="0002507B"/>
    <w:rsid w:val="00025155"/>
    <w:rsid w:val="00025199"/>
    <w:rsid w:val="000251F2"/>
    <w:rsid w:val="00025246"/>
    <w:rsid w:val="00025375"/>
    <w:rsid w:val="0002543E"/>
    <w:rsid w:val="000255C6"/>
    <w:rsid w:val="00025888"/>
    <w:rsid w:val="00025B62"/>
    <w:rsid w:val="00025FAD"/>
    <w:rsid w:val="00025FCF"/>
    <w:rsid w:val="00026215"/>
    <w:rsid w:val="000262FB"/>
    <w:rsid w:val="00026376"/>
    <w:rsid w:val="00026442"/>
    <w:rsid w:val="00026464"/>
    <w:rsid w:val="000264E6"/>
    <w:rsid w:val="00026590"/>
    <w:rsid w:val="000265D0"/>
    <w:rsid w:val="00026640"/>
    <w:rsid w:val="00026939"/>
    <w:rsid w:val="00026AB2"/>
    <w:rsid w:val="00026B3E"/>
    <w:rsid w:val="00026B76"/>
    <w:rsid w:val="00026CB2"/>
    <w:rsid w:val="00026CCE"/>
    <w:rsid w:val="00026D99"/>
    <w:rsid w:val="00026DC1"/>
    <w:rsid w:val="00026FD5"/>
    <w:rsid w:val="00026FF8"/>
    <w:rsid w:val="0002711E"/>
    <w:rsid w:val="00027182"/>
    <w:rsid w:val="00027215"/>
    <w:rsid w:val="0002774F"/>
    <w:rsid w:val="00027752"/>
    <w:rsid w:val="0002775A"/>
    <w:rsid w:val="000278A7"/>
    <w:rsid w:val="00027993"/>
    <w:rsid w:val="00027A2C"/>
    <w:rsid w:val="00027D35"/>
    <w:rsid w:val="00027DC5"/>
    <w:rsid w:val="00027E8A"/>
    <w:rsid w:val="00030059"/>
    <w:rsid w:val="0003072E"/>
    <w:rsid w:val="00030810"/>
    <w:rsid w:val="00030820"/>
    <w:rsid w:val="00030A41"/>
    <w:rsid w:val="00030B1D"/>
    <w:rsid w:val="00030B40"/>
    <w:rsid w:val="00030DD7"/>
    <w:rsid w:val="00030ECC"/>
    <w:rsid w:val="0003110C"/>
    <w:rsid w:val="0003116F"/>
    <w:rsid w:val="000311BD"/>
    <w:rsid w:val="000311E8"/>
    <w:rsid w:val="0003127A"/>
    <w:rsid w:val="000312E4"/>
    <w:rsid w:val="000312F3"/>
    <w:rsid w:val="00031549"/>
    <w:rsid w:val="00031695"/>
    <w:rsid w:val="000316E8"/>
    <w:rsid w:val="000317BB"/>
    <w:rsid w:val="0003199F"/>
    <w:rsid w:val="00031C22"/>
    <w:rsid w:val="00031DA7"/>
    <w:rsid w:val="00031E1F"/>
    <w:rsid w:val="00031E63"/>
    <w:rsid w:val="00031E88"/>
    <w:rsid w:val="00032097"/>
    <w:rsid w:val="000321B8"/>
    <w:rsid w:val="00032262"/>
    <w:rsid w:val="00032310"/>
    <w:rsid w:val="000324DF"/>
    <w:rsid w:val="000324EB"/>
    <w:rsid w:val="0003261B"/>
    <w:rsid w:val="00032644"/>
    <w:rsid w:val="000326BB"/>
    <w:rsid w:val="000326DB"/>
    <w:rsid w:val="00032702"/>
    <w:rsid w:val="00032737"/>
    <w:rsid w:val="00032964"/>
    <w:rsid w:val="000329AA"/>
    <w:rsid w:val="000329EB"/>
    <w:rsid w:val="000329F4"/>
    <w:rsid w:val="000329F6"/>
    <w:rsid w:val="00032C20"/>
    <w:rsid w:val="00032D6D"/>
    <w:rsid w:val="00032F03"/>
    <w:rsid w:val="00033055"/>
    <w:rsid w:val="0003307A"/>
    <w:rsid w:val="0003308E"/>
    <w:rsid w:val="000331F6"/>
    <w:rsid w:val="00033203"/>
    <w:rsid w:val="0003330D"/>
    <w:rsid w:val="0003334D"/>
    <w:rsid w:val="000336D5"/>
    <w:rsid w:val="00033758"/>
    <w:rsid w:val="00033806"/>
    <w:rsid w:val="000338A4"/>
    <w:rsid w:val="00033910"/>
    <w:rsid w:val="000339DA"/>
    <w:rsid w:val="00033C80"/>
    <w:rsid w:val="00033D43"/>
    <w:rsid w:val="00033D53"/>
    <w:rsid w:val="00033E85"/>
    <w:rsid w:val="0003408E"/>
    <w:rsid w:val="000340AE"/>
    <w:rsid w:val="00034127"/>
    <w:rsid w:val="000341C8"/>
    <w:rsid w:val="00034244"/>
    <w:rsid w:val="000342FB"/>
    <w:rsid w:val="000343B7"/>
    <w:rsid w:val="000343BE"/>
    <w:rsid w:val="0003451C"/>
    <w:rsid w:val="00034672"/>
    <w:rsid w:val="000346E4"/>
    <w:rsid w:val="0003484F"/>
    <w:rsid w:val="0003485F"/>
    <w:rsid w:val="000348C8"/>
    <w:rsid w:val="000348D6"/>
    <w:rsid w:val="000349A0"/>
    <w:rsid w:val="000349B0"/>
    <w:rsid w:val="00034A51"/>
    <w:rsid w:val="00034A8D"/>
    <w:rsid w:val="00034AB1"/>
    <w:rsid w:val="00034B70"/>
    <w:rsid w:val="00034B71"/>
    <w:rsid w:val="00034C26"/>
    <w:rsid w:val="00034C5B"/>
    <w:rsid w:val="00034CDC"/>
    <w:rsid w:val="00034EB5"/>
    <w:rsid w:val="00034FF0"/>
    <w:rsid w:val="00035123"/>
    <w:rsid w:val="00035305"/>
    <w:rsid w:val="00035520"/>
    <w:rsid w:val="00035632"/>
    <w:rsid w:val="000356CA"/>
    <w:rsid w:val="00035830"/>
    <w:rsid w:val="000358E8"/>
    <w:rsid w:val="000359D4"/>
    <w:rsid w:val="00035A51"/>
    <w:rsid w:val="00035BC9"/>
    <w:rsid w:val="00035C2E"/>
    <w:rsid w:val="00035C45"/>
    <w:rsid w:val="00035F52"/>
    <w:rsid w:val="00035F98"/>
    <w:rsid w:val="0003603E"/>
    <w:rsid w:val="00036286"/>
    <w:rsid w:val="000362DC"/>
    <w:rsid w:val="00036491"/>
    <w:rsid w:val="00036939"/>
    <w:rsid w:val="000369C9"/>
    <w:rsid w:val="00036BF2"/>
    <w:rsid w:val="00036DED"/>
    <w:rsid w:val="00036E08"/>
    <w:rsid w:val="00036E6A"/>
    <w:rsid w:val="000371EC"/>
    <w:rsid w:val="0003725C"/>
    <w:rsid w:val="00037323"/>
    <w:rsid w:val="000373CA"/>
    <w:rsid w:val="00037465"/>
    <w:rsid w:val="00037589"/>
    <w:rsid w:val="000375F3"/>
    <w:rsid w:val="00037A15"/>
    <w:rsid w:val="00037C9D"/>
    <w:rsid w:val="00037E03"/>
    <w:rsid w:val="00037E17"/>
    <w:rsid w:val="00037F5A"/>
    <w:rsid w:val="000400D5"/>
    <w:rsid w:val="00040287"/>
    <w:rsid w:val="0004028B"/>
    <w:rsid w:val="0004030D"/>
    <w:rsid w:val="0004042B"/>
    <w:rsid w:val="000404F4"/>
    <w:rsid w:val="000406E9"/>
    <w:rsid w:val="0004085A"/>
    <w:rsid w:val="00040884"/>
    <w:rsid w:val="000408F5"/>
    <w:rsid w:val="00040B7C"/>
    <w:rsid w:val="00040DCB"/>
    <w:rsid w:val="00040E5D"/>
    <w:rsid w:val="00040F7D"/>
    <w:rsid w:val="00041125"/>
    <w:rsid w:val="00041174"/>
    <w:rsid w:val="00041208"/>
    <w:rsid w:val="000413A3"/>
    <w:rsid w:val="00041697"/>
    <w:rsid w:val="0004175A"/>
    <w:rsid w:val="000418D4"/>
    <w:rsid w:val="00041A1F"/>
    <w:rsid w:val="00041A72"/>
    <w:rsid w:val="00041B78"/>
    <w:rsid w:val="00041BF5"/>
    <w:rsid w:val="00041C37"/>
    <w:rsid w:val="00041CA1"/>
    <w:rsid w:val="00041D0B"/>
    <w:rsid w:val="00041D18"/>
    <w:rsid w:val="00041EBD"/>
    <w:rsid w:val="00041F28"/>
    <w:rsid w:val="00041F8A"/>
    <w:rsid w:val="0004206A"/>
    <w:rsid w:val="0004209F"/>
    <w:rsid w:val="000421A0"/>
    <w:rsid w:val="00042287"/>
    <w:rsid w:val="000422A0"/>
    <w:rsid w:val="000422DB"/>
    <w:rsid w:val="00042344"/>
    <w:rsid w:val="0004236C"/>
    <w:rsid w:val="00042388"/>
    <w:rsid w:val="0004245C"/>
    <w:rsid w:val="0004247F"/>
    <w:rsid w:val="00042623"/>
    <w:rsid w:val="00042724"/>
    <w:rsid w:val="0004289B"/>
    <w:rsid w:val="0004294D"/>
    <w:rsid w:val="00042982"/>
    <w:rsid w:val="00042A15"/>
    <w:rsid w:val="00042B25"/>
    <w:rsid w:val="00042B6E"/>
    <w:rsid w:val="00042CC3"/>
    <w:rsid w:val="00042F63"/>
    <w:rsid w:val="00043115"/>
    <w:rsid w:val="000431CF"/>
    <w:rsid w:val="000431DB"/>
    <w:rsid w:val="00043466"/>
    <w:rsid w:val="00043551"/>
    <w:rsid w:val="000435E2"/>
    <w:rsid w:val="00043628"/>
    <w:rsid w:val="00043730"/>
    <w:rsid w:val="000437D5"/>
    <w:rsid w:val="000438C9"/>
    <w:rsid w:val="0004396E"/>
    <w:rsid w:val="00043ACD"/>
    <w:rsid w:val="00043B3A"/>
    <w:rsid w:val="00043BB2"/>
    <w:rsid w:val="00043BD8"/>
    <w:rsid w:val="00043CFC"/>
    <w:rsid w:val="00043E54"/>
    <w:rsid w:val="00043FEF"/>
    <w:rsid w:val="00043FFE"/>
    <w:rsid w:val="00044008"/>
    <w:rsid w:val="00044117"/>
    <w:rsid w:val="0004429C"/>
    <w:rsid w:val="00044372"/>
    <w:rsid w:val="000443F6"/>
    <w:rsid w:val="00044431"/>
    <w:rsid w:val="00044491"/>
    <w:rsid w:val="000444FA"/>
    <w:rsid w:val="000445BB"/>
    <w:rsid w:val="000446DA"/>
    <w:rsid w:val="000447AB"/>
    <w:rsid w:val="0004493E"/>
    <w:rsid w:val="00044AA3"/>
    <w:rsid w:val="00044C1A"/>
    <w:rsid w:val="00044C61"/>
    <w:rsid w:val="00044D0A"/>
    <w:rsid w:val="00044D4C"/>
    <w:rsid w:val="00044E2C"/>
    <w:rsid w:val="000450B6"/>
    <w:rsid w:val="00045197"/>
    <w:rsid w:val="000453CE"/>
    <w:rsid w:val="000453D8"/>
    <w:rsid w:val="00045448"/>
    <w:rsid w:val="0004555C"/>
    <w:rsid w:val="00045637"/>
    <w:rsid w:val="000456B4"/>
    <w:rsid w:val="00045735"/>
    <w:rsid w:val="000458CF"/>
    <w:rsid w:val="000458D6"/>
    <w:rsid w:val="00045937"/>
    <w:rsid w:val="00045A06"/>
    <w:rsid w:val="00045AA9"/>
    <w:rsid w:val="00045D00"/>
    <w:rsid w:val="00045D91"/>
    <w:rsid w:val="00045EFC"/>
    <w:rsid w:val="00045F62"/>
    <w:rsid w:val="00045F77"/>
    <w:rsid w:val="0004615C"/>
    <w:rsid w:val="00046169"/>
    <w:rsid w:val="00046414"/>
    <w:rsid w:val="00046421"/>
    <w:rsid w:val="000464CD"/>
    <w:rsid w:val="00046500"/>
    <w:rsid w:val="000466F0"/>
    <w:rsid w:val="00046735"/>
    <w:rsid w:val="00046757"/>
    <w:rsid w:val="00046787"/>
    <w:rsid w:val="000467E5"/>
    <w:rsid w:val="00046905"/>
    <w:rsid w:val="000469A8"/>
    <w:rsid w:val="00046A3D"/>
    <w:rsid w:val="00046AB8"/>
    <w:rsid w:val="00046DEB"/>
    <w:rsid w:val="00046E0C"/>
    <w:rsid w:val="00046F6E"/>
    <w:rsid w:val="00046FAD"/>
    <w:rsid w:val="0004702A"/>
    <w:rsid w:val="0004705A"/>
    <w:rsid w:val="0004716A"/>
    <w:rsid w:val="0004716F"/>
    <w:rsid w:val="000472B1"/>
    <w:rsid w:val="000472F2"/>
    <w:rsid w:val="00047443"/>
    <w:rsid w:val="00047650"/>
    <w:rsid w:val="0004772A"/>
    <w:rsid w:val="000477A7"/>
    <w:rsid w:val="0004795E"/>
    <w:rsid w:val="00047ADF"/>
    <w:rsid w:val="00047D8E"/>
    <w:rsid w:val="00047F70"/>
    <w:rsid w:val="00047FB4"/>
    <w:rsid w:val="00047FEE"/>
    <w:rsid w:val="00050028"/>
    <w:rsid w:val="00050033"/>
    <w:rsid w:val="00050254"/>
    <w:rsid w:val="000504F8"/>
    <w:rsid w:val="00050558"/>
    <w:rsid w:val="0005055E"/>
    <w:rsid w:val="00050635"/>
    <w:rsid w:val="0005070A"/>
    <w:rsid w:val="000507E8"/>
    <w:rsid w:val="00050AA6"/>
    <w:rsid w:val="00050DBF"/>
    <w:rsid w:val="00050DE1"/>
    <w:rsid w:val="00050E64"/>
    <w:rsid w:val="00051259"/>
    <w:rsid w:val="0005136E"/>
    <w:rsid w:val="00051421"/>
    <w:rsid w:val="000515B8"/>
    <w:rsid w:val="0005167F"/>
    <w:rsid w:val="000517A7"/>
    <w:rsid w:val="00051A19"/>
    <w:rsid w:val="00051A4F"/>
    <w:rsid w:val="00051AA8"/>
    <w:rsid w:val="00051B6A"/>
    <w:rsid w:val="00051B96"/>
    <w:rsid w:val="00051BC2"/>
    <w:rsid w:val="00051BE2"/>
    <w:rsid w:val="00051D84"/>
    <w:rsid w:val="00051EDB"/>
    <w:rsid w:val="00051F1C"/>
    <w:rsid w:val="0005208E"/>
    <w:rsid w:val="00052129"/>
    <w:rsid w:val="00052135"/>
    <w:rsid w:val="00052233"/>
    <w:rsid w:val="00052510"/>
    <w:rsid w:val="000525F4"/>
    <w:rsid w:val="000527AB"/>
    <w:rsid w:val="000528B6"/>
    <w:rsid w:val="00052BCF"/>
    <w:rsid w:val="00052C64"/>
    <w:rsid w:val="00052C65"/>
    <w:rsid w:val="00052D0F"/>
    <w:rsid w:val="00052F11"/>
    <w:rsid w:val="00052FD5"/>
    <w:rsid w:val="00052FF4"/>
    <w:rsid w:val="000530E5"/>
    <w:rsid w:val="0005315E"/>
    <w:rsid w:val="0005316B"/>
    <w:rsid w:val="000531B8"/>
    <w:rsid w:val="000533AE"/>
    <w:rsid w:val="000533BB"/>
    <w:rsid w:val="00053469"/>
    <w:rsid w:val="00053657"/>
    <w:rsid w:val="0005377D"/>
    <w:rsid w:val="0005379E"/>
    <w:rsid w:val="00053808"/>
    <w:rsid w:val="00053821"/>
    <w:rsid w:val="000538BE"/>
    <w:rsid w:val="00053978"/>
    <w:rsid w:val="00053A6A"/>
    <w:rsid w:val="00053B8B"/>
    <w:rsid w:val="00053BA5"/>
    <w:rsid w:val="00053C3F"/>
    <w:rsid w:val="00053D1A"/>
    <w:rsid w:val="00053F29"/>
    <w:rsid w:val="00053F80"/>
    <w:rsid w:val="00054256"/>
    <w:rsid w:val="0005433B"/>
    <w:rsid w:val="000543FA"/>
    <w:rsid w:val="0005445B"/>
    <w:rsid w:val="0005453D"/>
    <w:rsid w:val="00054557"/>
    <w:rsid w:val="00054728"/>
    <w:rsid w:val="00054854"/>
    <w:rsid w:val="000549B8"/>
    <w:rsid w:val="00054A1E"/>
    <w:rsid w:val="00054A2F"/>
    <w:rsid w:val="00054AD6"/>
    <w:rsid w:val="00054AE1"/>
    <w:rsid w:val="00054B32"/>
    <w:rsid w:val="00054E15"/>
    <w:rsid w:val="00054E1D"/>
    <w:rsid w:val="00054E80"/>
    <w:rsid w:val="00054EAE"/>
    <w:rsid w:val="00054EED"/>
    <w:rsid w:val="00054F37"/>
    <w:rsid w:val="00054F53"/>
    <w:rsid w:val="0005503D"/>
    <w:rsid w:val="000550FF"/>
    <w:rsid w:val="00055198"/>
    <w:rsid w:val="00055213"/>
    <w:rsid w:val="00055391"/>
    <w:rsid w:val="0005549F"/>
    <w:rsid w:val="0005554F"/>
    <w:rsid w:val="000557C7"/>
    <w:rsid w:val="000557F2"/>
    <w:rsid w:val="0005587A"/>
    <w:rsid w:val="000558F1"/>
    <w:rsid w:val="00055966"/>
    <w:rsid w:val="000559EE"/>
    <w:rsid w:val="00055A5B"/>
    <w:rsid w:val="00055B97"/>
    <w:rsid w:val="00055E33"/>
    <w:rsid w:val="00055EDD"/>
    <w:rsid w:val="00055FEE"/>
    <w:rsid w:val="00056092"/>
    <w:rsid w:val="000560A5"/>
    <w:rsid w:val="0005617F"/>
    <w:rsid w:val="00056187"/>
    <w:rsid w:val="000562B5"/>
    <w:rsid w:val="0005636E"/>
    <w:rsid w:val="000563EF"/>
    <w:rsid w:val="0005649E"/>
    <w:rsid w:val="000564CF"/>
    <w:rsid w:val="00056541"/>
    <w:rsid w:val="000565B6"/>
    <w:rsid w:val="000565CC"/>
    <w:rsid w:val="000565F6"/>
    <w:rsid w:val="00056625"/>
    <w:rsid w:val="000568B3"/>
    <w:rsid w:val="00056A1F"/>
    <w:rsid w:val="00056C65"/>
    <w:rsid w:val="00056D52"/>
    <w:rsid w:val="00056E41"/>
    <w:rsid w:val="00056E6C"/>
    <w:rsid w:val="00056F20"/>
    <w:rsid w:val="0005700B"/>
    <w:rsid w:val="000570FD"/>
    <w:rsid w:val="00057256"/>
    <w:rsid w:val="000575DC"/>
    <w:rsid w:val="0005772E"/>
    <w:rsid w:val="000578C3"/>
    <w:rsid w:val="00057970"/>
    <w:rsid w:val="00057A5A"/>
    <w:rsid w:val="00057A8A"/>
    <w:rsid w:val="00057AD9"/>
    <w:rsid w:val="00057BF1"/>
    <w:rsid w:val="00057D86"/>
    <w:rsid w:val="00057D92"/>
    <w:rsid w:val="00057DD1"/>
    <w:rsid w:val="00057FD0"/>
    <w:rsid w:val="0006011B"/>
    <w:rsid w:val="00060176"/>
    <w:rsid w:val="0006047B"/>
    <w:rsid w:val="00060490"/>
    <w:rsid w:val="000605E3"/>
    <w:rsid w:val="00060853"/>
    <w:rsid w:val="00060893"/>
    <w:rsid w:val="00060964"/>
    <w:rsid w:val="00060C55"/>
    <w:rsid w:val="00060C6C"/>
    <w:rsid w:val="00060CBA"/>
    <w:rsid w:val="00060CDF"/>
    <w:rsid w:val="00060E05"/>
    <w:rsid w:val="00060EFE"/>
    <w:rsid w:val="00060FD2"/>
    <w:rsid w:val="00060FEB"/>
    <w:rsid w:val="00061101"/>
    <w:rsid w:val="000611AC"/>
    <w:rsid w:val="000612AA"/>
    <w:rsid w:val="000612CA"/>
    <w:rsid w:val="0006138E"/>
    <w:rsid w:val="0006153C"/>
    <w:rsid w:val="0006178D"/>
    <w:rsid w:val="00061983"/>
    <w:rsid w:val="000619D9"/>
    <w:rsid w:val="00061B0A"/>
    <w:rsid w:val="00061D4C"/>
    <w:rsid w:val="00061DCE"/>
    <w:rsid w:val="00061E14"/>
    <w:rsid w:val="00061EF6"/>
    <w:rsid w:val="00061FE8"/>
    <w:rsid w:val="00062038"/>
    <w:rsid w:val="00062173"/>
    <w:rsid w:val="0006226D"/>
    <w:rsid w:val="000622F8"/>
    <w:rsid w:val="00062392"/>
    <w:rsid w:val="000624CF"/>
    <w:rsid w:val="000624D1"/>
    <w:rsid w:val="000625FF"/>
    <w:rsid w:val="0006275A"/>
    <w:rsid w:val="000629EE"/>
    <w:rsid w:val="00062AE7"/>
    <w:rsid w:val="00062B11"/>
    <w:rsid w:val="00062B37"/>
    <w:rsid w:val="00062C06"/>
    <w:rsid w:val="00062C71"/>
    <w:rsid w:val="00062CCE"/>
    <w:rsid w:val="00062DB5"/>
    <w:rsid w:val="00062E6D"/>
    <w:rsid w:val="00062EDB"/>
    <w:rsid w:val="0006303F"/>
    <w:rsid w:val="000630EC"/>
    <w:rsid w:val="0006319A"/>
    <w:rsid w:val="000631C0"/>
    <w:rsid w:val="000633BC"/>
    <w:rsid w:val="000633C8"/>
    <w:rsid w:val="00063507"/>
    <w:rsid w:val="0006370C"/>
    <w:rsid w:val="00063804"/>
    <w:rsid w:val="00063810"/>
    <w:rsid w:val="00063AB0"/>
    <w:rsid w:val="00063B84"/>
    <w:rsid w:val="00063C5C"/>
    <w:rsid w:val="00063C6B"/>
    <w:rsid w:val="00063D24"/>
    <w:rsid w:val="00063D9D"/>
    <w:rsid w:val="00063E66"/>
    <w:rsid w:val="00063F7D"/>
    <w:rsid w:val="00063FD0"/>
    <w:rsid w:val="0006401F"/>
    <w:rsid w:val="000644E5"/>
    <w:rsid w:val="000644FD"/>
    <w:rsid w:val="00064541"/>
    <w:rsid w:val="00064626"/>
    <w:rsid w:val="00064627"/>
    <w:rsid w:val="000646AE"/>
    <w:rsid w:val="000646D2"/>
    <w:rsid w:val="000649FE"/>
    <w:rsid w:val="00064A32"/>
    <w:rsid w:val="00064BA9"/>
    <w:rsid w:val="00064C5D"/>
    <w:rsid w:val="00064C81"/>
    <w:rsid w:val="00064D8A"/>
    <w:rsid w:val="00064E43"/>
    <w:rsid w:val="00064E87"/>
    <w:rsid w:val="00064ECC"/>
    <w:rsid w:val="00064F22"/>
    <w:rsid w:val="00064F44"/>
    <w:rsid w:val="00064FA3"/>
    <w:rsid w:val="000650B1"/>
    <w:rsid w:val="0006515C"/>
    <w:rsid w:val="000651D0"/>
    <w:rsid w:val="000652AE"/>
    <w:rsid w:val="000652AF"/>
    <w:rsid w:val="00065327"/>
    <w:rsid w:val="00065357"/>
    <w:rsid w:val="000653FA"/>
    <w:rsid w:val="00065477"/>
    <w:rsid w:val="000654C4"/>
    <w:rsid w:val="000654E8"/>
    <w:rsid w:val="00065543"/>
    <w:rsid w:val="000656CF"/>
    <w:rsid w:val="00065737"/>
    <w:rsid w:val="000658A6"/>
    <w:rsid w:val="00065929"/>
    <w:rsid w:val="00065A19"/>
    <w:rsid w:val="00065AB0"/>
    <w:rsid w:val="00065AC6"/>
    <w:rsid w:val="00065B25"/>
    <w:rsid w:val="00065C84"/>
    <w:rsid w:val="00065CE1"/>
    <w:rsid w:val="00065FF5"/>
    <w:rsid w:val="00065FFA"/>
    <w:rsid w:val="00066029"/>
    <w:rsid w:val="00066069"/>
    <w:rsid w:val="000660DF"/>
    <w:rsid w:val="0006635D"/>
    <w:rsid w:val="0006656E"/>
    <w:rsid w:val="00066833"/>
    <w:rsid w:val="00066869"/>
    <w:rsid w:val="00066895"/>
    <w:rsid w:val="00066D52"/>
    <w:rsid w:val="00066E4B"/>
    <w:rsid w:val="00066ED1"/>
    <w:rsid w:val="00066F27"/>
    <w:rsid w:val="00066F48"/>
    <w:rsid w:val="00066F95"/>
    <w:rsid w:val="00066F9C"/>
    <w:rsid w:val="00067159"/>
    <w:rsid w:val="000671B2"/>
    <w:rsid w:val="00067387"/>
    <w:rsid w:val="000675A5"/>
    <w:rsid w:val="000675BC"/>
    <w:rsid w:val="000675F7"/>
    <w:rsid w:val="0006766E"/>
    <w:rsid w:val="00067695"/>
    <w:rsid w:val="00067938"/>
    <w:rsid w:val="00067AD1"/>
    <w:rsid w:val="00067CB4"/>
    <w:rsid w:val="00067D41"/>
    <w:rsid w:val="00067D44"/>
    <w:rsid w:val="00067E97"/>
    <w:rsid w:val="00067F60"/>
    <w:rsid w:val="00070137"/>
    <w:rsid w:val="00070144"/>
    <w:rsid w:val="000701D2"/>
    <w:rsid w:val="000701E8"/>
    <w:rsid w:val="00070213"/>
    <w:rsid w:val="000702ED"/>
    <w:rsid w:val="0007031F"/>
    <w:rsid w:val="0007040A"/>
    <w:rsid w:val="00070449"/>
    <w:rsid w:val="00070800"/>
    <w:rsid w:val="0007083C"/>
    <w:rsid w:val="000709E9"/>
    <w:rsid w:val="00070B3E"/>
    <w:rsid w:val="00070BFF"/>
    <w:rsid w:val="00070CC1"/>
    <w:rsid w:val="00070E1F"/>
    <w:rsid w:val="00071132"/>
    <w:rsid w:val="00071232"/>
    <w:rsid w:val="0007134C"/>
    <w:rsid w:val="00071524"/>
    <w:rsid w:val="000716FB"/>
    <w:rsid w:val="00071864"/>
    <w:rsid w:val="000718BE"/>
    <w:rsid w:val="000718CA"/>
    <w:rsid w:val="00071C66"/>
    <w:rsid w:val="00071CE8"/>
    <w:rsid w:val="00072007"/>
    <w:rsid w:val="00072033"/>
    <w:rsid w:val="00072085"/>
    <w:rsid w:val="0007209B"/>
    <w:rsid w:val="000720B7"/>
    <w:rsid w:val="0007216F"/>
    <w:rsid w:val="00072310"/>
    <w:rsid w:val="00072329"/>
    <w:rsid w:val="000724ED"/>
    <w:rsid w:val="0007251F"/>
    <w:rsid w:val="000726E8"/>
    <w:rsid w:val="000727ED"/>
    <w:rsid w:val="000727FA"/>
    <w:rsid w:val="0007281B"/>
    <w:rsid w:val="00072827"/>
    <w:rsid w:val="000728D1"/>
    <w:rsid w:val="00072900"/>
    <w:rsid w:val="000729BF"/>
    <w:rsid w:val="000729D0"/>
    <w:rsid w:val="00072A58"/>
    <w:rsid w:val="00072DC8"/>
    <w:rsid w:val="00072F4E"/>
    <w:rsid w:val="00072F90"/>
    <w:rsid w:val="0007318F"/>
    <w:rsid w:val="0007325C"/>
    <w:rsid w:val="0007326B"/>
    <w:rsid w:val="00073386"/>
    <w:rsid w:val="000735B0"/>
    <w:rsid w:val="00073751"/>
    <w:rsid w:val="000738E5"/>
    <w:rsid w:val="00073955"/>
    <w:rsid w:val="00073A21"/>
    <w:rsid w:val="00073B22"/>
    <w:rsid w:val="00073BA9"/>
    <w:rsid w:val="00073BB2"/>
    <w:rsid w:val="00073BF1"/>
    <w:rsid w:val="00073E92"/>
    <w:rsid w:val="00073F40"/>
    <w:rsid w:val="00073F9B"/>
    <w:rsid w:val="00073FFB"/>
    <w:rsid w:val="0007401F"/>
    <w:rsid w:val="00074209"/>
    <w:rsid w:val="00074267"/>
    <w:rsid w:val="00074470"/>
    <w:rsid w:val="000744C2"/>
    <w:rsid w:val="00074515"/>
    <w:rsid w:val="0007457E"/>
    <w:rsid w:val="00074585"/>
    <w:rsid w:val="00074697"/>
    <w:rsid w:val="00074859"/>
    <w:rsid w:val="00074A58"/>
    <w:rsid w:val="00074CE0"/>
    <w:rsid w:val="00074CF5"/>
    <w:rsid w:val="00075094"/>
    <w:rsid w:val="0007518F"/>
    <w:rsid w:val="0007524E"/>
    <w:rsid w:val="00075352"/>
    <w:rsid w:val="00075464"/>
    <w:rsid w:val="00075635"/>
    <w:rsid w:val="00075755"/>
    <w:rsid w:val="00075771"/>
    <w:rsid w:val="00075955"/>
    <w:rsid w:val="00075A74"/>
    <w:rsid w:val="00075AC6"/>
    <w:rsid w:val="00075B07"/>
    <w:rsid w:val="0007606A"/>
    <w:rsid w:val="00076280"/>
    <w:rsid w:val="000763F3"/>
    <w:rsid w:val="00076416"/>
    <w:rsid w:val="0007653B"/>
    <w:rsid w:val="0007665B"/>
    <w:rsid w:val="00076720"/>
    <w:rsid w:val="00076780"/>
    <w:rsid w:val="00076991"/>
    <w:rsid w:val="000769BE"/>
    <w:rsid w:val="00076B86"/>
    <w:rsid w:val="00076EF2"/>
    <w:rsid w:val="00076EF5"/>
    <w:rsid w:val="00077083"/>
    <w:rsid w:val="0007724B"/>
    <w:rsid w:val="00077473"/>
    <w:rsid w:val="00077545"/>
    <w:rsid w:val="000777BF"/>
    <w:rsid w:val="00077A9B"/>
    <w:rsid w:val="00077CD2"/>
    <w:rsid w:val="00077F89"/>
    <w:rsid w:val="00077FBD"/>
    <w:rsid w:val="00080135"/>
    <w:rsid w:val="00080309"/>
    <w:rsid w:val="000803FA"/>
    <w:rsid w:val="00080449"/>
    <w:rsid w:val="00080621"/>
    <w:rsid w:val="000806B3"/>
    <w:rsid w:val="000808C1"/>
    <w:rsid w:val="000808E1"/>
    <w:rsid w:val="00080AE5"/>
    <w:rsid w:val="00080BE6"/>
    <w:rsid w:val="00080F94"/>
    <w:rsid w:val="00081066"/>
    <w:rsid w:val="000811E9"/>
    <w:rsid w:val="00081219"/>
    <w:rsid w:val="000812C0"/>
    <w:rsid w:val="00081311"/>
    <w:rsid w:val="0008144B"/>
    <w:rsid w:val="0008152B"/>
    <w:rsid w:val="000815B9"/>
    <w:rsid w:val="000816F7"/>
    <w:rsid w:val="0008199C"/>
    <w:rsid w:val="00081B20"/>
    <w:rsid w:val="00081B3A"/>
    <w:rsid w:val="00081BAE"/>
    <w:rsid w:val="00081D46"/>
    <w:rsid w:val="00081DA6"/>
    <w:rsid w:val="00081E2F"/>
    <w:rsid w:val="00081E70"/>
    <w:rsid w:val="0008203B"/>
    <w:rsid w:val="000821AC"/>
    <w:rsid w:val="000821D4"/>
    <w:rsid w:val="000821E6"/>
    <w:rsid w:val="000822D1"/>
    <w:rsid w:val="000823F8"/>
    <w:rsid w:val="0008249B"/>
    <w:rsid w:val="00082638"/>
    <w:rsid w:val="000827E0"/>
    <w:rsid w:val="000828AE"/>
    <w:rsid w:val="00082914"/>
    <w:rsid w:val="000829DB"/>
    <w:rsid w:val="00082BB4"/>
    <w:rsid w:val="00082C5C"/>
    <w:rsid w:val="00082C69"/>
    <w:rsid w:val="00082D0B"/>
    <w:rsid w:val="00082D88"/>
    <w:rsid w:val="00082DAB"/>
    <w:rsid w:val="00082E6C"/>
    <w:rsid w:val="00082E6F"/>
    <w:rsid w:val="00082E7E"/>
    <w:rsid w:val="00082EF9"/>
    <w:rsid w:val="00082F3A"/>
    <w:rsid w:val="0008304B"/>
    <w:rsid w:val="000831D4"/>
    <w:rsid w:val="000831E1"/>
    <w:rsid w:val="00083348"/>
    <w:rsid w:val="00083485"/>
    <w:rsid w:val="00083549"/>
    <w:rsid w:val="0008367D"/>
    <w:rsid w:val="000836BA"/>
    <w:rsid w:val="00083754"/>
    <w:rsid w:val="000837D5"/>
    <w:rsid w:val="000837DF"/>
    <w:rsid w:val="00083832"/>
    <w:rsid w:val="00083A2B"/>
    <w:rsid w:val="00083A5D"/>
    <w:rsid w:val="00083BA9"/>
    <w:rsid w:val="00083E90"/>
    <w:rsid w:val="00083F9C"/>
    <w:rsid w:val="000841E7"/>
    <w:rsid w:val="00084206"/>
    <w:rsid w:val="00084262"/>
    <w:rsid w:val="0008447B"/>
    <w:rsid w:val="000844A4"/>
    <w:rsid w:val="00084654"/>
    <w:rsid w:val="000846C9"/>
    <w:rsid w:val="0008476B"/>
    <w:rsid w:val="0008485D"/>
    <w:rsid w:val="0008485E"/>
    <w:rsid w:val="0008493C"/>
    <w:rsid w:val="0008498D"/>
    <w:rsid w:val="00084A8A"/>
    <w:rsid w:val="00084A95"/>
    <w:rsid w:val="00084B45"/>
    <w:rsid w:val="00084BE1"/>
    <w:rsid w:val="00084BFB"/>
    <w:rsid w:val="00084C9B"/>
    <w:rsid w:val="00084CE5"/>
    <w:rsid w:val="00084F87"/>
    <w:rsid w:val="00085123"/>
    <w:rsid w:val="00085150"/>
    <w:rsid w:val="000851F9"/>
    <w:rsid w:val="0008521E"/>
    <w:rsid w:val="000852DD"/>
    <w:rsid w:val="00085347"/>
    <w:rsid w:val="00085423"/>
    <w:rsid w:val="00085457"/>
    <w:rsid w:val="000858C3"/>
    <w:rsid w:val="00085CAA"/>
    <w:rsid w:val="00085DAB"/>
    <w:rsid w:val="00085E6E"/>
    <w:rsid w:val="00085F1E"/>
    <w:rsid w:val="00086082"/>
    <w:rsid w:val="000860F4"/>
    <w:rsid w:val="00086218"/>
    <w:rsid w:val="00086279"/>
    <w:rsid w:val="0008638B"/>
    <w:rsid w:val="00086418"/>
    <w:rsid w:val="00086461"/>
    <w:rsid w:val="000864CB"/>
    <w:rsid w:val="000864CF"/>
    <w:rsid w:val="000864D1"/>
    <w:rsid w:val="000865A5"/>
    <w:rsid w:val="00086663"/>
    <w:rsid w:val="00086874"/>
    <w:rsid w:val="000869E0"/>
    <w:rsid w:val="000869F5"/>
    <w:rsid w:val="00086B92"/>
    <w:rsid w:val="00086E89"/>
    <w:rsid w:val="00086EBB"/>
    <w:rsid w:val="00086EC3"/>
    <w:rsid w:val="00086F50"/>
    <w:rsid w:val="00086F78"/>
    <w:rsid w:val="0008734A"/>
    <w:rsid w:val="00087382"/>
    <w:rsid w:val="000874EF"/>
    <w:rsid w:val="00087502"/>
    <w:rsid w:val="0008753C"/>
    <w:rsid w:val="00087590"/>
    <w:rsid w:val="000879A1"/>
    <w:rsid w:val="000879BD"/>
    <w:rsid w:val="000879DD"/>
    <w:rsid w:val="00087A12"/>
    <w:rsid w:val="00087A15"/>
    <w:rsid w:val="00087A69"/>
    <w:rsid w:val="00087A6F"/>
    <w:rsid w:val="00087CF8"/>
    <w:rsid w:val="00087D2F"/>
    <w:rsid w:val="00087E3A"/>
    <w:rsid w:val="00087EF2"/>
    <w:rsid w:val="00087EF3"/>
    <w:rsid w:val="00087F31"/>
    <w:rsid w:val="00090195"/>
    <w:rsid w:val="00090212"/>
    <w:rsid w:val="00090304"/>
    <w:rsid w:val="000903C2"/>
    <w:rsid w:val="00090423"/>
    <w:rsid w:val="0009047B"/>
    <w:rsid w:val="0009049A"/>
    <w:rsid w:val="000904A1"/>
    <w:rsid w:val="00090514"/>
    <w:rsid w:val="0009057F"/>
    <w:rsid w:val="0009096A"/>
    <w:rsid w:val="00090B13"/>
    <w:rsid w:val="00090CFE"/>
    <w:rsid w:val="00090D4F"/>
    <w:rsid w:val="00090DE2"/>
    <w:rsid w:val="00090EA2"/>
    <w:rsid w:val="00091186"/>
    <w:rsid w:val="00091202"/>
    <w:rsid w:val="0009134A"/>
    <w:rsid w:val="00091384"/>
    <w:rsid w:val="000917EA"/>
    <w:rsid w:val="000917F7"/>
    <w:rsid w:val="00091A9E"/>
    <w:rsid w:val="00091B29"/>
    <w:rsid w:val="00091C3D"/>
    <w:rsid w:val="00091FAB"/>
    <w:rsid w:val="00092158"/>
    <w:rsid w:val="000921A9"/>
    <w:rsid w:val="00092496"/>
    <w:rsid w:val="0009257C"/>
    <w:rsid w:val="0009272D"/>
    <w:rsid w:val="000928F2"/>
    <w:rsid w:val="0009299B"/>
    <w:rsid w:val="00092B2E"/>
    <w:rsid w:val="00092E5C"/>
    <w:rsid w:val="00093072"/>
    <w:rsid w:val="0009318C"/>
    <w:rsid w:val="00093277"/>
    <w:rsid w:val="000932B9"/>
    <w:rsid w:val="000932EC"/>
    <w:rsid w:val="00093394"/>
    <w:rsid w:val="000934EC"/>
    <w:rsid w:val="000935FD"/>
    <w:rsid w:val="00093665"/>
    <w:rsid w:val="0009366C"/>
    <w:rsid w:val="000936DB"/>
    <w:rsid w:val="0009395C"/>
    <w:rsid w:val="000939CE"/>
    <w:rsid w:val="00093D13"/>
    <w:rsid w:val="00093DEF"/>
    <w:rsid w:val="00093FF7"/>
    <w:rsid w:val="00093FFE"/>
    <w:rsid w:val="00094052"/>
    <w:rsid w:val="0009412C"/>
    <w:rsid w:val="000941FB"/>
    <w:rsid w:val="00094398"/>
    <w:rsid w:val="000944A6"/>
    <w:rsid w:val="000945B8"/>
    <w:rsid w:val="00094916"/>
    <w:rsid w:val="00094A0D"/>
    <w:rsid w:val="00094A57"/>
    <w:rsid w:val="00094AC6"/>
    <w:rsid w:val="00094B5C"/>
    <w:rsid w:val="00094C01"/>
    <w:rsid w:val="00094C80"/>
    <w:rsid w:val="00094ECB"/>
    <w:rsid w:val="0009517E"/>
    <w:rsid w:val="0009522A"/>
    <w:rsid w:val="00095348"/>
    <w:rsid w:val="00095406"/>
    <w:rsid w:val="00095415"/>
    <w:rsid w:val="000955EF"/>
    <w:rsid w:val="0009565F"/>
    <w:rsid w:val="000956C4"/>
    <w:rsid w:val="00095A15"/>
    <w:rsid w:val="00095A6C"/>
    <w:rsid w:val="00095D75"/>
    <w:rsid w:val="00095DB2"/>
    <w:rsid w:val="00095E06"/>
    <w:rsid w:val="00095E96"/>
    <w:rsid w:val="00095EA1"/>
    <w:rsid w:val="00096012"/>
    <w:rsid w:val="0009637C"/>
    <w:rsid w:val="0009639E"/>
    <w:rsid w:val="0009648B"/>
    <w:rsid w:val="000966EB"/>
    <w:rsid w:val="000968C6"/>
    <w:rsid w:val="0009698B"/>
    <w:rsid w:val="00096A1D"/>
    <w:rsid w:val="00096AB1"/>
    <w:rsid w:val="00096B6B"/>
    <w:rsid w:val="00096B83"/>
    <w:rsid w:val="00096C86"/>
    <w:rsid w:val="00096C97"/>
    <w:rsid w:val="00096F59"/>
    <w:rsid w:val="00097124"/>
    <w:rsid w:val="000971EF"/>
    <w:rsid w:val="00097202"/>
    <w:rsid w:val="0009755B"/>
    <w:rsid w:val="00097659"/>
    <w:rsid w:val="00097663"/>
    <w:rsid w:val="000976DB"/>
    <w:rsid w:val="0009774A"/>
    <w:rsid w:val="000977A1"/>
    <w:rsid w:val="00097811"/>
    <w:rsid w:val="00097961"/>
    <w:rsid w:val="000979DE"/>
    <w:rsid w:val="000979F4"/>
    <w:rsid w:val="00097B61"/>
    <w:rsid w:val="00097B92"/>
    <w:rsid w:val="00097E75"/>
    <w:rsid w:val="00097EAB"/>
    <w:rsid w:val="000A004D"/>
    <w:rsid w:val="000A00D2"/>
    <w:rsid w:val="000A00FD"/>
    <w:rsid w:val="000A026F"/>
    <w:rsid w:val="000A02AE"/>
    <w:rsid w:val="000A02CB"/>
    <w:rsid w:val="000A0309"/>
    <w:rsid w:val="000A03FE"/>
    <w:rsid w:val="000A0490"/>
    <w:rsid w:val="000A04A4"/>
    <w:rsid w:val="000A052B"/>
    <w:rsid w:val="000A05D3"/>
    <w:rsid w:val="000A05EF"/>
    <w:rsid w:val="000A08CA"/>
    <w:rsid w:val="000A0973"/>
    <w:rsid w:val="000A09AC"/>
    <w:rsid w:val="000A09D3"/>
    <w:rsid w:val="000A0A6E"/>
    <w:rsid w:val="000A0BBE"/>
    <w:rsid w:val="000A0C57"/>
    <w:rsid w:val="000A0C63"/>
    <w:rsid w:val="000A0DDE"/>
    <w:rsid w:val="000A0DE4"/>
    <w:rsid w:val="000A11FA"/>
    <w:rsid w:val="000A1234"/>
    <w:rsid w:val="000A1407"/>
    <w:rsid w:val="000A1468"/>
    <w:rsid w:val="000A1595"/>
    <w:rsid w:val="000A1739"/>
    <w:rsid w:val="000A1873"/>
    <w:rsid w:val="000A1B0D"/>
    <w:rsid w:val="000A1BB7"/>
    <w:rsid w:val="000A1BC5"/>
    <w:rsid w:val="000A1C05"/>
    <w:rsid w:val="000A201B"/>
    <w:rsid w:val="000A221A"/>
    <w:rsid w:val="000A2502"/>
    <w:rsid w:val="000A25EE"/>
    <w:rsid w:val="000A266D"/>
    <w:rsid w:val="000A26A7"/>
    <w:rsid w:val="000A272C"/>
    <w:rsid w:val="000A29C5"/>
    <w:rsid w:val="000A2B5C"/>
    <w:rsid w:val="000A2F48"/>
    <w:rsid w:val="000A2F9C"/>
    <w:rsid w:val="000A3044"/>
    <w:rsid w:val="000A3117"/>
    <w:rsid w:val="000A3141"/>
    <w:rsid w:val="000A33C0"/>
    <w:rsid w:val="000A33FF"/>
    <w:rsid w:val="000A3568"/>
    <w:rsid w:val="000A35EC"/>
    <w:rsid w:val="000A360C"/>
    <w:rsid w:val="000A3874"/>
    <w:rsid w:val="000A38B4"/>
    <w:rsid w:val="000A3922"/>
    <w:rsid w:val="000A3A53"/>
    <w:rsid w:val="000A3B78"/>
    <w:rsid w:val="000A3CDD"/>
    <w:rsid w:val="000A3CE8"/>
    <w:rsid w:val="000A3D1C"/>
    <w:rsid w:val="000A3F0A"/>
    <w:rsid w:val="000A40A3"/>
    <w:rsid w:val="000A416A"/>
    <w:rsid w:val="000A41E4"/>
    <w:rsid w:val="000A42AD"/>
    <w:rsid w:val="000A443C"/>
    <w:rsid w:val="000A44BD"/>
    <w:rsid w:val="000A45BC"/>
    <w:rsid w:val="000A4910"/>
    <w:rsid w:val="000A4AC6"/>
    <w:rsid w:val="000A4BA4"/>
    <w:rsid w:val="000A4C25"/>
    <w:rsid w:val="000A4D8C"/>
    <w:rsid w:val="000A4E32"/>
    <w:rsid w:val="000A4E6B"/>
    <w:rsid w:val="000A4F20"/>
    <w:rsid w:val="000A4FD4"/>
    <w:rsid w:val="000A510E"/>
    <w:rsid w:val="000A51CC"/>
    <w:rsid w:val="000A547F"/>
    <w:rsid w:val="000A5490"/>
    <w:rsid w:val="000A5505"/>
    <w:rsid w:val="000A563F"/>
    <w:rsid w:val="000A565F"/>
    <w:rsid w:val="000A566A"/>
    <w:rsid w:val="000A566C"/>
    <w:rsid w:val="000A569B"/>
    <w:rsid w:val="000A56E7"/>
    <w:rsid w:val="000A57F5"/>
    <w:rsid w:val="000A5836"/>
    <w:rsid w:val="000A59A2"/>
    <w:rsid w:val="000A5C3C"/>
    <w:rsid w:val="000A5CC0"/>
    <w:rsid w:val="000A5CC4"/>
    <w:rsid w:val="000A5D77"/>
    <w:rsid w:val="000A5DD2"/>
    <w:rsid w:val="000A61AF"/>
    <w:rsid w:val="000A6426"/>
    <w:rsid w:val="000A6466"/>
    <w:rsid w:val="000A65E9"/>
    <w:rsid w:val="000A65F4"/>
    <w:rsid w:val="000A665F"/>
    <w:rsid w:val="000A676D"/>
    <w:rsid w:val="000A692E"/>
    <w:rsid w:val="000A6B51"/>
    <w:rsid w:val="000A6C8A"/>
    <w:rsid w:val="000A6DDC"/>
    <w:rsid w:val="000A6F19"/>
    <w:rsid w:val="000A70BC"/>
    <w:rsid w:val="000A70E7"/>
    <w:rsid w:val="000A7499"/>
    <w:rsid w:val="000A7510"/>
    <w:rsid w:val="000A7747"/>
    <w:rsid w:val="000A7895"/>
    <w:rsid w:val="000A798E"/>
    <w:rsid w:val="000A7A83"/>
    <w:rsid w:val="000A7B1C"/>
    <w:rsid w:val="000A7D29"/>
    <w:rsid w:val="000A7F04"/>
    <w:rsid w:val="000A7FFC"/>
    <w:rsid w:val="000B0028"/>
    <w:rsid w:val="000B010B"/>
    <w:rsid w:val="000B0132"/>
    <w:rsid w:val="000B0278"/>
    <w:rsid w:val="000B03B6"/>
    <w:rsid w:val="000B04E2"/>
    <w:rsid w:val="000B05FF"/>
    <w:rsid w:val="000B06B2"/>
    <w:rsid w:val="000B08AA"/>
    <w:rsid w:val="000B0B3B"/>
    <w:rsid w:val="000B0BDD"/>
    <w:rsid w:val="000B0BE2"/>
    <w:rsid w:val="000B0D2D"/>
    <w:rsid w:val="000B0D8B"/>
    <w:rsid w:val="000B0DE6"/>
    <w:rsid w:val="000B114E"/>
    <w:rsid w:val="000B125A"/>
    <w:rsid w:val="000B12C1"/>
    <w:rsid w:val="000B12E3"/>
    <w:rsid w:val="000B136C"/>
    <w:rsid w:val="000B1561"/>
    <w:rsid w:val="000B15D3"/>
    <w:rsid w:val="000B15EA"/>
    <w:rsid w:val="000B1659"/>
    <w:rsid w:val="000B1706"/>
    <w:rsid w:val="000B177C"/>
    <w:rsid w:val="000B17D6"/>
    <w:rsid w:val="000B1817"/>
    <w:rsid w:val="000B1926"/>
    <w:rsid w:val="000B19C3"/>
    <w:rsid w:val="000B19FD"/>
    <w:rsid w:val="000B1AC4"/>
    <w:rsid w:val="000B1B27"/>
    <w:rsid w:val="000B1C0C"/>
    <w:rsid w:val="000B1DDD"/>
    <w:rsid w:val="000B1E39"/>
    <w:rsid w:val="000B1F91"/>
    <w:rsid w:val="000B220E"/>
    <w:rsid w:val="000B225B"/>
    <w:rsid w:val="000B22B4"/>
    <w:rsid w:val="000B235D"/>
    <w:rsid w:val="000B2388"/>
    <w:rsid w:val="000B247A"/>
    <w:rsid w:val="000B267E"/>
    <w:rsid w:val="000B27E7"/>
    <w:rsid w:val="000B2816"/>
    <w:rsid w:val="000B2837"/>
    <w:rsid w:val="000B286D"/>
    <w:rsid w:val="000B2936"/>
    <w:rsid w:val="000B2CF2"/>
    <w:rsid w:val="000B310B"/>
    <w:rsid w:val="000B3213"/>
    <w:rsid w:val="000B32F3"/>
    <w:rsid w:val="000B3424"/>
    <w:rsid w:val="000B35BE"/>
    <w:rsid w:val="000B3716"/>
    <w:rsid w:val="000B373B"/>
    <w:rsid w:val="000B3796"/>
    <w:rsid w:val="000B38BD"/>
    <w:rsid w:val="000B38E3"/>
    <w:rsid w:val="000B3A89"/>
    <w:rsid w:val="000B3AA0"/>
    <w:rsid w:val="000B3B24"/>
    <w:rsid w:val="000B3D75"/>
    <w:rsid w:val="000B3E54"/>
    <w:rsid w:val="000B3F10"/>
    <w:rsid w:val="000B3F7C"/>
    <w:rsid w:val="000B4035"/>
    <w:rsid w:val="000B4046"/>
    <w:rsid w:val="000B4208"/>
    <w:rsid w:val="000B4252"/>
    <w:rsid w:val="000B4256"/>
    <w:rsid w:val="000B4307"/>
    <w:rsid w:val="000B434E"/>
    <w:rsid w:val="000B43A3"/>
    <w:rsid w:val="000B4522"/>
    <w:rsid w:val="000B4705"/>
    <w:rsid w:val="000B4707"/>
    <w:rsid w:val="000B47CF"/>
    <w:rsid w:val="000B4855"/>
    <w:rsid w:val="000B48C9"/>
    <w:rsid w:val="000B49A6"/>
    <w:rsid w:val="000B4B3E"/>
    <w:rsid w:val="000B4D88"/>
    <w:rsid w:val="000B4ECB"/>
    <w:rsid w:val="000B4EFD"/>
    <w:rsid w:val="000B4F06"/>
    <w:rsid w:val="000B5396"/>
    <w:rsid w:val="000B5701"/>
    <w:rsid w:val="000B57BC"/>
    <w:rsid w:val="000B57FC"/>
    <w:rsid w:val="000B5AD0"/>
    <w:rsid w:val="000B5B64"/>
    <w:rsid w:val="000B5C24"/>
    <w:rsid w:val="000B5F05"/>
    <w:rsid w:val="000B6026"/>
    <w:rsid w:val="000B6140"/>
    <w:rsid w:val="000B61E7"/>
    <w:rsid w:val="000B620A"/>
    <w:rsid w:val="000B6267"/>
    <w:rsid w:val="000B640E"/>
    <w:rsid w:val="000B64B8"/>
    <w:rsid w:val="000B6745"/>
    <w:rsid w:val="000B6798"/>
    <w:rsid w:val="000B698D"/>
    <w:rsid w:val="000B69C0"/>
    <w:rsid w:val="000B6B94"/>
    <w:rsid w:val="000B6C85"/>
    <w:rsid w:val="000B6D1E"/>
    <w:rsid w:val="000B6D42"/>
    <w:rsid w:val="000B6DA9"/>
    <w:rsid w:val="000B6DBE"/>
    <w:rsid w:val="000B6F5C"/>
    <w:rsid w:val="000B6F88"/>
    <w:rsid w:val="000B70AF"/>
    <w:rsid w:val="000B7226"/>
    <w:rsid w:val="000B7336"/>
    <w:rsid w:val="000B73D4"/>
    <w:rsid w:val="000B745E"/>
    <w:rsid w:val="000B74FB"/>
    <w:rsid w:val="000B7509"/>
    <w:rsid w:val="000B75F1"/>
    <w:rsid w:val="000B769E"/>
    <w:rsid w:val="000B7764"/>
    <w:rsid w:val="000B776D"/>
    <w:rsid w:val="000B77CC"/>
    <w:rsid w:val="000B7828"/>
    <w:rsid w:val="000B78FC"/>
    <w:rsid w:val="000B7980"/>
    <w:rsid w:val="000B7A28"/>
    <w:rsid w:val="000B7A7C"/>
    <w:rsid w:val="000B7CC3"/>
    <w:rsid w:val="000B7D2F"/>
    <w:rsid w:val="000B7E18"/>
    <w:rsid w:val="000B7ED2"/>
    <w:rsid w:val="000B7F78"/>
    <w:rsid w:val="000C0154"/>
    <w:rsid w:val="000C016E"/>
    <w:rsid w:val="000C0250"/>
    <w:rsid w:val="000C0273"/>
    <w:rsid w:val="000C02DB"/>
    <w:rsid w:val="000C02F6"/>
    <w:rsid w:val="000C0310"/>
    <w:rsid w:val="000C03FA"/>
    <w:rsid w:val="000C04FC"/>
    <w:rsid w:val="000C0621"/>
    <w:rsid w:val="000C069E"/>
    <w:rsid w:val="000C06E3"/>
    <w:rsid w:val="000C0A58"/>
    <w:rsid w:val="000C0A89"/>
    <w:rsid w:val="000C0B0C"/>
    <w:rsid w:val="000C0BCE"/>
    <w:rsid w:val="000C0C56"/>
    <w:rsid w:val="000C0EEC"/>
    <w:rsid w:val="000C0F02"/>
    <w:rsid w:val="000C0FA6"/>
    <w:rsid w:val="000C107B"/>
    <w:rsid w:val="000C12D6"/>
    <w:rsid w:val="000C146A"/>
    <w:rsid w:val="000C14F8"/>
    <w:rsid w:val="000C1526"/>
    <w:rsid w:val="000C157C"/>
    <w:rsid w:val="000C15A8"/>
    <w:rsid w:val="000C16A6"/>
    <w:rsid w:val="000C1792"/>
    <w:rsid w:val="000C19F5"/>
    <w:rsid w:val="000C1A09"/>
    <w:rsid w:val="000C1AE4"/>
    <w:rsid w:val="000C1B64"/>
    <w:rsid w:val="000C1C0A"/>
    <w:rsid w:val="000C1E3E"/>
    <w:rsid w:val="000C1F35"/>
    <w:rsid w:val="000C20C9"/>
    <w:rsid w:val="000C22BD"/>
    <w:rsid w:val="000C22D7"/>
    <w:rsid w:val="000C247E"/>
    <w:rsid w:val="000C2721"/>
    <w:rsid w:val="000C2747"/>
    <w:rsid w:val="000C281E"/>
    <w:rsid w:val="000C2913"/>
    <w:rsid w:val="000C2A02"/>
    <w:rsid w:val="000C2B78"/>
    <w:rsid w:val="000C2BF7"/>
    <w:rsid w:val="000C2C57"/>
    <w:rsid w:val="000C2D92"/>
    <w:rsid w:val="000C2DB0"/>
    <w:rsid w:val="000C2DC5"/>
    <w:rsid w:val="000C2ECA"/>
    <w:rsid w:val="000C305F"/>
    <w:rsid w:val="000C30AA"/>
    <w:rsid w:val="000C32E1"/>
    <w:rsid w:val="000C33F4"/>
    <w:rsid w:val="000C3437"/>
    <w:rsid w:val="000C3474"/>
    <w:rsid w:val="000C34C1"/>
    <w:rsid w:val="000C3530"/>
    <w:rsid w:val="000C36C7"/>
    <w:rsid w:val="000C3725"/>
    <w:rsid w:val="000C37DF"/>
    <w:rsid w:val="000C3922"/>
    <w:rsid w:val="000C3C4C"/>
    <w:rsid w:val="000C3C58"/>
    <w:rsid w:val="000C3D6D"/>
    <w:rsid w:val="000C3E43"/>
    <w:rsid w:val="000C3E44"/>
    <w:rsid w:val="000C3E76"/>
    <w:rsid w:val="000C3EA3"/>
    <w:rsid w:val="000C420E"/>
    <w:rsid w:val="000C4386"/>
    <w:rsid w:val="000C44BA"/>
    <w:rsid w:val="000C457A"/>
    <w:rsid w:val="000C473A"/>
    <w:rsid w:val="000C481F"/>
    <w:rsid w:val="000C483F"/>
    <w:rsid w:val="000C48EB"/>
    <w:rsid w:val="000C4AC8"/>
    <w:rsid w:val="000C4B00"/>
    <w:rsid w:val="000C4C29"/>
    <w:rsid w:val="000C4D99"/>
    <w:rsid w:val="000C4EA9"/>
    <w:rsid w:val="000C4FE6"/>
    <w:rsid w:val="000C508C"/>
    <w:rsid w:val="000C522C"/>
    <w:rsid w:val="000C527D"/>
    <w:rsid w:val="000C5365"/>
    <w:rsid w:val="000C539C"/>
    <w:rsid w:val="000C54C7"/>
    <w:rsid w:val="000C5641"/>
    <w:rsid w:val="000C58C0"/>
    <w:rsid w:val="000C58DB"/>
    <w:rsid w:val="000C5936"/>
    <w:rsid w:val="000C595F"/>
    <w:rsid w:val="000C5B91"/>
    <w:rsid w:val="000C5BA2"/>
    <w:rsid w:val="000C5D20"/>
    <w:rsid w:val="000C5D6B"/>
    <w:rsid w:val="000C5DD1"/>
    <w:rsid w:val="000C5FC8"/>
    <w:rsid w:val="000C60DD"/>
    <w:rsid w:val="000C6108"/>
    <w:rsid w:val="000C6152"/>
    <w:rsid w:val="000C637C"/>
    <w:rsid w:val="000C63CC"/>
    <w:rsid w:val="000C65E3"/>
    <w:rsid w:val="000C6859"/>
    <w:rsid w:val="000C6985"/>
    <w:rsid w:val="000C6A9A"/>
    <w:rsid w:val="000C6B61"/>
    <w:rsid w:val="000C6E13"/>
    <w:rsid w:val="000C6E21"/>
    <w:rsid w:val="000C6E91"/>
    <w:rsid w:val="000C6E93"/>
    <w:rsid w:val="000C7029"/>
    <w:rsid w:val="000C70FD"/>
    <w:rsid w:val="000C71A2"/>
    <w:rsid w:val="000C71A3"/>
    <w:rsid w:val="000C736E"/>
    <w:rsid w:val="000C73E4"/>
    <w:rsid w:val="000C753A"/>
    <w:rsid w:val="000C7585"/>
    <w:rsid w:val="000C76BC"/>
    <w:rsid w:val="000C7840"/>
    <w:rsid w:val="000C7A8B"/>
    <w:rsid w:val="000C7AC9"/>
    <w:rsid w:val="000C7B92"/>
    <w:rsid w:val="000C7C47"/>
    <w:rsid w:val="000C7C5F"/>
    <w:rsid w:val="000C7FB6"/>
    <w:rsid w:val="000D0041"/>
    <w:rsid w:val="000D018B"/>
    <w:rsid w:val="000D01F0"/>
    <w:rsid w:val="000D024C"/>
    <w:rsid w:val="000D0269"/>
    <w:rsid w:val="000D0386"/>
    <w:rsid w:val="000D03AA"/>
    <w:rsid w:val="000D0401"/>
    <w:rsid w:val="000D0530"/>
    <w:rsid w:val="000D064B"/>
    <w:rsid w:val="000D07A8"/>
    <w:rsid w:val="000D0889"/>
    <w:rsid w:val="000D0906"/>
    <w:rsid w:val="000D0A0B"/>
    <w:rsid w:val="000D0A6E"/>
    <w:rsid w:val="000D0C13"/>
    <w:rsid w:val="000D0F8A"/>
    <w:rsid w:val="000D0F8C"/>
    <w:rsid w:val="000D1082"/>
    <w:rsid w:val="000D11A7"/>
    <w:rsid w:val="000D1326"/>
    <w:rsid w:val="000D13A0"/>
    <w:rsid w:val="000D1587"/>
    <w:rsid w:val="000D1674"/>
    <w:rsid w:val="000D175F"/>
    <w:rsid w:val="000D1768"/>
    <w:rsid w:val="000D17AC"/>
    <w:rsid w:val="000D1921"/>
    <w:rsid w:val="000D1945"/>
    <w:rsid w:val="000D1953"/>
    <w:rsid w:val="000D1A49"/>
    <w:rsid w:val="000D1DA4"/>
    <w:rsid w:val="000D1E55"/>
    <w:rsid w:val="000D1EC5"/>
    <w:rsid w:val="000D1ED9"/>
    <w:rsid w:val="000D210F"/>
    <w:rsid w:val="000D2113"/>
    <w:rsid w:val="000D211E"/>
    <w:rsid w:val="000D23A8"/>
    <w:rsid w:val="000D23C9"/>
    <w:rsid w:val="000D243A"/>
    <w:rsid w:val="000D270A"/>
    <w:rsid w:val="000D2717"/>
    <w:rsid w:val="000D271F"/>
    <w:rsid w:val="000D27A2"/>
    <w:rsid w:val="000D27D2"/>
    <w:rsid w:val="000D2902"/>
    <w:rsid w:val="000D2927"/>
    <w:rsid w:val="000D2A3A"/>
    <w:rsid w:val="000D2A3E"/>
    <w:rsid w:val="000D2ACA"/>
    <w:rsid w:val="000D2AF2"/>
    <w:rsid w:val="000D2B18"/>
    <w:rsid w:val="000D2B2D"/>
    <w:rsid w:val="000D2B53"/>
    <w:rsid w:val="000D2D06"/>
    <w:rsid w:val="000D2D8A"/>
    <w:rsid w:val="000D30D5"/>
    <w:rsid w:val="000D31D8"/>
    <w:rsid w:val="000D31DD"/>
    <w:rsid w:val="000D3200"/>
    <w:rsid w:val="000D3258"/>
    <w:rsid w:val="000D330A"/>
    <w:rsid w:val="000D3485"/>
    <w:rsid w:val="000D34E5"/>
    <w:rsid w:val="000D3595"/>
    <w:rsid w:val="000D3641"/>
    <w:rsid w:val="000D3720"/>
    <w:rsid w:val="000D37EC"/>
    <w:rsid w:val="000D38D1"/>
    <w:rsid w:val="000D38D4"/>
    <w:rsid w:val="000D3940"/>
    <w:rsid w:val="000D39A7"/>
    <w:rsid w:val="000D3AFC"/>
    <w:rsid w:val="000D3C24"/>
    <w:rsid w:val="000D3C39"/>
    <w:rsid w:val="000D3D1C"/>
    <w:rsid w:val="000D3E7E"/>
    <w:rsid w:val="000D3EDF"/>
    <w:rsid w:val="000D403E"/>
    <w:rsid w:val="000D4534"/>
    <w:rsid w:val="000D4642"/>
    <w:rsid w:val="000D473A"/>
    <w:rsid w:val="000D47FA"/>
    <w:rsid w:val="000D48F5"/>
    <w:rsid w:val="000D495D"/>
    <w:rsid w:val="000D495F"/>
    <w:rsid w:val="000D4A8D"/>
    <w:rsid w:val="000D4A99"/>
    <w:rsid w:val="000D4AAC"/>
    <w:rsid w:val="000D4ECF"/>
    <w:rsid w:val="000D4ED5"/>
    <w:rsid w:val="000D4F3C"/>
    <w:rsid w:val="000D5187"/>
    <w:rsid w:val="000D525E"/>
    <w:rsid w:val="000D54CF"/>
    <w:rsid w:val="000D555F"/>
    <w:rsid w:val="000D5867"/>
    <w:rsid w:val="000D5971"/>
    <w:rsid w:val="000D5D90"/>
    <w:rsid w:val="000D5E2A"/>
    <w:rsid w:val="000D5ED0"/>
    <w:rsid w:val="000D601E"/>
    <w:rsid w:val="000D60EA"/>
    <w:rsid w:val="000D616A"/>
    <w:rsid w:val="000D6326"/>
    <w:rsid w:val="000D6345"/>
    <w:rsid w:val="000D63EA"/>
    <w:rsid w:val="000D6489"/>
    <w:rsid w:val="000D66CF"/>
    <w:rsid w:val="000D67EC"/>
    <w:rsid w:val="000D683B"/>
    <w:rsid w:val="000D6A9C"/>
    <w:rsid w:val="000D6ACC"/>
    <w:rsid w:val="000D6B78"/>
    <w:rsid w:val="000D6BEE"/>
    <w:rsid w:val="000D6C7E"/>
    <w:rsid w:val="000D6F4A"/>
    <w:rsid w:val="000D7002"/>
    <w:rsid w:val="000D7052"/>
    <w:rsid w:val="000D705D"/>
    <w:rsid w:val="000D71ED"/>
    <w:rsid w:val="000D7481"/>
    <w:rsid w:val="000D7607"/>
    <w:rsid w:val="000D769C"/>
    <w:rsid w:val="000D76D1"/>
    <w:rsid w:val="000D76F0"/>
    <w:rsid w:val="000D77F3"/>
    <w:rsid w:val="000D7830"/>
    <w:rsid w:val="000D78D2"/>
    <w:rsid w:val="000D799F"/>
    <w:rsid w:val="000D7ADD"/>
    <w:rsid w:val="000D7BF3"/>
    <w:rsid w:val="000D7C69"/>
    <w:rsid w:val="000D7E84"/>
    <w:rsid w:val="000D7ECF"/>
    <w:rsid w:val="000D7F31"/>
    <w:rsid w:val="000E0049"/>
    <w:rsid w:val="000E00B0"/>
    <w:rsid w:val="000E00F0"/>
    <w:rsid w:val="000E0223"/>
    <w:rsid w:val="000E025D"/>
    <w:rsid w:val="000E033D"/>
    <w:rsid w:val="000E0575"/>
    <w:rsid w:val="000E0724"/>
    <w:rsid w:val="000E0893"/>
    <w:rsid w:val="000E0A68"/>
    <w:rsid w:val="000E0D2F"/>
    <w:rsid w:val="000E0D33"/>
    <w:rsid w:val="000E0E43"/>
    <w:rsid w:val="000E0F21"/>
    <w:rsid w:val="000E1082"/>
    <w:rsid w:val="000E108C"/>
    <w:rsid w:val="000E11D8"/>
    <w:rsid w:val="000E1372"/>
    <w:rsid w:val="000E137E"/>
    <w:rsid w:val="000E13CA"/>
    <w:rsid w:val="000E13E2"/>
    <w:rsid w:val="000E1513"/>
    <w:rsid w:val="000E164B"/>
    <w:rsid w:val="000E17AF"/>
    <w:rsid w:val="000E1898"/>
    <w:rsid w:val="000E1974"/>
    <w:rsid w:val="000E19F1"/>
    <w:rsid w:val="000E1BAD"/>
    <w:rsid w:val="000E1E83"/>
    <w:rsid w:val="000E20F2"/>
    <w:rsid w:val="000E2142"/>
    <w:rsid w:val="000E21B6"/>
    <w:rsid w:val="000E227A"/>
    <w:rsid w:val="000E22C5"/>
    <w:rsid w:val="000E23AC"/>
    <w:rsid w:val="000E24AF"/>
    <w:rsid w:val="000E2525"/>
    <w:rsid w:val="000E262A"/>
    <w:rsid w:val="000E2705"/>
    <w:rsid w:val="000E28F2"/>
    <w:rsid w:val="000E2B3D"/>
    <w:rsid w:val="000E2BA8"/>
    <w:rsid w:val="000E2DC4"/>
    <w:rsid w:val="000E2EAC"/>
    <w:rsid w:val="000E2F57"/>
    <w:rsid w:val="000E2F68"/>
    <w:rsid w:val="000E30D3"/>
    <w:rsid w:val="000E30F3"/>
    <w:rsid w:val="000E335A"/>
    <w:rsid w:val="000E34F2"/>
    <w:rsid w:val="000E35EF"/>
    <w:rsid w:val="000E364B"/>
    <w:rsid w:val="000E3761"/>
    <w:rsid w:val="000E397E"/>
    <w:rsid w:val="000E3AC2"/>
    <w:rsid w:val="000E3DAF"/>
    <w:rsid w:val="000E3F2D"/>
    <w:rsid w:val="000E407E"/>
    <w:rsid w:val="000E4147"/>
    <w:rsid w:val="000E42FF"/>
    <w:rsid w:val="000E4393"/>
    <w:rsid w:val="000E44C2"/>
    <w:rsid w:val="000E44DE"/>
    <w:rsid w:val="000E44EA"/>
    <w:rsid w:val="000E4737"/>
    <w:rsid w:val="000E4751"/>
    <w:rsid w:val="000E4A2D"/>
    <w:rsid w:val="000E4B02"/>
    <w:rsid w:val="000E4BB2"/>
    <w:rsid w:val="000E4DEE"/>
    <w:rsid w:val="000E4E67"/>
    <w:rsid w:val="000E4E7D"/>
    <w:rsid w:val="000E4F20"/>
    <w:rsid w:val="000E5142"/>
    <w:rsid w:val="000E5367"/>
    <w:rsid w:val="000E53E9"/>
    <w:rsid w:val="000E54EE"/>
    <w:rsid w:val="000E552A"/>
    <w:rsid w:val="000E5540"/>
    <w:rsid w:val="000E5578"/>
    <w:rsid w:val="000E558B"/>
    <w:rsid w:val="000E563B"/>
    <w:rsid w:val="000E5665"/>
    <w:rsid w:val="000E5760"/>
    <w:rsid w:val="000E5824"/>
    <w:rsid w:val="000E58A4"/>
    <w:rsid w:val="000E5969"/>
    <w:rsid w:val="000E596A"/>
    <w:rsid w:val="000E5A54"/>
    <w:rsid w:val="000E5B7E"/>
    <w:rsid w:val="000E5CE6"/>
    <w:rsid w:val="000E5D62"/>
    <w:rsid w:val="000E5F81"/>
    <w:rsid w:val="000E5FAC"/>
    <w:rsid w:val="000E5FCC"/>
    <w:rsid w:val="000E604B"/>
    <w:rsid w:val="000E6123"/>
    <w:rsid w:val="000E61ED"/>
    <w:rsid w:val="000E6242"/>
    <w:rsid w:val="000E6520"/>
    <w:rsid w:val="000E6560"/>
    <w:rsid w:val="000E673B"/>
    <w:rsid w:val="000E686E"/>
    <w:rsid w:val="000E6A76"/>
    <w:rsid w:val="000E6A9D"/>
    <w:rsid w:val="000E6AC9"/>
    <w:rsid w:val="000E6B70"/>
    <w:rsid w:val="000E6C63"/>
    <w:rsid w:val="000E6CFD"/>
    <w:rsid w:val="000E7001"/>
    <w:rsid w:val="000E715A"/>
    <w:rsid w:val="000E7223"/>
    <w:rsid w:val="000E739F"/>
    <w:rsid w:val="000E75C2"/>
    <w:rsid w:val="000E789E"/>
    <w:rsid w:val="000E7A99"/>
    <w:rsid w:val="000E7BCA"/>
    <w:rsid w:val="000E7C58"/>
    <w:rsid w:val="000E7CC2"/>
    <w:rsid w:val="000E7DAE"/>
    <w:rsid w:val="000E7EBA"/>
    <w:rsid w:val="000E7FD6"/>
    <w:rsid w:val="000F015C"/>
    <w:rsid w:val="000F0179"/>
    <w:rsid w:val="000F0370"/>
    <w:rsid w:val="000F0395"/>
    <w:rsid w:val="000F0506"/>
    <w:rsid w:val="000F0735"/>
    <w:rsid w:val="000F077C"/>
    <w:rsid w:val="000F078D"/>
    <w:rsid w:val="000F08FF"/>
    <w:rsid w:val="000F0914"/>
    <w:rsid w:val="000F0981"/>
    <w:rsid w:val="000F099B"/>
    <w:rsid w:val="000F0A7E"/>
    <w:rsid w:val="000F0C07"/>
    <w:rsid w:val="000F0D5E"/>
    <w:rsid w:val="000F0DFB"/>
    <w:rsid w:val="000F0ED7"/>
    <w:rsid w:val="000F0EF1"/>
    <w:rsid w:val="000F1091"/>
    <w:rsid w:val="000F10FE"/>
    <w:rsid w:val="000F111E"/>
    <w:rsid w:val="000F12C6"/>
    <w:rsid w:val="000F1602"/>
    <w:rsid w:val="000F164A"/>
    <w:rsid w:val="000F1732"/>
    <w:rsid w:val="000F1769"/>
    <w:rsid w:val="000F1A06"/>
    <w:rsid w:val="000F1AC7"/>
    <w:rsid w:val="000F1BF3"/>
    <w:rsid w:val="000F1C4E"/>
    <w:rsid w:val="000F1CD9"/>
    <w:rsid w:val="000F1DBB"/>
    <w:rsid w:val="000F1F70"/>
    <w:rsid w:val="000F2425"/>
    <w:rsid w:val="000F256A"/>
    <w:rsid w:val="000F25CE"/>
    <w:rsid w:val="000F26EA"/>
    <w:rsid w:val="000F27E7"/>
    <w:rsid w:val="000F2861"/>
    <w:rsid w:val="000F2973"/>
    <w:rsid w:val="000F2AFF"/>
    <w:rsid w:val="000F2D98"/>
    <w:rsid w:val="000F2DDE"/>
    <w:rsid w:val="000F2DE3"/>
    <w:rsid w:val="000F2EAD"/>
    <w:rsid w:val="000F3158"/>
    <w:rsid w:val="000F32D9"/>
    <w:rsid w:val="000F36EA"/>
    <w:rsid w:val="000F3A5A"/>
    <w:rsid w:val="000F3AB5"/>
    <w:rsid w:val="000F3CAE"/>
    <w:rsid w:val="000F3DC8"/>
    <w:rsid w:val="000F3F8C"/>
    <w:rsid w:val="000F4035"/>
    <w:rsid w:val="000F40F7"/>
    <w:rsid w:val="000F41C5"/>
    <w:rsid w:val="000F41C9"/>
    <w:rsid w:val="000F41D6"/>
    <w:rsid w:val="000F41F5"/>
    <w:rsid w:val="000F4228"/>
    <w:rsid w:val="000F4252"/>
    <w:rsid w:val="000F42AB"/>
    <w:rsid w:val="000F44F6"/>
    <w:rsid w:val="000F4513"/>
    <w:rsid w:val="000F46AA"/>
    <w:rsid w:val="000F487D"/>
    <w:rsid w:val="000F4892"/>
    <w:rsid w:val="000F48B3"/>
    <w:rsid w:val="000F4A07"/>
    <w:rsid w:val="000F4FF3"/>
    <w:rsid w:val="000F5034"/>
    <w:rsid w:val="000F503F"/>
    <w:rsid w:val="000F506B"/>
    <w:rsid w:val="000F5216"/>
    <w:rsid w:val="000F52C5"/>
    <w:rsid w:val="000F5373"/>
    <w:rsid w:val="000F548F"/>
    <w:rsid w:val="000F5614"/>
    <w:rsid w:val="000F5616"/>
    <w:rsid w:val="000F56A0"/>
    <w:rsid w:val="000F574C"/>
    <w:rsid w:val="000F58C6"/>
    <w:rsid w:val="000F5909"/>
    <w:rsid w:val="000F5A78"/>
    <w:rsid w:val="000F5B25"/>
    <w:rsid w:val="000F5B7B"/>
    <w:rsid w:val="000F5BD0"/>
    <w:rsid w:val="000F5C4D"/>
    <w:rsid w:val="000F5D92"/>
    <w:rsid w:val="000F5F77"/>
    <w:rsid w:val="000F6112"/>
    <w:rsid w:val="000F612B"/>
    <w:rsid w:val="000F6137"/>
    <w:rsid w:val="000F626A"/>
    <w:rsid w:val="000F62F6"/>
    <w:rsid w:val="000F632F"/>
    <w:rsid w:val="000F636C"/>
    <w:rsid w:val="000F6565"/>
    <w:rsid w:val="000F684F"/>
    <w:rsid w:val="000F6917"/>
    <w:rsid w:val="000F6963"/>
    <w:rsid w:val="000F6CB6"/>
    <w:rsid w:val="000F6E04"/>
    <w:rsid w:val="000F6E2C"/>
    <w:rsid w:val="000F6E7B"/>
    <w:rsid w:val="000F6EE3"/>
    <w:rsid w:val="000F70DD"/>
    <w:rsid w:val="000F7310"/>
    <w:rsid w:val="000F741D"/>
    <w:rsid w:val="000F75DC"/>
    <w:rsid w:val="000F75E8"/>
    <w:rsid w:val="000F7611"/>
    <w:rsid w:val="000F763D"/>
    <w:rsid w:val="000F764E"/>
    <w:rsid w:val="000F7B74"/>
    <w:rsid w:val="000F7C60"/>
    <w:rsid w:val="000F7E0E"/>
    <w:rsid w:val="000F7E8D"/>
    <w:rsid w:val="000F7F70"/>
    <w:rsid w:val="000F7F71"/>
    <w:rsid w:val="001001B9"/>
    <w:rsid w:val="001003AC"/>
    <w:rsid w:val="00100510"/>
    <w:rsid w:val="001006DE"/>
    <w:rsid w:val="00100782"/>
    <w:rsid w:val="00100864"/>
    <w:rsid w:val="001008DA"/>
    <w:rsid w:val="00100983"/>
    <w:rsid w:val="00100AA6"/>
    <w:rsid w:val="00100BD1"/>
    <w:rsid w:val="00100C1F"/>
    <w:rsid w:val="00100EB1"/>
    <w:rsid w:val="00100F6B"/>
    <w:rsid w:val="00100FA6"/>
    <w:rsid w:val="00100FCD"/>
    <w:rsid w:val="00100FD0"/>
    <w:rsid w:val="0010105F"/>
    <w:rsid w:val="00101168"/>
    <w:rsid w:val="001011B7"/>
    <w:rsid w:val="001011E1"/>
    <w:rsid w:val="001012D6"/>
    <w:rsid w:val="001014A0"/>
    <w:rsid w:val="001014E6"/>
    <w:rsid w:val="00101502"/>
    <w:rsid w:val="001015D8"/>
    <w:rsid w:val="00101659"/>
    <w:rsid w:val="0010170E"/>
    <w:rsid w:val="0010175C"/>
    <w:rsid w:val="00101B0E"/>
    <w:rsid w:val="00101B99"/>
    <w:rsid w:val="00101C7D"/>
    <w:rsid w:val="00101D01"/>
    <w:rsid w:val="00101D99"/>
    <w:rsid w:val="00101E86"/>
    <w:rsid w:val="00101FB5"/>
    <w:rsid w:val="00101FD3"/>
    <w:rsid w:val="001020C3"/>
    <w:rsid w:val="0010220E"/>
    <w:rsid w:val="00102287"/>
    <w:rsid w:val="00102416"/>
    <w:rsid w:val="00102431"/>
    <w:rsid w:val="0010243F"/>
    <w:rsid w:val="001024A0"/>
    <w:rsid w:val="001024FC"/>
    <w:rsid w:val="00102572"/>
    <w:rsid w:val="00102589"/>
    <w:rsid w:val="0010258A"/>
    <w:rsid w:val="00102595"/>
    <w:rsid w:val="00102808"/>
    <w:rsid w:val="00102B94"/>
    <w:rsid w:val="00102BC6"/>
    <w:rsid w:val="00102BF2"/>
    <w:rsid w:val="00102C2A"/>
    <w:rsid w:val="00102C46"/>
    <w:rsid w:val="00102CBA"/>
    <w:rsid w:val="00102CF5"/>
    <w:rsid w:val="00102D2F"/>
    <w:rsid w:val="00102D47"/>
    <w:rsid w:val="00102D4E"/>
    <w:rsid w:val="00102E51"/>
    <w:rsid w:val="00102E5F"/>
    <w:rsid w:val="00102E6F"/>
    <w:rsid w:val="001030CF"/>
    <w:rsid w:val="001030D7"/>
    <w:rsid w:val="00103150"/>
    <w:rsid w:val="00103174"/>
    <w:rsid w:val="0010332E"/>
    <w:rsid w:val="0010335E"/>
    <w:rsid w:val="00103398"/>
    <w:rsid w:val="0010343E"/>
    <w:rsid w:val="0010343F"/>
    <w:rsid w:val="0010348C"/>
    <w:rsid w:val="00103546"/>
    <w:rsid w:val="001035AF"/>
    <w:rsid w:val="0010367E"/>
    <w:rsid w:val="0010372F"/>
    <w:rsid w:val="001037DD"/>
    <w:rsid w:val="00103902"/>
    <w:rsid w:val="00103C92"/>
    <w:rsid w:val="00103D24"/>
    <w:rsid w:val="00103D77"/>
    <w:rsid w:val="00103EB6"/>
    <w:rsid w:val="00103F6B"/>
    <w:rsid w:val="00103F76"/>
    <w:rsid w:val="00104086"/>
    <w:rsid w:val="0010449A"/>
    <w:rsid w:val="00104646"/>
    <w:rsid w:val="001046E7"/>
    <w:rsid w:val="001047F2"/>
    <w:rsid w:val="00104953"/>
    <w:rsid w:val="001049D8"/>
    <w:rsid w:val="001049E2"/>
    <w:rsid w:val="001049EB"/>
    <w:rsid w:val="00104A86"/>
    <w:rsid w:val="00104C8E"/>
    <w:rsid w:val="00104C9D"/>
    <w:rsid w:val="00104C9E"/>
    <w:rsid w:val="00104E14"/>
    <w:rsid w:val="00104F14"/>
    <w:rsid w:val="00104F5F"/>
    <w:rsid w:val="00104FDB"/>
    <w:rsid w:val="0010504F"/>
    <w:rsid w:val="00105312"/>
    <w:rsid w:val="0010535B"/>
    <w:rsid w:val="001053EF"/>
    <w:rsid w:val="0010568D"/>
    <w:rsid w:val="00105834"/>
    <w:rsid w:val="00105841"/>
    <w:rsid w:val="00105850"/>
    <w:rsid w:val="001058F2"/>
    <w:rsid w:val="00105A18"/>
    <w:rsid w:val="00105BA0"/>
    <w:rsid w:val="00105BA4"/>
    <w:rsid w:val="00105C38"/>
    <w:rsid w:val="00105D18"/>
    <w:rsid w:val="00105DE9"/>
    <w:rsid w:val="001061CF"/>
    <w:rsid w:val="00106257"/>
    <w:rsid w:val="00106353"/>
    <w:rsid w:val="001063C0"/>
    <w:rsid w:val="0010699D"/>
    <w:rsid w:val="00106AED"/>
    <w:rsid w:val="00106B40"/>
    <w:rsid w:val="00106C07"/>
    <w:rsid w:val="00106E23"/>
    <w:rsid w:val="00106FAE"/>
    <w:rsid w:val="00107326"/>
    <w:rsid w:val="00107422"/>
    <w:rsid w:val="00107652"/>
    <w:rsid w:val="00107690"/>
    <w:rsid w:val="00107872"/>
    <w:rsid w:val="00107946"/>
    <w:rsid w:val="00107A05"/>
    <w:rsid w:val="00107E25"/>
    <w:rsid w:val="00107E78"/>
    <w:rsid w:val="00107E80"/>
    <w:rsid w:val="00107F19"/>
    <w:rsid w:val="00107FE4"/>
    <w:rsid w:val="00110054"/>
    <w:rsid w:val="001100D9"/>
    <w:rsid w:val="00110117"/>
    <w:rsid w:val="0011026A"/>
    <w:rsid w:val="0011033E"/>
    <w:rsid w:val="0011042C"/>
    <w:rsid w:val="0011043B"/>
    <w:rsid w:val="0011072E"/>
    <w:rsid w:val="0011074B"/>
    <w:rsid w:val="0011085B"/>
    <w:rsid w:val="001108F3"/>
    <w:rsid w:val="00110A0B"/>
    <w:rsid w:val="00110A1D"/>
    <w:rsid w:val="00110A71"/>
    <w:rsid w:val="00110A85"/>
    <w:rsid w:val="00110AB7"/>
    <w:rsid w:val="00110B47"/>
    <w:rsid w:val="00110C0D"/>
    <w:rsid w:val="00110D8B"/>
    <w:rsid w:val="00110E03"/>
    <w:rsid w:val="00110E69"/>
    <w:rsid w:val="00110F96"/>
    <w:rsid w:val="0011102C"/>
    <w:rsid w:val="0011107D"/>
    <w:rsid w:val="0011109E"/>
    <w:rsid w:val="00111108"/>
    <w:rsid w:val="001112F5"/>
    <w:rsid w:val="001114BE"/>
    <w:rsid w:val="00111652"/>
    <w:rsid w:val="001116BC"/>
    <w:rsid w:val="001117B5"/>
    <w:rsid w:val="00111833"/>
    <w:rsid w:val="001119C4"/>
    <w:rsid w:val="00111B4D"/>
    <w:rsid w:val="00111BA9"/>
    <w:rsid w:val="00111DB4"/>
    <w:rsid w:val="00111DD6"/>
    <w:rsid w:val="00111E1C"/>
    <w:rsid w:val="00111FB1"/>
    <w:rsid w:val="00111FCC"/>
    <w:rsid w:val="0011224F"/>
    <w:rsid w:val="001122BD"/>
    <w:rsid w:val="00112332"/>
    <w:rsid w:val="00112561"/>
    <w:rsid w:val="001126E5"/>
    <w:rsid w:val="00112747"/>
    <w:rsid w:val="0011285D"/>
    <w:rsid w:val="0011289F"/>
    <w:rsid w:val="0011291A"/>
    <w:rsid w:val="00112B82"/>
    <w:rsid w:val="00112CE5"/>
    <w:rsid w:val="00112DF1"/>
    <w:rsid w:val="00112E2D"/>
    <w:rsid w:val="00112E4D"/>
    <w:rsid w:val="00112E64"/>
    <w:rsid w:val="00112E70"/>
    <w:rsid w:val="00112E74"/>
    <w:rsid w:val="00112F92"/>
    <w:rsid w:val="00112FD4"/>
    <w:rsid w:val="00113398"/>
    <w:rsid w:val="00113492"/>
    <w:rsid w:val="0011351F"/>
    <w:rsid w:val="00113539"/>
    <w:rsid w:val="001135C1"/>
    <w:rsid w:val="001135CB"/>
    <w:rsid w:val="00113776"/>
    <w:rsid w:val="001137BB"/>
    <w:rsid w:val="001137BC"/>
    <w:rsid w:val="0011384B"/>
    <w:rsid w:val="0011393B"/>
    <w:rsid w:val="001139AA"/>
    <w:rsid w:val="00113A0B"/>
    <w:rsid w:val="00113F52"/>
    <w:rsid w:val="00113F65"/>
    <w:rsid w:val="00113F68"/>
    <w:rsid w:val="0011406C"/>
    <w:rsid w:val="00114083"/>
    <w:rsid w:val="001142E7"/>
    <w:rsid w:val="00114348"/>
    <w:rsid w:val="00114485"/>
    <w:rsid w:val="00114587"/>
    <w:rsid w:val="001146E4"/>
    <w:rsid w:val="00114852"/>
    <w:rsid w:val="001148F2"/>
    <w:rsid w:val="00114A0B"/>
    <w:rsid w:val="00114A8D"/>
    <w:rsid w:val="00114AE7"/>
    <w:rsid w:val="00114AFF"/>
    <w:rsid w:val="00114B42"/>
    <w:rsid w:val="00114BD6"/>
    <w:rsid w:val="00114E0E"/>
    <w:rsid w:val="00114E62"/>
    <w:rsid w:val="00114EB0"/>
    <w:rsid w:val="00114FB5"/>
    <w:rsid w:val="001150B1"/>
    <w:rsid w:val="00115107"/>
    <w:rsid w:val="00115367"/>
    <w:rsid w:val="0011545F"/>
    <w:rsid w:val="0011546E"/>
    <w:rsid w:val="001155C7"/>
    <w:rsid w:val="001156E8"/>
    <w:rsid w:val="00115751"/>
    <w:rsid w:val="001157E3"/>
    <w:rsid w:val="00115A1C"/>
    <w:rsid w:val="00115A3C"/>
    <w:rsid w:val="00115A89"/>
    <w:rsid w:val="00115AC2"/>
    <w:rsid w:val="00115BC9"/>
    <w:rsid w:val="00115E88"/>
    <w:rsid w:val="0011606C"/>
    <w:rsid w:val="00116115"/>
    <w:rsid w:val="0011627B"/>
    <w:rsid w:val="001162B0"/>
    <w:rsid w:val="001163D9"/>
    <w:rsid w:val="00116566"/>
    <w:rsid w:val="001165FF"/>
    <w:rsid w:val="001166A9"/>
    <w:rsid w:val="00116710"/>
    <w:rsid w:val="00116790"/>
    <w:rsid w:val="00116883"/>
    <w:rsid w:val="00116897"/>
    <w:rsid w:val="001169CB"/>
    <w:rsid w:val="00116A5A"/>
    <w:rsid w:val="00116B1B"/>
    <w:rsid w:val="0011712B"/>
    <w:rsid w:val="00117146"/>
    <w:rsid w:val="0011723A"/>
    <w:rsid w:val="0011737F"/>
    <w:rsid w:val="001175DF"/>
    <w:rsid w:val="00117683"/>
    <w:rsid w:val="001176CC"/>
    <w:rsid w:val="00117843"/>
    <w:rsid w:val="00117905"/>
    <w:rsid w:val="00117B84"/>
    <w:rsid w:val="00117BB9"/>
    <w:rsid w:val="00117C09"/>
    <w:rsid w:val="00117C1B"/>
    <w:rsid w:val="00117CFC"/>
    <w:rsid w:val="00117D1D"/>
    <w:rsid w:val="00117DB2"/>
    <w:rsid w:val="00117DFD"/>
    <w:rsid w:val="00117E8C"/>
    <w:rsid w:val="00117F70"/>
    <w:rsid w:val="0012004F"/>
    <w:rsid w:val="00120385"/>
    <w:rsid w:val="0012045B"/>
    <w:rsid w:val="0012056E"/>
    <w:rsid w:val="00120689"/>
    <w:rsid w:val="0012093D"/>
    <w:rsid w:val="00120A03"/>
    <w:rsid w:val="00120B36"/>
    <w:rsid w:val="00120BBE"/>
    <w:rsid w:val="00120BC5"/>
    <w:rsid w:val="00120C20"/>
    <w:rsid w:val="00120C5D"/>
    <w:rsid w:val="00120DEF"/>
    <w:rsid w:val="00120FFB"/>
    <w:rsid w:val="001211D6"/>
    <w:rsid w:val="0012125D"/>
    <w:rsid w:val="001212EA"/>
    <w:rsid w:val="00121319"/>
    <w:rsid w:val="0012135F"/>
    <w:rsid w:val="0012143E"/>
    <w:rsid w:val="00121464"/>
    <w:rsid w:val="001215FF"/>
    <w:rsid w:val="001217D3"/>
    <w:rsid w:val="00121A65"/>
    <w:rsid w:val="00121BEB"/>
    <w:rsid w:val="00121C43"/>
    <w:rsid w:val="00121DA1"/>
    <w:rsid w:val="00121F42"/>
    <w:rsid w:val="00121F76"/>
    <w:rsid w:val="001221BC"/>
    <w:rsid w:val="001221EF"/>
    <w:rsid w:val="001223D6"/>
    <w:rsid w:val="001223EB"/>
    <w:rsid w:val="0012244E"/>
    <w:rsid w:val="001224DF"/>
    <w:rsid w:val="0012257C"/>
    <w:rsid w:val="001226F3"/>
    <w:rsid w:val="00122881"/>
    <w:rsid w:val="001228BB"/>
    <w:rsid w:val="00122B48"/>
    <w:rsid w:val="00122C7D"/>
    <w:rsid w:val="00122CE3"/>
    <w:rsid w:val="00122D7B"/>
    <w:rsid w:val="00123007"/>
    <w:rsid w:val="00123131"/>
    <w:rsid w:val="00123158"/>
    <w:rsid w:val="001233A7"/>
    <w:rsid w:val="00123507"/>
    <w:rsid w:val="0012353D"/>
    <w:rsid w:val="001237E7"/>
    <w:rsid w:val="001238EF"/>
    <w:rsid w:val="001238F6"/>
    <w:rsid w:val="001239B2"/>
    <w:rsid w:val="00123AB3"/>
    <w:rsid w:val="00123BDE"/>
    <w:rsid w:val="00123C4C"/>
    <w:rsid w:val="00123D0C"/>
    <w:rsid w:val="00123D37"/>
    <w:rsid w:val="00123E93"/>
    <w:rsid w:val="00123EA2"/>
    <w:rsid w:val="00123F1C"/>
    <w:rsid w:val="00123F8C"/>
    <w:rsid w:val="00124009"/>
    <w:rsid w:val="00124144"/>
    <w:rsid w:val="001241A3"/>
    <w:rsid w:val="001246CD"/>
    <w:rsid w:val="001246DA"/>
    <w:rsid w:val="001246F0"/>
    <w:rsid w:val="001246F7"/>
    <w:rsid w:val="00124755"/>
    <w:rsid w:val="00124789"/>
    <w:rsid w:val="00124954"/>
    <w:rsid w:val="001249A8"/>
    <w:rsid w:val="00124AEC"/>
    <w:rsid w:val="00124AF5"/>
    <w:rsid w:val="00124BB9"/>
    <w:rsid w:val="00124CEC"/>
    <w:rsid w:val="00124F9E"/>
    <w:rsid w:val="00124FD0"/>
    <w:rsid w:val="001250B7"/>
    <w:rsid w:val="001252C2"/>
    <w:rsid w:val="00125353"/>
    <w:rsid w:val="0012551D"/>
    <w:rsid w:val="0012555F"/>
    <w:rsid w:val="00125590"/>
    <w:rsid w:val="00125682"/>
    <w:rsid w:val="001256C0"/>
    <w:rsid w:val="001256DA"/>
    <w:rsid w:val="00125780"/>
    <w:rsid w:val="00125813"/>
    <w:rsid w:val="001258C5"/>
    <w:rsid w:val="001259A2"/>
    <w:rsid w:val="00125ABE"/>
    <w:rsid w:val="00125B92"/>
    <w:rsid w:val="00125BD7"/>
    <w:rsid w:val="00125D7F"/>
    <w:rsid w:val="00125DAC"/>
    <w:rsid w:val="00125DF1"/>
    <w:rsid w:val="00125FDE"/>
    <w:rsid w:val="001260A9"/>
    <w:rsid w:val="00126298"/>
    <w:rsid w:val="001264DE"/>
    <w:rsid w:val="00126585"/>
    <w:rsid w:val="001265B2"/>
    <w:rsid w:val="001265C2"/>
    <w:rsid w:val="001265FE"/>
    <w:rsid w:val="0012667D"/>
    <w:rsid w:val="00126689"/>
    <w:rsid w:val="00126696"/>
    <w:rsid w:val="001266D3"/>
    <w:rsid w:val="00126792"/>
    <w:rsid w:val="00126828"/>
    <w:rsid w:val="0012688B"/>
    <w:rsid w:val="001268F8"/>
    <w:rsid w:val="0012693F"/>
    <w:rsid w:val="00126A04"/>
    <w:rsid w:val="00126ABA"/>
    <w:rsid w:val="00126AF2"/>
    <w:rsid w:val="00126D14"/>
    <w:rsid w:val="00126DE8"/>
    <w:rsid w:val="00126E63"/>
    <w:rsid w:val="00127108"/>
    <w:rsid w:val="0012713B"/>
    <w:rsid w:val="001273FF"/>
    <w:rsid w:val="00127406"/>
    <w:rsid w:val="0012757F"/>
    <w:rsid w:val="001277E8"/>
    <w:rsid w:val="001278A2"/>
    <w:rsid w:val="001279BB"/>
    <w:rsid w:val="001279D0"/>
    <w:rsid w:val="00127A7B"/>
    <w:rsid w:val="00127D47"/>
    <w:rsid w:val="00127F38"/>
    <w:rsid w:val="00130132"/>
    <w:rsid w:val="0013017A"/>
    <w:rsid w:val="001302F5"/>
    <w:rsid w:val="0013048C"/>
    <w:rsid w:val="0013058A"/>
    <w:rsid w:val="001306F3"/>
    <w:rsid w:val="0013075C"/>
    <w:rsid w:val="001308F3"/>
    <w:rsid w:val="00130A4E"/>
    <w:rsid w:val="00130AA0"/>
    <w:rsid w:val="00130ADB"/>
    <w:rsid w:val="00130B0D"/>
    <w:rsid w:val="00130C46"/>
    <w:rsid w:val="00130D93"/>
    <w:rsid w:val="00130DFD"/>
    <w:rsid w:val="00130E2D"/>
    <w:rsid w:val="00130E41"/>
    <w:rsid w:val="0013108B"/>
    <w:rsid w:val="00131093"/>
    <w:rsid w:val="00131160"/>
    <w:rsid w:val="0013116A"/>
    <w:rsid w:val="0013118C"/>
    <w:rsid w:val="00131197"/>
    <w:rsid w:val="001314FB"/>
    <w:rsid w:val="00131785"/>
    <w:rsid w:val="0013181D"/>
    <w:rsid w:val="00131985"/>
    <w:rsid w:val="00131B31"/>
    <w:rsid w:val="00131C78"/>
    <w:rsid w:val="00132217"/>
    <w:rsid w:val="001322B8"/>
    <w:rsid w:val="001325F4"/>
    <w:rsid w:val="00132922"/>
    <w:rsid w:val="00132925"/>
    <w:rsid w:val="0013297F"/>
    <w:rsid w:val="001329F6"/>
    <w:rsid w:val="00132E7F"/>
    <w:rsid w:val="00132E9C"/>
    <w:rsid w:val="00132F8C"/>
    <w:rsid w:val="001330F2"/>
    <w:rsid w:val="00133131"/>
    <w:rsid w:val="00133183"/>
    <w:rsid w:val="00133342"/>
    <w:rsid w:val="00133440"/>
    <w:rsid w:val="00133512"/>
    <w:rsid w:val="00133565"/>
    <w:rsid w:val="0013367D"/>
    <w:rsid w:val="0013391B"/>
    <w:rsid w:val="0013391E"/>
    <w:rsid w:val="00133C16"/>
    <w:rsid w:val="00133C2C"/>
    <w:rsid w:val="00133D2F"/>
    <w:rsid w:val="00133E18"/>
    <w:rsid w:val="00133F05"/>
    <w:rsid w:val="00133FDB"/>
    <w:rsid w:val="001341DF"/>
    <w:rsid w:val="001342E7"/>
    <w:rsid w:val="00134422"/>
    <w:rsid w:val="00134596"/>
    <w:rsid w:val="00134630"/>
    <w:rsid w:val="0013474E"/>
    <w:rsid w:val="0013498E"/>
    <w:rsid w:val="00134A1F"/>
    <w:rsid w:val="00134ADD"/>
    <w:rsid w:val="00134C4A"/>
    <w:rsid w:val="00134EFE"/>
    <w:rsid w:val="00134F25"/>
    <w:rsid w:val="001350DF"/>
    <w:rsid w:val="0013517F"/>
    <w:rsid w:val="0013521B"/>
    <w:rsid w:val="001352EA"/>
    <w:rsid w:val="0013532E"/>
    <w:rsid w:val="00135536"/>
    <w:rsid w:val="001355C3"/>
    <w:rsid w:val="0013562B"/>
    <w:rsid w:val="001356FA"/>
    <w:rsid w:val="00135737"/>
    <w:rsid w:val="001357F1"/>
    <w:rsid w:val="00135823"/>
    <w:rsid w:val="00135893"/>
    <w:rsid w:val="001358F6"/>
    <w:rsid w:val="0013598E"/>
    <w:rsid w:val="00135C4A"/>
    <w:rsid w:val="00135C94"/>
    <w:rsid w:val="00135E34"/>
    <w:rsid w:val="00135EAB"/>
    <w:rsid w:val="00135FB9"/>
    <w:rsid w:val="00136202"/>
    <w:rsid w:val="001362A2"/>
    <w:rsid w:val="00136415"/>
    <w:rsid w:val="00136567"/>
    <w:rsid w:val="00136618"/>
    <w:rsid w:val="001366D5"/>
    <w:rsid w:val="00136703"/>
    <w:rsid w:val="001368B0"/>
    <w:rsid w:val="001368BA"/>
    <w:rsid w:val="00136AFB"/>
    <w:rsid w:val="00136C00"/>
    <w:rsid w:val="00136C05"/>
    <w:rsid w:val="00136DDD"/>
    <w:rsid w:val="00136E33"/>
    <w:rsid w:val="00136E67"/>
    <w:rsid w:val="001371C5"/>
    <w:rsid w:val="00137242"/>
    <w:rsid w:val="00137306"/>
    <w:rsid w:val="001374F1"/>
    <w:rsid w:val="00137513"/>
    <w:rsid w:val="00137533"/>
    <w:rsid w:val="00137667"/>
    <w:rsid w:val="001376C7"/>
    <w:rsid w:val="0013773B"/>
    <w:rsid w:val="00137822"/>
    <w:rsid w:val="00137A5D"/>
    <w:rsid w:val="00137AD4"/>
    <w:rsid w:val="00137AFD"/>
    <w:rsid w:val="00137B1C"/>
    <w:rsid w:val="00137C2D"/>
    <w:rsid w:val="00137E4C"/>
    <w:rsid w:val="00137EBF"/>
    <w:rsid w:val="00137FB0"/>
    <w:rsid w:val="0014019E"/>
    <w:rsid w:val="00140291"/>
    <w:rsid w:val="00140403"/>
    <w:rsid w:val="00140433"/>
    <w:rsid w:val="0014047C"/>
    <w:rsid w:val="0014065B"/>
    <w:rsid w:val="00140782"/>
    <w:rsid w:val="001408E4"/>
    <w:rsid w:val="00140A74"/>
    <w:rsid w:val="00140A9D"/>
    <w:rsid w:val="00140B43"/>
    <w:rsid w:val="00140B7F"/>
    <w:rsid w:val="00140C5C"/>
    <w:rsid w:val="00140E36"/>
    <w:rsid w:val="00140FC7"/>
    <w:rsid w:val="001410B0"/>
    <w:rsid w:val="001410BD"/>
    <w:rsid w:val="001410BE"/>
    <w:rsid w:val="001410E6"/>
    <w:rsid w:val="00141104"/>
    <w:rsid w:val="00141212"/>
    <w:rsid w:val="00141343"/>
    <w:rsid w:val="00141391"/>
    <w:rsid w:val="0014140D"/>
    <w:rsid w:val="001414AB"/>
    <w:rsid w:val="00141548"/>
    <w:rsid w:val="0014175D"/>
    <w:rsid w:val="00141761"/>
    <w:rsid w:val="00141810"/>
    <w:rsid w:val="00141839"/>
    <w:rsid w:val="001419DC"/>
    <w:rsid w:val="00141C24"/>
    <w:rsid w:val="00141C43"/>
    <w:rsid w:val="00141CA5"/>
    <w:rsid w:val="00141D60"/>
    <w:rsid w:val="00141DA7"/>
    <w:rsid w:val="00141DEB"/>
    <w:rsid w:val="00141EAD"/>
    <w:rsid w:val="00141F5F"/>
    <w:rsid w:val="00142054"/>
    <w:rsid w:val="0014223C"/>
    <w:rsid w:val="00142437"/>
    <w:rsid w:val="00142495"/>
    <w:rsid w:val="00142498"/>
    <w:rsid w:val="001424A0"/>
    <w:rsid w:val="0014262C"/>
    <w:rsid w:val="00142857"/>
    <w:rsid w:val="00142889"/>
    <w:rsid w:val="001428CC"/>
    <w:rsid w:val="001428D5"/>
    <w:rsid w:val="001429AB"/>
    <w:rsid w:val="001429B8"/>
    <w:rsid w:val="00142BD0"/>
    <w:rsid w:val="00142C90"/>
    <w:rsid w:val="00142E84"/>
    <w:rsid w:val="00142F07"/>
    <w:rsid w:val="00143018"/>
    <w:rsid w:val="00143099"/>
    <w:rsid w:val="00143277"/>
    <w:rsid w:val="00143343"/>
    <w:rsid w:val="001437EA"/>
    <w:rsid w:val="0014381D"/>
    <w:rsid w:val="001438E2"/>
    <w:rsid w:val="00143980"/>
    <w:rsid w:val="001439B6"/>
    <w:rsid w:val="00143B5E"/>
    <w:rsid w:val="00143D57"/>
    <w:rsid w:val="00143D9D"/>
    <w:rsid w:val="00143F85"/>
    <w:rsid w:val="00143FB3"/>
    <w:rsid w:val="001440D5"/>
    <w:rsid w:val="0014418F"/>
    <w:rsid w:val="00144304"/>
    <w:rsid w:val="00144313"/>
    <w:rsid w:val="0014450B"/>
    <w:rsid w:val="001446E9"/>
    <w:rsid w:val="0014477E"/>
    <w:rsid w:val="001448A5"/>
    <w:rsid w:val="00144913"/>
    <w:rsid w:val="0014494B"/>
    <w:rsid w:val="00144980"/>
    <w:rsid w:val="00144A45"/>
    <w:rsid w:val="00144AA2"/>
    <w:rsid w:val="00144B4A"/>
    <w:rsid w:val="00144B4E"/>
    <w:rsid w:val="00144D86"/>
    <w:rsid w:val="00144E49"/>
    <w:rsid w:val="00144F24"/>
    <w:rsid w:val="00145043"/>
    <w:rsid w:val="0014505F"/>
    <w:rsid w:val="001451E3"/>
    <w:rsid w:val="00145302"/>
    <w:rsid w:val="00145407"/>
    <w:rsid w:val="00145431"/>
    <w:rsid w:val="001456C5"/>
    <w:rsid w:val="00145864"/>
    <w:rsid w:val="00145948"/>
    <w:rsid w:val="00145AE6"/>
    <w:rsid w:val="00145C5D"/>
    <w:rsid w:val="00145CE4"/>
    <w:rsid w:val="00145DB0"/>
    <w:rsid w:val="00145FBE"/>
    <w:rsid w:val="0014611E"/>
    <w:rsid w:val="00146194"/>
    <w:rsid w:val="00146289"/>
    <w:rsid w:val="001462EB"/>
    <w:rsid w:val="001463DC"/>
    <w:rsid w:val="0014642C"/>
    <w:rsid w:val="001464BE"/>
    <w:rsid w:val="00146650"/>
    <w:rsid w:val="00146728"/>
    <w:rsid w:val="00146925"/>
    <w:rsid w:val="00146A36"/>
    <w:rsid w:val="00146C1F"/>
    <w:rsid w:val="00146DCC"/>
    <w:rsid w:val="00146DDD"/>
    <w:rsid w:val="00146F49"/>
    <w:rsid w:val="00146F82"/>
    <w:rsid w:val="00147005"/>
    <w:rsid w:val="001471AF"/>
    <w:rsid w:val="00147575"/>
    <w:rsid w:val="001476BA"/>
    <w:rsid w:val="001476C9"/>
    <w:rsid w:val="001476D4"/>
    <w:rsid w:val="0014777E"/>
    <w:rsid w:val="0014778B"/>
    <w:rsid w:val="00147AA0"/>
    <w:rsid w:val="00147C20"/>
    <w:rsid w:val="00147C3C"/>
    <w:rsid w:val="00147C77"/>
    <w:rsid w:val="00147D17"/>
    <w:rsid w:val="00147D86"/>
    <w:rsid w:val="00147E28"/>
    <w:rsid w:val="00147F4C"/>
    <w:rsid w:val="00150284"/>
    <w:rsid w:val="001502B2"/>
    <w:rsid w:val="001503C6"/>
    <w:rsid w:val="0015043F"/>
    <w:rsid w:val="00150491"/>
    <w:rsid w:val="00150507"/>
    <w:rsid w:val="00150559"/>
    <w:rsid w:val="0015059E"/>
    <w:rsid w:val="001507B2"/>
    <w:rsid w:val="001507DC"/>
    <w:rsid w:val="0015084D"/>
    <w:rsid w:val="0015088E"/>
    <w:rsid w:val="00150A8E"/>
    <w:rsid w:val="00150AE3"/>
    <w:rsid w:val="00150B61"/>
    <w:rsid w:val="00150C40"/>
    <w:rsid w:val="00150C66"/>
    <w:rsid w:val="00150CDF"/>
    <w:rsid w:val="00150CE2"/>
    <w:rsid w:val="00150CE9"/>
    <w:rsid w:val="0015117D"/>
    <w:rsid w:val="001512AE"/>
    <w:rsid w:val="0015150D"/>
    <w:rsid w:val="001516D8"/>
    <w:rsid w:val="0015179D"/>
    <w:rsid w:val="0015187B"/>
    <w:rsid w:val="001518FB"/>
    <w:rsid w:val="00151986"/>
    <w:rsid w:val="00151C42"/>
    <w:rsid w:val="00151E56"/>
    <w:rsid w:val="00151F6C"/>
    <w:rsid w:val="0015208E"/>
    <w:rsid w:val="0015211D"/>
    <w:rsid w:val="001521D4"/>
    <w:rsid w:val="0015225A"/>
    <w:rsid w:val="00152320"/>
    <w:rsid w:val="00152392"/>
    <w:rsid w:val="001523B3"/>
    <w:rsid w:val="00152595"/>
    <w:rsid w:val="00152626"/>
    <w:rsid w:val="00152676"/>
    <w:rsid w:val="001526DC"/>
    <w:rsid w:val="00152717"/>
    <w:rsid w:val="001529E9"/>
    <w:rsid w:val="00152C35"/>
    <w:rsid w:val="00152C71"/>
    <w:rsid w:val="00152CA8"/>
    <w:rsid w:val="00152D32"/>
    <w:rsid w:val="00152DBE"/>
    <w:rsid w:val="00153229"/>
    <w:rsid w:val="00153248"/>
    <w:rsid w:val="00153316"/>
    <w:rsid w:val="00153322"/>
    <w:rsid w:val="001534A1"/>
    <w:rsid w:val="00153593"/>
    <w:rsid w:val="001535F4"/>
    <w:rsid w:val="001535FC"/>
    <w:rsid w:val="00153875"/>
    <w:rsid w:val="00153949"/>
    <w:rsid w:val="00153A27"/>
    <w:rsid w:val="00153A28"/>
    <w:rsid w:val="00153C70"/>
    <w:rsid w:val="00153D7D"/>
    <w:rsid w:val="00153D93"/>
    <w:rsid w:val="00154000"/>
    <w:rsid w:val="0015415F"/>
    <w:rsid w:val="0015419E"/>
    <w:rsid w:val="001541BD"/>
    <w:rsid w:val="00154270"/>
    <w:rsid w:val="0015429E"/>
    <w:rsid w:val="001542F2"/>
    <w:rsid w:val="00154306"/>
    <w:rsid w:val="00154353"/>
    <w:rsid w:val="0015441B"/>
    <w:rsid w:val="00154470"/>
    <w:rsid w:val="0015455C"/>
    <w:rsid w:val="001548F9"/>
    <w:rsid w:val="001549C8"/>
    <w:rsid w:val="00154B64"/>
    <w:rsid w:val="00154B87"/>
    <w:rsid w:val="00154B92"/>
    <w:rsid w:val="00154BD9"/>
    <w:rsid w:val="00154D0A"/>
    <w:rsid w:val="00154D29"/>
    <w:rsid w:val="00154DA9"/>
    <w:rsid w:val="00154E05"/>
    <w:rsid w:val="00154E6B"/>
    <w:rsid w:val="00154E97"/>
    <w:rsid w:val="00154FE2"/>
    <w:rsid w:val="0015507C"/>
    <w:rsid w:val="00155166"/>
    <w:rsid w:val="00155201"/>
    <w:rsid w:val="0015529A"/>
    <w:rsid w:val="001552AB"/>
    <w:rsid w:val="00155457"/>
    <w:rsid w:val="00155464"/>
    <w:rsid w:val="001554AC"/>
    <w:rsid w:val="00155562"/>
    <w:rsid w:val="0015559A"/>
    <w:rsid w:val="00155788"/>
    <w:rsid w:val="0015592A"/>
    <w:rsid w:val="001559C8"/>
    <w:rsid w:val="00155AF4"/>
    <w:rsid w:val="00155B2A"/>
    <w:rsid w:val="00155BA7"/>
    <w:rsid w:val="00155C24"/>
    <w:rsid w:val="00155C6F"/>
    <w:rsid w:val="00155E97"/>
    <w:rsid w:val="001560E3"/>
    <w:rsid w:val="0015646E"/>
    <w:rsid w:val="001564EB"/>
    <w:rsid w:val="001565EC"/>
    <w:rsid w:val="0015666A"/>
    <w:rsid w:val="001567A7"/>
    <w:rsid w:val="00156800"/>
    <w:rsid w:val="00156812"/>
    <w:rsid w:val="0015682F"/>
    <w:rsid w:val="00156859"/>
    <w:rsid w:val="001568F9"/>
    <w:rsid w:val="0015696F"/>
    <w:rsid w:val="001569B5"/>
    <w:rsid w:val="00156A53"/>
    <w:rsid w:val="00156ACF"/>
    <w:rsid w:val="00156B9E"/>
    <w:rsid w:val="00156EC1"/>
    <w:rsid w:val="001571E8"/>
    <w:rsid w:val="00157267"/>
    <w:rsid w:val="0015732A"/>
    <w:rsid w:val="0015769C"/>
    <w:rsid w:val="001576AA"/>
    <w:rsid w:val="001576F2"/>
    <w:rsid w:val="001577B2"/>
    <w:rsid w:val="001577C6"/>
    <w:rsid w:val="0015780E"/>
    <w:rsid w:val="00157818"/>
    <w:rsid w:val="00157922"/>
    <w:rsid w:val="00157959"/>
    <w:rsid w:val="00157995"/>
    <w:rsid w:val="00157A39"/>
    <w:rsid w:val="00157AA7"/>
    <w:rsid w:val="00157AB6"/>
    <w:rsid w:val="00157BA5"/>
    <w:rsid w:val="00157BD2"/>
    <w:rsid w:val="00157C51"/>
    <w:rsid w:val="00157C98"/>
    <w:rsid w:val="00157C9F"/>
    <w:rsid w:val="00157D82"/>
    <w:rsid w:val="00157DE9"/>
    <w:rsid w:val="00157ED1"/>
    <w:rsid w:val="00157EF5"/>
    <w:rsid w:val="00157F24"/>
    <w:rsid w:val="00157F6D"/>
    <w:rsid w:val="00157FAA"/>
    <w:rsid w:val="00157FEB"/>
    <w:rsid w:val="00160001"/>
    <w:rsid w:val="0016002D"/>
    <w:rsid w:val="00160107"/>
    <w:rsid w:val="001601BB"/>
    <w:rsid w:val="0016022E"/>
    <w:rsid w:val="001602E7"/>
    <w:rsid w:val="001602EC"/>
    <w:rsid w:val="0016046B"/>
    <w:rsid w:val="00160518"/>
    <w:rsid w:val="0016054A"/>
    <w:rsid w:val="001605C8"/>
    <w:rsid w:val="001606FD"/>
    <w:rsid w:val="00160789"/>
    <w:rsid w:val="0016079D"/>
    <w:rsid w:val="00160950"/>
    <w:rsid w:val="00160AE5"/>
    <w:rsid w:val="00160B90"/>
    <w:rsid w:val="00160C91"/>
    <w:rsid w:val="00160D70"/>
    <w:rsid w:val="00160DAD"/>
    <w:rsid w:val="00160E2F"/>
    <w:rsid w:val="00161202"/>
    <w:rsid w:val="0016123F"/>
    <w:rsid w:val="00161335"/>
    <w:rsid w:val="00161473"/>
    <w:rsid w:val="0016160B"/>
    <w:rsid w:val="001616DF"/>
    <w:rsid w:val="001617C7"/>
    <w:rsid w:val="00161823"/>
    <w:rsid w:val="00161838"/>
    <w:rsid w:val="00161840"/>
    <w:rsid w:val="00161959"/>
    <w:rsid w:val="001619B8"/>
    <w:rsid w:val="00161AB0"/>
    <w:rsid w:val="00161BBE"/>
    <w:rsid w:val="00161D7E"/>
    <w:rsid w:val="00161F0A"/>
    <w:rsid w:val="0016209B"/>
    <w:rsid w:val="001621FE"/>
    <w:rsid w:val="00162216"/>
    <w:rsid w:val="0016225D"/>
    <w:rsid w:val="001622FE"/>
    <w:rsid w:val="001623C1"/>
    <w:rsid w:val="00162477"/>
    <w:rsid w:val="00162827"/>
    <w:rsid w:val="00162835"/>
    <w:rsid w:val="001629B6"/>
    <w:rsid w:val="00162B8D"/>
    <w:rsid w:val="00162EFB"/>
    <w:rsid w:val="00162F16"/>
    <w:rsid w:val="00162FB2"/>
    <w:rsid w:val="00163024"/>
    <w:rsid w:val="00163245"/>
    <w:rsid w:val="00163369"/>
    <w:rsid w:val="001633AF"/>
    <w:rsid w:val="00163443"/>
    <w:rsid w:val="001634A2"/>
    <w:rsid w:val="0016354F"/>
    <w:rsid w:val="0016364B"/>
    <w:rsid w:val="00163ABB"/>
    <w:rsid w:val="00163C15"/>
    <w:rsid w:val="00163C3F"/>
    <w:rsid w:val="00163C5E"/>
    <w:rsid w:val="00163D79"/>
    <w:rsid w:val="00163EAD"/>
    <w:rsid w:val="00163EC7"/>
    <w:rsid w:val="00163F93"/>
    <w:rsid w:val="00163FA5"/>
    <w:rsid w:val="00163FC8"/>
    <w:rsid w:val="00163FE8"/>
    <w:rsid w:val="0016411D"/>
    <w:rsid w:val="00164275"/>
    <w:rsid w:val="001643D7"/>
    <w:rsid w:val="001645E1"/>
    <w:rsid w:val="00164632"/>
    <w:rsid w:val="0016476B"/>
    <w:rsid w:val="00164887"/>
    <w:rsid w:val="001648A4"/>
    <w:rsid w:val="00164982"/>
    <w:rsid w:val="00164A62"/>
    <w:rsid w:val="00164A97"/>
    <w:rsid w:val="00164B20"/>
    <w:rsid w:val="00164C65"/>
    <w:rsid w:val="00164D1E"/>
    <w:rsid w:val="00164EE7"/>
    <w:rsid w:val="00164F01"/>
    <w:rsid w:val="00164F27"/>
    <w:rsid w:val="00164F70"/>
    <w:rsid w:val="00165066"/>
    <w:rsid w:val="0016526E"/>
    <w:rsid w:val="00165324"/>
    <w:rsid w:val="0016532D"/>
    <w:rsid w:val="00165456"/>
    <w:rsid w:val="00165770"/>
    <w:rsid w:val="001659FF"/>
    <w:rsid w:val="00165AAF"/>
    <w:rsid w:val="00165AE6"/>
    <w:rsid w:val="00165B87"/>
    <w:rsid w:val="00165BA9"/>
    <w:rsid w:val="00165BCC"/>
    <w:rsid w:val="00165BE7"/>
    <w:rsid w:val="00165C04"/>
    <w:rsid w:val="00165CAC"/>
    <w:rsid w:val="00165E06"/>
    <w:rsid w:val="00165EAF"/>
    <w:rsid w:val="00165F92"/>
    <w:rsid w:val="00166011"/>
    <w:rsid w:val="00166051"/>
    <w:rsid w:val="001662EA"/>
    <w:rsid w:val="001662F4"/>
    <w:rsid w:val="00166388"/>
    <w:rsid w:val="00166389"/>
    <w:rsid w:val="00166464"/>
    <w:rsid w:val="001664ED"/>
    <w:rsid w:val="00166516"/>
    <w:rsid w:val="00166689"/>
    <w:rsid w:val="001668D5"/>
    <w:rsid w:val="001668ED"/>
    <w:rsid w:val="00166B16"/>
    <w:rsid w:val="00166B6C"/>
    <w:rsid w:val="00166BFC"/>
    <w:rsid w:val="00166D1F"/>
    <w:rsid w:val="00166EE2"/>
    <w:rsid w:val="00166F8A"/>
    <w:rsid w:val="001671D6"/>
    <w:rsid w:val="00167296"/>
    <w:rsid w:val="001673DF"/>
    <w:rsid w:val="00167489"/>
    <w:rsid w:val="001675E0"/>
    <w:rsid w:val="00167685"/>
    <w:rsid w:val="0016773F"/>
    <w:rsid w:val="001677B5"/>
    <w:rsid w:val="0016785B"/>
    <w:rsid w:val="0016798D"/>
    <w:rsid w:val="00167A3B"/>
    <w:rsid w:val="00167C13"/>
    <w:rsid w:val="00167C6A"/>
    <w:rsid w:val="00167DA5"/>
    <w:rsid w:val="00167EA6"/>
    <w:rsid w:val="00167F46"/>
    <w:rsid w:val="00167F80"/>
    <w:rsid w:val="00167FE6"/>
    <w:rsid w:val="00170082"/>
    <w:rsid w:val="00170149"/>
    <w:rsid w:val="00170191"/>
    <w:rsid w:val="001701C9"/>
    <w:rsid w:val="001701E5"/>
    <w:rsid w:val="00170345"/>
    <w:rsid w:val="00170632"/>
    <w:rsid w:val="0017070D"/>
    <w:rsid w:val="00170830"/>
    <w:rsid w:val="0017084B"/>
    <w:rsid w:val="00170A70"/>
    <w:rsid w:val="00170D50"/>
    <w:rsid w:val="00170DF3"/>
    <w:rsid w:val="00170E12"/>
    <w:rsid w:val="00170E49"/>
    <w:rsid w:val="00170FA0"/>
    <w:rsid w:val="00170FAD"/>
    <w:rsid w:val="0017126D"/>
    <w:rsid w:val="001713B6"/>
    <w:rsid w:val="0017144B"/>
    <w:rsid w:val="00171506"/>
    <w:rsid w:val="00171508"/>
    <w:rsid w:val="0017150B"/>
    <w:rsid w:val="0017154E"/>
    <w:rsid w:val="00171C03"/>
    <w:rsid w:val="00171E7A"/>
    <w:rsid w:val="00171FFF"/>
    <w:rsid w:val="0017206C"/>
    <w:rsid w:val="001720A7"/>
    <w:rsid w:val="00172136"/>
    <w:rsid w:val="001722C7"/>
    <w:rsid w:val="001723E5"/>
    <w:rsid w:val="001723F3"/>
    <w:rsid w:val="00172401"/>
    <w:rsid w:val="00172427"/>
    <w:rsid w:val="00172573"/>
    <w:rsid w:val="001725E9"/>
    <w:rsid w:val="001725FC"/>
    <w:rsid w:val="0017265B"/>
    <w:rsid w:val="001727B6"/>
    <w:rsid w:val="001727FE"/>
    <w:rsid w:val="0017286D"/>
    <w:rsid w:val="00172873"/>
    <w:rsid w:val="0017288D"/>
    <w:rsid w:val="001728B8"/>
    <w:rsid w:val="00172A45"/>
    <w:rsid w:val="00172A4B"/>
    <w:rsid w:val="00172BCC"/>
    <w:rsid w:val="00172BEE"/>
    <w:rsid w:val="00172CA9"/>
    <w:rsid w:val="00172CF6"/>
    <w:rsid w:val="00172DF4"/>
    <w:rsid w:val="00172F76"/>
    <w:rsid w:val="00173069"/>
    <w:rsid w:val="001731A3"/>
    <w:rsid w:val="001731BE"/>
    <w:rsid w:val="001734F1"/>
    <w:rsid w:val="00173534"/>
    <w:rsid w:val="0017355E"/>
    <w:rsid w:val="0017358B"/>
    <w:rsid w:val="0017361F"/>
    <w:rsid w:val="001736B7"/>
    <w:rsid w:val="001736DD"/>
    <w:rsid w:val="00173771"/>
    <w:rsid w:val="001737AC"/>
    <w:rsid w:val="0017382B"/>
    <w:rsid w:val="001738BF"/>
    <w:rsid w:val="00173D99"/>
    <w:rsid w:val="00173E05"/>
    <w:rsid w:val="00173EB2"/>
    <w:rsid w:val="00174050"/>
    <w:rsid w:val="001741A2"/>
    <w:rsid w:val="001741AC"/>
    <w:rsid w:val="001742A7"/>
    <w:rsid w:val="00174404"/>
    <w:rsid w:val="001744F1"/>
    <w:rsid w:val="001746A2"/>
    <w:rsid w:val="00174791"/>
    <w:rsid w:val="001748CA"/>
    <w:rsid w:val="0017492D"/>
    <w:rsid w:val="00174A05"/>
    <w:rsid w:val="00174A76"/>
    <w:rsid w:val="00174AD3"/>
    <w:rsid w:val="00174B13"/>
    <w:rsid w:val="0017501C"/>
    <w:rsid w:val="00175299"/>
    <w:rsid w:val="00175421"/>
    <w:rsid w:val="001754A0"/>
    <w:rsid w:val="0017558F"/>
    <w:rsid w:val="001755D4"/>
    <w:rsid w:val="0017564F"/>
    <w:rsid w:val="001756C7"/>
    <w:rsid w:val="001757EC"/>
    <w:rsid w:val="001759E1"/>
    <w:rsid w:val="00175B2F"/>
    <w:rsid w:val="00175B6D"/>
    <w:rsid w:val="00175D2C"/>
    <w:rsid w:val="00175E1A"/>
    <w:rsid w:val="00175EFF"/>
    <w:rsid w:val="00175FFB"/>
    <w:rsid w:val="0017604B"/>
    <w:rsid w:val="001760DD"/>
    <w:rsid w:val="001764EA"/>
    <w:rsid w:val="00176613"/>
    <w:rsid w:val="001766C4"/>
    <w:rsid w:val="001768C7"/>
    <w:rsid w:val="001769FA"/>
    <w:rsid w:val="00176E16"/>
    <w:rsid w:val="00176E2B"/>
    <w:rsid w:val="00176F99"/>
    <w:rsid w:val="00176FDF"/>
    <w:rsid w:val="00176FF0"/>
    <w:rsid w:val="0017713B"/>
    <w:rsid w:val="001771EA"/>
    <w:rsid w:val="0017755D"/>
    <w:rsid w:val="0017759F"/>
    <w:rsid w:val="001777ED"/>
    <w:rsid w:val="0017784A"/>
    <w:rsid w:val="001778BE"/>
    <w:rsid w:val="0017794F"/>
    <w:rsid w:val="00177A9C"/>
    <w:rsid w:val="00177AC0"/>
    <w:rsid w:val="00177BE8"/>
    <w:rsid w:val="00177CA2"/>
    <w:rsid w:val="00177EDB"/>
    <w:rsid w:val="00177EFE"/>
    <w:rsid w:val="00177FB8"/>
    <w:rsid w:val="00180008"/>
    <w:rsid w:val="001802D8"/>
    <w:rsid w:val="001804C2"/>
    <w:rsid w:val="00180516"/>
    <w:rsid w:val="001806AD"/>
    <w:rsid w:val="00180A10"/>
    <w:rsid w:val="00180A33"/>
    <w:rsid w:val="00180B2E"/>
    <w:rsid w:val="00180B49"/>
    <w:rsid w:val="00180CAF"/>
    <w:rsid w:val="00180E2A"/>
    <w:rsid w:val="00181012"/>
    <w:rsid w:val="00181065"/>
    <w:rsid w:val="00181267"/>
    <w:rsid w:val="001812CD"/>
    <w:rsid w:val="00181304"/>
    <w:rsid w:val="00181439"/>
    <w:rsid w:val="0018148B"/>
    <w:rsid w:val="001814A6"/>
    <w:rsid w:val="00181760"/>
    <w:rsid w:val="0018178C"/>
    <w:rsid w:val="001817C3"/>
    <w:rsid w:val="00181820"/>
    <w:rsid w:val="00181A20"/>
    <w:rsid w:val="00181C63"/>
    <w:rsid w:val="00181CDF"/>
    <w:rsid w:val="00181DE9"/>
    <w:rsid w:val="00181E5A"/>
    <w:rsid w:val="00181E9B"/>
    <w:rsid w:val="00181EE6"/>
    <w:rsid w:val="00181F58"/>
    <w:rsid w:val="00181F5D"/>
    <w:rsid w:val="001821BE"/>
    <w:rsid w:val="001821F0"/>
    <w:rsid w:val="00182374"/>
    <w:rsid w:val="001824AA"/>
    <w:rsid w:val="001824F5"/>
    <w:rsid w:val="001825FF"/>
    <w:rsid w:val="0018272C"/>
    <w:rsid w:val="00182869"/>
    <w:rsid w:val="00182915"/>
    <w:rsid w:val="00182935"/>
    <w:rsid w:val="00182977"/>
    <w:rsid w:val="00182A32"/>
    <w:rsid w:val="00182A38"/>
    <w:rsid w:val="00182AC4"/>
    <w:rsid w:val="00182B60"/>
    <w:rsid w:val="00182C42"/>
    <w:rsid w:val="00182D2B"/>
    <w:rsid w:val="00182D33"/>
    <w:rsid w:val="00182DFC"/>
    <w:rsid w:val="00182E97"/>
    <w:rsid w:val="00182EBE"/>
    <w:rsid w:val="00182ED0"/>
    <w:rsid w:val="00182F5D"/>
    <w:rsid w:val="00183095"/>
    <w:rsid w:val="001831F6"/>
    <w:rsid w:val="0018332B"/>
    <w:rsid w:val="001833D4"/>
    <w:rsid w:val="001835EA"/>
    <w:rsid w:val="00183786"/>
    <w:rsid w:val="001837CA"/>
    <w:rsid w:val="001837DD"/>
    <w:rsid w:val="001838D3"/>
    <w:rsid w:val="0018397A"/>
    <w:rsid w:val="00183AF1"/>
    <w:rsid w:val="00183C24"/>
    <w:rsid w:val="00183DCF"/>
    <w:rsid w:val="00184059"/>
    <w:rsid w:val="001840D0"/>
    <w:rsid w:val="00184121"/>
    <w:rsid w:val="001841A8"/>
    <w:rsid w:val="001842FE"/>
    <w:rsid w:val="00184567"/>
    <w:rsid w:val="001845A6"/>
    <w:rsid w:val="001845C7"/>
    <w:rsid w:val="001845C8"/>
    <w:rsid w:val="0018462F"/>
    <w:rsid w:val="0018463C"/>
    <w:rsid w:val="001846A3"/>
    <w:rsid w:val="00184832"/>
    <w:rsid w:val="00184EB0"/>
    <w:rsid w:val="0018527D"/>
    <w:rsid w:val="0018532C"/>
    <w:rsid w:val="001853AC"/>
    <w:rsid w:val="00185400"/>
    <w:rsid w:val="001854A9"/>
    <w:rsid w:val="00185543"/>
    <w:rsid w:val="001855A2"/>
    <w:rsid w:val="00185641"/>
    <w:rsid w:val="00185649"/>
    <w:rsid w:val="0018565A"/>
    <w:rsid w:val="00185663"/>
    <w:rsid w:val="001857B1"/>
    <w:rsid w:val="001858A7"/>
    <w:rsid w:val="001858D4"/>
    <w:rsid w:val="00185907"/>
    <w:rsid w:val="00185A59"/>
    <w:rsid w:val="00185BDC"/>
    <w:rsid w:val="00185C6A"/>
    <w:rsid w:val="00185D4A"/>
    <w:rsid w:val="00185E1A"/>
    <w:rsid w:val="00185F21"/>
    <w:rsid w:val="0018608F"/>
    <w:rsid w:val="00186100"/>
    <w:rsid w:val="001861C1"/>
    <w:rsid w:val="00186219"/>
    <w:rsid w:val="001862DC"/>
    <w:rsid w:val="001862E4"/>
    <w:rsid w:val="0018651A"/>
    <w:rsid w:val="00186691"/>
    <w:rsid w:val="001866A6"/>
    <w:rsid w:val="001866B8"/>
    <w:rsid w:val="0018679F"/>
    <w:rsid w:val="0018681E"/>
    <w:rsid w:val="0018698C"/>
    <w:rsid w:val="00186B8C"/>
    <w:rsid w:val="00186CBC"/>
    <w:rsid w:val="00186EA8"/>
    <w:rsid w:val="00186FE9"/>
    <w:rsid w:val="001871DC"/>
    <w:rsid w:val="001871EA"/>
    <w:rsid w:val="00187274"/>
    <w:rsid w:val="0018728E"/>
    <w:rsid w:val="001873FA"/>
    <w:rsid w:val="0018747F"/>
    <w:rsid w:val="00187594"/>
    <w:rsid w:val="0018763A"/>
    <w:rsid w:val="00187695"/>
    <w:rsid w:val="0018779D"/>
    <w:rsid w:val="001877A4"/>
    <w:rsid w:val="00187806"/>
    <w:rsid w:val="001879EE"/>
    <w:rsid w:val="001879FE"/>
    <w:rsid w:val="00187AFB"/>
    <w:rsid w:val="00187C6F"/>
    <w:rsid w:val="00187D70"/>
    <w:rsid w:val="00190042"/>
    <w:rsid w:val="00190364"/>
    <w:rsid w:val="0019039E"/>
    <w:rsid w:val="001903B3"/>
    <w:rsid w:val="001904D9"/>
    <w:rsid w:val="00190524"/>
    <w:rsid w:val="0019070A"/>
    <w:rsid w:val="001909E5"/>
    <w:rsid w:val="00190CBA"/>
    <w:rsid w:val="00190D76"/>
    <w:rsid w:val="00190DF7"/>
    <w:rsid w:val="00191236"/>
    <w:rsid w:val="001914B0"/>
    <w:rsid w:val="001914B9"/>
    <w:rsid w:val="001914D3"/>
    <w:rsid w:val="00191522"/>
    <w:rsid w:val="0019154B"/>
    <w:rsid w:val="001915E7"/>
    <w:rsid w:val="00191612"/>
    <w:rsid w:val="001917EB"/>
    <w:rsid w:val="001919B5"/>
    <w:rsid w:val="001919BF"/>
    <w:rsid w:val="00191A2C"/>
    <w:rsid w:val="00191AEC"/>
    <w:rsid w:val="00191C1D"/>
    <w:rsid w:val="00191C73"/>
    <w:rsid w:val="00191F69"/>
    <w:rsid w:val="0019221B"/>
    <w:rsid w:val="001922CB"/>
    <w:rsid w:val="00192376"/>
    <w:rsid w:val="001923F6"/>
    <w:rsid w:val="001924B9"/>
    <w:rsid w:val="00192691"/>
    <w:rsid w:val="0019287E"/>
    <w:rsid w:val="00192988"/>
    <w:rsid w:val="001929DF"/>
    <w:rsid w:val="00192A5B"/>
    <w:rsid w:val="00192A83"/>
    <w:rsid w:val="00192BA6"/>
    <w:rsid w:val="00192C56"/>
    <w:rsid w:val="00192CBB"/>
    <w:rsid w:val="00192CF8"/>
    <w:rsid w:val="00192FA0"/>
    <w:rsid w:val="001931B0"/>
    <w:rsid w:val="001931E3"/>
    <w:rsid w:val="001931F1"/>
    <w:rsid w:val="001933A0"/>
    <w:rsid w:val="00193511"/>
    <w:rsid w:val="0019367E"/>
    <w:rsid w:val="0019386D"/>
    <w:rsid w:val="001938DA"/>
    <w:rsid w:val="00193C2D"/>
    <w:rsid w:val="00193C6B"/>
    <w:rsid w:val="00193CEC"/>
    <w:rsid w:val="00193D0C"/>
    <w:rsid w:val="00193D85"/>
    <w:rsid w:val="00193DE6"/>
    <w:rsid w:val="00193E78"/>
    <w:rsid w:val="00193F0C"/>
    <w:rsid w:val="00193FCC"/>
    <w:rsid w:val="001941C9"/>
    <w:rsid w:val="0019425D"/>
    <w:rsid w:val="001942CF"/>
    <w:rsid w:val="001945F3"/>
    <w:rsid w:val="00194610"/>
    <w:rsid w:val="0019490F"/>
    <w:rsid w:val="00194922"/>
    <w:rsid w:val="00194AB7"/>
    <w:rsid w:val="00194B68"/>
    <w:rsid w:val="00194C03"/>
    <w:rsid w:val="00194D68"/>
    <w:rsid w:val="00194D8C"/>
    <w:rsid w:val="00194EE5"/>
    <w:rsid w:val="00195026"/>
    <w:rsid w:val="001953B3"/>
    <w:rsid w:val="001954B5"/>
    <w:rsid w:val="001954EC"/>
    <w:rsid w:val="001955F7"/>
    <w:rsid w:val="0019572E"/>
    <w:rsid w:val="00195B18"/>
    <w:rsid w:val="00195B5E"/>
    <w:rsid w:val="00195C62"/>
    <w:rsid w:val="00195E94"/>
    <w:rsid w:val="001961FC"/>
    <w:rsid w:val="001962A4"/>
    <w:rsid w:val="00196314"/>
    <w:rsid w:val="001963BD"/>
    <w:rsid w:val="001963F3"/>
    <w:rsid w:val="00196491"/>
    <w:rsid w:val="001966B3"/>
    <w:rsid w:val="001966EF"/>
    <w:rsid w:val="00196729"/>
    <w:rsid w:val="00196737"/>
    <w:rsid w:val="0019678E"/>
    <w:rsid w:val="0019679E"/>
    <w:rsid w:val="001967B6"/>
    <w:rsid w:val="00196809"/>
    <w:rsid w:val="00196998"/>
    <w:rsid w:val="00196A78"/>
    <w:rsid w:val="00196A8C"/>
    <w:rsid w:val="00196B43"/>
    <w:rsid w:val="00196BC0"/>
    <w:rsid w:val="00196E1F"/>
    <w:rsid w:val="0019719F"/>
    <w:rsid w:val="001972AC"/>
    <w:rsid w:val="00197309"/>
    <w:rsid w:val="00197363"/>
    <w:rsid w:val="001974C6"/>
    <w:rsid w:val="00197675"/>
    <w:rsid w:val="001978AD"/>
    <w:rsid w:val="0019795A"/>
    <w:rsid w:val="00197A0C"/>
    <w:rsid w:val="00197A20"/>
    <w:rsid w:val="00197B07"/>
    <w:rsid w:val="00197BF7"/>
    <w:rsid w:val="00197C51"/>
    <w:rsid w:val="00197DDE"/>
    <w:rsid w:val="00197E22"/>
    <w:rsid w:val="00197ED0"/>
    <w:rsid w:val="00197F98"/>
    <w:rsid w:val="001A00C9"/>
    <w:rsid w:val="001A0228"/>
    <w:rsid w:val="001A0362"/>
    <w:rsid w:val="001A0377"/>
    <w:rsid w:val="001A0425"/>
    <w:rsid w:val="001A0496"/>
    <w:rsid w:val="001A057C"/>
    <w:rsid w:val="001A05EC"/>
    <w:rsid w:val="001A05F2"/>
    <w:rsid w:val="001A065E"/>
    <w:rsid w:val="001A06F3"/>
    <w:rsid w:val="001A074B"/>
    <w:rsid w:val="001A0788"/>
    <w:rsid w:val="001A078F"/>
    <w:rsid w:val="001A095F"/>
    <w:rsid w:val="001A0B3D"/>
    <w:rsid w:val="001A0D3D"/>
    <w:rsid w:val="001A0E04"/>
    <w:rsid w:val="001A0FA9"/>
    <w:rsid w:val="001A1029"/>
    <w:rsid w:val="001A120B"/>
    <w:rsid w:val="001A13C3"/>
    <w:rsid w:val="001A14ED"/>
    <w:rsid w:val="001A15F5"/>
    <w:rsid w:val="001A1699"/>
    <w:rsid w:val="001A16E1"/>
    <w:rsid w:val="001A16F6"/>
    <w:rsid w:val="001A17C0"/>
    <w:rsid w:val="001A17FA"/>
    <w:rsid w:val="001A1A3E"/>
    <w:rsid w:val="001A1C16"/>
    <w:rsid w:val="001A1CB7"/>
    <w:rsid w:val="001A1D06"/>
    <w:rsid w:val="001A1E39"/>
    <w:rsid w:val="001A202C"/>
    <w:rsid w:val="001A2121"/>
    <w:rsid w:val="001A219C"/>
    <w:rsid w:val="001A2238"/>
    <w:rsid w:val="001A24EB"/>
    <w:rsid w:val="001A26C1"/>
    <w:rsid w:val="001A296E"/>
    <w:rsid w:val="001A2B47"/>
    <w:rsid w:val="001A2BB7"/>
    <w:rsid w:val="001A2CF2"/>
    <w:rsid w:val="001A2DCD"/>
    <w:rsid w:val="001A3122"/>
    <w:rsid w:val="001A329A"/>
    <w:rsid w:val="001A3455"/>
    <w:rsid w:val="001A3548"/>
    <w:rsid w:val="001A3555"/>
    <w:rsid w:val="001A3A71"/>
    <w:rsid w:val="001A3ABF"/>
    <w:rsid w:val="001A3D91"/>
    <w:rsid w:val="001A3F98"/>
    <w:rsid w:val="001A4247"/>
    <w:rsid w:val="001A424F"/>
    <w:rsid w:val="001A4305"/>
    <w:rsid w:val="001A4684"/>
    <w:rsid w:val="001A474F"/>
    <w:rsid w:val="001A47AF"/>
    <w:rsid w:val="001A4A99"/>
    <w:rsid w:val="001A4AF9"/>
    <w:rsid w:val="001A4DBD"/>
    <w:rsid w:val="001A4DC3"/>
    <w:rsid w:val="001A4DCE"/>
    <w:rsid w:val="001A4E6A"/>
    <w:rsid w:val="001A4E85"/>
    <w:rsid w:val="001A4F32"/>
    <w:rsid w:val="001A4F70"/>
    <w:rsid w:val="001A52DC"/>
    <w:rsid w:val="001A545D"/>
    <w:rsid w:val="001A56AF"/>
    <w:rsid w:val="001A5715"/>
    <w:rsid w:val="001A5723"/>
    <w:rsid w:val="001A5795"/>
    <w:rsid w:val="001A5835"/>
    <w:rsid w:val="001A587E"/>
    <w:rsid w:val="001A5AB3"/>
    <w:rsid w:val="001A5B17"/>
    <w:rsid w:val="001A5CA4"/>
    <w:rsid w:val="001A5CF0"/>
    <w:rsid w:val="001A5D67"/>
    <w:rsid w:val="001A5E15"/>
    <w:rsid w:val="001A5FEA"/>
    <w:rsid w:val="001A6012"/>
    <w:rsid w:val="001A619A"/>
    <w:rsid w:val="001A6306"/>
    <w:rsid w:val="001A6324"/>
    <w:rsid w:val="001A6330"/>
    <w:rsid w:val="001A6516"/>
    <w:rsid w:val="001A6558"/>
    <w:rsid w:val="001A6575"/>
    <w:rsid w:val="001A6634"/>
    <w:rsid w:val="001A66E7"/>
    <w:rsid w:val="001A6788"/>
    <w:rsid w:val="001A6942"/>
    <w:rsid w:val="001A694E"/>
    <w:rsid w:val="001A69E4"/>
    <w:rsid w:val="001A69FB"/>
    <w:rsid w:val="001A6A3A"/>
    <w:rsid w:val="001A6B4F"/>
    <w:rsid w:val="001A6B85"/>
    <w:rsid w:val="001A6D1F"/>
    <w:rsid w:val="001A6F1D"/>
    <w:rsid w:val="001A6FB3"/>
    <w:rsid w:val="001A6FCB"/>
    <w:rsid w:val="001A7051"/>
    <w:rsid w:val="001A726A"/>
    <w:rsid w:val="001A7271"/>
    <w:rsid w:val="001A7391"/>
    <w:rsid w:val="001A7515"/>
    <w:rsid w:val="001A7630"/>
    <w:rsid w:val="001A765A"/>
    <w:rsid w:val="001A76EA"/>
    <w:rsid w:val="001A775B"/>
    <w:rsid w:val="001A7891"/>
    <w:rsid w:val="001A78CB"/>
    <w:rsid w:val="001A7A31"/>
    <w:rsid w:val="001A7B07"/>
    <w:rsid w:val="001A7C6B"/>
    <w:rsid w:val="001A7C88"/>
    <w:rsid w:val="001A7D25"/>
    <w:rsid w:val="001A7DD7"/>
    <w:rsid w:val="001A7E7A"/>
    <w:rsid w:val="001A7F2D"/>
    <w:rsid w:val="001A7F3C"/>
    <w:rsid w:val="001B0080"/>
    <w:rsid w:val="001B016F"/>
    <w:rsid w:val="001B0223"/>
    <w:rsid w:val="001B036E"/>
    <w:rsid w:val="001B03E5"/>
    <w:rsid w:val="001B040C"/>
    <w:rsid w:val="001B0426"/>
    <w:rsid w:val="001B04EA"/>
    <w:rsid w:val="001B05A8"/>
    <w:rsid w:val="001B05E3"/>
    <w:rsid w:val="001B061D"/>
    <w:rsid w:val="001B07F3"/>
    <w:rsid w:val="001B0841"/>
    <w:rsid w:val="001B0A79"/>
    <w:rsid w:val="001B0ACE"/>
    <w:rsid w:val="001B0AF3"/>
    <w:rsid w:val="001B0B81"/>
    <w:rsid w:val="001B0C16"/>
    <w:rsid w:val="001B0C91"/>
    <w:rsid w:val="001B0CA0"/>
    <w:rsid w:val="001B0CEA"/>
    <w:rsid w:val="001B0D56"/>
    <w:rsid w:val="001B0D69"/>
    <w:rsid w:val="001B0D6F"/>
    <w:rsid w:val="001B0E63"/>
    <w:rsid w:val="001B0FD6"/>
    <w:rsid w:val="001B14C6"/>
    <w:rsid w:val="001B1698"/>
    <w:rsid w:val="001B16FB"/>
    <w:rsid w:val="001B182E"/>
    <w:rsid w:val="001B1937"/>
    <w:rsid w:val="001B19C7"/>
    <w:rsid w:val="001B1B0F"/>
    <w:rsid w:val="001B1B69"/>
    <w:rsid w:val="001B1C55"/>
    <w:rsid w:val="001B1CAC"/>
    <w:rsid w:val="001B1D31"/>
    <w:rsid w:val="001B1D61"/>
    <w:rsid w:val="001B1F0F"/>
    <w:rsid w:val="001B208B"/>
    <w:rsid w:val="001B20AE"/>
    <w:rsid w:val="001B2222"/>
    <w:rsid w:val="001B22C9"/>
    <w:rsid w:val="001B22CD"/>
    <w:rsid w:val="001B23C6"/>
    <w:rsid w:val="001B2636"/>
    <w:rsid w:val="001B2666"/>
    <w:rsid w:val="001B26D6"/>
    <w:rsid w:val="001B2703"/>
    <w:rsid w:val="001B277F"/>
    <w:rsid w:val="001B27D8"/>
    <w:rsid w:val="001B2925"/>
    <w:rsid w:val="001B2952"/>
    <w:rsid w:val="001B2AAA"/>
    <w:rsid w:val="001B2AB2"/>
    <w:rsid w:val="001B2B28"/>
    <w:rsid w:val="001B2C96"/>
    <w:rsid w:val="001B2E84"/>
    <w:rsid w:val="001B2EA4"/>
    <w:rsid w:val="001B2F48"/>
    <w:rsid w:val="001B3157"/>
    <w:rsid w:val="001B3403"/>
    <w:rsid w:val="001B34B2"/>
    <w:rsid w:val="001B3504"/>
    <w:rsid w:val="001B354A"/>
    <w:rsid w:val="001B3659"/>
    <w:rsid w:val="001B38DA"/>
    <w:rsid w:val="001B3934"/>
    <w:rsid w:val="001B3A45"/>
    <w:rsid w:val="001B3CB8"/>
    <w:rsid w:val="001B3D0D"/>
    <w:rsid w:val="001B3D30"/>
    <w:rsid w:val="001B3DA7"/>
    <w:rsid w:val="001B4002"/>
    <w:rsid w:val="001B40BF"/>
    <w:rsid w:val="001B41CB"/>
    <w:rsid w:val="001B41E8"/>
    <w:rsid w:val="001B4351"/>
    <w:rsid w:val="001B4435"/>
    <w:rsid w:val="001B4726"/>
    <w:rsid w:val="001B4760"/>
    <w:rsid w:val="001B4836"/>
    <w:rsid w:val="001B491F"/>
    <w:rsid w:val="001B4A88"/>
    <w:rsid w:val="001B4AEF"/>
    <w:rsid w:val="001B4C1C"/>
    <w:rsid w:val="001B4CA4"/>
    <w:rsid w:val="001B4D89"/>
    <w:rsid w:val="001B4DB3"/>
    <w:rsid w:val="001B4E09"/>
    <w:rsid w:val="001B4EA7"/>
    <w:rsid w:val="001B5073"/>
    <w:rsid w:val="001B50FD"/>
    <w:rsid w:val="001B52F5"/>
    <w:rsid w:val="001B5451"/>
    <w:rsid w:val="001B55C9"/>
    <w:rsid w:val="001B5836"/>
    <w:rsid w:val="001B58E1"/>
    <w:rsid w:val="001B59CA"/>
    <w:rsid w:val="001B5A6D"/>
    <w:rsid w:val="001B5B71"/>
    <w:rsid w:val="001B5C74"/>
    <w:rsid w:val="001B5E92"/>
    <w:rsid w:val="001B5F3A"/>
    <w:rsid w:val="001B6132"/>
    <w:rsid w:val="001B61C8"/>
    <w:rsid w:val="001B6254"/>
    <w:rsid w:val="001B6654"/>
    <w:rsid w:val="001B67B0"/>
    <w:rsid w:val="001B681B"/>
    <w:rsid w:val="001B6C8C"/>
    <w:rsid w:val="001B6CA1"/>
    <w:rsid w:val="001B6D23"/>
    <w:rsid w:val="001B6F1B"/>
    <w:rsid w:val="001B6F56"/>
    <w:rsid w:val="001B6F6C"/>
    <w:rsid w:val="001B7260"/>
    <w:rsid w:val="001B7441"/>
    <w:rsid w:val="001B7686"/>
    <w:rsid w:val="001B775D"/>
    <w:rsid w:val="001B7810"/>
    <w:rsid w:val="001B79CF"/>
    <w:rsid w:val="001B7BB1"/>
    <w:rsid w:val="001B7BFF"/>
    <w:rsid w:val="001B7D67"/>
    <w:rsid w:val="001B7D73"/>
    <w:rsid w:val="001C0015"/>
    <w:rsid w:val="001C00CB"/>
    <w:rsid w:val="001C01D2"/>
    <w:rsid w:val="001C029F"/>
    <w:rsid w:val="001C054C"/>
    <w:rsid w:val="001C05BB"/>
    <w:rsid w:val="001C05D9"/>
    <w:rsid w:val="001C064D"/>
    <w:rsid w:val="001C08B3"/>
    <w:rsid w:val="001C094E"/>
    <w:rsid w:val="001C09E6"/>
    <w:rsid w:val="001C0A1C"/>
    <w:rsid w:val="001C0B6A"/>
    <w:rsid w:val="001C0C59"/>
    <w:rsid w:val="001C0CA2"/>
    <w:rsid w:val="001C0DA0"/>
    <w:rsid w:val="001C12EE"/>
    <w:rsid w:val="001C13BC"/>
    <w:rsid w:val="001C1453"/>
    <w:rsid w:val="001C14EC"/>
    <w:rsid w:val="001C155D"/>
    <w:rsid w:val="001C156D"/>
    <w:rsid w:val="001C1583"/>
    <w:rsid w:val="001C1646"/>
    <w:rsid w:val="001C1790"/>
    <w:rsid w:val="001C1826"/>
    <w:rsid w:val="001C19AD"/>
    <w:rsid w:val="001C19BF"/>
    <w:rsid w:val="001C19EA"/>
    <w:rsid w:val="001C1B6F"/>
    <w:rsid w:val="001C1B7B"/>
    <w:rsid w:val="001C1D3A"/>
    <w:rsid w:val="001C1E96"/>
    <w:rsid w:val="001C1F84"/>
    <w:rsid w:val="001C1FCB"/>
    <w:rsid w:val="001C2031"/>
    <w:rsid w:val="001C20BB"/>
    <w:rsid w:val="001C20BE"/>
    <w:rsid w:val="001C20EE"/>
    <w:rsid w:val="001C23DC"/>
    <w:rsid w:val="001C2420"/>
    <w:rsid w:val="001C2424"/>
    <w:rsid w:val="001C2441"/>
    <w:rsid w:val="001C246F"/>
    <w:rsid w:val="001C2568"/>
    <w:rsid w:val="001C28DD"/>
    <w:rsid w:val="001C2905"/>
    <w:rsid w:val="001C2933"/>
    <w:rsid w:val="001C294C"/>
    <w:rsid w:val="001C2B97"/>
    <w:rsid w:val="001C2C34"/>
    <w:rsid w:val="001C2C3B"/>
    <w:rsid w:val="001C2CD8"/>
    <w:rsid w:val="001C2D4F"/>
    <w:rsid w:val="001C2E98"/>
    <w:rsid w:val="001C2EB7"/>
    <w:rsid w:val="001C2EC0"/>
    <w:rsid w:val="001C3044"/>
    <w:rsid w:val="001C3122"/>
    <w:rsid w:val="001C3243"/>
    <w:rsid w:val="001C33DE"/>
    <w:rsid w:val="001C374A"/>
    <w:rsid w:val="001C37F4"/>
    <w:rsid w:val="001C3991"/>
    <w:rsid w:val="001C3A80"/>
    <w:rsid w:val="001C3A84"/>
    <w:rsid w:val="001C3AE6"/>
    <w:rsid w:val="001C3C50"/>
    <w:rsid w:val="001C40D5"/>
    <w:rsid w:val="001C4265"/>
    <w:rsid w:val="001C42A5"/>
    <w:rsid w:val="001C42C5"/>
    <w:rsid w:val="001C43F9"/>
    <w:rsid w:val="001C44AA"/>
    <w:rsid w:val="001C45C4"/>
    <w:rsid w:val="001C469E"/>
    <w:rsid w:val="001C46EE"/>
    <w:rsid w:val="001C470D"/>
    <w:rsid w:val="001C474B"/>
    <w:rsid w:val="001C4A15"/>
    <w:rsid w:val="001C4C74"/>
    <w:rsid w:val="001C4EAE"/>
    <w:rsid w:val="001C4F1F"/>
    <w:rsid w:val="001C4F7D"/>
    <w:rsid w:val="001C4FE0"/>
    <w:rsid w:val="001C5139"/>
    <w:rsid w:val="001C51F0"/>
    <w:rsid w:val="001C520C"/>
    <w:rsid w:val="001C5316"/>
    <w:rsid w:val="001C5349"/>
    <w:rsid w:val="001C53EE"/>
    <w:rsid w:val="001C5449"/>
    <w:rsid w:val="001C566C"/>
    <w:rsid w:val="001C56BA"/>
    <w:rsid w:val="001C5805"/>
    <w:rsid w:val="001C58C2"/>
    <w:rsid w:val="001C5924"/>
    <w:rsid w:val="001C59B2"/>
    <w:rsid w:val="001C59EB"/>
    <w:rsid w:val="001C5C33"/>
    <w:rsid w:val="001C5CF0"/>
    <w:rsid w:val="001C5D36"/>
    <w:rsid w:val="001C5D5B"/>
    <w:rsid w:val="001C5EB4"/>
    <w:rsid w:val="001C5FD4"/>
    <w:rsid w:val="001C6062"/>
    <w:rsid w:val="001C61B3"/>
    <w:rsid w:val="001C62F4"/>
    <w:rsid w:val="001C634D"/>
    <w:rsid w:val="001C6530"/>
    <w:rsid w:val="001C663D"/>
    <w:rsid w:val="001C68B8"/>
    <w:rsid w:val="001C6A51"/>
    <w:rsid w:val="001C6A65"/>
    <w:rsid w:val="001C6D4E"/>
    <w:rsid w:val="001C7213"/>
    <w:rsid w:val="001C723B"/>
    <w:rsid w:val="001C7305"/>
    <w:rsid w:val="001C73AF"/>
    <w:rsid w:val="001C7829"/>
    <w:rsid w:val="001C7861"/>
    <w:rsid w:val="001C79BB"/>
    <w:rsid w:val="001C7D06"/>
    <w:rsid w:val="001C7D9F"/>
    <w:rsid w:val="001C7E57"/>
    <w:rsid w:val="001D0143"/>
    <w:rsid w:val="001D016A"/>
    <w:rsid w:val="001D01F9"/>
    <w:rsid w:val="001D0294"/>
    <w:rsid w:val="001D0320"/>
    <w:rsid w:val="001D0684"/>
    <w:rsid w:val="001D06D7"/>
    <w:rsid w:val="001D0805"/>
    <w:rsid w:val="001D082E"/>
    <w:rsid w:val="001D0860"/>
    <w:rsid w:val="001D0879"/>
    <w:rsid w:val="001D087B"/>
    <w:rsid w:val="001D0959"/>
    <w:rsid w:val="001D0B9B"/>
    <w:rsid w:val="001D0DE2"/>
    <w:rsid w:val="001D0E76"/>
    <w:rsid w:val="001D1132"/>
    <w:rsid w:val="001D1163"/>
    <w:rsid w:val="001D12A7"/>
    <w:rsid w:val="001D139A"/>
    <w:rsid w:val="001D14A9"/>
    <w:rsid w:val="001D16A4"/>
    <w:rsid w:val="001D16A9"/>
    <w:rsid w:val="001D186C"/>
    <w:rsid w:val="001D18CC"/>
    <w:rsid w:val="001D18D7"/>
    <w:rsid w:val="001D1963"/>
    <w:rsid w:val="001D1A7A"/>
    <w:rsid w:val="001D1AAD"/>
    <w:rsid w:val="001D1C7A"/>
    <w:rsid w:val="001D1E36"/>
    <w:rsid w:val="001D1EBC"/>
    <w:rsid w:val="001D1F25"/>
    <w:rsid w:val="001D2144"/>
    <w:rsid w:val="001D21B1"/>
    <w:rsid w:val="001D2389"/>
    <w:rsid w:val="001D25FD"/>
    <w:rsid w:val="001D27A7"/>
    <w:rsid w:val="001D285A"/>
    <w:rsid w:val="001D2879"/>
    <w:rsid w:val="001D28BF"/>
    <w:rsid w:val="001D28FD"/>
    <w:rsid w:val="001D2C2D"/>
    <w:rsid w:val="001D2C80"/>
    <w:rsid w:val="001D335C"/>
    <w:rsid w:val="001D351A"/>
    <w:rsid w:val="001D3601"/>
    <w:rsid w:val="001D36C4"/>
    <w:rsid w:val="001D36C7"/>
    <w:rsid w:val="001D3748"/>
    <w:rsid w:val="001D379A"/>
    <w:rsid w:val="001D38A3"/>
    <w:rsid w:val="001D3947"/>
    <w:rsid w:val="001D3B41"/>
    <w:rsid w:val="001D3C28"/>
    <w:rsid w:val="001D3D68"/>
    <w:rsid w:val="001D3E11"/>
    <w:rsid w:val="001D3E13"/>
    <w:rsid w:val="001D3E22"/>
    <w:rsid w:val="001D3EE2"/>
    <w:rsid w:val="001D402B"/>
    <w:rsid w:val="001D41AA"/>
    <w:rsid w:val="001D425C"/>
    <w:rsid w:val="001D42B5"/>
    <w:rsid w:val="001D4571"/>
    <w:rsid w:val="001D4609"/>
    <w:rsid w:val="001D4912"/>
    <w:rsid w:val="001D4A40"/>
    <w:rsid w:val="001D4B9E"/>
    <w:rsid w:val="001D4CB5"/>
    <w:rsid w:val="001D4D35"/>
    <w:rsid w:val="001D4DAF"/>
    <w:rsid w:val="001D4E67"/>
    <w:rsid w:val="001D4E74"/>
    <w:rsid w:val="001D4E8E"/>
    <w:rsid w:val="001D4FBD"/>
    <w:rsid w:val="001D50D0"/>
    <w:rsid w:val="001D5176"/>
    <w:rsid w:val="001D51A1"/>
    <w:rsid w:val="001D521D"/>
    <w:rsid w:val="001D525A"/>
    <w:rsid w:val="001D5389"/>
    <w:rsid w:val="001D53C7"/>
    <w:rsid w:val="001D5437"/>
    <w:rsid w:val="001D5535"/>
    <w:rsid w:val="001D5576"/>
    <w:rsid w:val="001D55B2"/>
    <w:rsid w:val="001D565F"/>
    <w:rsid w:val="001D5685"/>
    <w:rsid w:val="001D56B7"/>
    <w:rsid w:val="001D5908"/>
    <w:rsid w:val="001D5A91"/>
    <w:rsid w:val="001D5B7F"/>
    <w:rsid w:val="001D5C0B"/>
    <w:rsid w:val="001D5C5E"/>
    <w:rsid w:val="001D5CBA"/>
    <w:rsid w:val="001D5D07"/>
    <w:rsid w:val="001D5E9D"/>
    <w:rsid w:val="001D60BB"/>
    <w:rsid w:val="001D63EB"/>
    <w:rsid w:val="001D65A7"/>
    <w:rsid w:val="001D65B9"/>
    <w:rsid w:val="001D662A"/>
    <w:rsid w:val="001D6863"/>
    <w:rsid w:val="001D688B"/>
    <w:rsid w:val="001D6AA2"/>
    <w:rsid w:val="001D6C1A"/>
    <w:rsid w:val="001D6D64"/>
    <w:rsid w:val="001D6E3E"/>
    <w:rsid w:val="001D6E67"/>
    <w:rsid w:val="001D6F62"/>
    <w:rsid w:val="001D6F99"/>
    <w:rsid w:val="001D6FE4"/>
    <w:rsid w:val="001D708B"/>
    <w:rsid w:val="001D7113"/>
    <w:rsid w:val="001D71F8"/>
    <w:rsid w:val="001D7496"/>
    <w:rsid w:val="001D78A7"/>
    <w:rsid w:val="001D78F7"/>
    <w:rsid w:val="001D7C5B"/>
    <w:rsid w:val="001D7DE3"/>
    <w:rsid w:val="001D7FA9"/>
    <w:rsid w:val="001D7FD7"/>
    <w:rsid w:val="001E0419"/>
    <w:rsid w:val="001E0548"/>
    <w:rsid w:val="001E0589"/>
    <w:rsid w:val="001E05D9"/>
    <w:rsid w:val="001E062E"/>
    <w:rsid w:val="001E0695"/>
    <w:rsid w:val="001E06DB"/>
    <w:rsid w:val="001E08C2"/>
    <w:rsid w:val="001E0AFD"/>
    <w:rsid w:val="001E0B35"/>
    <w:rsid w:val="001E0B71"/>
    <w:rsid w:val="001E0D46"/>
    <w:rsid w:val="001E0DBA"/>
    <w:rsid w:val="001E0F41"/>
    <w:rsid w:val="001E0F4C"/>
    <w:rsid w:val="001E10C5"/>
    <w:rsid w:val="001E1117"/>
    <w:rsid w:val="001E1294"/>
    <w:rsid w:val="001E12CC"/>
    <w:rsid w:val="001E131E"/>
    <w:rsid w:val="001E13F5"/>
    <w:rsid w:val="001E14DB"/>
    <w:rsid w:val="001E155D"/>
    <w:rsid w:val="001E1750"/>
    <w:rsid w:val="001E1988"/>
    <w:rsid w:val="001E1C13"/>
    <w:rsid w:val="001E1CC7"/>
    <w:rsid w:val="001E1DAF"/>
    <w:rsid w:val="001E1E8E"/>
    <w:rsid w:val="001E1F78"/>
    <w:rsid w:val="001E2013"/>
    <w:rsid w:val="001E20F9"/>
    <w:rsid w:val="001E2185"/>
    <w:rsid w:val="001E225C"/>
    <w:rsid w:val="001E240D"/>
    <w:rsid w:val="001E243D"/>
    <w:rsid w:val="001E24EA"/>
    <w:rsid w:val="001E2690"/>
    <w:rsid w:val="001E26BA"/>
    <w:rsid w:val="001E26CE"/>
    <w:rsid w:val="001E26D8"/>
    <w:rsid w:val="001E2774"/>
    <w:rsid w:val="001E28EB"/>
    <w:rsid w:val="001E2940"/>
    <w:rsid w:val="001E2A51"/>
    <w:rsid w:val="001E2BA3"/>
    <w:rsid w:val="001E2C29"/>
    <w:rsid w:val="001E2CFF"/>
    <w:rsid w:val="001E2D61"/>
    <w:rsid w:val="001E2EA7"/>
    <w:rsid w:val="001E2EAE"/>
    <w:rsid w:val="001E2EC9"/>
    <w:rsid w:val="001E3148"/>
    <w:rsid w:val="001E3172"/>
    <w:rsid w:val="001E317C"/>
    <w:rsid w:val="001E338B"/>
    <w:rsid w:val="001E339B"/>
    <w:rsid w:val="001E33C9"/>
    <w:rsid w:val="001E3538"/>
    <w:rsid w:val="001E37AC"/>
    <w:rsid w:val="001E37E7"/>
    <w:rsid w:val="001E3A3B"/>
    <w:rsid w:val="001E3A63"/>
    <w:rsid w:val="001E3BA5"/>
    <w:rsid w:val="001E3BFD"/>
    <w:rsid w:val="001E3CD0"/>
    <w:rsid w:val="001E3D23"/>
    <w:rsid w:val="001E3E11"/>
    <w:rsid w:val="001E3ECB"/>
    <w:rsid w:val="001E3F75"/>
    <w:rsid w:val="001E3FA8"/>
    <w:rsid w:val="001E40A3"/>
    <w:rsid w:val="001E411F"/>
    <w:rsid w:val="001E43DF"/>
    <w:rsid w:val="001E443D"/>
    <w:rsid w:val="001E4526"/>
    <w:rsid w:val="001E474D"/>
    <w:rsid w:val="001E4764"/>
    <w:rsid w:val="001E47AC"/>
    <w:rsid w:val="001E47C1"/>
    <w:rsid w:val="001E4ACF"/>
    <w:rsid w:val="001E4B3B"/>
    <w:rsid w:val="001E4C2B"/>
    <w:rsid w:val="001E4D04"/>
    <w:rsid w:val="001E4D08"/>
    <w:rsid w:val="001E52D3"/>
    <w:rsid w:val="001E55F4"/>
    <w:rsid w:val="001E58E9"/>
    <w:rsid w:val="001E5927"/>
    <w:rsid w:val="001E5A6C"/>
    <w:rsid w:val="001E5AC1"/>
    <w:rsid w:val="001E5B35"/>
    <w:rsid w:val="001E5EA2"/>
    <w:rsid w:val="001E6169"/>
    <w:rsid w:val="001E61AD"/>
    <w:rsid w:val="001E61C3"/>
    <w:rsid w:val="001E6279"/>
    <w:rsid w:val="001E62B3"/>
    <w:rsid w:val="001E62D6"/>
    <w:rsid w:val="001E6437"/>
    <w:rsid w:val="001E64D2"/>
    <w:rsid w:val="001E653F"/>
    <w:rsid w:val="001E662D"/>
    <w:rsid w:val="001E6658"/>
    <w:rsid w:val="001E67B3"/>
    <w:rsid w:val="001E68AE"/>
    <w:rsid w:val="001E68CB"/>
    <w:rsid w:val="001E6A3D"/>
    <w:rsid w:val="001E6AF8"/>
    <w:rsid w:val="001E6B3C"/>
    <w:rsid w:val="001E6C95"/>
    <w:rsid w:val="001E6CF9"/>
    <w:rsid w:val="001E6D2B"/>
    <w:rsid w:val="001E6DA5"/>
    <w:rsid w:val="001E6DBC"/>
    <w:rsid w:val="001E6DC2"/>
    <w:rsid w:val="001E6E2B"/>
    <w:rsid w:val="001E6E52"/>
    <w:rsid w:val="001E6FDA"/>
    <w:rsid w:val="001E727B"/>
    <w:rsid w:val="001E7385"/>
    <w:rsid w:val="001E740D"/>
    <w:rsid w:val="001E7414"/>
    <w:rsid w:val="001E752C"/>
    <w:rsid w:val="001E7595"/>
    <w:rsid w:val="001E75BF"/>
    <w:rsid w:val="001E75FC"/>
    <w:rsid w:val="001E774C"/>
    <w:rsid w:val="001E77E5"/>
    <w:rsid w:val="001E7847"/>
    <w:rsid w:val="001E78F2"/>
    <w:rsid w:val="001E7A0A"/>
    <w:rsid w:val="001E7AC7"/>
    <w:rsid w:val="001E7AC8"/>
    <w:rsid w:val="001E7CA9"/>
    <w:rsid w:val="001E7CFD"/>
    <w:rsid w:val="001E7D2F"/>
    <w:rsid w:val="001E7F23"/>
    <w:rsid w:val="001F03A6"/>
    <w:rsid w:val="001F03AB"/>
    <w:rsid w:val="001F04A9"/>
    <w:rsid w:val="001F05EC"/>
    <w:rsid w:val="001F0694"/>
    <w:rsid w:val="001F06F8"/>
    <w:rsid w:val="001F09C7"/>
    <w:rsid w:val="001F0A15"/>
    <w:rsid w:val="001F0AA9"/>
    <w:rsid w:val="001F0B82"/>
    <w:rsid w:val="001F0BB2"/>
    <w:rsid w:val="001F0CCB"/>
    <w:rsid w:val="001F0D60"/>
    <w:rsid w:val="001F0EA5"/>
    <w:rsid w:val="001F0EB6"/>
    <w:rsid w:val="001F0EC4"/>
    <w:rsid w:val="001F0F31"/>
    <w:rsid w:val="001F0F50"/>
    <w:rsid w:val="001F107F"/>
    <w:rsid w:val="001F108B"/>
    <w:rsid w:val="001F116F"/>
    <w:rsid w:val="001F1190"/>
    <w:rsid w:val="001F127F"/>
    <w:rsid w:val="001F132F"/>
    <w:rsid w:val="001F1411"/>
    <w:rsid w:val="001F1427"/>
    <w:rsid w:val="001F1526"/>
    <w:rsid w:val="001F1531"/>
    <w:rsid w:val="001F15C9"/>
    <w:rsid w:val="001F1646"/>
    <w:rsid w:val="001F1773"/>
    <w:rsid w:val="001F1A00"/>
    <w:rsid w:val="001F1B21"/>
    <w:rsid w:val="001F1CC5"/>
    <w:rsid w:val="001F1D7E"/>
    <w:rsid w:val="001F1DEA"/>
    <w:rsid w:val="001F1E7A"/>
    <w:rsid w:val="001F2111"/>
    <w:rsid w:val="001F2126"/>
    <w:rsid w:val="001F225B"/>
    <w:rsid w:val="001F261F"/>
    <w:rsid w:val="001F27A2"/>
    <w:rsid w:val="001F27B9"/>
    <w:rsid w:val="001F2973"/>
    <w:rsid w:val="001F2A67"/>
    <w:rsid w:val="001F30BD"/>
    <w:rsid w:val="001F30E9"/>
    <w:rsid w:val="001F3102"/>
    <w:rsid w:val="001F3347"/>
    <w:rsid w:val="001F360C"/>
    <w:rsid w:val="001F3646"/>
    <w:rsid w:val="001F3705"/>
    <w:rsid w:val="001F391E"/>
    <w:rsid w:val="001F3941"/>
    <w:rsid w:val="001F3976"/>
    <w:rsid w:val="001F3B8E"/>
    <w:rsid w:val="001F3C0F"/>
    <w:rsid w:val="001F3C1E"/>
    <w:rsid w:val="001F3C62"/>
    <w:rsid w:val="001F3CE8"/>
    <w:rsid w:val="001F3CF4"/>
    <w:rsid w:val="001F3D15"/>
    <w:rsid w:val="001F3DAC"/>
    <w:rsid w:val="001F3EC3"/>
    <w:rsid w:val="001F3EE8"/>
    <w:rsid w:val="001F3F42"/>
    <w:rsid w:val="001F4079"/>
    <w:rsid w:val="001F4245"/>
    <w:rsid w:val="001F426E"/>
    <w:rsid w:val="001F43E0"/>
    <w:rsid w:val="001F44B1"/>
    <w:rsid w:val="001F4537"/>
    <w:rsid w:val="001F4639"/>
    <w:rsid w:val="001F47C6"/>
    <w:rsid w:val="001F4BAE"/>
    <w:rsid w:val="001F4DC8"/>
    <w:rsid w:val="001F4E92"/>
    <w:rsid w:val="001F4F51"/>
    <w:rsid w:val="001F5139"/>
    <w:rsid w:val="001F53B0"/>
    <w:rsid w:val="001F5489"/>
    <w:rsid w:val="001F54BB"/>
    <w:rsid w:val="001F556D"/>
    <w:rsid w:val="001F565F"/>
    <w:rsid w:val="001F566D"/>
    <w:rsid w:val="001F576B"/>
    <w:rsid w:val="001F598A"/>
    <w:rsid w:val="001F5C61"/>
    <w:rsid w:val="001F6039"/>
    <w:rsid w:val="001F6060"/>
    <w:rsid w:val="001F61D9"/>
    <w:rsid w:val="001F6263"/>
    <w:rsid w:val="001F63CA"/>
    <w:rsid w:val="001F64DB"/>
    <w:rsid w:val="001F65A4"/>
    <w:rsid w:val="001F6624"/>
    <w:rsid w:val="001F673A"/>
    <w:rsid w:val="001F67AB"/>
    <w:rsid w:val="001F67DB"/>
    <w:rsid w:val="001F68F0"/>
    <w:rsid w:val="001F6B22"/>
    <w:rsid w:val="001F6B5A"/>
    <w:rsid w:val="001F6DBC"/>
    <w:rsid w:val="001F6EA9"/>
    <w:rsid w:val="001F6F2D"/>
    <w:rsid w:val="001F71B9"/>
    <w:rsid w:val="001F7402"/>
    <w:rsid w:val="001F7428"/>
    <w:rsid w:val="001F75EF"/>
    <w:rsid w:val="001F75F7"/>
    <w:rsid w:val="001F76CE"/>
    <w:rsid w:val="001F7879"/>
    <w:rsid w:val="001F792C"/>
    <w:rsid w:val="001F7931"/>
    <w:rsid w:val="001F7A70"/>
    <w:rsid w:val="001F7CD1"/>
    <w:rsid w:val="00200183"/>
    <w:rsid w:val="00200331"/>
    <w:rsid w:val="002004E0"/>
    <w:rsid w:val="00200503"/>
    <w:rsid w:val="00200570"/>
    <w:rsid w:val="00200649"/>
    <w:rsid w:val="00200688"/>
    <w:rsid w:val="002008AF"/>
    <w:rsid w:val="00200AA6"/>
    <w:rsid w:val="00200C65"/>
    <w:rsid w:val="00200D62"/>
    <w:rsid w:val="00200D7F"/>
    <w:rsid w:val="00200ED3"/>
    <w:rsid w:val="0020114A"/>
    <w:rsid w:val="002011D0"/>
    <w:rsid w:val="00201610"/>
    <w:rsid w:val="0020173C"/>
    <w:rsid w:val="0020180A"/>
    <w:rsid w:val="0020185C"/>
    <w:rsid w:val="002019D7"/>
    <w:rsid w:val="00201A58"/>
    <w:rsid w:val="00201AAC"/>
    <w:rsid w:val="00201B3B"/>
    <w:rsid w:val="00201B4D"/>
    <w:rsid w:val="00201BF1"/>
    <w:rsid w:val="00201D29"/>
    <w:rsid w:val="00201D45"/>
    <w:rsid w:val="00201E69"/>
    <w:rsid w:val="0020207D"/>
    <w:rsid w:val="00202271"/>
    <w:rsid w:val="00202566"/>
    <w:rsid w:val="002025E3"/>
    <w:rsid w:val="002026A2"/>
    <w:rsid w:val="00202AB9"/>
    <w:rsid w:val="00202AE6"/>
    <w:rsid w:val="00202B71"/>
    <w:rsid w:val="00202BB5"/>
    <w:rsid w:val="00202C9F"/>
    <w:rsid w:val="0020306E"/>
    <w:rsid w:val="002031AD"/>
    <w:rsid w:val="00203267"/>
    <w:rsid w:val="0020353A"/>
    <w:rsid w:val="0020364F"/>
    <w:rsid w:val="002036C4"/>
    <w:rsid w:val="002036CC"/>
    <w:rsid w:val="0020370A"/>
    <w:rsid w:val="00203842"/>
    <w:rsid w:val="00203959"/>
    <w:rsid w:val="002039BD"/>
    <w:rsid w:val="002039E1"/>
    <w:rsid w:val="00203D27"/>
    <w:rsid w:val="00203E01"/>
    <w:rsid w:val="00203EA8"/>
    <w:rsid w:val="00203F0F"/>
    <w:rsid w:val="00203F31"/>
    <w:rsid w:val="00203FF9"/>
    <w:rsid w:val="0020401D"/>
    <w:rsid w:val="002040E9"/>
    <w:rsid w:val="002041AF"/>
    <w:rsid w:val="002043EA"/>
    <w:rsid w:val="00204436"/>
    <w:rsid w:val="00204692"/>
    <w:rsid w:val="0020475D"/>
    <w:rsid w:val="002047C5"/>
    <w:rsid w:val="002048DB"/>
    <w:rsid w:val="00204906"/>
    <w:rsid w:val="00204AA2"/>
    <w:rsid w:val="00204BE3"/>
    <w:rsid w:val="00204C05"/>
    <w:rsid w:val="00204E1B"/>
    <w:rsid w:val="00204E62"/>
    <w:rsid w:val="002051DB"/>
    <w:rsid w:val="00205240"/>
    <w:rsid w:val="002053BD"/>
    <w:rsid w:val="0020556C"/>
    <w:rsid w:val="00205643"/>
    <w:rsid w:val="002056C0"/>
    <w:rsid w:val="00205888"/>
    <w:rsid w:val="00205ABA"/>
    <w:rsid w:val="00205BE8"/>
    <w:rsid w:val="00205CB0"/>
    <w:rsid w:val="00205D19"/>
    <w:rsid w:val="00205EC9"/>
    <w:rsid w:val="00205FB4"/>
    <w:rsid w:val="002061ED"/>
    <w:rsid w:val="002062C6"/>
    <w:rsid w:val="002063A6"/>
    <w:rsid w:val="002065C2"/>
    <w:rsid w:val="002065DE"/>
    <w:rsid w:val="0020665A"/>
    <w:rsid w:val="0020669F"/>
    <w:rsid w:val="002066B7"/>
    <w:rsid w:val="00206747"/>
    <w:rsid w:val="0020692F"/>
    <w:rsid w:val="00206992"/>
    <w:rsid w:val="00206C20"/>
    <w:rsid w:val="00206D15"/>
    <w:rsid w:val="00206E62"/>
    <w:rsid w:val="00206E8F"/>
    <w:rsid w:val="002070EE"/>
    <w:rsid w:val="002070F8"/>
    <w:rsid w:val="00207408"/>
    <w:rsid w:val="0020756C"/>
    <w:rsid w:val="00207743"/>
    <w:rsid w:val="00207805"/>
    <w:rsid w:val="00207870"/>
    <w:rsid w:val="00207A62"/>
    <w:rsid w:val="00207A73"/>
    <w:rsid w:val="00207AE7"/>
    <w:rsid w:val="00207CC7"/>
    <w:rsid w:val="00207CF9"/>
    <w:rsid w:val="00207E27"/>
    <w:rsid w:val="00210279"/>
    <w:rsid w:val="0021028B"/>
    <w:rsid w:val="002104A0"/>
    <w:rsid w:val="002104F5"/>
    <w:rsid w:val="00210579"/>
    <w:rsid w:val="002108DC"/>
    <w:rsid w:val="0021090F"/>
    <w:rsid w:val="00210A44"/>
    <w:rsid w:val="00210EF5"/>
    <w:rsid w:val="00210F9C"/>
    <w:rsid w:val="00210FF4"/>
    <w:rsid w:val="002110A7"/>
    <w:rsid w:val="002110FA"/>
    <w:rsid w:val="00211272"/>
    <w:rsid w:val="0021149C"/>
    <w:rsid w:val="002114AC"/>
    <w:rsid w:val="0021150A"/>
    <w:rsid w:val="00211548"/>
    <w:rsid w:val="00211578"/>
    <w:rsid w:val="00211612"/>
    <w:rsid w:val="00211614"/>
    <w:rsid w:val="0021165B"/>
    <w:rsid w:val="00211720"/>
    <w:rsid w:val="0021174D"/>
    <w:rsid w:val="002117FB"/>
    <w:rsid w:val="00211812"/>
    <w:rsid w:val="00211890"/>
    <w:rsid w:val="002119D2"/>
    <w:rsid w:val="00211C2A"/>
    <w:rsid w:val="00211CDB"/>
    <w:rsid w:val="00211CEA"/>
    <w:rsid w:val="00211E98"/>
    <w:rsid w:val="00211F32"/>
    <w:rsid w:val="00212145"/>
    <w:rsid w:val="00212262"/>
    <w:rsid w:val="00212329"/>
    <w:rsid w:val="0021242E"/>
    <w:rsid w:val="002125ED"/>
    <w:rsid w:val="00212630"/>
    <w:rsid w:val="0021265C"/>
    <w:rsid w:val="00212763"/>
    <w:rsid w:val="0021281C"/>
    <w:rsid w:val="00212A1B"/>
    <w:rsid w:val="00212AF1"/>
    <w:rsid w:val="00212B4D"/>
    <w:rsid w:val="00212BE2"/>
    <w:rsid w:val="00212C16"/>
    <w:rsid w:val="00212C3D"/>
    <w:rsid w:val="00212DFD"/>
    <w:rsid w:val="00212FDA"/>
    <w:rsid w:val="0021310F"/>
    <w:rsid w:val="002131C3"/>
    <w:rsid w:val="00213229"/>
    <w:rsid w:val="0021322B"/>
    <w:rsid w:val="00213289"/>
    <w:rsid w:val="002132F3"/>
    <w:rsid w:val="00213343"/>
    <w:rsid w:val="002135CB"/>
    <w:rsid w:val="0021381D"/>
    <w:rsid w:val="002138A2"/>
    <w:rsid w:val="0021397C"/>
    <w:rsid w:val="00213C27"/>
    <w:rsid w:val="00213C28"/>
    <w:rsid w:val="00213CEA"/>
    <w:rsid w:val="00213D71"/>
    <w:rsid w:val="00213D7B"/>
    <w:rsid w:val="00213DF2"/>
    <w:rsid w:val="00213EB4"/>
    <w:rsid w:val="00213EBD"/>
    <w:rsid w:val="00213F42"/>
    <w:rsid w:val="00214019"/>
    <w:rsid w:val="0021414E"/>
    <w:rsid w:val="00214372"/>
    <w:rsid w:val="00214468"/>
    <w:rsid w:val="002144B4"/>
    <w:rsid w:val="00214505"/>
    <w:rsid w:val="0021478C"/>
    <w:rsid w:val="00214818"/>
    <w:rsid w:val="002149C5"/>
    <w:rsid w:val="00214A83"/>
    <w:rsid w:val="00214AE0"/>
    <w:rsid w:val="00214C51"/>
    <w:rsid w:val="00214D83"/>
    <w:rsid w:val="00214E30"/>
    <w:rsid w:val="00214EAA"/>
    <w:rsid w:val="00214ED5"/>
    <w:rsid w:val="00215176"/>
    <w:rsid w:val="00215182"/>
    <w:rsid w:val="0021525B"/>
    <w:rsid w:val="0021526B"/>
    <w:rsid w:val="0021538C"/>
    <w:rsid w:val="0021542D"/>
    <w:rsid w:val="00215632"/>
    <w:rsid w:val="0021580A"/>
    <w:rsid w:val="00215847"/>
    <w:rsid w:val="00215874"/>
    <w:rsid w:val="00215948"/>
    <w:rsid w:val="002159BF"/>
    <w:rsid w:val="00215B26"/>
    <w:rsid w:val="00215CD1"/>
    <w:rsid w:val="00215D2F"/>
    <w:rsid w:val="00215D3B"/>
    <w:rsid w:val="00215DD8"/>
    <w:rsid w:val="00215DF0"/>
    <w:rsid w:val="00216031"/>
    <w:rsid w:val="00216113"/>
    <w:rsid w:val="00216155"/>
    <w:rsid w:val="00216357"/>
    <w:rsid w:val="002166FB"/>
    <w:rsid w:val="00216742"/>
    <w:rsid w:val="00216869"/>
    <w:rsid w:val="00216ACA"/>
    <w:rsid w:val="00216B87"/>
    <w:rsid w:val="00216BC5"/>
    <w:rsid w:val="00216CC7"/>
    <w:rsid w:val="00216D1C"/>
    <w:rsid w:val="00216E4A"/>
    <w:rsid w:val="002170E7"/>
    <w:rsid w:val="00217209"/>
    <w:rsid w:val="00217398"/>
    <w:rsid w:val="0021748A"/>
    <w:rsid w:val="002175C2"/>
    <w:rsid w:val="00217699"/>
    <w:rsid w:val="0021789C"/>
    <w:rsid w:val="00217A81"/>
    <w:rsid w:val="00217A8E"/>
    <w:rsid w:val="00217B69"/>
    <w:rsid w:val="00217BE5"/>
    <w:rsid w:val="00217CCB"/>
    <w:rsid w:val="00217D28"/>
    <w:rsid w:val="00217E2C"/>
    <w:rsid w:val="00217ECF"/>
    <w:rsid w:val="00217F04"/>
    <w:rsid w:val="00217FA9"/>
    <w:rsid w:val="002200DF"/>
    <w:rsid w:val="00220351"/>
    <w:rsid w:val="00220576"/>
    <w:rsid w:val="0022062C"/>
    <w:rsid w:val="002206D8"/>
    <w:rsid w:val="002206E5"/>
    <w:rsid w:val="002209A4"/>
    <w:rsid w:val="00220B49"/>
    <w:rsid w:val="00220C15"/>
    <w:rsid w:val="00220C38"/>
    <w:rsid w:val="00220C80"/>
    <w:rsid w:val="00220DA0"/>
    <w:rsid w:val="00220F04"/>
    <w:rsid w:val="00220F8F"/>
    <w:rsid w:val="00220FDC"/>
    <w:rsid w:val="0022131F"/>
    <w:rsid w:val="00221344"/>
    <w:rsid w:val="0022155E"/>
    <w:rsid w:val="002215E8"/>
    <w:rsid w:val="0022173C"/>
    <w:rsid w:val="002218D1"/>
    <w:rsid w:val="002219C6"/>
    <w:rsid w:val="002219F4"/>
    <w:rsid w:val="00221A04"/>
    <w:rsid w:val="00221A2F"/>
    <w:rsid w:val="00221D17"/>
    <w:rsid w:val="00221D62"/>
    <w:rsid w:val="002220A4"/>
    <w:rsid w:val="002220E6"/>
    <w:rsid w:val="0022219E"/>
    <w:rsid w:val="0022221E"/>
    <w:rsid w:val="002222A8"/>
    <w:rsid w:val="00222356"/>
    <w:rsid w:val="00222614"/>
    <w:rsid w:val="002226B5"/>
    <w:rsid w:val="002227A9"/>
    <w:rsid w:val="0022280B"/>
    <w:rsid w:val="00222850"/>
    <w:rsid w:val="0022298D"/>
    <w:rsid w:val="002229F1"/>
    <w:rsid w:val="00222A01"/>
    <w:rsid w:val="00222BAA"/>
    <w:rsid w:val="00222DD2"/>
    <w:rsid w:val="00222E96"/>
    <w:rsid w:val="00222EDA"/>
    <w:rsid w:val="00222EEF"/>
    <w:rsid w:val="00222EF1"/>
    <w:rsid w:val="0022302B"/>
    <w:rsid w:val="002230EB"/>
    <w:rsid w:val="0022320A"/>
    <w:rsid w:val="0022339B"/>
    <w:rsid w:val="002234EC"/>
    <w:rsid w:val="002234ED"/>
    <w:rsid w:val="00223506"/>
    <w:rsid w:val="00223543"/>
    <w:rsid w:val="00223640"/>
    <w:rsid w:val="0022369B"/>
    <w:rsid w:val="00223740"/>
    <w:rsid w:val="00223755"/>
    <w:rsid w:val="0022376C"/>
    <w:rsid w:val="00223901"/>
    <w:rsid w:val="00223903"/>
    <w:rsid w:val="00223975"/>
    <w:rsid w:val="00223992"/>
    <w:rsid w:val="00223ADD"/>
    <w:rsid w:val="00223BBC"/>
    <w:rsid w:val="00223D0B"/>
    <w:rsid w:val="00223D2A"/>
    <w:rsid w:val="00223E31"/>
    <w:rsid w:val="00224051"/>
    <w:rsid w:val="00224061"/>
    <w:rsid w:val="002240A9"/>
    <w:rsid w:val="00224181"/>
    <w:rsid w:val="00224265"/>
    <w:rsid w:val="00224290"/>
    <w:rsid w:val="002243D1"/>
    <w:rsid w:val="002243EE"/>
    <w:rsid w:val="0022442C"/>
    <w:rsid w:val="00224494"/>
    <w:rsid w:val="0022450C"/>
    <w:rsid w:val="00224554"/>
    <w:rsid w:val="0022464B"/>
    <w:rsid w:val="0022467F"/>
    <w:rsid w:val="00224856"/>
    <w:rsid w:val="00224B50"/>
    <w:rsid w:val="00224B58"/>
    <w:rsid w:val="00224B8A"/>
    <w:rsid w:val="00224C2A"/>
    <w:rsid w:val="00224D1C"/>
    <w:rsid w:val="00224EA7"/>
    <w:rsid w:val="00224EE8"/>
    <w:rsid w:val="00224FDD"/>
    <w:rsid w:val="0022505B"/>
    <w:rsid w:val="0022506A"/>
    <w:rsid w:val="002252B5"/>
    <w:rsid w:val="00225433"/>
    <w:rsid w:val="002254F0"/>
    <w:rsid w:val="00225646"/>
    <w:rsid w:val="00225763"/>
    <w:rsid w:val="0022579F"/>
    <w:rsid w:val="002257A7"/>
    <w:rsid w:val="00225983"/>
    <w:rsid w:val="002259B7"/>
    <w:rsid w:val="002259E7"/>
    <w:rsid w:val="00225A05"/>
    <w:rsid w:val="00225A40"/>
    <w:rsid w:val="00225B2B"/>
    <w:rsid w:val="00225B63"/>
    <w:rsid w:val="00225B6E"/>
    <w:rsid w:val="00225C69"/>
    <w:rsid w:val="00225F60"/>
    <w:rsid w:val="002260CD"/>
    <w:rsid w:val="00226254"/>
    <w:rsid w:val="00226265"/>
    <w:rsid w:val="002262A5"/>
    <w:rsid w:val="00226311"/>
    <w:rsid w:val="002263F0"/>
    <w:rsid w:val="00226433"/>
    <w:rsid w:val="00226610"/>
    <w:rsid w:val="00226848"/>
    <w:rsid w:val="0022684B"/>
    <w:rsid w:val="00226936"/>
    <w:rsid w:val="00226A44"/>
    <w:rsid w:val="00226E05"/>
    <w:rsid w:val="00226FAC"/>
    <w:rsid w:val="00227282"/>
    <w:rsid w:val="00227414"/>
    <w:rsid w:val="002274C1"/>
    <w:rsid w:val="002275CF"/>
    <w:rsid w:val="002275D8"/>
    <w:rsid w:val="0022765F"/>
    <w:rsid w:val="002276EB"/>
    <w:rsid w:val="0022770F"/>
    <w:rsid w:val="00227943"/>
    <w:rsid w:val="002279E1"/>
    <w:rsid w:val="00227AD2"/>
    <w:rsid w:val="00227B34"/>
    <w:rsid w:val="00227B77"/>
    <w:rsid w:val="00227B8A"/>
    <w:rsid w:val="00227B8F"/>
    <w:rsid w:val="00227C61"/>
    <w:rsid w:val="00227D52"/>
    <w:rsid w:val="00227DF6"/>
    <w:rsid w:val="00227E11"/>
    <w:rsid w:val="00227E4F"/>
    <w:rsid w:val="0023000D"/>
    <w:rsid w:val="0023023E"/>
    <w:rsid w:val="0023028D"/>
    <w:rsid w:val="0023038E"/>
    <w:rsid w:val="00230494"/>
    <w:rsid w:val="0023072B"/>
    <w:rsid w:val="00230936"/>
    <w:rsid w:val="002309C3"/>
    <w:rsid w:val="00230A78"/>
    <w:rsid w:val="00230ADE"/>
    <w:rsid w:val="00230CEF"/>
    <w:rsid w:val="00230D7E"/>
    <w:rsid w:val="00230E52"/>
    <w:rsid w:val="00230F29"/>
    <w:rsid w:val="00230FC3"/>
    <w:rsid w:val="0023126C"/>
    <w:rsid w:val="00231388"/>
    <w:rsid w:val="0023145C"/>
    <w:rsid w:val="0023152C"/>
    <w:rsid w:val="00231754"/>
    <w:rsid w:val="00231785"/>
    <w:rsid w:val="002317F3"/>
    <w:rsid w:val="00231841"/>
    <w:rsid w:val="002318FA"/>
    <w:rsid w:val="0023192E"/>
    <w:rsid w:val="00231B8B"/>
    <w:rsid w:val="00231BB2"/>
    <w:rsid w:val="00231BC4"/>
    <w:rsid w:val="00231D1F"/>
    <w:rsid w:val="00231D7F"/>
    <w:rsid w:val="00231D85"/>
    <w:rsid w:val="00231F21"/>
    <w:rsid w:val="00232010"/>
    <w:rsid w:val="002320F9"/>
    <w:rsid w:val="0023216F"/>
    <w:rsid w:val="002321B7"/>
    <w:rsid w:val="0023229B"/>
    <w:rsid w:val="002322F7"/>
    <w:rsid w:val="00232309"/>
    <w:rsid w:val="002323A3"/>
    <w:rsid w:val="002323C9"/>
    <w:rsid w:val="002323E0"/>
    <w:rsid w:val="0023247B"/>
    <w:rsid w:val="00232522"/>
    <w:rsid w:val="00232546"/>
    <w:rsid w:val="002326FC"/>
    <w:rsid w:val="0023272D"/>
    <w:rsid w:val="0023279C"/>
    <w:rsid w:val="002329AC"/>
    <w:rsid w:val="00232A1A"/>
    <w:rsid w:val="00232ABC"/>
    <w:rsid w:val="00232B0F"/>
    <w:rsid w:val="00232CCF"/>
    <w:rsid w:val="00232EAE"/>
    <w:rsid w:val="0023301E"/>
    <w:rsid w:val="00233125"/>
    <w:rsid w:val="0023328F"/>
    <w:rsid w:val="00233291"/>
    <w:rsid w:val="002332FB"/>
    <w:rsid w:val="002334C5"/>
    <w:rsid w:val="002335A9"/>
    <w:rsid w:val="002336F0"/>
    <w:rsid w:val="0023374E"/>
    <w:rsid w:val="00233C1D"/>
    <w:rsid w:val="00233C84"/>
    <w:rsid w:val="00233E3A"/>
    <w:rsid w:val="00233FCB"/>
    <w:rsid w:val="002341D0"/>
    <w:rsid w:val="00234408"/>
    <w:rsid w:val="00234944"/>
    <w:rsid w:val="0023498B"/>
    <w:rsid w:val="00234A06"/>
    <w:rsid w:val="00234AA9"/>
    <w:rsid w:val="00234B22"/>
    <w:rsid w:val="00234BD0"/>
    <w:rsid w:val="00234C56"/>
    <w:rsid w:val="00234D9A"/>
    <w:rsid w:val="00234DBC"/>
    <w:rsid w:val="00234F34"/>
    <w:rsid w:val="00234F69"/>
    <w:rsid w:val="0023500E"/>
    <w:rsid w:val="0023506A"/>
    <w:rsid w:val="00235174"/>
    <w:rsid w:val="002351CC"/>
    <w:rsid w:val="002353CB"/>
    <w:rsid w:val="00235467"/>
    <w:rsid w:val="0023548B"/>
    <w:rsid w:val="0023549C"/>
    <w:rsid w:val="002355ED"/>
    <w:rsid w:val="002355F4"/>
    <w:rsid w:val="00235663"/>
    <w:rsid w:val="0023569E"/>
    <w:rsid w:val="002356FC"/>
    <w:rsid w:val="00235878"/>
    <w:rsid w:val="002359A0"/>
    <w:rsid w:val="00235A87"/>
    <w:rsid w:val="00235C03"/>
    <w:rsid w:val="00235C5D"/>
    <w:rsid w:val="00235C68"/>
    <w:rsid w:val="00235D32"/>
    <w:rsid w:val="00235D4F"/>
    <w:rsid w:val="00235D96"/>
    <w:rsid w:val="00235ED4"/>
    <w:rsid w:val="00235F0D"/>
    <w:rsid w:val="00235F48"/>
    <w:rsid w:val="00236004"/>
    <w:rsid w:val="00236037"/>
    <w:rsid w:val="00236048"/>
    <w:rsid w:val="00236210"/>
    <w:rsid w:val="002363C1"/>
    <w:rsid w:val="002365C0"/>
    <w:rsid w:val="002365F9"/>
    <w:rsid w:val="00236666"/>
    <w:rsid w:val="00236733"/>
    <w:rsid w:val="00236846"/>
    <w:rsid w:val="0023689E"/>
    <w:rsid w:val="002369AE"/>
    <w:rsid w:val="002369C9"/>
    <w:rsid w:val="00236B2E"/>
    <w:rsid w:val="00236CFE"/>
    <w:rsid w:val="00236D6E"/>
    <w:rsid w:val="00236E72"/>
    <w:rsid w:val="00236EEE"/>
    <w:rsid w:val="00236FD9"/>
    <w:rsid w:val="00237022"/>
    <w:rsid w:val="0023704E"/>
    <w:rsid w:val="0023727F"/>
    <w:rsid w:val="002373BD"/>
    <w:rsid w:val="002375D9"/>
    <w:rsid w:val="0023760A"/>
    <w:rsid w:val="00237988"/>
    <w:rsid w:val="002379A3"/>
    <w:rsid w:val="002379DA"/>
    <w:rsid w:val="00237BF9"/>
    <w:rsid w:val="00237C6B"/>
    <w:rsid w:val="00237D10"/>
    <w:rsid w:val="00237D27"/>
    <w:rsid w:val="00237D9B"/>
    <w:rsid w:val="00237DDA"/>
    <w:rsid w:val="0024005C"/>
    <w:rsid w:val="0024007C"/>
    <w:rsid w:val="00240083"/>
    <w:rsid w:val="00240084"/>
    <w:rsid w:val="00240241"/>
    <w:rsid w:val="0024029F"/>
    <w:rsid w:val="002402B6"/>
    <w:rsid w:val="00240357"/>
    <w:rsid w:val="002405C5"/>
    <w:rsid w:val="0024066B"/>
    <w:rsid w:val="002406DD"/>
    <w:rsid w:val="00240714"/>
    <w:rsid w:val="00240817"/>
    <w:rsid w:val="00240894"/>
    <w:rsid w:val="002409F4"/>
    <w:rsid w:val="00240A76"/>
    <w:rsid w:val="00240A7D"/>
    <w:rsid w:val="00240CFB"/>
    <w:rsid w:val="00240D4C"/>
    <w:rsid w:val="00240D4D"/>
    <w:rsid w:val="00240D63"/>
    <w:rsid w:val="00240DBB"/>
    <w:rsid w:val="00240EF9"/>
    <w:rsid w:val="00240F47"/>
    <w:rsid w:val="00240F79"/>
    <w:rsid w:val="002410A1"/>
    <w:rsid w:val="0024119C"/>
    <w:rsid w:val="0024126A"/>
    <w:rsid w:val="002413C0"/>
    <w:rsid w:val="002413CE"/>
    <w:rsid w:val="002414D2"/>
    <w:rsid w:val="002417D6"/>
    <w:rsid w:val="0024188D"/>
    <w:rsid w:val="00241BED"/>
    <w:rsid w:val="00241D24"/>
    <w:rsid w:val="00241D3A"/>
    <w:rsid w:val="00241DF6"/>
    <w:rsid w:val="00241E00"/>
    <w:rsid w:val="00241EA0"/>
    <w:rsid w:val="002422CF"/>
    <w:rsid w:val="002423DC"/>
    <w:rsid w:val="00242444"/>
    <w:rsid w:val="00242579"/>
    <w:rsid w:val="00242654"/>
    <w:rsid w:val="002428C2"/>
    <w:rsid w:val="002428EC"/>
    <w:rsid w:val="0024296D"/>
    <w:rsid w:val="00242AC9"/>
    <w:rsid w:val="00242BD1"/>
    <w:rsid w:val="00242CD0"/>
    <w:rsid w:val="00242D57"/>
    <w:rsid w:val="00242E26"/>
    <w:rsid w:val="00242EF1"/>
    <w:rsid w:val="0024302C"/>
    <w:rsid w:val="00243123"/>
    <w:rsid w:val="002431BB"/>
    <w:rsid w:val="00243242"/>
    <w:rsid w:val="00243322"/>
    <w:rsid w:val="00243373"/>
    <w:rsid w:val="002434D6"/>
    <w:rsid w:val="002435D3"/>
    <w:rsid w:val="002436D0"/>
    <w:rsid w:val="0024377F"/>
    <w:rsid w:val="00243999"/>
    <w:rsid w:val="002439C6"/>
    <w:rsid w:val="002439D2"/>
    <w:rsid w:val="002439FB"/>
    <w:rsid w:val="00243A09"/>
    <w:rsid w:val="00243B12"/>
    <w:rsid w:val="00243B14"/>
    <w:rsid w:val="00243BD7"/>
    <w:rsid w:val="00243D28"/>
    <w:rsid w:val="00243E1C"/>
    <w:rsid w:val="00243FB8"/>
    <w:rsid w:val="00244020"/>
    <w:rsid w:val="0024404F"/>
    <w:rsid w:val="002441AE"/>
    <w:rsid w:val="00244270"/>
    <w:rsid w:val="00244397"/>
    <w:rsid w:val="002443DF"/>
    <w:rsid w:val="002443E9"/>
    <w:rsid w:val="0024442C"/>
    <w:rsid w:val="00244442"/>
    <w:rsid w:val="00244760"/>
    <w:rsid w:val="0024476B"/>
    <w:rsid w:val="0024481A"/>
    <w:rsid w:val="002448E8"/>
    <w:rsid w:val="0024490A"/>
    <w:rsid w:val="00244952"/>
    <w:rsid w:val="00244A59"/>
    <w:rsid w:val="00244B99"/>
    <w:rsid w:val="00244C0D"/>
    <w:rsid w:val="00244C4F"/>
    <w:rsid w:val="00244D00"/>
    <w:rsid w:val="00244D6F"/>
    <w:rsid w:val="002450D3"/>
    <w:rsid w:val="00245102"/>
    <w:rsid w:val="002451DB"/>
    <w:rsid w:val="002453D9"/>
    <w:rsid w:val="0024585A"/>
    <w:rsid w:val="002459B3"/>
    <w:rsid w:val="00245AF9"/>
    <w:rsid w:val="00245B1C"/>
    <w:rsid w:val="00245B58"/>
    <w:rsid w:val="00245C06"/>
    <w:rsid w:val="00245C1E"/>
    <w:rsid w:val="00245E32"/>
    <w:rsid w:val="00245FB6"/>
    <w:rsid w:val="002461C3"/>
    <w:rsid w:val="002461FD"/>
    <w:rsid w:val="0024622D"/>
    <w:rsid w:val="00246356"/>
    <w:rsid w:val="00246669"/>
    <w:rsid w:val="00246972"/>
    <w:rsid w:val="00246A0F"/>
    <w:rsid w:val="00246A3F"/>
    <w:rsid w:val="00246AB0"/>
    <w:rsid w:val="00246ABC"/>
    <w:rsid w:val="00246AD8"/>
    <w:rsid w:val="00246B0A"/>
    <w:rsid w:val="00246B1A"/>
    <w:rsid w:val="00246C26"/>
    <w:rsid w:val="00246CF3"/>
    <w:rsid w:val="00246D4C"/>
    <w:rsid w:val="00246D75"/>
    <w:rsid w:val="00246F03"/>
    <w:rsid w:val="00247137"/>
    <w:rsid w:val="002471B4"/>
    <w:rsid w:val="002471C0"/>
    <w:rsid w:val="00247271"/>
    <w:rsid w:val="00247294"/>
    <w:rsid w:val="002472E2"/>
    <w:rsid w:val="00247303"/>
    <w:rsid w:val="00247333"/>
    <w:rsid w:val="0024758C"/>
    <w:rsid w:val="0024767E"/>
    <w:rsid w:val="00247711"/>
    <w:rsid w:val="00247EB1"/>
    <w:rsid w:val="0025004D"/>
    <w:rsid w:val="00250288"/>
    <w:rsid w:val="002503B9"/>
    <w:rsid w:val="00250472"/>
    <w:rsid w:val="002504F1"/>
    <w:rsid w:val="002506EF"/>
    <w:rsid w:val="00250717"/>
    <w:rsid w:val="002507D2"/>
    <w:rsid w:val="00250973"/>
    <w:rsid w:val="00250A3D"/>
    <w:rsid w:val="00250A99"/>
    <w:rsid w:val="00250B20"/>
    <w:rsid w:val="00250BEE"/>
    <w:rsid w:val="00250D5D"/>
    <w:rsid w:val="00250EA2"/>
    <w:rsid w:val="00250EE8"/>
    <w:rsid w:val="00250FF5"/>
    <w:rsid w:val="002510E0"/>
    <w:rsid w:val="002510F4"/>
    <w:rsid w:val="002513AF"/>
    <w:rsid w:val="002513EA"/>
    <w:rsid w:val="0025158A"/>
    <w:rsid w:val="0025163D"/>
    <w:rsid w:val="0025164B"/>
    <w:rsid w:val="00251703"/>
    <w:rsid w:val="002517F3"/>
    <w:rsid w:val="00251962"/>
    <w:rsid w:val="00251CFD"/>
    <w:rsid w:val="00251D04"/>
    <w:rsid w:val="00251D38"/>
    <w:rsid w:val="00251E60"/>
    <w:rsid w:val="00251E61"/>
    <w:rsid w:val="00251F21"/>
    <w:rsid w:val="00251F30"/>
    <w:rsid w:val="00251F9E"/>
    <w:rsid w:val="00251FE3"/>
    <w:rsid w:val="002520A7"/>
    <w:rsid w:val="002520AA"/>
    <w:rsid w:val="00252165"/>
    <w:rsid w:val="002521D9"/>
    <w:rsid w:val="0025220A"/>
    <w:rsid w:val="00252270"/>
    <w:rsid w:val="00252352"/>
    <w:rsid w:val="00252480"/>
    <w:rsid w:val="002525A4"/>
    <w:rsid w:val="002525F8"/>
    <w:rsid w:val="00252668"/>
    <w:rsid w:val="002527E3"/>
    <w:rsid w:val="00252862"/>
    <w:rsid w:val="00252905"/>
    <w:rsid w:val="00252EB0"/>
    <w:rsid w:val="00252FF3"/>
    <w:rsid w:val="00253109"/>
    <w:rsid w:val="00253202"/>
    <w:rsid w:val="00253304"/>
    <w:rsid w:val="002534B5"/>
    <w:rsid w:val="00253608"/>
    <w:rsid w:val="002536B7"/>
    <w:rsid w:val="002536D1"/>
    <w:rsid w:val="00253881"/>
    <w:rsid w:val="002538A7"/>
    <w:rsid w:val="002538E6"/>
    <w:rsid w:val="0025390B"/>
    <w:rsid w:val="00253C3F"/>
    <w:rsid w:val="00253CEE"/>
    <w:rsid w:val="00253DD0"/>
    <w:rsid w:val="00253FC5"/>
    <w:rsid w:val="00254109"/>
    <w:rsid w:val="00254201"/>
    <w:rsid w:val="002543A8"/>
    <w:rsid w:val="00254595"/>
    <w:rsid w:val="0025469D"/>
    <w:rsid w:val="0025472E"/>
    <w:rsid w:val="00254AFC"/>
    <w:rsid w:val="00254B6F"/>
    <w:rsid w:val="00254B75"/>
    <w:rsid w:val="00254EEF"/>
    <w:rsid w:val="00255049"/>
    <w:rsid w:val="0025550D"/>
    <w:rsid w:val="002555AF"/>
    <w:rsid w:val="00255639"/>
    <w:rsid w:val="00255956"/>
    <w:rsid w:val="00255A02"/>
    <w:rsid w:val="00255B07"/>
    <w:rsid w:val="00255BE8"/>
    <w:rsid w:val="00255FAA"/>
    <w:rsid w:val="00255FB5"/>
    <w:rsid w:val="0025617D"/>
    <w:rsid w:val="00256594"/>
    <w:rsid w:val="0025664D"/>
    <w:rsid w:val="00256792"/>
    <w:rsid w:val="002567D9"/>
    <w:rsid w:val="00256A25"/>
    <w:rsid w:val="00256A39"/>
    <w:rsid w:val="00256B5C"/>
    <w:rsid w:val="00256C88"/>
    <w:rsid w:val="00256D4B"/>
    <w:rsid w:val="00256D5B"/>
    <w:rsid w:val="00256D97"/>
    <w:rsid w:val="00256FAC"/>
    <w:rsid w:val="002570B4"/>
    <w:rsid w:val="00257100"/>
    <w:rsid w:val="00257359"/>
    <w:rsid w:val="002574A6"/>
    <w:rsid w:val="002574ED"/>
    <w:rsid w:val="00257630"/>
    <w:rsid w:val="002576CE"/>
    <w:rsid w:val="00257783"/>
    <w:rsid w:val="002577E0"/>
    <w:rsid w:val="00257889"/>
    <w:rsid w:val="0025792B"/>
    <w:rsid w:val="0025793D"/>
    <w:rsid w:val="00257B02"/>
    <w:rsid w:val="00257BC8"/>
    <w:rsid w:val="00257C4E"/>
    <w:rsid w:val="00257D8A"/>
    <w:rsid w:val="00257E40"/>
    <w:rsid w:val="00257F6A"/>
    <w:rsid w:val="00260620"/>
    <w:rsid w:val="002606AA"/>
    <w:rsid w:val="00260880"/>
    <w:rsid w:val="00260A07"/>
    <w:rsid w:val="00260CFD"/>
    <w:rsid w:val="00260F77"/>
    <w:rsid w:val="00261087"/>
    <w:rsid w:val="002611FA"/>
    <w:rsid w:val="00261420"/>
    <w:rsid w:val="0026149D"/>
    <w:rsid w:val="00261510"/>
    <w:rsid w:val="002618DF"/>
    <w:rsid w:val="00261930"/>
    <w:rsid w:val="00261A99"/>
    <w:rsid w:val="00261B9F"/>
    <w:rsid w:val="00261E25"/>
    <w:rsid w:val="00261F67"/>
    <w:rsid w:val="002620F2"/>
    <w:rsid w:val="0026210E"/>
    <w:rsid w:val="00262247"/>
    <w:rsid w:val="0026225B"/>
    <w:rsid w:val="0026228E"/>
    <w:rsid w:val="00262305"/>
    <w:rsid w:val="00262325"/>
    <w:rsid w:val="00262340"/>
    <w:rsid w:val="002623AF"/>
    <w:rsid w:val="002623F7"/>
    <w:rsid w:val="002624DD"/>
    <w:rsid w:val="002626D1"/>
    <w:rsid w:val="002627A9"/>
    <w:rsid w:val="00262944"/>
    <w:rsid w:val="0026295A"/>
    <w:rsid w:val="00262987"/>
    <w:rsid w:val="002629B2"/>
    <w:rsid w:val="002629E6"/>
    <w:rsid w:val="00262CA5"/>
    <w:rsid w:val="00262CE0"/>
    <w:rsid w:val="00262D95"/>
    <w:rsid w:val="00262DAE"/>
    <w:rsid w:val="00262E74"/>
    <w:rsid w:val="00262EE0"/>
    <w:rsid w:val="00263030"/>
    <w:rsid w:val="00263065"/>
    <w:rsid w:val="00263074"/>
    <w:rsid w:val="002630BB"/>
    <w:rsid w:val="002630E1"/>
    <w:rsid w:val="002630EA"/>
    <w:rsid w:val="0026316D"/>
    <w:rsid w:val="0026318E"/>
    <w:rsid w:val="00263331"/>
    <w:rsid w:val="0026335A"/>
    <w:rsid w:val="002633BA"/>
    <w:rsid w:val="00263474"/>
    <w:rsid w:val="002634FE"/>
    <w:rsid w:val="0026352D"/>
    <w:rsid w:val="00263578"/>
    <w:rsid w:val="00263690"/>
    <w:rsid w:val="002637A5"/>
    <w:rsid w:val="00263829"/>
    <w:rsid w:val="00263843"/>
    <w:rsid w:val="00263B22"/>
    <w:rsid w:val="00263C7F"/>
    <w:rsid w:val="00263D35"/>
    <w:rsid w:val="00263DB1"/>
    <w:rsid w:val="00263E2F"/>
    <w:rsid w:val="00263E4B"/>
    <w:rsid w:val="002640D8"/>
    <w:rsid w:val="00264208"/>
    <w:rsid w:val="00264266"/>
    <w:rsid w:val="002642EA"/>
    <w:rsid w:val="0026435B"/>
    <w:rsid w:val="0026438E"/>
    <w:rsid w:val="002643FD"/>
    <w:rsid w:val="0026445E"/>
    <w:rsid w:val="002644FB"/>
    <w:rsid w:val="00264528"/>
    <w:rsid w:val="002645BE"/>
    <w:rsid w:val="00264655"/>
    <w:rsid w:val="002646CE"/>
    <w:rsid w:val="002647DA"/>
    <w:rsid w:val="00264C4C"/>
    <w:rsid w:val="00264CF7"/>
    <w:rsid w:val="00264EA0"/>
    <w:rsid w:val="00264F48"/>
    <w:rsid w:val="00265041"/>
    <w:rsid w:val="00265091"/>
    <w:rsid w:val="002650C5"/>
    <w:rsid w:val="002654C9"/>
    <w:rsid w:val="002658D0"/>
    <w:rsid w:val="00265972"/>
    <w:rsid w:val="00265B15"/>
    <w:rsid w:val="00265B40"/>
    <w:rsid w:val="00265E7A"/>
    <w:rsid w:val="00265EEA"/>
    <w:rsid w:val="002660F3"/>
    <w:rsid w:val="002661D6"/>
    <w:rsid w:val="0026648C"/>
    <w:rsid w:val="002665C2"/>
    <w:rsid w:val="0026666E"/>
    <w:rsid w:val="002667BF"/>
    <w:rsid w:val="0026689C"/>
    <w:rsid w:val="00266C7F"/>
    <w:rsid w:val="00266D4B"/>
    <w:rsid w:val="00266D81"/>
    <w:rsid w:val="00266DCA"/>
    <w:rsid w:val="002673B4"/>
    <w:rsid w:val="0026744A"/>
    <w:rsid w:val="00267478"/>
    <w:rsid w:val="00267506"/>
    <w:rsid w:val="00267604"/>
    <w:rsid w:val="0026772D"/>
    <w:rsid w:val="00267770"/>
    <w:rsid w:val="00267799"/>
    <w:rsid w:val="00267877"/>
    <w:rsid w:val="002679A5"/>
    <w:rsid w:val="002679E2"/>
    <w:rsid w:val="00267ACA"/>
    <w:rsid w:val="00267B59"/>
    <w:rsid w:val="00267B72"/>
    <w:rsid w:val="00267C14"/>
    <w:rsid w:val="00267D29"/>
    <w:rsid w:val="00267DAA"/>
    <w:rsid w:val="00267EE0"/>
    <w:rsid w:val="00267FD2"/>
    <w:rsid w:val="00267FD6"/>
    <w:rsid w:val="00267FFC"/>
    <w:rsid w:val="0027001A"/>
    <w:rsid w:val="002702CF"/>
    <w:rsid w:val="00270321"/>
    <w:rsid w:val="00270428"/>
    <w:rsid w:val="0027047F"/>
    <w:rsid w:val="00270503"/>
    <w:rsid w:val="00270567"/>
    <w:rsid w:val="00270684"/>
    <w:rsid w:val="002706B4"/>
    <w:rsid w:val="0027071B"/>
    <w:rsid w:val="00270763"/>
    <w:rsid w:val="0027079B"/>
    <w:rsid w:val="002707ED"/>
    <w:rsid w:val="0027080D"/>
    <w:rsid w:val="00270CE5"/>
    <w:rsid w:val="00270FA5"/>
    <w:rsid w:val="002710EE"/>
    <w:rsid w:val="0027112E"/>
    <w:rsid w:val="002711B1"/>
    <w:rsid w:val="0027124F"/>
    <w:rsid w:val="002713A0"/>
    <w:rsid w:val="002714E5"/>
    <w:rsid w:val="002715A7"/>
    <w:rsid w:val="0027166C"/>
    <w:rsid w:val="00271859"/>
    <w:rsid w:val="0027196D"/>
    <w:rsid w:val="00271982"/>
    <w:rsid w:val="00271BDF"/>
    <w:rsid w:val="00271C29"/>
    <w:rsid w:val="00271EE9"/>
    <w:rsid w:val="00271FEE"/>
    <w:rsid w:val="002721E0"/>
    <w:rsid w:val="002722BE"/>
    <w:rsid w:val="002722FC"/>
    <w:rsid w:val="002726B0"/>
    <w:rsid w:val="002728A8"/>
    <w:rsid w:val="002729A9"/>
    <w:rsid w:val="00272A3A"/>
    <w:rsid w:val="00272A5F"/>
    <w:rsid w:val="00272AA3"/>
    <w:rsid w:val="00272AFF"/>
    <w:rsid w:val="00272B53"/>
    <w:rsid w:val="00272B62"/>
    <w:rsid w:val="00272BF5"/>
    <w:rsid w:val="00272C63"/>
    <w:rsid w:val="00272D2C"/>
    <w:rsid w:val="00272D9E"/>
    <w:rsid w:val="00272FC0"/>
    <w:rsid w:val="00273109"/>
    <w:rsid w:val="0027314B"/>
    <w:rsid w:val="00273278"/>
    <w:rsid w:val="002732B8"/>
    <w:rsid w:val="00273380"/>
    <w:rsid w:val="002733D1"/>
    <w:rsid w:val="002733FB"/>
    <w:rsid w:val="00273580"/>
    <w:rsid w:val="00273593"/>
    <w:rsid w:val="002735CD"/>
    <w:rsid w:val="002735D6"/>
    <w:rsid w:val="002736EA"/>
    <w:rsid w:val="002738D8"/>
    <w:rsid w:val="002739F1"/>
    <w:rsid w:val="00273B29"/>
    <w:rsid w:val="00273B62"/>
    <w:rsid w:val="00273BC7"/>
    <w:rsid w:val="00273C8D"/>
    <w:rsid w:val="00273CBA"/>
    <w:rsid w:val="00273CCC"/>
    <w:rsid w:val="00273DBF"/>
    <w:rsid w:val="00273E25"/>
    <w:rsid w:val="00273E48"/>
    <w:rsid w:val="00273E8E"/>
    <w:rsid w:val="00273F1E"/>
    <w:rsid w:val="00273FAA"/>
    <w:rsid w:val="0027411C"/>
    <w:rsid w:val="002742AE"/>
    <w:rsid w:val="00274478"/>
    <w:rsid w:val="002745F2"/>
    <w:rsid w:val="002746CA"/>
    <w:rsid w:val="00274733"/>
    <w:rsid w:val="002747B1"/>
    <w:rsid w:val="002749A3"/>
    <w:rsid w:val="00274A24"/>
    <w:rsid w:val="00274A30"/>
    <w:rsid w:val="00274B2C"/>
    <w:rsid w:val="00274BF0"/>
    <w:rsid w:val="00274CC0"/>
    <w:rsid w:val="00274D85"/>
    <w:rsid w:val="00274F7D"/>
    <w:rsid w:val="00274FFA"/>
    <w:rsid w:val="0027526C"/>
    <w:rsid w:val="00275336"/>
    <w:rsid w:val="0027539B"/>
    <w:rsid w:val="00275727"/>
    <w:rsid w:val="00275751"/>
    <w:rsid w:val="00275898"/>
    <w:rsid w:val="0027598E"/>
    <w:rsid w:val="002759B6"/>
    <w:rsid w:val="002759E4"/>
    <w:rsid w:val="00275AAE"/>
    <w:rsid w:val="00275B15"/>
    <w:rsid w:val="00275CB6"/>
    <w:rsid w:val="00275CCB"/>
    <w:rsid w:val="00275E2C"/>
    <w:rsid w:val="00275E49"/>
    <w:rsid w:val="00276146"/>
    <w:rsid w:val="002762FE"/>
    <w:rsid w:val="0027638D"/>
    <w:rsid w:val="002763D2"/>
    <w:rsid w:val="00276469"/>
    <w:rsid w:val="002764AC"/>
    <w:rsid w:val="002764E1"/>
    <w:rsid w:val="00276517"/>
    <w:rsid w:val="00276608"/>
    <w:rsid w:val="00276661"/>
    <w:rsid w:val="00276740"/>
    <w:rsid w:val="002767BE"/>
    <w:rsid w:val="00276818"/>
    <w:rsid w:val="0027688F"/>
    <w:rsid w:val="002768A0"/>
    <w:rsid w:val="002768A5"/>
    <w:rsid w:val="002768D0"/>
    <w:rsid w:val="00276B29"/>
    <w:rsid w:val="00276B7D"/>
    <w:rsid w:val="00276EE5"/>
    <w:rsid w:val="00276EEB"/>
    <w:rsid w:val="0027705C"/>
    <w:rsid w:val="002773D5"/>
    <w:rsid w:val="0027745D"/>
    <w:rsid w:val="00277574"/>
    <w:rsid w:val="00277618"/>
    <w:rsid w:val="0027778E"/>
    <w:rsid w:val="00277984"/>
    <w:rsid w:val="00277A2E"/>
    <w:rsid w:val="00277AC7"/>
    <w:rsid w:val="00277D9B"/>
    <w:rsid w:val="00277DC4"/>
    <w:rsid w:val="00277EB5"/>
    <w:rsid w:val="00277F64"/>
    <w:rsid w:val="00277F90"/>
    <w:rsid w:val="002800BE"/>
    <w:rsid w:val="002801CD"/>
    <w:rsid w:val="002802D2"/>
    <w:rsid w:val="002804E9"/>
    <w:rsid w:val="00280519"/>
    <w:rsid w:val="00280556"/>
    <w:rsid w:val="002807C0"/>
    <w:rsid w:val="00280A65"/>
    <w:rsid w:val="00280BBB"/>
    <w:rsid w:val="00280DEB"/>
    <w:rsid w:val="00280F46"/>
    <w:rsid w:val="0028104D"/>
    <w:rsid w:val="002810A8"/>
    <w:rsid w:val="00281129"/>
    <w:rsid w:val="002812B1"/>
    <w:rsid w:val="0028139E"/>
    <w:rsid w:val="00281526"/>
    <w:rsid w:val="00281739"/>
    <w:rsid w:val="00281828"/>
    <w:rsid w:val="00281B33"/>
    <w:rsid w:val="00281B46"/>
    <w:rsid w:val="00281C4C"/>
    <w:rsid w:val="00281D88"/>
    <w:rsid w:val="00281E39"/>
    <w:rsid w:val="00281F42"/>
    <w:rsid w:val="00281FAC"/>
    <w:rsid w:val="00282115"/>
    <w:rsid w:val="0028215A"/>
    <w:rsid w:val="00282256"/>
    <w:rsid w:val="002822C4"/>
    <w:rsid w:val="0028243F"/>
    <w:rsid w:val="00282658"/>
    <w:rsid w:val="00282791"/>
    <w:rsid w:val="002827BB"/>
    <w:rsid w:val="00282943"/>
    <w:rsid w:val="002829F6"/>
    <w:rsid w:val="00282A09"/>
    <w:rsid w:val="00282A0E"/>
    <w:rsid w:val="00282ABD"/>
    <w:rsid w:val="00282B0C"/>
    <w:rsid w:val="00282BDA"/>
    <w:rsid w:val="00282C1F"/>
    <w:rsid w:val="00283015"/>
    <w:rsid w:val="002831EC"/>
    <w:rsid w:val="002831EE"/>
    <w:rsid w:val="002832F9"/>
    <w:rsid w:val="002833FB"/>
    <w:rsid w:val="002834F0"/>
    <w:rsid w:val="0028360A"/>
    <w:rsid w:val="0028389F"/>
    <w:rsid w:val="00283AAC"/>
    <w:rsid w:val="00283B7C"/>
    <w:rsid w:val="00283B7E"/>
    <w:rsid w:val="00283C64"/>
    <w:rsid w:val="00283D14"/>
    <w:rsid w:val="00283D26"/>
    <w:rsid w:val="00283D41"/>
    <w:rsid w:val="00283E58"/>
    <w:rsid w:val="00283F49"/>
    <w:rsid w:val="002840F2"/>
    <w:rsid w:val="00284144"/>
    <w:rsid w:val="002842F7"/>
    <w:rsid w:val="0028432C"/>
    <w:rsid w:val="0028442C"/>
    <w:rsid w:val="00284432"/>
    <w:rsid w:val="00284735"/>
    <w:rsid w:val="002847E8"/>
    <w:rsid w:val="0028481B"/>
    <w:rsid w:val="002848D1"/>
    <w:rsid w:val="0028499A"/>
    <w:rsid w:val="00284ADA"/>
    <w:rsid w:val="00284C74"/>
    <w:rsid w:val="00284CF4"/>
    <w:rsid w:val="00284EB3"/>
    <w:rsid w:val="0028510F"/>
    <w:rsid w:val="0028516E"/>
    <w:rsid w:val="00285247"/>
    <w:rsid w:val="0028530B"/>
    <w:rsid w:val="00285341"/>
    <w:rsid w:val="0028542E"/>
    <w:rsid w:val="00285463"/>
    <w:rsid w:val="002855AB"/>
    <w:rsid w:val="00285646"/>
    <w:rsid w:val="0028568D"/>
    <w:rsid w:val="002856C6"/>
    <w:rsid w:val="002857F8"/>
    <w:rsid w:val="00285862"/>
    <w:rsid w:val="0028588B"/>
    <w:rsid w:val="00285938"/>
    <w:rsid w:val="00285B0D"/>
    <w:rsid w:val="00285D45"/>
    <w:rsid w:val="00285D6E"/>
    <w:rsid w:val="00285E42"/>
    <w:rsid w:val="00286120"/>
    <w:rsid w:val="002861FD"/>
    <w:rsid w:val="0028629B"/>
    <w:rsid w:val="002862EC"/>
    <w:rsid w:val="00286368"/>
    <w:rsid w:val="0028640C"/>
    <w:rsid w:val="0028642A"/>
    <w:rsid w:val="0028665D"/>
    <w:rsid w:val="00286963"/>
    <w:rsid w:val="002869EA"/>
    <w:rsid w:val="00286A21"/>
    <w:rsid w:val="00286AA9"/>
    <w:rsid w:val="00286C0D"/>
    <w:rsid w:val="00286CE5"/>
    <w:rsid w:val="00286DF6"/>
    <w:rsid w:val="00286E03"/>
    <w:rsid w:val="00286EA0"/>
    <w:rsid w:val="0028702D"/>
    <w:rsid w:val="002870C4"/>
    <w:rsid w:val="00287157"/>
    <w:rsid w:val="002871F0"/>
    <w:rsid w:val="0028722D"/>
    <w:rsid w:val="0028749A"/>
    <w:rsid w:val="002874B0"/>
    <w:rsid w:val="002874E0"/>
    <w:rsid w:val="00287547"/>
    <w:rsid w:val="0028759A"/>
    <w:rsid w:val="00287883"/>
    <w:rsid w:val="002878BA"/>
    <w:rsid w:val="002878BE"/>
    <w:rsid w:val="00287903"/>
    <w:rsid w:val="002879CC"/>
    <w:rsid w:val="00287A26"/>
    <w:rsid w:val="00287B8F"/>
    <w:rsid w:val="00287E4C"/>
    <w:rsid w:val="00287F61"/>
    <w:rsid w:val="00290005"/>
    <w:rsid w:val="00290052"/>
    <w:rsid w:val="0029015D"/>
    <w:rsid w:val="002901D2"/>
    <w:rsid w:val="002904C9"/>
    <w:rsid w:val="002905A1"/>
    <w:rsid w:val="002906D2"/>
    <w:rsid w:val="002906EA"/>
    <w:rsid w:val="002906F0"/>
    <w:rsid w:val="00290816"/>
    <w:rsid w:val="002908CF"/>
    <w:rsid w:val="00290944"/>
    <w:rsid w:val="00290B87"/>
    <w:rsid w:val="00290DEC"/>
    <w:rsid w:val="00290F34"/>
    <w:rsid w:val="002911A0"/>
    <w:rsid w:val="002913BC"/>
    <w:rsid w:val="002913EE"/>
    <w:rsid w:val="00291432"/>
    <w:rsid w:val="00291623"/>
    <w:rsid w:val="00291735"/>
    <w:rsid w:val="00291744"/>
    <w:rsid w:val="002917F8"/>
    <w:rsid w:val="00291814"/>
    <w:rsid w:val="0029198D"/>
    <w:rsid w:val="002919E4"/>
    <w:rsid w:val="00291A9C"/>
    <w:rsid w:val="00291C2C"/>
    <w:rsid w:val="00291CA1"/>
    <w:rsid w:val="00291E49"/>
    <w:rsid w:val="002920A2"/>
    <w:rsid w:val="00292125"/>
    <w:rsid w:val="0029221D"/>
    <w:rsid w:val="002922C0"/>
    <w:rsid w:val="00292340"/>
    <w:rsid w:val="0029235F"/>
    <w:rsid w:val="00292411"/>
    <w:rsid w:val="0029245F"/>
    <w:rsid w:val="00292487"/>
    <w:rsid w:val="002924C2"/>
    <w:rsid w:val="002924D2"/>
    <w:rsid w:val="002926A3"/>
    <w:rsid w:val="002926B3"/>
    <w:rsid w:val="002926F5"/>
    <w:rsid w:val="00292758"/>
    <w:rsid w:val="00292994"/>
    <w:rsid w:val="002929DD"/>
    <w:rsid w:val="00292A41"/>
    <w:rsid w:val="00292B13"/>
    <w:rsid w:val="00292B17"/>
    <w:rsid w:val="00292BB4"/>
    <w:rsid w:val="00292CBA"/>
    <w:rsid w:val="00292CE5"/>
    <w:rsid w:val="00292DA5"/>
    <w:rsid w:val="00292EA9"/>
    <w:rsid w:val="00292EC0"/>
    <w:rsid w:val="00292F82"/>
    <w:rsid w:val="00292FF3"/>
    <w:rsid w:val="002930B1"/>
    <w:rsid w:val="002931D6"/>
    <w:rsid w:val="002932A0"/>
    <w:rsid w:val="002932C5"/>
    <w:rsid w:val="002932D7"/>
    <w:rsid w:val="0029337A"/>
    <w:rsid w:val="002933FA"/>
    <w:rsid w:val="002934B5"/>
    <w:rsid w:val="002934C5"/>
    <w:rsid w:val="0029367B"/>
    <w:rsid w:val="002937A8"/>
    <w:rsid w:val="0029395B"/>
    <w:rsid w:val="00293A17"/>
    <w:rsid w:val="00293A3E"/>
    <w:rsid w:val="00293A40"/>
    <w:rsid w:val="00293CD9"/>
    <w:rsid w:val="00293D9A"/>
    <w:rsid w:val="00293D9F"/>
    <w:rsid w:val="00293E98"/>
    <w:rsid w:val="00293FCA"/>
    <w:rsid w:val="002940A6"/>
    <w:rsid w:val="002940AE"/>
    <w:rsid w:val="002940F9"/>
    <w:rsid w:val="00294418"/>
    <w:rsid w:val="0029442F"/>
    <w:rsid w:val="00294524"/>
    <w:rsid w:val="00294553"/>
    <w:rsid w:val="00294582"/>
    <w:rsid w:val="002945E1"/>
    <w:rsid w:val="002946BB"/>
    <w:rsid w:val="002946DC"/>
    <w:rsid w:val="00294771"/>
    <w:rsid w:val="0029484F"/>
    <w:rsid w:val="00294911"/>
    <w:rsid w:val="002949B5"/>
    <w:rsid w:val="00294A8F"/>
    <w:rsid w:val="00294C31"/>
    <w:rsid w:val="00294DB3"/>
    <w:rsid w:val="00294E1B"/>
    <w:rsid w:val="00294E30"/>
    <w:rsid w:val="00295223"/>
    <w:rsid w:val="00295376"/>
    <w:rsid w:val="002954FF"/>
    <w:rsid w:val="002955A6"/>
    <w:rsid w:val="002955C8"/>
    <w:rsid w:val="0029567D"/>
    <w:rsid w:val="002956FF"/>
    <w:rsid w:val="00295718"/>
    <w:rsid w:val="002959E7"/>
    <w:rsid w:val="00295A22"/>
    <w:rsid w:val="00295A9F"/>
    <w:rsid w:val="00295B2C"/>
    <w:rsid w:val="00295B76"/>
    <w:rsid w:val="00295BDD"/>
    <w:rsid w:val="00295BEF"/>
    <w:rsid w:val="00295DF3"/>
    <w:rsid w:val="00295EC7"/>
    <w:rsid w:val="00295F7F"/>
    <w:rsid w:val="002960E8"/>
    <w:rsid w:val="0029610F"/>
    <w:rsid w:val="00296127"/>
    <w:rsid w:val="00296268"/>
    <w:rsid w:val="0029630E"/>
    <w:rsid w:val="002965B9"/>
    <w:rsid w:val="002966E9"/>
    <w:rsid w:val="00296A77"/>
    <w:rsid w:val="00296C43"/>
    <w:rsid w:val="00296D1D"/>
    <w:rsid w:val="00296E81"/>
    <w:rsid w:val="00296EE1"/>
    <w:rsid w:val="00296F24"/>
    <w:rsid w:val="00297200"/>
    <w:rsid w:val="00297383"/>
    <w:rsid w:val="002978D9"/>
    <w:rsid w:val="00297A5F"/>
    <w:rsid w:val="00297BA6"/>
    <w:rsid w:val="00297D98"/>
    <w:rsid w:val="00297FAC"/>
    <w:rsid w:val="002A005E"/>
    <w:rsid w:val="002A013B"/>
    <w:rsid w:val="002A02C3"/>
    <w:rsid w:val="002A0384"/>
    <w:rsid w:val="002A04F2"/>
    <w:rsid w:val="002A052B"/>
    <w:rsid w:val="002A05A7"/>
    <w:rsid w:val="002A07AC"/>
    <w:rsid w:val="002A09BC"/>
    <w:rsid w:val="002A09DB"/>
    <w:rsid w:val="002A0A20"/>
    <w:rsid w:val="002A0BFE"/>
    <w:rsid w:val="002A1389"/>
    <w:rsid w:val="002A142A"/>
    <w:rsid w:val="002A15AF"/>
    <w:rsid w:val="002A161D"/>
    <w:rsid w:val="002A1658"/>
    <w:rsid w:val="002A1792"/>
    <w:rsid w:val="002A179E"/>
    <w:rsid w:val="002A17CD"/>
    <w:rsid w:val="002A1967"/>
    <w:rsid w:val="002A1974"/>
    <w:rsid w:val="002A1AD7"/>
    <w:rsid w:val="002A1BEE"/>
    <w:rsid w:val="002A1C0C"/>
    <w:rsid w:val="002A1E50"/>
    <w:rsid w:val="002A1E94"/>
    <w:rsid w:val="002A1FEF"/>
    <w:rsid w:val="002A2019"/>
    <w:rsid w:val="002A222D"/>
    <w:rsid w:val="002A233F"/>
    <w:rsid w:val="002A238E"/>
    <w:rsid w:val="002A23A4"/>
    <w:rsid w:val="002A2752"/>
    <w:rsid w:val="002A27CF"/>
    <w:rsid w:val="002A28D5"/>
    <w:rsid w:val="002A2983"/>
    <w:rsid w:val="002A2A32"/>
    <w:rsid w:val="002A2AA3"/>
    <w:rsid w:val="002A3148"/>
    <w:rsid w:val="002A31A3"/>
    <w:rsid w:val="002A31EA"/>
    <w:rsid w:val="002A3344"/>
    <w:rsid w:val="002A34E7"/>
    <w:rsid w:val="002A3639"/>
    <w:rsid w:val="002A36FB"/>
    <w:rsid w:val="002A37CF"/>
    <w:rsid w:val="002A3A86"/>
    <w:rsid w:val="002A3AA2"/>
    <w:rsid w:val="002A3C09"/>
    <w:rsid w:val="002A3DE5"/>
    <w:rsid w:val="002A3E58"/>
    <w:rsid w:val="002A4027"/>
    <w:rsid w:val="002A4235"/>
    <w:rsid w:val="002A48DD"/>
    <w:rsid w:val="002A4A25"/>
    <w:rsid w:val="002A4BC5"/>
    <w:rsid w:val="002A4D19"/>
    <w:rsid w:val="002A4D1B"/>
    <w:rsid w:val="002A4D5C"/>
    <w:rsid w:val="002A4FEE"/>
    <w:rsid w:val="002A5011"/>
    <w:rsid w:val="002A5095"/>
    <w:rsid w:val="002A50FD"/>
    <w:rsid w:val="002A511C"/>
    <w:rsid w:val="002A52F7"/>
    <w:rsid w:val="002A5326"/>
    <w:rsid w:val="002A5455"/>
    <w:rsid w:val="002A54C7"/>
    <w:rsid w:val="002A55D2"/>
    <w:rsid w:val="002A5652"/>
    <w:rsid w:val="002A583D"/>
    <w:rsid w:val="002A58B3"/>
    <w:rsid w:val="002A5AA4"/>
    <w:rsid w:val="002A5BE1"/>
    <w:rsid w:val="002A5C52"/>
    <w:rsid w:val="002A5C8F"/>
    <w:rsid w:val="002A5D40"/>
    <w:rsid w:val="002A5D7C"/>
    <w:rsid w:val="002A5F08"/>
    <w:rsid w:val="002A5FF2"/>
    <w:rsid w:val="002A606D"/>
    <w:rsid w:val="002A60AA"/>
    <w:rsid w:val="002A60FA"/>
    <w:rsid w:val="002A6253"/>
    <w:rsid w:val="002A637C"/>
    <w:rsid w:val="002A643B"/>
    <w:rsid w:val="002A644F"/>
    <w:rsid w:val="002A64A3"/>
    <w:rsid w:val="002A65EF"/>
    <w:rsid w:val="002A65F6"/>
    <w:rsid w:val="002A671E"/>
    <w:rsid w:val="002A6750"/>
    <w:rsid w:val="002A6846"/>
    <w:rsid w:val="002A68F3"/>
    <w:rsid w:val="002A6A17"/>
    <w:rsid w:val="002A6AFE"/>
    <w:rsid w:val="002A6B9F"/>
    <w:rsid w:val="002A6C9F"/>
    <w:rsid w:val="002A6D98"/>
    <w:rsid w:val="002A6D99"/>
    <w:rsid w:val="002A6DF9"/>
    <w:rsid w:val="002A6E0C"/>
    <w:rsid w:val="002A6F60"/>
    <w:rsid w:val="002A6FDF"/>
    <w:rsid w:val="002A7090"/>
    <w:rsid w:val="002A7231"/>
    <w:rsid w:val="002A723B"/>
    <w:rsid w:val="002A733B"/>
    <w:rsid w:val="002A7400"/>
    <w:rsid w:val="002A740F"/>
    <w:rsid w:val="002A7458"/>
    <w:rsid w:val="002A7512"/>
    <w:rsid w:val="002A7669"/>
    <w:rsid w:val="002A7682"/>
    <w:rsid w:val="002A76D0"/>
    <w:rsid w:val="002A7757"/>
    <w:rsid w:val="002A7770"/>
    <w:rsid w:val="002A7822"/>
    <w:rsid w:val="002A78AA"/>
    <w:rsid w:val="002A7A06"/>
    <w:rsid w:val="002A7A48"/>
    <w:rsid w:val="002A7A6F"/>
    <w:rsid w:val="002A7AD3"/>
    <w:rsid w:val="002A7AF6"/>
    <w:rsid w:val="002A7B90"/>
    <w:rsid w:val="002A7BB6"/>
    <w:rsid w:val="002A7D14"/>
    <w:rsid w:val="002A7D42"/>
    <w:rsid w:val="002A7E8E"/>
    <w:rsid w:val="002A7E9B"/>
    <w:rsid w:val="002B0121"/>
    <w:rsid w:val="002B02BB"/>
    <w:rsid w:val="002B02D5"/>
    <w:rsid w:val="002B02F6"/>
    <w:rsid w:val="002B0474"/>
    <w:rsid w:val="002B047D"/>
    <w:rsid w:val="002B0589"/>
    <w:rsid w:val="002B0590"/>
    <w:rsid w:val="002B0736"/>
    <w:rsid w:val="002B07B4"/>
    <w:rsid w:val="002B0843"/>
    <w:rsid w:val="002B0CA8"/>
    <w:rsid w:val="002B0E0F"/>
    <w:rsid w:val="002B1125"/>
    <w:rsid w:val="002B12A4"/>
    <w:rsid w:val="002B13A3"/>
    <w:rsid w:val="002B13C2"/>
    <w:rsid w:val="002B14C7"/>
    <w:rsid w:val="002B1511"/>
    <w:rsid w:val="002B1578"/>
    <w:rsid w:val="002B16F2"/>
    <w:rsid w:val="002B173A"/>
    <w:rsid w:val="002B1758"/>
    <w:rsid w:val="002B199F"/>
    <w:rsid w:val="002B1AAF"/>
    <w:rsid w:val="002B1AD7"/>
    <w:rsid w:val="002B1B17"/>
    <w:rsid w:val="002B1CD2"/>
    <w:rsid w:val="002B1EA7"/>
    <w:rsid w:val="002B1EF3"/>
    <w:rsid w:val="002B1FDD"/>
    <w:rsid w:val="002B2093"/>
    <w:rsid w:val="002B222E"/>
    <w:rsid w:val="002B2348"/>
    <w:rsid w:val="002B2372"/>
    <w:rsid w:val="002B23EE"/>
    <w:rsid w:val="002B251E"/>
    <w:rsid w:val="002B259B"/>
    <w:rsid w:val="002B2660"/>
    <w:rsid w:val="002B2692"/>
    <w:rsid w:val="002B2869"/>
    <w:rsid w:val="002B2975"/>
    <w:rsid w:val="002B2BA8"/>
    <w:rsid w:val="002B2BFA"/>
    <w:rsid w:val="002B2C52"/>
    <w:rsid w:val="002B2CA1"/>
    <w:rsid w:val="002B2E37"/>
    <w:rsid w:val="002B2F2C"/>
    <w:rsid w:val="002B2F50"/>
    <w:rsid w:val="002B2F8D"/>
    <w:rsid w:val="002B3038"/>
    <w:rsid w:val="002B30EE"/>
    <w:rsid w:val="002B3253"/>
    <w:rsid w:val="002B32C7"/>
    <w:rsid w:val="002B34B3"/>
    <w:rsid w:val="002B3684"/>
    <w:rsid w:val="002B3752"/>
    <w:rsid w:val="002B3841"/>
    <w:rsid w:val="002B39C8"/>
    <w:rsid w:val="002B39F7"/>
    <w:rsid w:val="002B3A5B"/>
    <w:rsid w:val="002B3AC2"/>
    <w:rsid w:val="002B3B0E"/>
    <w:rsid w:val="002B3C3E"/>
    <w:rsid w:val="002B3E4F"/>
    <w:rsid w:val="002B3E90"/>
    <w:rsid w:val="002B3E91"/>
    <w:rsid w:val="002B3F0B"/>
    <w:rsid w:val="002B3FC3"/>
    <w:rsid w:val="002B409D"/>
    <w:rsid w:val="002B40E6"/>
    <w:rsid w:val="002B40ED"/>
    <w:rsid w:val="002B43B1"/>
    <w:rsid w:val="002B43E8"/>
    <w:rsid w:val="002B459E"/>
    <w:rsid w:val="002B45F7"/>
    <w:rsid w:val="002B4A7B"/>
    <w:rsid w:val="002B4BE1"/>
    <w:rsid w:val="002B4BF1"/>
    <w:rsid w:val="002B4C2C"/>
    <w:rsid w:val="002B4C7A"/>
    <w:rsid w:val="002B4D31"/>
    <w:rsid w:val="002B4DF4"/>
    <w:rsid w:val="002B4F13"/>
    <w:rsid w:val="002B4F62"/>
    <w:rsid w:val="002B5308"/>
    <w:rsid w:val="002B549E"/>
    <w:rsid w:val="002B5601"/>
    <w:rsid w:val="002B5680"/>
    <w:rsid w:val="002B572D"/>
    <w:rsid w:val="002B586C"/>
    <w:rsid w:val="002B599D"/>
    <w:rsid w:val="002B59DF"/>
    <w:rsid w:val="002B5B72"/>
    <w:rsid w:val="002B5E31"/>
    <w:rsid w:val="002B5EC4"/>
    <w:rsid w:val="002B6168"/>
    <w:rsid w:val="002B620F"/>
    <w:rsid w:val="002B6234"/>
    <w:rsid w:val="002B6302"/>
    <w:rsid w:val="002B640B"/>
    <w:rsid w:val="002B6494"/>
    <w:rsid w:val="002B651E"/>
    <w:rsid w:val="002B6552"/>
    <w:rsid w:val="002B65D6"/>
    <w:rsid w:val="002B666C"/>
    <w:rsid w:val="002B66A1"/>
    <w:rsid w:val="002B676B"/>
    <w:rsid w:val="002B67B1"/>
    <w:rsid w:val="002B69B7"/>
    <w:rsid w:val="002B6CC1"/>
    <w:rsid w:val="002B6DC5"/>
    <w:rsid w:val="002B6F26"/>
    <w:rsid w:val="002B6F83"/>
    <w:rsid w:val="002B6FBB"/>
    <w:rsid w:val="002B7089"/>
    <w:rsid w:val="002B70F9"/>
    <w:rsid w:val="002B7113"/>
    <w:rsid w:val="002B715D"/>
    <w:rsid w:val="002B722D"/>
    <w:rsid w:val="002B7270"/>
    <w:rsid w:val="002B733B"/>
    <w:rsid w:val="002B75C4"/>
    <w:rsid w:val="002B761A"/>
    <w:rsid w:val="002B7680"/>
    <w:rsid w:val="002B76B4"/>
    <w:rsid w:val="002B76DA"/>
    <w:rsid w:val="002B788E"/>
    <w:rsid w:val="002B795B"/>
    <w:rsid w:val="002B79E0"/>
    <w:rsid w:val="002B7A63"/>
    <w:rsid w:val="002B7A81"/>
    <w:rsid w:val="002B7B5C"/>
    <w:rsid w:val="002B7C0A"/>
    <w:rsid w:val="002B7CC9"/>
    <w:rsid w:val="002B7DB5"/>
    <w:rsid w:val="002B7F22"/>
    <w:rsid w:val="002B7FAE"/>
    <w:rsid w:val="002B7FDA"/>
    <w:rsid w:val="002C0009"/>
    <w:rsid w:val="002C01AB"/>
    <w:rsid w:val="002C04E6"/>
    <w:rsid w:val="002C05D2"/>
    <w:rsid w:val="002C05E5"/>
    <w:rsid w:val="002C0720"/>
    <w:rsid w:val="002C0A69"/>
    <w:rsid w:val="002C0C01"/>
    <w:rsid w:val="002C0CC7"/>
    <w:rsid w:val="002C0F32"/>
    <w:rsid w:val="002C102C"/>
    <w:rsid w:val="002C1157"/>
    <w:rsid w:val="002C11E8"/>
    <w:rsid w:val="002C123D"/>
    <w:rsid w:val="002C1286"/>
    <w:rsid w:val="002C1370"/>
    <w:rsid w:val="002C13C9"/>
    <w:rsid w:val="002C13DE"/>
    <w:rsid w:val="002C1444"/>
    <w:rsid w:val="002C1462"/>
    <w:rsid w:val="002C14D3"/>
    <w:rsid w:val="002C1577"/>
    <w:rsid w:val="002C15B7"/>
    <w:rsid w:val="002C1750"/>
    <w:rsid w:val="002C17D8"/>
    <w:rsid w:val="002C17F9"/>
    <w:rsid w:val="002C1A60"/>
    <w:rsid w:val="002C1BC5"/>
    <w:rsid w:val="002C1DEC"/>
    <w:rsid w:val="002C203D"/>
    <w:rsid w:val="002C20E4"/>
    <w:rsid w:val="002C215B"/>
    <w:rsid w:val="002C2245"/>
    <w:rsid w:val="002C22D3"/>
    <w:rsid w:val="002C2367"/>
    <w:rsid w:val="002C25F9"/>
    <w:rsid w:val="002C265B"/>
    <w:rsid w:val="002C26EA"/>
    <w:rsid w:val="002C285F"/>
    <w:rsid w:val="002C287D"/>
    <w:rsid w:val="002C29B6"/>
    <w:rsid w:val="002C29FB"/>
    <w:rsid w:val="002C2A36"/>
    <w:rsid w:val="002C2BBB"/>
    <w:rsid w:val="002C2C46"/>
    <w:rsid w:val="002C2F57"/>
    <w:rsid w:val="002C2FA2"/>
    <w:rsid w:val="002C3084"/>
    <w:rsid w:val="002C30A0"/>
    <w:rsid w:val="002C31A3"/>
    <w:rsid w:val="002C31AE"/>
    <w:rsid w:val="002C31C2"/>
    <w:rsid w:val="002C32BE"/>
    <w:rsid w:val="002C331D"/>
    <w:rsid w:val="002C339A"/>
    <w:rsid w:val="002C356B"/>
    <w:rsid w:val="002C35ED"/>
    <w:rsid w:val="002C3682"/>
    <w:rsid w:val="002C36EE"/>
    <w:rsid w:val="002C379C"/>
    <w:rsid w:val="002C381C"/>
    <w:rsid w:val="002C3A90"/>
    <w:rsid w:val="002C3C55"/>
    <w:rsid w:val="002C3D57"/>
    <w:rsid w:val="002C3D92"/>
    <w:rsid w:val="002C3D9C"/>
    <w:rsid w:val="002C3EDE"/>
    <w:rsid w:val="002C3F09"/>
    <w:rsid w:val="002C3FB1"/>
    <w:rsid w:val="002C416D"/>
    <w:rsid w:val="002C423F"/>
    <w:rsid w:val="002C42BE"/>
    <w:rsid w:val="002C466B"/>
    <w:rsid w:val="002C4775"/>
    <w:rsid w:val="002C47CC"/>
    <w:rsid w:val="002C494A"/>
    <w:rsid w:val="002C4BB7"/>
    <w:rsid w:val="002C4BBE"/>
    <w:rsid w:val="002C4D96"/>
    <w:rsid w:val="002C4E1D"/>
    <w:rsid w:val="002C4FC9"/>
    <w:rsid w:val="002C50C7"/>
    <w:rsid w:val="002C525D"/>
    <w:rsid w:val="002C52E2"/>
    <w:rsid w:val="002C53B4"/>
    <w:rsid w:val="002C54A8"/>
    <w:rsid w:val="002C54D0"/>
    <w:rsid w:val="002C550C"/>
    <w:rsid w:val="002C5528"/>
    <w:rsid w:val="002C56AB"/>
    <w:rsid w:val="002C57D2"/>
    <w:rsid w:val="002C597E"/>
    <w:rsid w:val="002C5A3A"/>
    <w:rsid w:val="002C6138"/>
    <w:rsid w:val="002C6204"/>
    <w:rsid w:val="002C6389"/>
    <w:rsid w:val="002C64F6"/>
    <w:rsid w:val="002C65B5"/>
    <w:rsid w:val="002C65DA"/>
    <w:rsid w:val="002C667E"/>
    <w:rsid w:val="002C66CC"/>
    <w:rsid w:val="002C680D"/>
    <w:rsid w:val="002C682D"/>
    <w:rsid w:val="002C6907"/>
    <w:rsid w:val="002C6996"/>
    <w:rsid w:val="002C69FC"/>
    <w:rsid w:val="002C6A3B"/>
    <w:rsid w:val="002C6A95"/>
    <w:rsid w:val="002C6B28"/>
    <w:rsid w:val="002C6B4F"/>
    <w:rsid w:val="002C6C06"/>
    <w:rsid w:val="002C6C68"/>
    <w:rsid w:val="002C6FF6"/>
    <w:rsid w:val="002C7062"/>
    <w:rsid w:val="002C7164"/>
    <w:rsid w:val="002C72D4"/>
    <w:rsid w:val="002C744E"/>
    <w:rsid w:val="002C748C"/>
    <w:rsid w:val="002C7685"/>
    <w:rsid w:val="002C794C"/>
    <w:rsid w:val="002C7A08"/>
    <w:rsid w:val="002C7C9B"/>
    <w:rsid w:val="002C7DF7"/>
    <w:rsid w:val="002C7E80"/>
    <w:rsid w:val="002C7FA0"/>
    <w:rsid w:val="002D0020"/>
    <w:rsid w:val="002D0139"/>
    <w:rsid w:val="002D0146"/>
    <w:rsid w:val="002D0338"/>
    <w:rsid w:val="002D0481"/>
    <w:rsid w:val="002D049C"/>
    <w:rsid w:val="002D0694"/>
    <w:rsid w:val="002D06DE"/>
    <w:rsid w:val="002D0770"/>
    <w:rsid w:val="002D07DB"/>
    <w:rsid w:val="002D07E8"/>
    <w:rsid w:val="002D0978"/>
    <w:rsid w:val="002D09A2"/>
    <w:rsid w:val="002D0A0F"/>
    <w:rsid w:val="002D0A4E"/>
    <w:rsid w:val="002D0A7B"/>
    <w:rsid w:val="002D0A95"/>
    <w:rsid w:val="002D0AEF"/>
    <w:rsid w:val="002D0B4C"/>
    <w:rsid w:val="002D0B73"/>
    <w:rsid w:val="002D0E32"/>
    <w:rsid w:val="002D105C"/>
    <w:rsid w:val="002D10B6"/>
    <w:rsid w:val="002D110B"/>
    <w:rsid w:val="002D1270"/>
    <w:rsid w:val="002D13F2"/>
    <w:rsid w:val="002D14E2"/>
    <w:rsid w:val="002D15F1"/>
    <w:rsid w:val="002D17E6"/>
    <w:rsid w:val="002D1830"/>
    <w:rsid w:val="002D1849"/>
    <w:rsid w:val="002D18E6"/>
    <w:rsid w:val="002D191F"/>
    <w:rsid w:val="002D19AE"/>
    <w:rsid w:val="002D19C4"/>
    <w:rsid w:val="002D19EC"/>
    <w:rsid w:val="002D1B07"/>
    <w:rsid w:val="002D1B7E"/>
    <w:rsid w:val="002D1C72"/>
    <w:rsid w:val="002D1C85"/>
    <w:rsid w:val="002D2045"/>
    <w:rsid w:val="002D20B9"/>
    <w:rsid w:val="002D211F"/>
    <w:rsid w:val="002D2179"/>
    <w:rsid w:val="002D218B"/>
    <w:rsid w:val="002D23B4"/>
    <w:rsid w:val="002D2420"/>
    <w:rsid w:val="002D24B1"/>
    <w:rsid w:val="002D24E4"/>
    <w:rsid w:val="002D256A"/>
    <w:rsid w:val="002D274E"/>
    <w:rsid w:val="002D2763"/>
    <w:rsid w:val="002D2766"/>
    <w:rsid w:val="002D277B"/>
    <w:rsid w:val="002D28A0"/>
    <w:rsid w:val="002D2946"/>
    <w:rsid w:val="002D2D55"/>
    <w:rsid w:val="002D2F23"/>
    <w:rsid w:val="002D2F38"/>
    <w:rsid w:val="002D3185"/>
    <w:rsid w:val="002D3220"/>
    <w:rsid w:val="002D3271"/>
    <w:rsid w:val="002D32BB"/>
    <w:rsid w:val="002D33E4"/>
    <w:rsid w:val="002D366A"/>
    <w:rsid w:val="002D3760"/>
    <w:rsid w:val="002D3880"/>
    <w:rsid w:val="002D389C"/>
    <w:rsid w:val="002D3A9A"/>
    <w:rsid w:val="002D3AA6"/>
    <w:rsid w:val="002D3B11"/>
    <w:rsid w:val="002D3D4C"/>
    <w:rsid w:val="002D3D75"/>
    <w:rsid w:val="002D3EFA"/>
    <w:rsid w:val="002D4010"/>
    <w:rsid w:val="002D42FC"/>
    <w:rsid w:val="002D43E0"/>
    <w:rsid w:val="002D4428"/>
    <w:rsid w:val="002D44E8"/>
    <w:rsid w:val="002D44FD"/>
    <w:rsid w:val="002D46B7"/>
    <w:rsid w:val="002D479F"/>
    <w:rsid w:val="002D48EF"/>
    <w:rsid w:val="002D4A1F"/>
    <w:rsid w:val="002D4B96"/>
    <w:rsid w:val="002D4CBC"/>
    <w:rsid w:val="002D4DB6"/>
    <w:rsid w:val="002D4DD9"/>
    <w:rsid w:val="002D4F6D"/>
    <w:rsid w:val="002D5027"/>
    <w:rsid w:val="002D51EF"/>
    <w:rsid w:val="002D5265"/>
    <w:rsid w:val="002D5572"/>
    <w:rsid w:val="002D5749"/>
    <w:rsid w:val="002D5995"/>
    <w:rsid w:val="002D5A7C"/>
    <w:rsid w:val="002D5AE1"/>
    <w:rsid w:val="002D5BF9"/>
    <w:rsid w:val="002D5C96"/>
    <w:rsid w:val="002D5D21"/>
    <w:rsid w:val="002D5E1E"/>
    <w:rsid w:val="002D5EF5"/>
    <w:rsid w:val="002D5F4B"/>
    <w:rsid w:val="002D5F7E"/>
    <w:rsid w:val="002D609C"/>
    <w:rsid w:val="002D60A8"/>
    <w:rsid w:val="002D6294"/>
    <w:rsid w:val="002D63D5"/>
    <w:rsid w:val="002D671A"/>
    <w:rsid w:val="002D67FC"/>
    <w:rsid w:val="002D6803"/>
    <w:rsid w:val="002D69AD"/>
    <w:rsid w:val="002D6B4F"/>
    <w:rsid w:val="002D6CDD"/>
    <w:rsid w:val="002D6D1F"/>
    <w:rsid w:val="002D70BB"/>
    <w:rsid w:val="002D70F6"/>
    <w:rsid w:val="002D70F8"/>
    <w:rsid w:val="002D7107"/>
    <w:rsid w:val="002D7306"/>
    <w:rsid w:val="002D73DE"/>
    <w:rsid w:val="002D746B"/>
    <w:rsid w:val="002D766A"/>
    <w:rsid w:val="002D781A"/>
    <w:rsid w:val="002D7A75"/>
    <w:rsid w:val="002D7B6F"/>
    <w:rsid w:val="002D7E93"/>
    <w:rsid w:val="002D7EC7"/>
    <w:rsid w:val="002E0088"/>
    <w:rsid w:val="002E01FE"/>
    <w:rsid w:val="002E0604"/>
    <w:rsid w:val="002E0812"/>
    <w:rsid w:val="002E083A"/>
    <w:rsid w:val="002E085E"/>
    <w:rsid w:val="002E095B"/>
    <w:rsid w:val="002E0A2C"/>
    <w:rsid w:val="002E0AFD"/>
    <w:rsid w:val="002E0E0D"/>
    <w:rsid w:val="002E0EAD"/>
    <w:rsid w:val="002E1312"/>
    <w:rsid w:val="002E1482"/>
    <w:rsid w:val="002E14EB"/>
    <w:rsid w:val="002E1575"/>
    <w:rsid w:val="002E182F"/>
    <w:rsid w:val="002E1982"/>
    <w:rsid w:val="002E198A"/>
    <w:rsid w:val="002E1AF8"/>
    <w:rsid w:val="002E1B1F"/>
    <w:rsid w:val="002E1B66"/>
    <w:rsid w:val="002E1D87"/>
    <w:rsid w:val="002E1F55"/>
    <w:rsid w:val="002E1F8C"/>
    <w:rsid w:val="002E203A"/>
    <w:rsid w:val="002E210E"/>
    <w:rsid w:val="002E2194"/>
    <w:rsid w:val="002E219A"/>
    <w:rsid w:val="002E21E4"/>
    <w:rsid w:val="002E21EE"/>
    <w:rsid w:val="002E2232"/>
    <w:rsid w:val="002E22F3"/>
    <w:rsid w:val="002E28D9"/>
    <w:rsid w:val="002E295C"/>
    <w:rsid w:val="002E2C3E"/>
    <w:rsid w:val="002E2C4D"/>
    <w:rsid w:val="002E2CBE"/>
    <w:rsid w:val="002E2EEC"/>
    <w:rsid w:val="002E2F66"/>
    <w:rsid w:val="002E30FF"/>
    <w:rsid w:val="002E32A4"/>
    <w:rsid w:val="002E3343"/>
    <w:rsid w:val="002E33D4"/>
    <w:rsid w:val="002E3560"/>
    <w:rsid w:val="002E371B"/>
    <w:rsid w:val="002E388A"/>
    <w:rsid w:val="002E3A27"/>
    <w:rsid w:val="002E3A4F"/>
    <w:rsid w:val="002E3A57"/>
    <w:rsid w:val="002E3A66"/>
    <w:rsid w:val="002E3B73"/>
    <w:rsid w:val="002E3B94"/>
    <w:rsid w:val="002E3C38"/>
    <w:rsid w:val="002E3D00"/>
    <w:rsid w:val="002E3D1D"/>
    <w:rsid w:val="002E401F"/>
    <w:rsid w:val="002E4118"/>
    <w:rsid w:val="002E419E"/>
    <w:rsid w:val="002E445D"/>
    <w:rsid w:val="002E4493"/>
    <w:rsid w:val="002E449B"/>
    <w:rsid w:val="002E44B8"/>
    <w:rsid w:val="002E4576"/>
    <w:rsid w:val="002E4636"/>
    <w:rsid w:val="002E464A"/>
    <w:rsid w:val="002E4660"/>
    <w:rsid w:val="002E47B2"/>
    <w:rsid w:val="002E48B1"/>
    <w:rsid w:val="002E49C4"/>
    <w:rsid w:val="002E4A2C"/>
    <w:rsid w:val="002E4AC2"/>
    <w:rsid w:val="002E4B7F"/>
    <w:rsid w:val="002E4CB8"/>
    <w:rsid w:val="002E4D0E"/>
    <w:rsid w:val="002E4E1F"/>
    <w:rsid w:val="002E4F7C"/>
    <w:rsid w:val="002E5120"/>
    <w:rsid w:val="002E5176"/>
    <w:rsid w:val="002E51F9"/>
    <w:rsid w:val="002E52AA"/>
    <w:rsid w:val="002E57A3"/>
    <w:rsid w:val="002E57E0"/>
    <w:rsid w:val="002E5A91"/>
    <w:rsid w:val="002E5C16"/>
    <w:rsid w:val="002E5C96"/>
    <w:rsid w:val="002E5DC8"/>
    <w:rsid w:val="002E6258"/>
    <w:rsid w:val="002E632D"/>
    <w:rsid w:val="002E63E2"/>
    <w:rsid w:val="002E64A1"/>
    <w:rsid w:val="002E683E"/>
    <w:rsid w:val="002E690D"/>
    <w:rsid w:val="002E6990"/>
    <w:rsid w:val="002E699F"/>
    <w:rsid w:val="002E6A1F"/>
    <w:rsid w:val="002E6A2E"/>
    <w:rsid w:val="002E6A7E"/>
    <w:rsid w:val="002E6B7A"/>
    <w:rsid w:val="002E6C1C"/>
    <w:rsid w:val="002E6C22"/>
    <w:rsid w:val="002E6E4B"/>
    <w:rsid w:val="002E6F3A"/>
    <w:rsid w:val="002E6FC2"/>
    <w:rsid w:val="002E70E3"/>
    <w:rsid w:val="002E72FB"/>
    <w:rsid w:val="002E7316"/>
    <w:rsid w:val="002E7339"/>
    <w:rsid w:val="002E7366"/>
    <w:rsid w:val="002E7455"/>
    <w:rsid w:val="002E74E2"/>
    <w:rsid w:val="002E754E"/>
    <w:rsid w:val="002E761B"/>
    <w:rsid w:val="002E76A4"/>
    <w:rsid w:val="002E7922"/>
    <w:rsid w:val="002E7954"/>
    <w:rsid w:val="002E7961"/>
    <w:rsid w:val="002E7A7B"/>
    <w:rsid w:val="002E7ACF"/>
    <w:rsid w:val="002E7B16"/>
    <w:rsid w:val="002E7B20"/>
    <w:rsid w:val="002E7C18"/>
    <w:rsid w:val="002E7D1C"/>
    <w:rsid w:val="002E7F36"/>
    <w:rsid w:val="002F00A6"/>
    <w:rsid w:val="002F010C"/>
    <w:rsid w:val="002F0165"/>
    <w:rsid w:val="002F02A8"/>
    <w:rsid w:val="002F032D"/>
    <w:rsid w:val="002F059F"/>
    <w:rsid w:val="002F065E"/>
    <w:rsid w:val="002F0687"/>
    <w:rsid w:val="002F0881"/>
    <w:rsid w:val="002F08E3"/>
    <w:rsid w:val="002F0909"/>
    <w:rsid w:val="002F09BB"/>
    <w:rsid w:val="002F09D0"/>
    <w:rsid w:val="002F0C15"/>
    <w:rsid w:val="002F0E22"/>
    <w:rsid w:val="002F1168"/>
    <w:rsid w:val="002F11EA"/>
    <w:rsid w:val="002F133E"/>
    <w:rsid w:val="002F14EC"/>
    <w:rsid w:val="002F1514"/>
    <w:rsid w:val="002F155E"/>
    <w:rsid w:val="002F156F"/>
    <w:rsid w:val="002F17BF"/>
    <w:rsid w:val="002F180D"/>
    <w:rsid w:val="002F1BBE"/>
    <w:rsid w:val="002F1C63"/>
    <w:rsid w:val="002F1CE8"/>
    <w:rsid w:val="002F1D3D"/>
    <w:rsid w:val="002F1DFA"/>
    <w:rsid w:val="002F1DFB"/>
    <w:rsid w:val="002F1F66"/>
    <w:rsid w:val="002F1FCA"/>
    <w:rsid w:val="002F210B"/>
    <w:rsid w:val="002F2228"/>
    <w:rsid w:val="002F234A"/>
    <w:rsid w:val="002F23EB"/>
    <w:rsid w:val="002F2545"/>
    <w:rsid w:val="002F2577"/>
    <w:rsid w:val="002F270F"/>
    <w:rsid w:val="002F271F"/>
    <w:rsid w:val="002F2A70"/>
    <w:rsid w:val="002F2ACE"/>
    <w:rsid w:val="002F2B3C"/>
    <w:rsid w:val="002F2C28"/>
    <w:rsid w:val="002F2C73"/>
    <w:rsid w:val="002F2EAA"/>
    <w:rsid w:val="002F2F3A"/>
    <w:rsid w:val="002F2FC8"/>
    <w:rsid w:val="002F30F6"/>
    <w:rsid w:val="002F30FC"/>
    <w:rsid w:val="002F3236"/>
    <w:rsid w:val="002F32DE"/>
    <w:rsid w:val="002F332C"/>
    <w:rsid w:val="002F33FF"/>
    <w:rsid w:val="002F350F"/>
    <w:rsid w:val="002F3595"/>
    <w:rsid w:val="002F35E2"/>
    <w:rsid w:val="002F36D2"/>
    <w:rsid w:val="002F36E6"/>
    <w:rsid w:val="002F380A"/>
    <w:rsid w:val="002F382A"/>
    <w:rsid w:val="002F3CBF"/>
    <w:rsid w:val="002F3D31"/>
    <w:rsid w:val="002F3D96"/>
    <w:rsid w:val="002F3F1E"/>
    <w:rsid w:val="002F403F"/>
    <w:rsid w:val="002F41C7"/>
    <w:rsid w:val="002F4287"/>
    <w:rsid w:val="002F42F5"/>
    <w:rsid w:val="002F4308"/>
    <w:rsid w:val="002F430D"/>
    <w:rsid w:val="002F43D7"/>
    <w:rsid w:val="002F442F"/>
    <w:rsid w:val="002F444B"/>
    <w:rsid w:val="002F457B"/>
    <w:rsid w:val="002F471C"/>
    <w:rsid w:val="002F4904"/>
    <w:rsid w:val="002F4BD6"/>
    <w:rsid w:val="002F4C6F"/>
    <w:rsid w:val="002F4E9D"/>
    <w:rsid w:val="002F4FFA"/>
    <w:rsid w:val="002F5137"/>
    <w:rsid w:val="002F514B"/>
    <w:rsid w:val="002F53B9"/>
    <w:rsid w:val="002F54BF"/>
    <w:rsid w:val="002F54CD"/>
    <w:rsid w:val="002F553A"/>
    <w:rsid w:val="002F561B"/>
    <w:rsid w:val="002F58EE"/>
    <w:rsid w:val="002F5944"/>
    <w:rsid w:val="002F5AAD"/>
    <w:rsid w:val="002F5AF0"/>
    <w:rsid w:val="002F5BF9"/>
    <w:rsid w:val="002F5C8D"/>
    <w:rsid w:val="002F5C8F"/>
    <w:rsid w:val="002F5D2D"/>
    <w:rsid w:val="002F5DA6"/>
    <w:rsid w:val="002F5FF3"/>
    <w:rsid w:val="002F60C5"/>
    <w:rsid w:val="002F6246"/>
    <w:rsid w:val="002F6323"/>
    <w:rsid w:val="002F647F"/>
    <w:rsid w:val="002F64EF"/>
    <w:rsid w:val="002F6647"/>
    <w:rsid w:val="002F6651"/>
    <w:rsid w:val="002F686F"/>
    <w:rsid w:val="002F6907"/>
    <w:rsid w:val="002F6A63"/>
    <w:rsid w:val="002F6A6F"/>
    <w:rsid w:val="002F6B47"/>
    <w:rsid w:val="002F6B6A"/>
    <w:rsid w:val="002F6D6A"/>
    <w:rsid w:val="002F6DED"/>
    <w:rsid w:val="002F6E01"/>
    <w:rsid w:val="002F6F0A"/>
    <w:rsid w:val="002F6F0F"/>
    <w:rsid w:val="002F703C"/>
    <w:rsid w:val="002F708E"/>
    <w:rsid w:val="002F714D"/>
    <w:rsid w:val="002F718E"/>
    <w:rsid w:val="002F76E1"/>
    <w:rsid w:val="002F76EB"/>
    <w:rsid w:val="002F778E"/>
    <w:rsid w:val="002F78C7"/>
    <w:rsid w:val="002F7944"/>
    <w:rsid w:val="002F7A1D"/>
    <w:rsid w:val="002F7A50"/>
    <w:rsid w:val="002F7A82"/>
    <w:rsid w:val="002F7B1A"/>
    <w:rsid w:val="002F7B31"/>
    <w:rsid w:val="002F7BCF"/>
    <w:rsid w:val="002F7D48"/>
    <w:rsid w:val="002F7ECE"/>
    <w:rsid w:val="002F7ECF"/>
    <w:rsid w:val="0030004E"/>
    <w:rsid w:val="003001E2"/>
    <w:rsid w:val="00300209"/>
    <w:rsid w:val="003002B2"/>
    <w:rsid w:val="003002CE"/>
    <w:rsid w:val="0030052C"/>
    <w:rsid w:val="003005E3"/>
    <w:rsid w:val="003006AC"/>
    <w:rsid w:val="003006B9"/>
    <w:rsid w:val="003008C3"/>
    <w:rsid w:val="00300A10"/>
    <w:rsid w:val="00300BEC"/>
    <w:rsid w:val="00300C0B"/>
    <w:rsid w:val="00300CAC"/>
    <w:rsid w:val="00300E29"/>
    <w:rsid w:val="00300FA1"/>
    <w:rsid w:val="00301002"/>
    <w:rsid w:val="003010B9"/>
    <w:rsid w:val="003015EF"/>
    <w:rsid w:val="00301704"/>
    <w:rsid w:val="003017C6"/>
    <w:rsid w:val="003019B2"/>
    <w:rsid w:val="00301A45"/>
    <w:rsid w:val="00301B4E"/>
    <w:rsid w:val="00301BC0"/>
    <w:rsid w:val="00301C03"/>
    <w:rsid w:val="00301C42"/>
    <w:rsid w:val="00301CA7"/>
    <w:rsid w:val="00301CF9"/>
    <w:rsid w:val="00301D57"/>
    <w:rsid w:val="00301ED1"/>
    <w:rsid w:val="00302040"/>
    <w:rsid w:val="003021F3"/>
    <w:rsid w:val="00302344"/>
    <w:rsid w:val="0030238E"/>
    <w:rsid w:val="00302438"/>
    <w:rsid w:val="00302560"/>
    <w:rsid w:val="003025D7"/>
    <w:rsid w:val="003026EB"/>
    <w:rsid w:val="00302851"/>
    <w:rsid w:val="003029E5"/>
    <w:rsid w:val="00302A27"/>
    <w:rsid w:val="00302AD4"/>
    <w:rsid w:val="00302B5D"/>
    <w:rsid w:val="00302B61"/>
    <w:rsid w:val="00302BE4"/>
    <w:rsid w:val="00302CA4"/>
    <w:rsid w:val="00302D0F"/>
    <w:rsid w:val="00302D4C"/>
    <w:rsid w:val="00302F1C"/>
    <w:rsid w:val="00302F31"/>
    <w:rsid w:val="0030303B"/>
    <w:rsid w:val="003030B0"/>
    <w:rsid w:val="003030D3"/>
    <w:rsid w:val="003030DB"/>
    <w:rsid w:val="00303217"/>
    <w:rsid w:val="00303296"/>
    <w:rsid w:val="0030339A"/>
    <w:rsid w:val="003034EE"/>
    <w:rsid w:val="00303790"/>
    <w:rsid w:val="0030381C"/>
    <w:rsid w:val="003038BD"/>
    <w:rsid w:val="003038CF"/>
    <w:rsid w:val="0030396C"/>
    <w:rsid w:val="00303B65"/>
    <w:rsid w:val="00303BE0"/>
    <w:rsid w:val="00303C22"/>
    <w:rsid w:val="00303C53"/>
    <w:rsid w:val="00303D44"/>
    <w:rsid w:val="00303DFF"/>
    <w:rsid w:val="00303E29"/>
    <w:rsid w:val="00303F76"/>
    <w:rsid w:val="003041B6"/>
    <w:rsid w:val="0030421D"/>
    <w:rsid w:val="00304436"/>
    <w:rsid w:val="003044E0"/>
    <w:rsid w:val="003046DF"/>
    <w:rsid w:val="003047D9"/>
    <w:rsid w:val="003048CC"/>
    <w:rsid w:val="00304A9B"/>
    <w:rsid w:val="00304CEE"/>
    <w:rsid w:val="00304F42"/>
    <w:rsid w:val="00304FB9"/>
    <w:rsid w:val="0030504B"/>
    <w:rsid w:val="0030512C"/>
    <w:rsid w:val="00305151"/>
    <w:rsid w:val="003053A2"/>
    <w:rsid w:val="003053A7"/>
    <w:rsid w:val="003054ED"/>
    <w:rsid w:val="003054F3"/>
    <w:rsid w:val="003055F5"/>
    <w:rsid w:val="0030565C"/>
    <w:rsid w:val="00305676"/>
    <w:rsid w:val="003057E7"/>
    <w:rsid w:val="003059E9"/>
    <w:rsid w:val="00305A04"/>
    <w:rsid w:val="00305AE4"/>
    <w:rsid w:val="00305BF0"/>
    <w:rsid w:val="00305F19"/>
    <w:rsid w:val="00305F2A"/>
    <w:rsid w:val="003060F3"/>
    <w:rsid w:val="0030610E"/>
    <w:rsid w:val="003061CA"/>
    <w:rsid w:val="003062DE"/>
    <w:rsid w:val="00306448"/>
    <w:rsid w:val="0030655D"/>
    <w:rsid w:val="00306705"/>
    <w:rsid w:val="003067A0"/>
    <w:rsid w:val="0030694E"/>
    <w:rsid w:val="003069AB"/>
    <w:rsid w:val="00306AF7"/>
    <w:rsid w:val="00306BC8"/>
    <w:rsid w:val="00306CFD"/>
    <w:rsid w:val="00306EE5"/>
    <w:rsid w:val="0030717A"/>
    <w:rsid w:val="00307239"/>
    <w:rsid w:val="00307252"/>
    <w:rsid w:val="003074DE"/>
    <w:rsid w:val="00307607"/>
    <w:rsid w:val="0030780D"/>
    <w:rsid w:val="00307863"/>
    <w:rsid w:val="00307922"/>
    <w:rsid w:val="00307DFA"/>
    <w:rsid w:val="00307EE5"/>
    <w:rsid w:val="00307F9D"/>
    <w:rsid w:val="0031003E"/>
    <w:rsid w:val="00310288"/>
    <w:rsid w:val="00310299"/>
    <w:rsid w:val="0031029D"/>
    <w:rsid w:val="003102FD"/>
    <w:rsid w:val="0031033D"/>
    <w:rsid w:val="0031038C"/>
    <w:rsid w:val="00310429"/>
    <w:rsid w:val="0031059B"/>
    <w:rsid w:val="003105FB"/>
    <w:rsid w:val="00310765"/>
    <w:rsid w:val="00310773"/>
    <w:rsid w:val="00310818"/>
    <w:rsid w:val="0031082C"/>
    <w:rsid w:val="00310AF3"/>
    <w:rsid w:val="00310C48"/>
    <w:rsid w:val="00310C75"/>
    <w:rsid w:val="00311064"/>
    <w:rsid w:val="0031107C"/>
    <w:rsid w:val="003110A0"/>
    <w:rsid w:val="0031113E"/>
    <w:rsid w:val="00311287"/>
    <w:rsid w:val="003113C5"/>
    <w:rsid w:val="00311412"/>
    <w:rsid w:val="00311529"/>
    <w:rsid w:val="00311532"/>
    <w:rsid w:val="0031153C"/>
    <w:rsid w:val="00311592"/>
    <w:rsid w:val="00311620"/>
    <w:rsid w:val="00311681"/>
    <w:rsid w:val="003116A6"/>
    <w:rsid w:val="00311836"/>
    <w:rsid w:val="003118C4"/>
    <w:rsid w:val="003118EA"/>
    <w:rsid w:val="0031197C"/>
    <w:rsid w:val="00311AEA"/>
    <w:rsid w:val="00311BB3"/>
    <w:rsid w:val="00311C17"/>
    <w:rsid w:val="00311DFF"/>
    <w:rsid w:val="00311ED5"/>
    <w:rsid w:val="00311FA2"/>
    <w:rsid w:val="0031213A"/>
    <w:rsid w:val="0031216E"/>
    <w:rsid w:val="0031224B"/>
    <w:rsid w:val="00312256"/>
    <w:rsid w:val="00312387"/>
    <w:rsid w:val="0031259E"/>
    <w:rsid w:val="00312633"/>
    <w:rsid w:val="00312829"/>
    <w:rsid w:val="00312894"/>
    <w:rsid w:val="00312899"/>
    <w:rsid w:val="00312917"/>
    <w:rsid w:val="00312C1E"/>
    <w:rsid w:val="00312C40"/>
    <w:rsid w:val="00312C41"/>
    <w:rsid w:val="00312CF9"/>
    <w:rsid w:val="00312D07"/>
    <w:rsid w:val="00312D84"/>
    <w:rsid w:val="00312F14"/>
    <w:rsid w:val="00312F30"/>
    <w:rsid w:val="00312FA9"/>
    <w:rsid w:val="00312FAA"/>
    <w:rsid w:val="0031309A"/>
    <w:rsid w:val="003130D3"/>
    <w:rsid w:val="0031316E"/>
    <w:rsid w:val="003131C5"/>
    <w:rsid w:val="00313379"/>
    <w:rsid w:val="00313402"/>
    <w:rsid w:val="00313582"/>
    <w:rsid w:val="003135D4"/>
    <w:rsid w:val="00313770"/>
    <w:rsid w:val="0031381F"/>
    <w:rsid w:val="003138B8"/>
    <w:rsid w:val="00313A98"/>
    <w:rsid w:val="00313AF2"/>
    <w:rsid w:val="00313BAD"/>
    <w:rsid w:val="00313D23"/>
    <w:rsid w:val="00313DF2"/>
    <w:rsid w:val="00313EDF"/>
    <w:rsid w:val="00313F75"/>
    <w:rsid w:val="00313F8F"/>
    <w:rsid w:val="00313FE1"/>
    <w:rsid w:val="00314008"/>
    <w:rsid w:val="00314120"/>
    <w:rsid w:val="003141FC"/>
    <w:rsid w:val="0031421D"/>
    <w:rsid w:val="00314353"/>
    <w:rsid w:val="0031460F"/>
    <w:rsid w:val="00314822"/>
    <w:rsid w:val="00314A16"/>
    <w:rsid w:val="00314A1B"/>
    <w:rsid w:val="00314A1D"/>
    <w:rsid w:val="00314A30"/>
    <w:rsid w:val="00314B5D"/>
    <w:rsid w:val="00314BBB"/>
    <w:rsid w:val="00314D83"/>
    <w:rsid w:val="00314F27"/>
    <w:rsid w:val="00314F36"/>
    <w:rsid w:val="00314F9D"/>
    <w:rsid w:val="00315058"/>
    <w:rsid w:val="00315106"/>
    <w:rsid w:val="00315281"/>
    <w:rsid w:val="003154FC"/>
    <w:rsid w:val="003155C4"/>
    <w:rsid w:val="00315694"/>
    <w:rsid w:val="0031576F"/>
    <w:rsid w:val="003157DF"/>
    <w:rsid w:val="00315860"/>
    <w:rsid w:val="00315A6F"/>
    <w:rsid w:val="00315B12"/>
    <w:rsid w:val="00315C00"/>
    <w:rsid w:val="00315D60"/>
    <w:rsid w:val="00315E1D"/>
    <w:rsid w:val="003164BC"/>
    <w:rsid w:val="0031655C"/>
    <w:rsid w:val="00316606"/>
    <w:rsid w:val="00316720"/>
    <w:rsid w:val="00316758"/>
    <w:rsid w:val="003167FB"/>
    <w:rsid w:val="00316840"/>
    <w:rsid w:val="0031685D"/>
    <w:rsid w:val="00316B54"/>
    <w:rsid w:val="00316C42"/>
    <w:rsid w:val="00316C76"/>
    <w:rsid w:val="00316DAA"/>
    <w:rsid w:val="00316E39"/>
    <w:rsid w:val="00316EE3"/>
    <w:rsid w:val="00317202"/>
    <w:rsid w:val="00317243"/>
    <w:rsid w:val="00317638"/>
    <w:rsid w:val="003176CD"/>
    <w:rsid w:val="003177C9"/>
    <w:rsid w:val="00317D84"/>
    <w:rsid w:val="00317DE8"/>
    <w:rsid w:val="00317EDB"/>
    <w:rsid w:val="00320005"/>
    <w:rsid w:val="0032005E"/>
    <w:rsid w:val="0032016F"/>
    <w:rsid w:val="00320179"/>
    <w:rsid w:val="003201A4"/>
    <w:rsid w:val="00320288"/>
    <w:rsid w:val="00320347"/>
    <w:rsid w:val="00320384"/>
    <w:rsid w:val="00320428"/>
    <w:rsid w:val="003204F3"/>
    <w:rsid w:val="0032050C"/>
    <w:rsid w:val="003205A8"/>
    <w:rsid w:val="003205F0"/>
    <w:rsid w:val="00320612"/>
    <w:rsid w:val="0032088A"/>
    <w:rsid w:val="0032098A"/>
    <w:rsid w:val="003209B8"/>
    <w:rsid w:val="00320A2A"/>
    <w:rsid w:val="00320B7F"/>
    <w:rsid w:val="00320BA3"/>
    <w:rsid w:val="00320BD8"/>
    <w:rsid w:val="00320C64"/>
    <w:rsid w:val="00320E35"/>
    <w:rsid w:val="00320E3A"/>
    <w:rsid w:val="00320EB5"/>
    <w:rsid w:val="00320FFF"/>
    <w:rsid w:val="00321002"/>
    <w:rsid w:val="003210CF"/>
    <w:rsid w:val="003210EB"/>
    <w:rsid w:val="003211B6"/>
    <w:rsid w:val="00321369"/>
    <w:rsid w:val="003213D4"/>
    <w:rsid w:val="00321480"/>
    <w:rsid w:val="00321524"/>
    <w:rsid w:val="003215D8"/>
    <w:rsid w:val="0032176B"/>
    <w:rsid w:val="003218F6"/>
    <w:rsid w:val="00321BE3"/>
    <w:rsid w:val="00321D01"/>
    <w:rsid w:val="00321F71"/>
    <w:rsid w:val="00321FDE"/>
    <w:rsid w:val="003220A1"/>
    <w:rsid w:val="00322117"/>
    <w:rsid w:val="0032211E"/>
    <w:rsid w:val="00322167"/>
    <w:rsid w:val="0032239D"/>
    <w:rsid w:val="00322617"/>
    <w:rsid w:val="00322686"/>
    <w:rsid w:val="003227C6"/>
    <w:rsid w:val="00322806"/>
    <w:rsid w:val="0032280F"/>
    <w:rsid w:val="003228F3"/>
    <w:rsid w:val="003229C5"/>
    <w:rsid w:val="00322AB1"/>
    <w:rsid w:val="00322C33"/>
    <w:rsid w:val="00322E0A"/>
    <w:rsid w:val="00322E4F"/>
    <w:rsid w:val="00322E54"/>
    <w:rsid w:val="00322EED"/>
    <w:rsid w:val="00323086"/>
    <w:rsid w:val="0032312E"/>
    <w:rsid w:val="0032315A"/>
    <w:rsid w:val="0032317E"/>
    <w:rsid w:val="0032339F"/>
    <w:rsid w:val="003233F9"/>
    <w:rsid w:val="0032363E"/>
    <w:rsid w:val="00323655"/>
    <w:rsid w:val="003236F9"/>
    <w:rsid w:val="003237C9"/>
    <w:rsid w:val="003238D1"/>
    <w:rsid w:val="003238E3"/>
    <w:rsid w:val="003239FE"/>
    <w:rsid w:val="00323AE5"/>
    <w:rsid w:val="00323AF6"/>
    <w:rsid w:val="00323BAF"/>
    <w:rsid w:val="00323C5B"/>
    <w:rsid w:val="00323C5E"/>
    <w:rsid w:val="00323D61"/>
    <w:rsid w:val="00323FB2"/>
    <w:rsid w:val="003240B6"/>
    <w:rsid w:val="003241BB"/>
    <w:rsid w:val="00324224"/>
    <w:rsid w:val="0032445B"/>
    <w:rsid w:val="003244AF"/>
    <w:rsid w:val="00324500"/>
    <w:rsid w:val="00324728"/>
    <w:rsid w:val="00324791"/>
    <w:rsid w:val="00324A83"/>
    <w:rsid w:val="00324CD1"/>
    <w:rsid w:val="00324E09"/>
    <w:rsid w:val="00324F72"/>
    <w:rsid w:val="00324FD3"/>
    <w:rsid w:val="003251B4"/>
    <w:rsid w:val="003252C7"/>
    <w:rsid w:val="00325418"/>
    <w:rsid w:val="0032544A"/>
    <w:rsid w:val="00325632"/>
    <w:rsid w:val="003259DC"/>
    <w:rsid w:val="00325DC6"/>
    <w:rsid w:val="00325DE2"/>
    <w:rsid w:val="00325FE7"/>
    <w:rsid w:val="003261AD"/>
    <w:rsid w:val="00326260"/>
    <w:rsid w:val="003262DD"/>
    <w:rsid w:val="003263C4"/>
    <w:rsid w:val="0032652B"/>
    <w:rsid w:val="00326683"/>
    <w:rsid w:val="003266C0"/>
    <w:rsid w:val="0032671A"/>
    <w:rsid w:val="003267FF"/>
    <w:rsid w:val="00326920"/>
    <w:rsid w:val="003269CD"/>
    <w:rsid w:val="00326AD1"/>
    <w:rsid w:val="00326AF1"/>
    <w:rsid w:val="00326B7E"/>
    <w:rsid w:val="00326C17"/>
    <w:rsid w:val="00326D27"/>
    <w:rsid w:val="00326DC6"/>
    <w:rsid w:val="00326DF6"/>
    <w:rsid w:val="00326F91"/>
    <w:rsid w:val="00327001"/>
    <w:rsid w:val="00327021"/>
    <w:rsid w:val="0032707C"/>
    <w:rsid w:val="0032710C"/>
    <w:rsid w:val="0032734B"/>
    <w:rsid w:val="00327362"/>
    <w:rsid w:val="00327416"/>
    <w:rsid w:val="003274DF"/>
    <w:rsid w:val="003274FB"/>
    <w:rsid w:val="00327532"/>
    <w:rsid w:val="00327608"/>
    <w:rsid w:val="00327693"/>
    <w:rsid w:val="003276ED"/>
    <w:rsid w:val="003278DE"/>
    <w:rsid w:val="00327953"/>
    <w:rsid w:val="00327AAB"/>
    <w:rsid w:val="00327B2C"/>
    <w:rsid w:val="00327D2B"/>
    <w:rsid w:val="00327E23"/>
    <w:rsid w:val="00327EBC"/>
    <w:rsid w:val="00327F8C"/>
    <w:rsid w:val="00327FE3"/>
    <w:rsid w:val="00330043"/>
    <w:rsid w:val="003300E0"/>
    <w:rsid w:val="003301B8"/>
    <w:rsid w:val="003301F8"/>
    <w:rsid w:val="003302E8"/>
    <w:rsid w:val="00330370"/>
    <w:rsid w:val="0033037B"/>
    <w:rsid w:val="00330480"/>
    <w:rsid w:val="00330708"/>
    <w:rsid w:val="00330910"/>
    <w:rsid w:val="0033099B"/>
    <w:rsid w:val="003309F0"/>
    <w:rsid w:val="00330ACF"/>
    <w:rsid w:val="00330B6F"/>
    <w:rsid w:val="00330C29"/>
    <w:rsid w:val="00330D06"/>
    <w:rsid w:val="00330E0B"/>
    <w:rsid w:val="00330F10"/>
    <w:rsid w:val="00330F26"/>
    <w:rsid w:val="00330F5B"/>
    <w:rsid w:val="003310A6"/>
    <w:rsid w:val="00331270"/>
    <w:rsid w:val="0033136E"/>
    <w:rsid w:val="003313C4"/>
    <w:rsid w:val="0033145B"/>
    <w:rsid w:val="003317A9"/>
    <w:rsid w:val="00331A50"/>
    <w:rsid w:val="00331B57"/>
    <w:rsid w:val="00331B99"/>
    <w:rsid w:val="00331D6C"/>
    <w:rsid w:val="00331E27"/>
    <w:rsid w:val="00331FBF"/>
    <w:rsid w:val="0033200D"/>
    <w:rsid w:val="00332029"/>
    <w:rsid w:val="00332115"/>
    <w:rsid w:val="0033214F"/>
    <w:rsid w:val="003321BE"/>
    <w:rsid w:val="0033249D"/>
    <w:rsid w:val="00332588"/>
    <w:rsid w:val="003325C1"/>
    <w:rsid w:val="003325DD"/>
    <w:rsid w:val="00332621"/>
    <w:rsid w:val="00332639"/>
    <w:rsid w:val="003326F2"/>
    <w:rsid w:val="0033282E"/>
    <w:rsid w:val="00332871"/>
    <w:rsid w:val="00332978"/>
    <w:rsid w:val="003329CE"/>
    <w:rsid w:val="00332AA0"/>
    <w:rsid w:val="00332BA4"/>
    <w:rsid w:val="00332BDE"/>
    <w:rsid w:val="00332D16"/>
    <w:rsid w:val="00332D48"/>
    <w:rsid w:val="00332FC7"/>
    <w:rsid w:val="00333100"/>
    <w:rsid w:val="0033315A"/>
    <w:rsid w:val="003332F9"/>
    <w:rsid w:val="003333F2"/>
    <w:rsid w:val="00333430"/>
    <w:rsid w:val="00333529"/>
    <w:rsid w:val="003336D3"/>
    <w:rsid w:val="003339CE"/>
    <w:rsid w:val="00333A6C"/>
    <w:rsid w:val="00333C4C"/>
    <w:rsid w:val="00333C81"/>
    <w:rsid w:val="00333CB8"/>
    <w:rsid w:val="00333E40"/>
    <w:rsid w:val="00333E89"/>
    <w:rsid w:val="00333F48"/>
    <w:rsid w:val="00333F59"/>
    <w:rsid w:val="00333F9B"/>
    <w:rsid w:val="0033403F"/>
    <w:rsid w:val="00334064"/>
    <w:rsid w:val="0033406D"/>
    <w:rsid w:val="003340A4"/>
    <w:rsid w:val="0033417F"/>
    <w:rsid w:val="00334234"/>
    <w:rsid w:val="003342E5"/>
    <w:rsid w:val="003342F1"/>
    <w:rsid w:val="003344D6"/>
    <w:rsid w:val="00334553"/>
    <w:rsid w:val="0033465B"/>
    <w:rsid w:val="00334671"/>
    <w:rsid w:val="00334836"/>
    <w:rsid w:val="00334857"/>
    <w:rsid w:val="00334A87"/>
    <w:rsid w:val="00334C32"/>
    <w:rsid w:val="00334D98"/>
    <w:rsid w:val="0033504D"/>
    <w:rsid w:val="0033532C"/>
    <w:rsid w:val="00335519"/>
    <w:rsid w:val="00335712"/>
    <w:rsid w:val="0033576F"/>
    <w:rsid w:val="003359D1"/>
    <w:rsid w:val="00335B2A"/>
    <w:rsid w:val="00335B30"/>
    <w:rsid w:val="00335B77"/>
    <w:rsid w:val="00335C63"/>
    <w:rsid w:val="00335E49"/>
    <w:rsid w:val="00335E81"/>
    <w:rsid w:val="00335E8C"/>
    <w:rsid w:val="00335FFF"/>
    <w:rsid w:val="0033618C"/>
    <w:rsid w:val="00336247"/>
    <w:rsid w:val="003362D0"/>
    <w:rsid w:val="00336703"/>
    <w:rsid w:val="00336939"/>
    <w:rsid w:val="00336947"/>
    <w:rsid w:val="003369AF"/>
    <w:rsid w:val="00336A7A"/>
    <w:rsid w:val="00336A7E"/>
    <w:rsid w:val="00336AF8"/>
    <w:rsid w:val="00336B34"/>
    <w:rsid w:val="00336BD0"/>
    <w:rsid w:val="00336D4A"/>
    <w:rsid w:val="00336DC5"/>
    <w:rsid w:val="00336EAF"/>
    <w:rsid w:val="00336ED7"/>
    <w:rsid w:val="00336F4B"/>
    <w:rsid w:val="00336FDF"/>
    <w:rsid w:val="003370D8"/>
    <w:rsid w:val="0033742A"/>
    <w:rsid w:val="0033755E"/>
    <w:rsid w:val="0033763D"/>
    <w:rsid w:val="00337764"/>
    <w:rsid w:val="0033778C"/>
    <w:rsid w:val="003378B2"/>
    <w:rsid w:val="00337922"/>
    <w:rsid w:val="00337978"/>
    <w:rsid w:val="00337B20"/>
    <w:rsid w:val="00337C6F"/>
    <w:rsid w:val="00337EFE"/>
    <w:rsid w:val="00337F24"/>
    <w:rsid w:val="00340038"/>
    <w:rsid w:val="00340319"/>
    <w:rsid w:val="003405F9"/>
    <w:rsid w:val="00340699"/>
    <w:rsid w:val="00340789"/>
    <w:rsid w:val="0034080A"/>
    <w:rsid w:val="003408CA"/>
    <w:rsid w:val="00340B31"/>
    <w:rsid w:val="00340B38"/>
    <w:rsid w:val="00340B6F"/>
    <w:rsid w:val="00340C21"/>
    <w:rsid w:val="00340E22"/>
    <w:rsid w:val="00340E69"/>
    <w:rsid w:val="00340FCC"/>
    <w:rsid w:val="003410D3"/>
    <w:rsid w:val="00341108"/>
    <w:rsid w:val="003411B6"/>
    <w:rsid w:val="0034133E"/>
    <w:rsid w:val="00341389"/>
    <w:rsid w:val="00341482"/>
    <w:rsid w:val="00341621"/>
    <w:rsid w:val="00341697"/>
    <w:rsid w:val="00341850"/>
    <w:rsid w:val="003418DB"/>
    <w:rsid w:val="00341AC8"/>
    <w:rsid w:val="00341B7E"/>
    <w:rsid w:val="00341EA3"/>
    <w:rsid w:val="00341F2A"/>
    <w:rsid w:val="00342014"/>
    <w:rsid w:val="00342038"/>
    <w:rsid w:val="00342077"/>
    <w:rsid w:val="003420A1"/>
    <w:rsid w:val="00342205"/>
    <w:rsid w:val="0034220B"/>
    <w:rsid w:val="00342268"/>
    <w:rsid w:val="003422E4"/>
    <w:rsid w:val="00342490"/>
    <w:rsid w:val="003426F4"/>
    <w:rsid w:val="003428F5"/>
    <w:rsid w:val="00342947"/>
    <w:rsid w:val="003429EB"/>
    <w:rsid w:val="00342A33"/>
    <w:rsid w:val="00342A9E"/>
    <w:rsid w:val="00342B00"/>
    <w:rsid w:val="00342B3D"/>
    <w:rsid w:val="00342B40"/>
    <w:rsid w:val="003432F1"/>
    <w:rsid w:val="00343307"/>
    <w:rsid w:val="00343330"/>
    <w:rsid w:val="003434CD"/>
    <w:rsid w:val="00343531"/>
    <w:rsid w:val="00343590"/>
    <w:rsid w:val="003435D1"/>
    <w:rsid w:val="003435E1"/>
    <w:rsid w:val="003435FD"/>
    <w:rsid w:val="00343676"/>
    <w:rsid w:val="003438D9"/>
    <w:rsid w:val="00343BB3"/>
    <w:rsid w:val="00343BE0"/>
    <w:rsid w:val="00343F5B"/>
    <w:rsid w:val="00344013"/>
    <w:rsid w:val="003441F3"/>
    <w:rsid w:val="003443B3"/>
    <w:rsid w:val="00344443"/>
    <w:rsid w:val="00344723"/>
    <w:rsid w:val="003448E2"/>
    <w:rsid w:val="003448EB"/>
    <w:rsid w:val="00344A46"/>
    <w:rsid w:val="00344B37"/>
    <w:rsid w:val="00344B46"/>
    <w:rsid w:val="00344D4F"/>
    <w:rsid w:val="00344E7C"/>
    <w:rsid w:val="00344FEA"/>
    <w:rsid w:val="00345137"/>
    <w:rsid w:val="00345274"/>
    <w:rsid w:val="003452E3"/>
    <w:rsid w:val="00345317"/>
    <w:rsid w:val="0034542A"/>
    <w:rsid w:val="0034547B"/>
    <w:rsid w:val="00345615"/>
    <w:rsid w:val="00345618"/>
    <w:rsid w:val="003457CF"/>
    <w:rsid w:val="003459AF"/>
    <w:rsid w:val="003459DB"/>
    <w:rsid w:val="00345AFE"/>
    <w:rsid w:val="00345B4F"/>
    <w:rsid w:val="00345BAA"/>
    <w:rsid w:val="00345D4C"/>
    <w:rsid w:val="00345E3C"/>
    <w:rsid w:val="00345EAD"/>
    <w:rsid w:val="00346023"/>
    <w:rsid w:val="0034610E"/>
    <w:rsid w:val="0034613E"/>
    <w:rsid w:val="0034622C"/>
    <w:rsid w:val="00346278"/>
    <w:rsid w:val="0034638F"/>
    <w:rsid w:val="003465B7"/>
    <w:rsid w:val="0034672E"/>
    <w:rsid w:val="00346758"/>
    <w:rsid w:val="003467AB"/>
    <w:rsid w:val="00346803"/>
    <w:rsid w:val="00346829"/>
    <w:rsid w:val="0034686F"/>
    <w:rsid w:val="003468BC"/>
    <w:rsid w:val="00346B4D"/>
    <w:rsid w:val="00346B89"/>
    <w:rsid w:val="00346E65"/>
    <w:rsid w:val="00346EE1"/>
    <w:rsid w:val="00346F0E"/>
    <w:rsid w:val="0034700A"/>
    <w:rsid w:val="003472A8"/>
    <w:rsid w:val="003473AE"/>
    <w:rsid w:val="003473CC"/>
    <w:rsid w:val="003475FC"/>
    <w:rsid w:val="0034761B"/>
    <w:rsid w:val="003477BE"/>
    <w:rsid w:val="003477F1"/>
    <w:rsid w:val="003478DA"/>
    <w:rsid w:val="0034793A"/>
    <w:rsid w:val="00347A31"/>
    <w:rsid w:val="00347A88"/>
    <w:rsid w:val="00347BAA"/>
    <w:rsid w:val="00347D2D"/>
    <w:rsid w:val="00347D30"/>
    <w:rsid w:val="00347DB6"/>
    <w:rsid w:val="00347EC0"/>
    <w:rsid w:val="00347F18"/>
    <w:rsid w:val="00347FD5"/>
    <w:rsid w:val="00347FF5"/>
    <w:rsid w:val="00350154"/>
    <w:rsid w:val="00350303"/>
    <w:rsid w:val="00350523"/>
    <w:rsid w:val="00350570"/>
    <w:rsid w:val="003505E2"/>
    <w:rsid w:val="0035060E"/>
    <w:rsid w:val="003508E9"/>
    <w:rsid w:val="00350981"/>
    <w:rsid w:val="00350AB5"/>
    <w:rsid w:val="00350B29"/>
    <w:rsid w:val="00350B55"/>
    <w:rsid w:val="00350CA8"/>
    <w:rsid w:val="00350F0D"/>
    <w:rsid w:val="00350F1B"/>
    <w:rsid w:val="0035115F"/>
    <w:rsid w:val="003511CE"/>
    <w:rsid w:val="00351218"/>
    <w:rsid w:val="003513FB"/>
    <w:rsid w:val="003514C1"/>
    <w:rsid w:val="0035164A"/>
    <w:rsid w:val="003517B7"/>
    <w:rsid w:val="00351908"/>
    <w:rsid w:val="00351A0B"/>
    <w:rsid w:val="00351A65"/>
    <w:rsid w:val="00351AD6"/>
    <w:rsid w:val="00351B46"/>
    <w:rsid w:val="00351D2C"/>
    <w:rsid w:val="00351DDF"/>
    <w:rsid w:val="00351E5D"/>
    <w:rsid w:val="0035220A"/>
    <w:rsid w:val="0035222E"/>
    <w:rsid w:val="003523CD"/>
    <w:rsid w:val="00352611"/>
    <w:rsid w:val="00352687"/>
    <w:rsid w:val="0035270C"/>
    <w:rsid w:val="00352A48"/>
    <w:rsid w:val="00352BF8"/>
    <w:rsid w:val="00352C9E"/>
    <w:rsid w:val="00352CB6"/>
    <w:rsid w:val="00352D0E"/>
    <w:rsid w:val="00352D43"/>
    <w:rsid w:val="00352E23"/>
    <w:rsid w:val="00352FA1"/>
    <w:rsid w:val="00352FDD"/>
    <w:rsid w:val="00353019"/>
    <w:rsid w:val="00353148"/>
    <w:rsid w:val="0035314D"/>
    <w:rsid w:val="0035316C"/>
    <w:rsid w:val="003533CD"/>
    <w:rsid w:val="0035348E"/>
    <w:rsid w:val="003534E0"/>
    <w:rsid w:val="00353563"/>
    <w:rsid w:val="0035376E"/>
    <w:rsid w:val="0035388C"/>
    <w:rsid w:val="00353B81"/>
    <w:rsid w:val="00353D25"/>
    <w:rsid w:val="00353D49"/>
    <w:rsid w:val="00353E1C"/>
    <w:rsid w:val="00353E38"/>
    <w:rsid w:val="00353EA9"/>
    <w:rsid w:val="00353EE9"/>
    <w:rsid w:val="003540CD"/>
    <w:rsid w:val="003542C3"/>
    <w:rsid w:val="003545B9"/>
    <w:rsid w:val="00354664"/>
    <w:rsid w:val="003546A5"/>
    <w:rsid w:val="00354737"/>
    <w:rsid w:val="00354825"/>
    <w:rsid w:val="00354890"/>
    <w:rsid w:val="00354A6D"/>
    <w:rsid w:val="00354A9C"/>
    <w:rsid w:val="00354ACB"/>
    <w:rsid w:val="00354B86"/>
    <w:rsid w:val="00354C87"/>
    <w:rsid w:val="00354E09"/>
    <w:rsid w:val="00354E2F"/>
    <w:rsid w:val="00354E4C"/>
    <w:rsid w:val="00354E53"/>
    <w:rsid w:val="00354E90"/>
    <w:rsid w:val="00355161"/>
    <w:rsid w:val="0035524A"/>
    <w:rsid w:val="003552A6"/>
    <w:rsid w:val="003552E4"/>
    <w:rsid w:val="003555F6"/>
    <w:rsid w:val="003555FB"/>
    <w:rsid w:val="00355715"/>
    <w:rsid w:val="00355742"/>
    <w:rsid w:val="003559AB"/>
    <w:rsid w:val="003559C5"/>
    <w:rsid w:val="00355F76"/>
    <w:rsid w:val="00355FAA"/>
    <w:rsid w:val="00356045"/>
    <w:rsid w:val="003560B6"/>
    <w:rsid w:val="00356133"/>
    <w:rsid w:val="0035622B"/>
    <w:rsid w:val="00356312"/>
    <w:rsid w:val="0035639C"/>
    <w:rsid w:val="003563B6"/>
    <w:rsid w:val="0035653C"/>
    <w:rsid w:val="00356574"/>
    <w:rsid w:val="0035675D"/>
    <w:rsid w:val="003568F2"/>
    <w:rsid w:val="003569A2"/>
    <w:rsid w:val="00356A20"/>
    <w:rsid w:val="00356A46"/>
    <w:rsid w:val="00356C21"/>
    <w:rsid w:val="00356D13"/>
    <w:rsid w:val="00356D1C"/>
    <w:rsid w:val="00356D28"/>
    <w:rsid w:val="00356D7D"/>
    <w:rsid w:val="00356E19"/>
    <w:rsid w:val="00356E65"/>
    <w:rsid w:val="00357038"/>
    <w:rsid w:val="0035726B"/>
    <w:rsid w:val="0035736F"/>
    <w:rsid w:val="0035744F"/>
    <w:rsid w:val="003574C4"/>
    <w:rsid w:val="003576DC"/>
    <w:rsid w:val="003577F5"/>
    <w:rsid w:val="0035783C"/>
    <w:rsid w:val="0035785C"/>
    <w:rsid w:val="003578E0"/>
    <w:rsid w:val="00357962"/>
    <w:rsid w:val="00357B24"/>
    <w:rsid w:val="00357CA3"/>
    <w:rsid w:val="00357CD4"/>
    <w:rsid w:val="00357CE4"/>
    <w:rsid w:val="00357CF5"/>
    <w:rsid w:val="00357D8A"/>
    <w:rsid w:val="00357DD5"/>
    <w:rsid w:val="00357F8D"/>
    <w:rsid w:val="0036005B"/>
    <w:rsid w:val="00360169"/>
    <w:rsid w:val="0036029F"/>
    <w:rsid w:val="0036055F"/>
    <w:rsid w:val="003606C9"/>
    <w:rsid w:val="00360886"/>
    <w:rsid w:val="00360AA1"/>
    <w:rsid w:val="00360ABF"/>
    <w:rsid w:val="00360C0B"/>
    <w:rsid w:val="00360C1C"/>
    <w:rsid w:val="00360D8E"/>
    <w:rsid w:val="00360D99"/>
    <w:rsid w:val="00360E2B"/>
    <w:rsid w:val="00360E8C"/>
    <w:rsid w:val="00360F92"/>
    <w:rsid w:val="00361056"/>
    <w:rsid w:val="003610CA"/>
    <w:rsid w:val="003610E2"/>
    <w:rsid w:val="00361719"/>
    <w:rsid w:val="00361793"/>
    <w:rsid w:val="003617E7"/>
    <w:rsid w:val="0036181A"/>
    <w:rsid w:val="00361AE5"/>
    <w:rsid w:val="00361D3F"/>
    <w:rsid w:val="00361DA0"/>
    <w:rsid w:val="00362082"/>
    <w:rsid w:val="00362099"/>
    <w:rsid w:val="003620AB"/>
    <w:rsid w:val="003621D7"/>
    <w:rsid w:val="0036231E"/>
    <w:rsid w:val="00362610"/>
    <w:rsid w:val="003628B7"/>
    <w:rsid w:val="003628C3"/>
    <w:rsid w:val="003629AB"/>
    <w:rsid w:val="003629CA"/>
    <w:rsid w:val="00362A2A"/>
    <w:rsid w:val="00362A92"/>
    <w:rsid w:val="00362AE7"/>
    <w:rsid w:val="00362B0E"/>
    <w:rsid w:val="00362BB9"/>
    <w:rsid w:val="00362CE4"/>
    <w:rsid w:val="00362E1B"/>
    <w:rsid w:val="00362E46"/>
    <w:rsid w:val="00362FB8"/>
    <w:rsid w:val="00363031"/>
    <w:rsid w:val="003631DB"/>
    <w:rsid w:val="0036338D"/>
    <w:rsid w:val="003633DB"/>
    <w:rsid w:val="00363435"/>
    <w:rsid w:val="00363608"/>
    <w:rsid w:val="00363687"/>
    <w:rsid w:val="00363813"/>
    <w:rsid w:val="003638A6"/>
    <w:rsid w:val="00363992"/>
    <w:rsid w:val="00363CFA"/>
    <w:rsid w:val="00363D62"/>
    <w:rsid w:val="0036402E"/>
    <w:rsid w:val="0036443D"/>
    <w:rsid w:val="003645B1"/>
    <w:rsid w:val="003645D6"/>
    <w:rsid w:val="00364821"/>
    <w:rsid w:val="0036485D"/>
    <w:rsid w:val="003648C9"/>
    <w:rsid w:val="00364942"/>
    <w:rsid w:val="00364AB9"/>
    <w:rsid w:val="00364BBA"/>
    <w:rsid w:val="00364BFD"/>
    <w:rsid w:val="00364D3A"/>
    <w:rsid w:val="00365082"/>
    <w:rsid w:val="00365118"/>
    <w:rsid w:val="00365164"/>
    <w:rsid w:val="00365508"/>
    <w:rsid w:val="00365521"/>
    <w:rsid w:val="00365617"/>
    <w:rsid w:val="00365658"/>
    <w:rsid w:val="0036574D"/>
    <w:rsid w:val="0036575F"/>
    <w:rsid w:val="00365A0F"/>
    <w:rsid w:val="00365CDB"/>
    <w:rsid w:val="003660AC"/>
    <w:rsid w:val="0036616F"/>
    <w:rsid w:val="0036617F"/>
    <w:rsid w:val="0036637C"/>
    <w:rsid w:val="003663BB"/>
    <w:rsid w:val="00366448"/>
    <w:rsid w:val="0036657E"/>
    <w:rsid w:val="0036658D"/>
    <w:rsid w:val="0036675C"/>
    <w:rsid w:val="003667D9"/>
    <w:rsid w:val="003667FA"/>
    <w:rsid w:val="00366923"/>
    <w:rsid w:val="00366A99"/>
    <w:rsid w:val="00366AA2"/>
    <w:rsid w:val="00366D15"/>
    <w:rsid w:val="00366DF3"/>
    <w:rsid w:val="00366E3B"/>
    <w:rsid w:val="00366F75"/>
    <w:rsid w:val="0036722A"/>
    <w:rsid w:val="00367245"/>
    <w:rsid w:val="003673AB"/>
    <w:rsid w:val="003674C1"/>
    <w:rsid w:val="003675D4"/>
    <w:rsid w:val="003675EB"/>
    <w:rsid w:val="00367ACC"/>
    <w:rsid w:val="00367D56"/>
    <w:rsid w:val="00367DCF"/>
    <w:rsid w:val="00367DD5"/>
    <w:rsid w:val="0037030C"/>
    <w:rsid w:val="003703E6"/>
    <w:rsid w:val="00370408"/>
    <w:rsid w:val="003704FA"/>
    <w:rsid w:val="0037051C"/>
    <w:rsid w:val="0037071F"/>
    <w:rsid w:val="00370780"/>
    <w:rsid w:val="00370801"/>
    <w:rsid w:val="0037080D"/>
    <w:rsid w:val="00370870"/>
    <w:rsid w:val="003708AD"/>
    <w:rsid w:val="00370A78"/>
    <w:rsid w:val="00370A8D"/>
    <w:rsid w:val="00370AE6"/>
    <w:rsid w:val="00370B7B"/>
    <w:rsid w:val="00370C17"/>
    <w:rsid w:val="00370D4A"/>
    <w:rsid w:val="00370F6B"/>
    <w:rsid w:val="00370F77"/>
    <w:rsid w:val="00371025"/>
    <w:rsid w:val="00371037"/>
    <w:rsid w:val="00371636"/>
    <w:rsid w:val="003719B9"/>
    <w:rsid w:val="00371ABA"/>
    <w:rsid w:val="00371AC6"/>
    <w:rsid w:val="00371B4D"/>
    <w:rsid w:val="00371C22"/>
    <w:rsid w:val="00371D23"/>
    <w:rsid w:val="00371E28"/>
    <w:rsid w:val="00371EEA"/>
    <w:rsid w:val="00371F84"/>
    <w:rsid w:val="00372219"/>
    <w:rsid w:val="0037223B"/>
    <w:rsid w:val="0037226A"/>
    <w:rsid w:val="003722AF"/>
    <w:rsid w:val="00372351"/>
    <w:rsid w:val="00372641"/>
    <w:rsid w:val="0037272D"/>
    <w:rsid w:val="003728C7"/>
    <w:rsid w:val="00372AA2"/>
    <w:rsid w:val="00372AE9"/>
    <w:rsid w:val="00372BFD"/>
    <w:rsid w:val="00372C47"/>
    <w:rsid w:val="00372CC1"/>
    <w:rsid w:val="00372D2A"/>
    <w:rsid w:val="00372EAB"/>
    <w:rsid w:val="0037302B"/>
    <w:rsid w:val="00373040"/>
    <w:rsid w:val="003731AD"/>
    <w:rsid w:val="003732BA"/>
    <w:rsid w:val="003732FF"/>
    <w:rsid w:val="00373419"/>
    <w:rsid w:val="00373459"/>
    <w:rsid w:val="003734D2"/>
    <w:rsid w:val="003735FF"/>
    <w:rsid w:val="00373726"/>
    <w:rsid w:val="0037373F"/>
    <w:rsid w:val="003738F6"/>
    <w:rsid w:val="00373A8B"/>
    <w:rsid w:val="00373B0F"/>
    <w:rsid w:val="00373C8F"/>
    <w:rsid w:val="00373CC9"/>
    <w:rsid w:val="00373CFA"/>
    <w:rsid w:val="00373E39"/>
    <w:rsid w:val="00373E6C"/>
    <w:rsid w:val="00373EA4"/>
    <w:rsid w:val="00373F8C"/>
    <w:rsid w:val="0037402F"/>
    <w:rsid w:val="0037419A"/>
    <w:rsid w:val="003742E3"/>
    <w:rsid w:val="00374583"/>
    <w:rsid w:val="0037464D"/>
    <w:rsid w:val="0037467F"/>
    <w:rsid w:val="0037469B"/>
    <w:rsid w:val="00374867"/>
    <w:rsid w:val="00374882"/>
    <w:rsid w:val="003749A2"/>
    <w:rsid w:val="00374A62"/>
    <w:rsid w:val="00374A9B"/>
    <w:rsid w:val="00374C25"/>
    <w:rsid w:val="00374C4A"/>
    <w:rsid w:val="00374CF6"/>
    <w:rsid w:val="00374E4C"/>
    <w:rsid w:val="00374F5F"/>
    <w:rsid w:val="00374F80"/>
    <w:rsid w:val="00374FB6"/>
    <w:rsid w:val="00374FF4"/>
    <w:rsid w:val="0037500F"/>
    <w:rsid w:val="00375148"/>
    <w:rsid w:val="0037532B"/>
    <w:rsid w:val="003755DA"/>
    <w:rsid w:val="00375920"/>
    <w:rsid w:val="0037593C"/>
    <w:rsid w:val="0037595A"/>
    <w:rsid w:val="003759B0"/>
    <w:rsid w:val="00375AB9"/>
    <w:rsid w:val="00375AF3"/>
    <w:rsid w:val="00375B26"/>
    <w:rsid w:val="00375BFB"/>
    <w:rsid w:val="00375C1D"/>
    <w:rsid w:val="00375CD4"/>
    <w:rsid w:val="00375D03"/>
    <w:rsid w:val="00375D07"/>
    <w:rsid w:val="00375D3A"/>
    <w:rsid w:val="0037603B"/>
    <w:rsid w:val="0037607D"/>
    <w:rsid w:val="00376156"/>
    <w:rsid w:val="00376393"/>
    <w:rsid w:val="003764AB"/>
    <w:rsid w:val="003765DA"/>
    <w:rsid w:val="003766E0"/>
    <w:rsid w:val="00376711"/>
    <w:rsid w:val="00376814"/>
    <w:rsid w:val="00376963"/>
    <w:rsid w:val="00376A83"/>
    <w:rsid w:val="00376B30"/>
    <w:rsid w:val="00376D30"/>
    <w:rsid w:val="00376E1E"/>
    <w:rsid w:val="003772E4"/>
    <w:rsid w:val="0037747C"/>
    <w:rsid w:val="003774FC"/>
    <w:rsid w:val="0037759C"/>
    <w:rsid w:val="003775CB"/>
    <w:rsid w:val="0037771E"/>
    <w:rsid w:val="0037774B"/>
    <w:rsid w:val="00377786"/>
    <w:rsid w:val="0037778F"/>
    <w:rsid w:val="00377840"/>
    <w:rsid w:val="00377856"/>
    <w:rsid w:val="00377870"/>
    <w:rsid w:val="00377AFB"/>
    <w:rsid w:val="00377E36"/>
    <w:rsid w:val="00377F27"/>
    <w:rsid w:val="00377F3A"/>
    <w:rsid w:val="00380132"/>
    <w:rsid w:val="0038033F"/>
    <w:rsid w:val="00380395"/>
    <w:rsid w:val="0038052D"/>
    <w:rsid w:val="00380588"/>
    <w:rsid w:val="0038063F"/>
    <w:rsid w:val="00380666"/>
    <w:rsid w:val="00380688"/>
    <w:rsid w:val="0038070A"/>
    <w:rsid w:val="00380889"/>
    <w:rsid w:val="0038090D"/>
    <w:rsid w:val="00380CB0"/>
    <w:rsid w:val="00380E18"/>
    <w:rsid w:val="00380EAB"/>
    <w:rsid w:val="00380EFE"/>
    <w:rsid w:val="00380FB1"/>
    <w:rsid w:val="00381004"/>
    <w:rsid w:val="00381048"/>
    <w:rsid w:val="0038105D"/>
    <w:rsid w:val="003811ED"/>
    <w:rsid w:val="0038124D"/>
    <w:rsid w:val="003816FC"/>
    <w:rsid w:val="00381988"/>
    <w:rsid w:val="00381B1C"/>
    <w:rsid w:val="00381B2C"/>
    <w:rsid w:val="00381C47"/>
    <w:rsid w:val="00381D6B"/>
    <w:rsid w:val="00381EB6"/>
    <w:rsid w:val="00381F11"/>
    <w:rsid w:val="00381F5C"/>
    <w:rsid w:val="00381F6B"/>
    <w:rsid w:val="00381FCC"/>
    <w:rsid w:val="00381FE5"/>
    <w:rsid w:val="003820FA"/>
    <w:rsid w:val="0038220E"/>
    <w:rsid w:val="00382506"/>
    <w:rsid w:val="0038267B"/>
    <w:rsid w:val="0038270F"/>
    <w:rsid w:val="00382739"/>
    <w:rsid w:val="003827D7"/>
    <w:rsid w:val="00382945"/>
    <w:rsid w:val="0038294C"/>
    <w:rsid w:val="00382A0D"/>
    <w:rsid w:val="00382B3B"/>
    <w:rsid w:val="00382E7D"/>
    <w:rsid w:val="00382EA0"/>
    <w:rsid w:val="0038308A"/>
    <w:rsid w:val="0038312B"/>
    <w:rsid w:val="00383174"/>
    <w:rsid w:val="00383559"/>
    <w:rsid w:val="00383865"/>
    <w:rsid w:val="00383BA7"/>
    <w:rsid w:val="00384148"/>
    <w:rsid w:val="003844D0"/>
    <w:rsid w:val="0038479F"/>
    <w:rsid w:val="00384862"/>
    <w:rsid w:val="003848AD"/>
    <w:rsid w:val="0038494A"/>
    <w:rsid w:val="00384A90"/>
    <w:rsid w:val="00384C88"/>
    <w:rsid w:val="00384D89"/>
    <w:rsid w:val="00384E2A"/>
    <w:rsid w:val="00384FF1"/>
    <w:rsid w:val="0038502D"/>
    <w:rsid w:val="0038512E"/>
    <w:rsid w:val="00385139"/>
    <w:rsid w:val="00385246"/>
    <w:rsid w:val="003852EC"/>
    <w:rsid w:val="00385866"/>
    <w:rsid w:val="003858E0"/>
    <w:rsid w:val="003859DB"/>
    <w:rsid w:val="00385A76"/>
    <w:rsid w:val="00385AF6"/>
    <w:rsid w:val="00385C69"/>
    <w:rsid w:val="00385E09"/>
    <w:rsid w:val="00385E38"/>
    <w:rsid w:val="00385FC8"/>
    <w:rsid w:val="00386073"/>
    <w:rsid w:val="003861E7"/>
    <w:rsid w:val="0038631F"/>
    <w:rsid w:val="00386349"/>
    <w:rsid w:val="00386452"/>
    <w:rsid w:val="0038645F"/>
    <w:rsid w:val="003864EB"/>
    <w:rsid w:val="0038657C"/>
    <w:rsid w:val="0038664C"/>
    <w:rsid w:val="00386733"/>
    <w:rsid w:val="00386787"/>
    <w:rsid w:val="00386790"/>
    <w:rsid w:val="003867FB"/>
    <w:rsid w:val="00386904"/>
    <w:rsid w:val="00386B4E"/>
    <w:rsid w:val="00386B7A"/>
    <w:rsid w:val="00386BF2"/>
    <w:rsid w:val="00386D0E"/>
    <w:rsid w:val="00386DB3"/>
    <w:rsid w:val="00386DE9"/>
    <w:rsid w:val="003873D8"/>
    <w:rsid w:val="003874C3"/>
    <w:rsid w:val="00387556"/>
    <w:rsid w:val="0038755F"/>
    <w:rsid w:val="00387770"/>
    <w:rsid w:val="003877CE"/>
    <w:rsid w:val="00387876"/>
    <w:rsid w:val="003878DF"/>
    <w:rsid w:val="0038792B"/>
    <w:rsid w:val="00387C2C"/>
    <w:rsid w:val="00387D81"/>
    <w:rsid w:val="00387F52"/>
    <w:rsid w:val="003900DE"/>
    <w:rsid w:val="0039013B"/>
    <w:rsid w:val="00390216"/>
    <w:rsid w:val="003903AD"/>
    <w:rsid w:val="0039044D"/>
    <w:rsid w:val="00390557"/>
    <w:rsid w:val="0039055A"/>
    <w:rsid w:val="00390725"/>
    <w:rsid w:val="0039076B"/>
    <w:rsid w:val="00390BBD"/>
    <w:rsid w:val="00390C22"/>
    <w:rsid w:val="00390CAB"/>
    <w:rsid w:val="00390D5F"/>
    <w:rsid w:val="00390DC1"/>
    <w:rsid w:val="00390FCE"/>
    <w:rsid w:val="003910CF"/>
    <w:rsid w:val="003912D0"/>
    <w:rsid w:val="00391329"/>
    <w:rsid w:val="00391443"/>
    <w:rsid w:val="00391589"/>
    <w:rsid w:val="003915C5"/>
    <w:rsid w:val="00391A6E"/>
    <w:rsid w:val="00391A97"/>
    <w:rsid w:val="00391B23"/>
    <w:rsid w:val="00391B46"/>
    <w:rsid w:val="00391D9E"/>
    <w:rsid w:val="00391E3E"/>
    <w:rsid w:val="00391E67"/>
    <w:rsid w:val="00391E93"/>
    <w:rsid w:val="00391F40"/>
    <w:rsid w:val="00391FB0"/>
    <w:rsid w:val="003920AC"/>
    <w:rsid w:val="003920B9"/>
    <w:rsid w:val="003920D1"/>
    <w:rsid w:val="00392248"/>
    <w:rsid w:val="003922FC"/>
    <w:rsid w:val="00392301"/>
    <w:rsid w:val="0039242C"/>
    <w:rsid w:val="003926F5"/>
    <w:rsid w:val="0039276B"/>
    <w:rsid w:val="003927C2"/>
    <w:rsid w:val="003927F3"/>
    <w:rsid w:val="00392868"/>
    <w:rsid w:val="003928AC"/>
    <w:rsid w:val="0039294F"/>
    <w:rsid w:val="00392AC9"/>
    <w:rsid w:val="00392BA0"/>
    <w:rsid w:val="00392C09"/>
    <w:rsid w:val="003930D5"/>
    <w:rsid w:val="00393345"/>
    <w:rsid w:val="0039336C"/>
    <w:rsid w:val="00393397"/>
    <w:rsid w:val="003935A6"/>
    <w:rsid w:val="00393668"/>
    <w:rsid w:val="00393819"/>
    <w:rsid w:val="003939C9"/>
    <w:rsid w:val="003939CB"/>
    <w:rsid w:val="003939DF"/>
    <w:rsid w:val="00393AF2"/>
    <w:rsid w:val="00393D05"/>
    <w:rsid w:val="00393F99"/>
    <w:rsid w:val="003944FD"/>
    <w:rsid w:val="00394779"/>
    <w:rsid w:val="003947EA"/>
    <w:rsid w:val="00394803"/>
    <w:rsid w:val="00394810"/>
    <w:rsid w:val="0039489D"/>
    <w:rsid w:val="003948AE"/>
    <w:rsid w:val="0039497C"/>
    <w:rsid w:val="00394985"/>
    <w:rsid w:val="00394AF5"/>
    <w:rsid w:val="00394B3C"/>
    <w:rsid w:val="00394BDE"/>
    <w:rsid w:val="00395007"/>
    <w:rsid w:val="00395140"/>
    <w:rsid w:val="00395291"/>
    <w:rsid w:val="0039529B"/>
    <w:rsid w:val="00395683"/>
    <w:rsid w:val="00395691"/>
    <w:rsid w:val="0039571D"/>
    <w:rsid w:val="00395763"/>
    <w:rsid w:val="00395A9F"/>
    <w:rsid w:val="00395B6D"/>
    <w:rsid w:val="00395C33"/>
    <w:rsid w:val="00395C3B"/>
    <w:rsid w:val="00395CCF"/>
    <w:rsid w:val="00395E7D"/>
    <w:rsid w:val="00396011"/>
    <w:rsid w:val="00396166"/>
    <w:rsid w:val="003962EE"/>
    <w:rsid w:val="00396384"/>
    <w:rsid w:val="00396581"/>
    <w:rsid w:val="00396648"/>
    <w:rsid w:val="0039667F"/>
    <w:rsid w:val="003966B5"/>
    <w:rsid w:val="0039673C"/>
    <w:rsid w:val="00396905"/>
    <w:rsid w:val="00396BB0"/>
    <w:rsid w:val="00396CCF"/>
    <w:rsid w:val="00396D2F"/>
    <w:rsid w:val="00396D54"/>
    <w:rsid w:val="00396DF7"/>
    <w:rsid w:val="00396EFA"/>
    <w:rsid w:val="0039701A"/>
    <w:rsid w:val="003972E8"/>
    <w:rsid w:val="0039733F"/>
    <w:rsid w:val="003973E1"/>
    <w:rsid w:val="00397518"/>
    <w:rsid w:val="0039759B"/>
    <w:rsid w:val="0039764F"/>
    <w:rsid w:val="00397653"/>
    <w:rsid w:val="00397732"/>
    <w:rsid w:val="00397875"/>
    <w:rsid w:val="003978BA"/>
    <w:rsid w:val="00397D2B"/>
    <w:rsid w:val="00397D33"/>
    <w:rsid w:val="00397E69"/>
    <w:rsid w:val="00397FB5"/>
    <w:rsid w:val="00397FB7"/>
    <w:rsid w:val="003A0020"/>
    <w:rsid w:val="003A01C3"/>
    <w:rsid w:val="003A02EB"/>
    <w:rsid w:val="003A0361"/>
    <w:rsid w:val="003A042F"/>
    <w:rsid w:val="003A05B1"/>
    <w:rsid w:val="003A06E4"/>
    <w:rsid w:val="003A06F9"/>
    <w:rsid w:val="003A073D"/>
    <w:rsid w:val="003A0895"/>
    <w:rsid w:val="003A08E6"/>
    <w:rsid w:val="003A0A42"/>
    <w:rsid w:val="003A0DD0"/>
    <w:rsid w:val="003A0DD1"/>
    <w:rsid w:val="003A111B"/>
    <w:rsid w:val="003A1159"/>
    <w:rsid w:val="003A173C"/>
    <w:rsid w:val="003A17DF"/>
    <w:rsid w:val="003A1889"/>
    <w:rsid w:val="003A18A9"/>
    <w:rsid w:val="003A19F3"/>
    <w:rsid w:val="003A1AD5"/>
    <w:rsid w:val="003A1C4F"/>
    <w:rsid w:val="003A1F89"/>
    <w:rsid w:val="003A2227"/>
    <w:rsid w:val="003A22BF"/>
    <w:rsid w:val="003A233D"/>
    <w:rsid w:val="003A238D"/>
    <w:rsid w:val="003A2737"/>
    <w:rsid w:val="003A28DF"/>
    <w:rsid w:val="003A291D"/>
    <w:rsid w:val="003A2A9F"/>
    <w:rsid w:val="003A2CD6"/>
    <w:rsid w:val="003A2DCC"/>
    <w:rsid w:val="003A2EA5"/>
    <w:rsid w:val="003A2EE0"/>
    <w:rsid w:val="003A2F35"/>
    <w:rsid w:val="003A2F69"/>
    <w:rsid w:val="003A2FF3"/>
    <w:rsid w:val="003A303B"/>
    <w:rsid w:val="003A30E4"/>
    <w:rsid w:val="003A328E"/>
    <w:rsid w:val="003A33B6"/>
    <w:rsid w:val="003A3465"/>
    <w:rsid w:val="003A3543"/>
    <w:rsid w:val="003A35A9"/>
    <w:rsid w:val="003A3623"/>
    <w:rsid w:val="003A37E1"/>
    <w:rsid w:val="003A3A4E"/>
    <w:rsid w:val="003A3C04"/>
    <w:rsid w:val="003A3C26"/>
    <w:rsid w:val="003A3CF1"/>
    <w:rsid w:val="003A3DB2"/>
    <w:rsid w:val="003A3E53"/>
    <w:rsid w:val="003A3E93"/>
    <w:rsid w:val="003A3EB5"/>
    <w:rsid w:val="003A40CF"/>
    <w:rsid w:val="003A411C"/>
    <w:rsid w:val="003A416B"/>
    <w:rsid w:val="003A41DE"/>
    <w:rsid w:val="003A423A"/>
    <w:rsid w:val="003A4287"/>
    <w:rsid w:val="003A42F4"/>
    <w:rsid w:val="003A4327"/>
    <w:rsid w:val="003A433A"/>
    <w:rsid w:val="003A43F1"/>
    <w:rsid w:val="003A445A"/>
    <w:rsid w:val="003A44CC"/>
    <w:rsid w:val="003A4528"/>
    <w:rsid w:val="003A4699"/>
    <w:rsid w:val="003A4731"/>
    <w:rsid w:val="003A49C3"/>
    <w:rsid w:val="003A4B07"/>
    <w:rsid w:val="003A4BCF"/>
    <w:rsid w:val="003A4C0E"/>
    <w:rsid w:val="003A4C0F"/>
    <w:rsid w:val="003A4D04"/>
    <w:rsid w:val="003A4D05"/>
    <w:rsid w:val="003A4D5C"/>
    <w:rsid w:val="003A4D7D"/>
    <w:rsid w:val="003A4E25"/>
    <w:rsid w:val="003A4E34"/>
    <w:rsid w:val="003A4ED9"/>
    <w:rsid w:val="003A4F49"/>
    <w:rsid w:val="003A5237"/>
    <w:rsid w:val="003A5386"/>
    <w:rsid w:val="003A53B6"/>
    <w:rsid w:val="003A577B"/>
    <w:rsid w:val="003A5879"/>
    <w:rsid w:val="003A58F3"/>
    <w:rsid w:val="003A5925"/>
    <w:rsid w:val="003A5971"/>
    <w:rsid w:val="003A5B7B"/>
    <w:rsid w:val="003A5BDA"/>
    <w:rsid w:val="003A5D22"/>
    <w:rsid w:val="003A5D81"/>
    <w:rsid w:val="003A5E55"/>
    <w:rsid w:val="003A5F4A"/>
    <w:rsid w:val="003A6233"/>
    <w:rsid w:val="003A63DF"/>
    <w:rsid w:val="003A6467"/>
    <w:rsid w:val="003A64A8"/>
    <w:rsid w:val="003A665E"/>
    <w:rsid w:val="003A66F2"/>
    <w:rsid w:val="003A66FF"/>
    <w:rsid w:val="003A6764"/>
    <w:rsid w:val="003A6881"/>
    <w:rsid w:val="003A69C7"/>
    <w:rsid w:val="003A69ED"/>
    <w:rsid w:val="003A6A4C"/>
    <w:rsid w:val="003A6AC0"/>
    <w:rsid w:val="003A6B1D"/>
    <w:rsid w:val="003A6C40"/>
    <w:rsid w:val="003A6C81"/>
    <w:rsid w:val="003A6CE4"/>
    <w:rsid w:val="003A6E6E"/>
    <w:rsid w:val="003A6F37"/>
    <w:rsid w:val="003A6FF5"/>
    <w:rsid w:val="003A6FF9"/>
    <w:rsid w:val="003A7246"/>
    <w:rsid w:val="003A726A"/>
    <w:rsid w:val="003A74E1"/>
    <w:rsid w:val="003A75FC"/>
    <w:rsid w:val="003A7763"/>
    <w:rsid w:val="003A7776"/>
    <w:rsid w:val="003A77BA"/>
    <w:rsid w:val="003A7806"/>
    <w:rsid w:val="003A78D6"/>
    <w:rsid w:val="003A7926"/>
    <w:rsid w:val="003A7963"/>
    <w:rsid w:val="003A79B6"/>
    <w:rsid w:val="003A7A19"/>
    <w:rsid w:val="003A7A4A"/>
    <w:rsid w:val="003A7B18"/>
    <w:rsid w:val="003A7B2E"/>
    <w:rsid w:val="003A7D34"/>
    <w:rsid w:val="003A7D43"/>
    <w:rsid w:val="003A7D66"/>
    <w:rsid w:val="003A7EA6"/>
    <w:rsid w:val="003A7FF3"/>
    <w:rsid w:val="003A7FF5"/>
    <w:rsid w:val="003B0010"/>
    <w:rsid w:val="003B00D0"/>
    <w:rsid w:val="003B0120"/>
    <w:rsid w:val="003B030D"/>
    <w:rsid w:val="003B0680"/>
    <w:rsid w:val="003B06C9"/>
    <w:rsid w:val="003B08AF"/>
    <w:rsid w:val="003B08ED"/>
    <w:rsid w:val="003B092A"/>
    <w:rsid w:val="003B097A"/>
    <w:rsid w:val="003B0999"/>
    <w:rsid w:val="003B0A1B"/>
    <w:rsid w:val="003B0AE6"/>
    <w:rsid w:val="003B0D09"/>
    <w:rsid w:val="003B0DA7"/>
    <w:rsid w:val="003B0DE3"/>
    <w:rsid w:val="003B0F40"/>
    <w:rsid w:val="003B10BB"/>
    <w:rsid w:val="003B123D"/>
    <w:rsid w:val="003B134C"/>
    <w:rsid w:val="003B138F"/>
    <w:rsid w:val="003B13D8"/>
    <w:rsid w:val="003B1433"/>
    <w:rsid w:val="003B16A8"/>
    <w:rsid w:val="003B17CF"/>
    <w:rsid w:val="003B1A47"/>
    <w:rsid w:val="003B1C0B"/>
    <w:rsid w:val="003B1C0E"/>
    <w:rsid w:val="003B1CE0"/>
    <w:rsid w:val="003B1CFE"/>
    <w:rsid w:val="003B1DF6"/>
    <w:rsid w:val="003B1E34"/>
    <w:rsid w:val="003B1FA4"/>
    <w:rsid w:val="003B1FF3"/>
    <w:rsid w:val="003B231B"/>
    <w:rsid w:val="003B23BB"/>
    <w:rsid w:val="003B2474"/>
    <w:rsid w:val="003B2499"/>
    <w:rsid w:val="003B24AC"/>
    <w:rsid w:val="003B2632"/>
    <w:rsid w:val="003B286C"/>
    <w:rsid w:val="003B29F0"/>
    <w:rsid w:val="003B2A64"/>
    <w:rsid w:val="003B2A75"/>
    <w:rsid w:val="003B2B8C"/>
    <w:rsid w:val="003B2C0E"/>
    <w:rsid w:val="003B2E77"/>
    <w:rsid w:val="003B2EA0"/>
    <w:rsid w:val="003B2F50"/>
    <w:rsid w:val="003B2FEA"/>
    <w:rsid w:val="003B3105"/>
    <w:rsid w:val="003B31A9"/>
    <w:rsid w:val="003B320E"/>
    <w:rsid w:val="003B345E"/>
    <w:rsid w:val="003B368C"/>
    <w:rsid w:val="003B36DF"/>
    <w:rsid w:val="003B36ED"/>
    <w:rsid w:val="003B3711"/>
    <w:rsid w:val="003B3736"/>
    <w:rsid w:val="003B37E2"/>
    <w:rsid w:val="003B3826"/>
    <w:rsid w:val="003B3910"/>
    <w:rsid w:val="003B39BF"/>
    <w:rsid w:val="003B3A79"/>
    <w:rsid w:val="003B3B0D"/>
    <w:rsid w:val="003B3D08"/>
    <w:rsid w:val="003B401F"/>
    <w:rsid w:val="003B402C"/>
    <w:rsid w:val="003B40A6"/>
    <w:rsid w:val="003B4154"/>
    <w:rsid w:val="003B425F"/>
    <w:rsid w:val="003B43AA"/>
    <w:rsid w:val="003B4715"/>
    <w:rsid w:val="003B47C9"/>
    <w:rsid w:val="003B49D7"/>
    <w:rsid w:val="003B4B70"/>
    <w:rsid w:val="003B4BF1"/>
    <w:rsid w:val="003B4D5B"/>
    <w:rsid w:val="003B526F"/>
    <w:rsid w:val="003B52C1"/>
    <w:rsid w:val="003B5389"/>
    <w:rsid w:val="003B55C2"/>
    <w:rsid w:val="003B59C3"/>
    <w:rsid w:val="003B5A4D"/>
    <w:rsid w:val="003B5C01"/>
    <w:rsid w:val="003B5C4D"/>
    <w:rsid w:val="003B5D33"/>
    <w:rsid w:val="003B5D99"/>
    <w:rsid w:val="003B5E4D"/>
    <w:rsid w:val="003B5F58"/>
    <w:rsid w:val="003B5FA4"/>
    <w:rsid w:val="003B609D"/>
    <w:rsid w:val="003B612A"/>
    <w:rsid w:val="003B633B"/>
    <w:rsid w:val="003B6340"/>
    <w:rsid w:val="003B63B6"/>
    <w:rsid w:val="003B6403"/>
    <w:rsid w:val="003B64DC"/>
    <w:rsid w:val="003B6540"/>
    <w:rsid w:val="003B6627"/>
    <w:rsid w:val="003B674C"/>
    <w:rsid w:val="003B6769"/>
    <w:rsid w:val="003B67A5"/>
    <w:rsid w:val="003B6841"/>
    <w:rsid w:val="003B69C5"/>
    <w:rsid w:val="003B6A68"/>
    <w:rsid w:val="003B6ABF"/>
    <w:rsid w:val="003B6B31"/>
    <w:rsid w:val="003B6C19"/>
    <w:rsid w:val="003B6C1A"/>
    <w:rsid w:val="003B6C2D"/>
    <w:rsid w:val="003B6C71"/>
    <w:rsid w:val="003B6CA4"/>
    <w:rsid w:val="003B6CFE"/>
    <w:rsid w:val="003B6D14"/>
    <w:rsid w:val="003B6E70"/>
    <w:rsid w:val="003B6E8C"/>
    <w:rsid w:val="003B6FC3"/>
    <w:rsid w:val="003B7161"/>
    <w:rsid w:val="003B7301"/>
    <w:rsid w:val="003B7338"/>
    <w:rsid w:val="003B7343"/>
    <w:rsid w:val="003B741A"/>
    <w:rsid w:val="003B7424"/>
    <w:rsid w:val="003B745C"/>
    <w:rsid w:val="003B74ED"/>
    <w:rsid w:val="003B7741"/>
    <w:rsid w:val="003B7A0C"/>
    <w:rsid w:val="003B7B0A"/>
    <w:rsid w:val="003B7B19"/>
    <w:rsid w:val="003B7B93"/>
    <w:rsid w:val="003B7C36"/>
    <w:rsid w:val="003B7C67"/>
    <w:rsid w:val="003B7CE2"/>
    <w:rsid w:val="003B7D66"/>
    <w:rsid w:val="003B7DCA"/>
    <w:rsid w:val="003B7F41"/>
    <w:rsid w:val="003B7F88"/>
    <w:rsid w:val="003B7FA3"/>
    <w:rsid w:val="003B7FCE"/>
    <w:rsid w:val="003B83A8"/>
    <w:rsid w:val="003C0022"/>
    <w:rsid w:val="003C00C6"/>
    <w:rsid w:val="003C0190"/>
    <w:rsid w:val="003C019F"/>
    <w:rsid w:val="003C01E1"/>
    <w:rsid w:val="003C0236"/>
    <w:rsid w:val="003C028C"/>
    <w:rsid w:val="003C0369"/>
    <w:rsid w:val="003C04CE"/>
    <w:rsid w:val="003C0562"/>
    <w:rsid w:val="003C0735"/>
    <w:rsid w:val="003C081F"/>
    <w:rsid w:val="003C0863"/>
    <w:rsid w:val="003C09A6"/>
    <w:rsid w:val="003C0A9B"/>
    <w:rsid w:val="003C0B60"/>
    <w:rsid w:val="003C0B92"/>
    <w:rsid w:val="003C0BEC"/>
    <w:rsid w:val="003C0D51"/>
    <w:rsid w:val="003C0D72"/>
    <w:rsid w:val="003C0EDB"/>
    <w:rsid w:val="003C0F5E"/>
    <w:rsid w:val="003C1166"/>
    <w:rsid w:val="003C121A"/>
    <w:rsid w:val="003C140A"/>
    <w:rsid w:val="003C1456"/>
    <w:rsid w:val="003C15A3"/>
    <w:rsid w:val="003C160B"/>
    <w:rsid w:val="003C16DC"/>
    <w:rsid w:val="003C1713"/>
    <w:rsid w:val="003C184F"/>
    <w:rsid w:val="003C18B0"/>
    <w:rsid w:val="003C19E0"/>
    <w:rsid w:val="003C1D64"/>
    <w:rsid w:val="003C2109"/>
    <w:rsid w:val="003C2496"/>
    <w:rsid w:val="003C258A"/>
    <w:rsid w:val="003C25BE"/>
    <w:rsid w:val="003C26EE"/>
    <w:rsid w:val="003C27BA"/>
    <w:rsid w:val="003C299E"/>
    <w:rsid w:val="003C2A3A"/>
    <w:rsid w:val="003C2AE5"/>
    <w:rsid w:val="003C2B8F"/>
    <w:rsid w:val="003C2D67"/>
    <w:rsid w:val="003C2D78"/>
    <w:rsid w:val="003C2F69"/>
    <w:rsid w:val="003C3018"/>
    <w:rsid w:val="003C3047"/>
    <w:rsid w:val="003C305E"/>
    <w:rsid w:val="003C3262"/>
    <w:rsid w:val="003C3411"/>
    <w:rsid w:val="003C349F"/>
    <w:rsid w:val="003C3574"/>
    <w:rsid w:val="003C35BC"/>
    <w:rsid w:val="003C373C"/>
    <w:rsid w:val="003C37C4"/>
    <w:rsid w:val="003C37E9"/>
    <w:rsid w:val="003C38E0"/>
    <w:rsid w:val="003C3A7A"/>
    <w:rsid w:val="003C3AB3"/>
    <w:rsid w:val="003C3C84"/>
    <w:rsid w:val="003C3D64"/>
    <w:rsid w:val="003C3DBF"/>
    <w:rsid w:val="003C3EC8"/>
    <w:rsid w:val="003C3F35"/>
    <w:rsid w:val="003C3F36"/>
    <w:rsid w:val="003C3F66"/>
    <w:rsid w:val="003C3F94"/>
    <w:rsid w:val="003C402F"/>
    <w:rsid w:val="003C40F0"/>
    <w:rsid w:val="003C4112"/>
    <w:rsid w:val="003C4220"/>
    <w:rsid w:val="003C4650"/>
    <w:rsid w:val="003C466B"/>
    <w:rsid w:val="003C46AA"/>
    <w:rsid w:val="003C4740"/>
    <w:rsid w:val="003C4A23"/>
    <w:rsid w:val="003C4A56"/>
    <w:rsid w:val="003C4C44"/>
    <w:rsid w:val="003C4C78"/>
    <w:rsid w:val="003C4C8B"/>
    <w:rsid w:val="003C4D5B"/>
    <w:rsid w:val="003C4DFB"/>
    <w:rsid w:val="003C4EF8"/>
    <w:rsid w:val="003C50BE"/>
    <w:rsid w:val="003C5138"/>
    <w:rsid w:val="003C53CC"/>
    <w:rsid w:val="003C5559"/>
    <w:rsid w:val="003C565B"/>
    <w:rsid w:val="003C58D9"/>
    <w:rsid w:val="003C5AAB"/>
    <w:rsid w:val="003C5B71"/>
    <w:rsid w:val="003C5C5F"/>
    <w:rsid w:val="003C5C8D"/>
    <w:rsid w:val="003C5D49"/>
    <w:rsid w:val="003C5DA4"/>
    <w:rsid w:val="003C5E77"/>
    <w:rsid w:val="003C5F0F"/>
    <w:rsid w:val="003C5F59"/>
    <w:rsid w:val="003C6041"/>
    <w:rsid w:val="003C62DD"/>
    <w:rsid w:val="003C6395"/>
    <w:rsid w:val="003C639E"/>
    <w:rsid w:val="003C63B0"/>
    <w:rsid w:val="003C6482"/>
    <w:rsid w:val="003C64B2"/>
    <w:rsid w:val="003C65DD"/>
    <w:rsid w:val="003C6696"/>
    <w:rsid w:val="003C6809"/>
    <w:rsid w:val="003C6821"/>
    <w:rsid w:val="003C68E2"/>
    <w:rsid w:val="003C68E3"/>
    <w:rsid w:val="003C6A46"/>
    <w:rsid w:val="003C6A64"/>
    <w:rsid w:val="003C6AB6"/>
    <w:rsid w:val="003C6BBC"/>
    <w:rsid w:val="003C6D74"/>
    <w:rsid w:val="003C6FEF"/>
    <w:rsid w:val="003C6FFD"/>
    <w:rsid w:val="003C7066"/>
    <w:rsid w:val="003C7098"/>
    <w:rsid w:val="003C7105"/>
    <w:rsid w:val="003C71C2"/>
    <w:rsid w:val="003C71FC"/>
    <w:rsid w:val="003C742F"/>
    <w:rsid w:val="003C76AA"/>
    <w:rsid w:val="003C771F"/>
    <w:rsid w:val="003C7831"/>
    <w:rsid w:val="003C7920"/>
    <w:rsid w:val="003C799A"/>
    <w:rsid w:val="003C7B29"/>
    <w:rsid w:val="003C7B2B"/>
    <w:rsid w:val="003C7B76"/>
    <w:rsid w:val="003C7C2F"/>
    <w:rsid w:val="003C7D4E"/>
    <w:rsid w:val="003C7E7A"/>
    <w:rsid w:val="003C7FB2"/>
    <w:rsid w:val="003D00D1"/>
    <w:rsid w:val="003D0272"/>
    <w:rsid w:val="003D0279"/>
    <w:rsid w:val="003D0358"/>
    <w:rsid w:val="003D0375"/>
    <w:rsid w:val="003D0408"/>
    <w:rsid w:val="003D05C8"/>
    <w:rsid w:val="003D061A"/>
    <w:rsid w:val="003D066A"/>
    <w:rsid w:val="003D0683"/>
    <w:rsid w:val="003D06AE"/>
    <w:rsid w:val="003D089D"/>
    <w:rsid w:val="003D08D4"/>
    <w:rsid w:val="003D0986"/>
    <w:rsid w:val="003D0BEC"/>
    <w:rsid w:val="003D0C38"/>
    <w:rsid w:val="003D0D4D"/>
    <w:rsid w:val="003D0F09"/>
    <w:rsid w:val="003D0F6C"/>
    <w:rsid w:val="003D0F7B"/>
    <w:rsid w:val="003D100E"/>
    <w:rsid w:val="003D10DB"/>
    <w:rsid w:val="003D1728"/>
    <w:rsid w:val="003D1772"/>
    <w:rsid w:val="003D193D"/>
    <w:rsid w:val="003D19A5"/>
    <w:rsid w:val="003D1A76"/>
    <w:rsid w:val="003D1A88"/>
    <w:rsid w:val="003D1B50"/>
    <w:rsid w:val="003D1BB8"/>
    <w:rsid w:val="003D1CE7"/>
    <w:rsid w:val="003D1D92"/>
    <w:rsid w:val="003D2202"/>
    <w:rsid w:val="003D225A"/>
    <w:rsid w:val="003D246B"/>
    <w:rsid w:val="003D24BF"/>
    <w:rsid w:val="003D24D7"/>
    <w:rsid w:val="003D255C"/>
    <w:rsid w:val="003D26A8"/>
    <w:rsid w:val="003D26B5"/>
    <w:rsid w:val="003D28CD"/>
    <w:rsid w:val="003D2A34"/>
    <w:rsid w:val="003D2B35"/>
    <w:rsid w:val="003D2F91"/>
    <w:rsid w:val="003D2FC4"/>
    <w:rsid w:val="003D30EC"/>
    <w:rsid w:val="003D31DC"/>
    <w:rsid w:val="003D325E"/>
    <w:rsid w:val="003D34A9"/>
    <w:rsid w:val="003D34B5"/>
    <w:rsid w:val="003D34DE"/>
    <w:rsid w:val="003D35F4"/>
    <w:rsid w:val="003D3D05"/>
    <w:rsid w:val="003D3F5A"/>
    <w:rsid w:val="003D4467"/>
    <w:rsid w:val="003D4483"/>
    <w:rsid w:val="003D448D"/>
    <w:rsid w:val="003D4531"/>
    <w:rsid w:val="003D45D5"/>
    <w:rsid w:val="003D46C9"/>
    <w:rsid w:val="003D484B"/>
    <w:rsid w:val="003D4A20"/>
    <w:rsid w:val="003D4A4B"/>
    <w:rsid w:val="003D4A5C"/>
    <w:rsid w:val="003D4B84"/>
    <w:rsid w:val="003D4BEC"/>
    <w:rsid w:val="003D4CB1"/>
    <w:rsid w:val="003D4F34"/>
    <w:rsid w:val="003D5056"/>
    <w:rsid w:val="003D511E"/>
    <w:rsid w:val="003D526B"/>
    <w:rsid w:val="003D5284"/>
    <w:rsid w:val="003D5307"/>
    <w:rsid w:val="003D5453"/>
    <w:rsid w:val="003D54C2"/>
    <w:rsid w:val="003D54DA"/>
    <w:rsid w:val="003D5549"/>
    <w:rsid w:val="003D5756"/>
    <w:rsid w:val="003D5810"/>
    <w:rsid w:val="003D58E9"/>
    <w:rsid w:val="003D594C"/>
    <w:rsid w:val="003D5953"/>
    <w:rsid w:val="003D5957"/>
    <w:rsid w:val="003D59FD"/>
    <w:rsid w:val="003D5A29"/>
    <w:rsid w:val="003D5A3F"/>
    <w:rsid w:val="003D5DE6"/>
    <w:rsid w:val="003D5E6C"/>
    <w:rsid w:val="003D5FB5"/>
    <w:rsid w:val="003D6060"/>
    <w:rsid w:val="003D61B4"/>
    <w:rsid w:val="003D6200"/>
    <w:rsid w:val="003D62B0"/>
    <w:rsid w:val="003D642D"/>
    <w:rsid w:val="003D648D"/>
    <w:rsid w:val="003D650D"/>
    <w:rsid w:val="003D655B"/>
    <w:rsid w:val="003D669A"/>
    <w:rsid w:val="003D673D"/>
    <w:rsid w:val="003D683B"/>
    <w:rsid w:val="003D6901"/>
    <w:rsid w:val="003D69A6"/>
    <w:rsid w:val="003D6A4D"/>
    <w:rsid w:val="003D6B0F"/>
    <w:rsid w:val="003D6C4E"/>
    <w:rsid w:val="003D6C85"/>
    <w:rsid w:val="003D6CA0"/>
    <w:rsid w:val="003D6D98"/>
    <w:rsid w:val="003D6DC7"/>
    <w:rsid w:val="003D6DE1"/>
    <w:rsid w:val="003D6E36"/>
    <w:rsid w:val="003D6EB0"/>
    <w:rsid w:val="003D6EFC"/>
    <w:rsid w:val="003D6F1E"/>
    <w:rsid w:val="003D7066"/>
    <w:rsid w:val="003D7225"/>
    <w:rsid w:val="003D725B"/>
    <w:rsid w:val="003D726B"/>
    <w:rsid w:val="003D734F"/>
    <w:rsid w:val="003D75D0"/>
    <w:rsid w:val="003D75D2"/>
    <w:rsid w:val="003D76D5"/>
    <w:rsid w:val="003D76FE"/>
    <w:rsid w:val="003D77DC"/>
    <w:rsid w:val="003D798E"/>
    <w:rsid w:val="003D7B56"/>
    <w:rsid w:val="003D7BD7"/>
    <w:rsid w:val="003D7C4A"/>
    <w:rsid w:val="003D7C57"/>
    <w:rsid w:val="003D7C83"/>
    <w:rsid w:val="003D7DDA"/>
    <w:rsid w:val="003D7E9D"/>
    <w:rsid w:val="003D7F05"/>
    <w:rsid w:val="003D7FD8"/>
    <w:rsid w:val="003E0228"/>
    <w:rsid w:val="003E02F6"/>
    <w:rsid w:val="003E030A"/>
    <w:rsid w:val="003E030C"/>
    <w:rsid w:val="003E030D"/>
    <w:rsid w:val="003E0498"/>
    <w:rsid w:val="003E075A"/>
    <w:rsid w:val="003E07FD"/>
    <w:rsid w:val="003E0947"/>
    <w:rsid w:val="003E0991"/>
    <w:rsid w:val="003E09A6"/>
    <w:rsid w:val="003E0B38"/>
    <w:rsid w:val="003E0B81"/>
    <w:rsid w:val="003E0D26"/>
    <w:rsid w:val="003E0D90"/>
    <w:rsid w:val="003E0E09"/>
    <w:rsid w:val="003E10D3"/>
    <w:rsid w:val="003E1209"/>
    <w:rsid w:val="003E1383"/>
    <w:rsid w:val="003E1392"/>
    <w:rsid w:val="003E144B"/>
    <w:rsid w:val="003E1484"/>
    <w:rsid w:val="003E149F"/>
    <w:rsid w:val="003E14EF"/>
    <w:rsid w:val="003E158D"/>
    <w:rsid w:val="003E15E2"/>
    <w:rsid w:val="003E16AC"/>
    <w:rsid w:val="003E1803"/>
    <w:rsid w:val="003E1846"/>
    <w:rsid w:val="003E1915"/>
    <w:rsid w:val="003E1A65"/>
    <w:rsid w:val="003E1A87"/>
    <w:rsid w:val="003E1B91"/>
    <w:rsid w:val="003E1BE3"/>
    <w:rsid w:val="003E1C18"/>
    <w:rsid w:val="003E1CC5"/>
    <w:rsid w:val="003E1E67"/>
    <w:rsid w:val="003E1E80"/>
    <w:rsid w:val="003E1F3D"/>
    <w:rsid w:val="003E1F59"/>
    <w:rsid w:val="003E2000"/>
    <w:rsid w:val="003E2081"/>
    <w:rsid w:val="003E2282"/>
    <w:rsid w:val="003E229F"/>
    <w:rsid w:val="003E2590"/>
    <w:rsid w:val="003E2601"/>
    <w:rsid w:val="003E260E"/>
    <w:rsid w:val="003E27F4"/>
    <w:rsid w:val="003E2941"/>
    <w:rsid w:val="003E2967"/>
    <w:rsid w:val="003E29DB"/>
    <w:rsid w:val="003E2A05"/>
    <w:rsid w:val="003E2B1E"/>
    <w:rsid w:val="003E2C4C"/>
    <w:rsid w:val="003E2C8E"/>
    <w:rsid w:val="003E2CC5"/>
    <w:rsid w:val="003E2D99"/>
    <w:rsid w:val="003E2F33"/>
    <w:rsid w:val="003E305B"/>
    <w:rsid w:val="003E3149"/>
    <w:rsid w:val="003E3248"/>
    <w:rsid w:val="003E3291"/>
    <w:rsid w:val="003E3416"/>
    <w:rsid w:val="003E349F"/>
    <w:rsid w:val="003E34D7"/>
    <w:rsid w:val="003E34EF"/>
    <w:rsid w:val="003E34F6"/>
    <w:rsid w:val="003E365F"/>
    <w:rsid w:val="003E36B6"/>
    <w:rsid w:val="003E37F7"/>
    <w:rsid w:val="003E3871"/>
    <w:rsid w:val="003E38E8"/>
    <w:rsid w:val="003E39B2"/>
    <w:rsid w:val="003E3B7B"/>
    <w:rsid w:val="003E3CDC"/>
    <w:rsid w:val="003E3D56"/>
    <w:rsid w:val="003E3F31"/>
    <w:rsid w:val="003E417F"/>
    <w:rsid w:val="003E43FA"/>
    <w:rsid w:val="003E44B9"/>
    <w:rsid w:val="003E4982"/>
    <w:rsid w:val="003E4B0C"/>
    <w:rsid w:val="003E4C4E"/>
    <w:rsid w:val="003E4C83"/>
    <w:rsid w:val="003E4CF9"/>
    <w:rsid w:val="003E4D21"/>
    <w:rsid w:val="003E4D6D"/>
    <w:rsid w:val="003E4D74"/>
    <w:rsid w:val="003E4D85"/>
    <w:rsid w:val="003E4D92"/>
    <w:rsid w:val="003E4E30"/>
    <w:rsid w:val="003E4EE2"/>
    <w:rsid w:val="003E4F28"/>
    <w:rsid w:val="003E5139"/>
    <w:rsid w:val="003E515C"/>
    <w:rsid w:val="003E5181"/>
    <w:rsid w:val="003E52AC"/>
    <w:rsid w:val="003E5637"/>
    <w:rsid w:val="003E575C"/>
    <w:rsid w:val="003E58D8"/>
    <w:rsid w:val="003E5944"/>
    <w:rsid w:val="003E5962"/>
    <w:rsid w:val="003E5BD4"/>
    <w:rsid w:val="003E5D67"/>
    <w:rsid w:val="003E5DED"/>
    <w:rsid w:val="003E61EA"/>
    <w:rsid w:val="003E627F"/>
    <w:rsid w:val="003E6295"/>
    <w:rsid w:val="003E629E"/>
    <w:rsid w:val="003E63D0"/>
    <w:rsid w:val="003E63F5"/>
    <w:rsid w:val="003E640C"/>
    <w:rsid w:val="003E6549"/>
    <w:rsid w:val="003E66BC"/>
    <w:rsid w:val="003E679B"/>
    <w:rsid w:val="003E6839"/>
    <w:rsid w:val="003E6865"/>
    <w:rsid w:val="003E68DE"/>
    <w:rsid w:val="003E6A9B"/>
    <w:rsid w:val="003E6B26"/>
    <w:rsid w:val="003E6B32"/>
    <w:rsid w:val="003E6B96"/>
    <w:rsid w:val="003E6C1B"/>
    <w:rsid w:val="003E6C37"/>
    <w:rsid w:val="003E6D2A"/>
    <w:rsid w:val="003E6D5C"/>
    <w:rsid w:val="003E6EA3"/>
    <w:rsid w:val="003E6EC9"/>
    <w:rsid w:val="003E711F"/>
    <w:rsid w:val="003E71D2"/>
    <w:rsid w:val="003E7272"/>
    <w:rsid w:val="003E72AD"/>
    <w:rsid w:val="003E7398"/>
    <w:rsid w:val="003E74AE"/>
    <w:rsid w:val="003E760D"/>
    <w:rsid w:val="003E7642"/>
    <w:rsid w:val="003E7727"/>
    <w:rsid w:val="003E78FA"/>
    <w:rsid w:val="003E7A06"/>
    <w:rsid w:val="003E7A8A"/>
    <w:rsid w:val="003E7B35"/>
    <w:rsid w:val="003E7BC1"/>
    <w:rsid w:val="003E7BFA"/>
    <w:rsid w:val="003E7D35"/>
    <w:rsid w:val="003F00C5"/>
    <w:rsid w:val="003F00F0"/>
    <w:rsid w:val="003F01BD"/>
    <w:rsid w:val="003F022F"/>
    <w:rsid w:val="003F0289"/>
    <w:rsid w:val="003F03FA"/>
    <w:rsid w:val="003F048C"/>
    <w:rsid w:val="003F04D6"/>
    <w:rsid w:val="003F067C"/>
    <w:rsid w:val="003F0760"/>
    <w:rsid w:val="003F0983"/>
    <w:rsid w:val="003F0D73"/>
    <w:rsid w:val="003F0EB1"/>
    <w:rsid w:val="003F0F88"/>
    <w:rsid w:val="003F0FB4"/>
    <w:rsid w:val="003F1057"/>
    <w:rsid w:val="003F105A"/>
    <w:rsid w:val="003F1138"/>
    <w:rsid w:val="003F1292"/>
    <w:rsid w:val="003F131E"/>
    <w:rsid w:val="003F1442"/>
    <w:rsid w:val="003F14AD"/>
    <w:rsid w:val="003F14CC"/>
    <w:rsid w:val="003F14D0"/>
    <w:rsid w:val="003F166D"/>
    <w:rsid w:val="003F17D9"/>
    <w:rsid w:val="003F17F3"/>
    <w:rsid w:val="003F1831"/>
    <w:rsid w:val="003F1879"/>
    <w:rsid w:val="003F1A4E"/>
    <w:rsid w:val="003F1B1D"/>
    <w:rsid w:val="003F1B27"/>
    <w:rsid w:val="003F1B91"/>
    <w:rsid w:val="003F1C63"/>
    <w:rsid w:val="003F1C9A"/>
    <w:rsid w:val="003F1CE4"/>
    <w:rsid w:val="003F1D31"/>
    <w:rsid w:val="003F1DBE"/>
    <w:rsid w:val="003F1DD8"/>
    <w:rsid w:val="003F202B"/>
    <w:rsid w:val="003F2102"/>
    <w:rsid w:val="003F2177"/>
    <w:rsid w:val="003F21E7"/>
    <w:rsid w:val="003F233C"/>
    <w:rsid w:val="003F2481"/>
    <w:rsid w:val="003F24CA"/>
    <w:rsid w:val="003F2507"/>
    <w:rsid w:val="003F254C"/>
    <w:rsid w:val="003F2561"/>
    <w:rsid w:val="003F25DD"/>
    <w:rsid w:val="003F26D3"/>
    <w:rsid w:val="003F2745"/>
    <w:rsid w:val="003F2797"/>
    <w:rsid w:val="003F2888"/>
    <w:rsid w:val="003F29DD"/>
    <w:rsid w:val="003F2A46"/>
    <w:rsid w:val="003F2A76"/>
    <w:rsid w:val="003F2AC9"/>
    <w:rsid w:val="003F2C4F"/>
    <w:rsid w:val="003F2CAE"/>
    <w:rsid w:val="003F2CE5"/>
    <w:rsid w:val="003F2E6C"/>
    <w:rsid w:val="003F2E86"/>
    <w:rsid w:val="003F3051"/>
    <w:rsid w:val="003F314C"/>
    <w:rsid w:val="003F3189"/>
    <w:rsid w:val="003F3470"/>
    <w:rsid w:val="003F3573"/>
    <w:rsid w:val="003F36B4"/>
    <w:rsid w:val="003F376F"/>
    <w:rsid w:val="003F3969"/>
    <w:rsid w:val="003F3C30"/>
    <w:rsid w:val="003F3CAB"/>
    <w:rsid w:val="003F3DB2"/>
    <w:rsid w:val="003F3F23"/>
    <w:rsid w:val="003F40CA"/>
    <w:rsid w:val="003F40FC"/>
    <w:rsid w:val="003F4122"/>
    <w:rsid w:val="003F41D3"/>
    <w:rsid w:val="003F4324"/>
    <w:rsid w:val="003F434F"/>
    <w:rsid w:val="003F43FB"/>
    <w:rsid w:val="003F43FE"/>
    <w:rsid w:val="003F44FF"/>
    <w:rsid w:val="003F45E5"/>
    <w:rsid w:val="003F45F3"/>
    <w:rsid w:val="003F4950"/>
    <w:rsid w:val="003F49BC"/>
    <w:rsid w:val="003F4A21"/>
    <w:rsid w:val="003F4AD2"/>
    <w:rsid w:val="003F4B1C"/>
    <w:rsid w:val="003F4B71"/>
    <w:rsid w:val="003F4B78"/>
    <w:rsid w:val="003F4C4B"/>
    <w:rsid w:val="003F4EE1"/>
    <w:rsid w:val="003F4F76"/>
    <w:rsid w:val="003F4FAE"/>
    <w:rsid w:val="003F5051"/>
    <w:rsid w:val="003F5059"/>
    <w:rsid w:val="003F51FE"/>
    <w:rsid w:val="003F5214"/>
    <w:rsid w:val="003F5473"/>
    <w:rsid w:val="003F5574"/>
    <w:rsid w:val="003F579C"/>
    <w:rsid w:val="003F5962"/>
    <w:rsid w:val="003F5A05"/>
    <w:rsid w:val="003F5B53"/>
    <w:rsid w:val="003F5B80"/>
    <w:rsid w:val="003F5C35"/>
    <w:rsid w:val="003F5C9D"/>
    <w:rsid w:val="003F5D1B"/>
    <w:rsid w:val="003F5D4D"/>
    <w:rsid w:val="003F5D68"/>
    <w:rsid w:val="003F5E66"/>
    <w:rsid w:val="003F5F44"/>
    <w:rsid w:val="003F5F49"/>
    <w:rsid w:val="003F5F94"/>
    <w:rsid w:val="003F5FA5"/>
    <w:rsid w:val="003F6010"/>
    <w:rsid w:val="003F6022"/>
    <w:rsid w:val="003F6076"/>
    <w:rsid w:val="003F60D6"/>
    <w:rsid w:val="003F627B"/>
    <w:rsid w:val="003F6359"/>
    <w:rsid w:val="003F64DE"/>
    <w:rsid w:val="003F6557"/>
    <w:rsid w:val="003F6589"/>
    <w:rsid w:val="003F6631"/>
    <w:rsid w:val="003F6655"/>
    <w:rsid w:val="003F675D"/>
    <w:rsid w:val="003F67CF"/>
    <w:rsid w:val="003F67E2"/>
    <w:rsid w:val="003F688F"/>
    <w:rsid w:val="003F68F9"/>
    <w:rsid w:val="003F6925"/>
    <w:rsid w:val="003F6976"/>
    <w:rsid w:val="003F6D16"/>
    <w:rsid w:val="003F6DD8"/>
    <w:rsid w:val="003F6DEB"/>
    <w:rsid w:val="003F6F05"/>
    <w:rsid w:val="003F6F55"/>
    <w:rsid w:val="003F6FE1"/>
    <w:rsid w:val="003F702F"/>
    <w:rsid w:val="003F7327"/>
    <w:rsid w:val="003F743E"/>
    <w:rsid w:val="003F75C3"/>
    <w:rsid w:val="003F7629"/>
    <w:rsid w:val="003F7672"/>
    <w:rsid w:val="003F7ABD"/>
    <w:rsid w:val="003F7B03"/>
    <w:rsid w:val="003F7B09"/>
    <w:rsid w:val="003F7B1E"/>
    <w:rsid w:val="003F7C32"/>
    <w:rsid w:val="003F7CBE"/>
    <w:rsid w:val="003F7CDD"/>
    <w:rsid w:val="003F7CE3"/>
    <w:rsid w:val="003F7CF8"/>
    <w:rsid w:val="003F7F13"/>
    <w:rsid w:val="003F7FFD"/>
    <w:rsid w:val="00400078"/>
    <w:rsid w:val="004002B3"/>
    <w:rsid w:val="004002C5"/>
    <w:rsid w:val="00400478"/>
    <w:rsid w:val="0040070F"/>
    <w:rsid w:val="00400715"/>
    <w:rsid w:val="004007C3"/>
    <w:rsid w:val="00400851"/>
    <w:rsid w:val="0040086E"/>
    <w:rsid w:val="004008BC"/>
    <w:rsid w:val="004008C2"/>
    <w:rsid w:val="00400A9A"/>
    <w:rsid w:val="00400B25"/>
    <w:rsid w:val="00400B82"/>
    <w:rsid w:val="00400C32"/>
    <w:rsid w:val="00400CE8"/>
    <w:rsid w:val="004010E0"/>
    <w:rsid w:val="00401131"/>
    <w:rsid w:val="004012A3"/>
    <w:rsid w:val="004012E3"/>
    <w:rsid w:val="004013CB"/>
    <w:rsid w:val="0040179C"/>
    <w:rsid w:val="0040190A"/>
    <w:rsid w:val="00401B2D"/>
    <w:rsid w:val="00401DED"/>
    <w:rsid w:val="00401F01"/>
    <w:rsid w:val="00402230"/>
    <w:rsid w:val="004022CA"/>
    <w:rsid w:val="004022F9"/>
    <w:rsid w:val="004022FF"/>
    <w:rsid w:val="00402408"/>
    <w:rsid w:val="00402665"/>
    <w:rsid w:val="004026C6"/>
    <w:rsid w:val="0040274B"/>
    <w:rsid w:val="0040278F"/>
    <w:rsid w:val="004027DD"/>
    <w:rsid w:val="00402866"/>
    <w:rsid w:val="004028E6"/>
    <w:rsid w:val="004029D9"/>
    <w:rsid w:val="00402B5A"/>
    <w:rsid w:val="00402B88"/>
    <w:rsid w:val="00402B9B"/>
    <w:rsid w:val="00402B9D"/>
    <w:rsid w:val="00402D21"/>
    <w:rsid w:val="00402D53"/>
    <w:rsid w:val="00402DE7"/>
    <w:rsid w:val="00402F89"/>
    <w:rsid w:val="00403392"/>
    <w:rsid w:val="0040344C"/>
    <w:rsid w:val="004034F7"/>
    <w:rsid w:val="004035FD"/>
    <w:rsid w:val="0040372E"/>
    <w:rsid w:val="00403785"/>
    <w:rsid w:val="0040380C"/>
    <w:rsid w:val="0040398B"/>
    <w:rsid w:val="00403A80"/>
    <w:rsid w:val="00403AEC"/>
    <w:rsid w:val="00403B40"/>
    <w:rsid w:val="00403CBF"/>
    <w:rsid w:val="00403E27"/>
    <w:rsid w:val="00403E78"/>
    <w:rsid w:val="00403EB2"/>
    <w:rsid w:val="00403ECE"/>
    <w:rsid w:val="00403F4B"/>
    <w:rsid w:val="004040E2"/>
    <w:rsid w:val="00404166"/>
    <w:rsid w:val="00404178"/>
    <w:rsid w:val="0040420C"/>
    <w:rsid w:val="0040428F"/>
    <w:rsid w:val="00404542"/>
    <w:rsid w:val="004047A8"/>
    <w:rsid w:val="0040485D"/>
    <w:rsid w:val="004049A6"/>
    <w:rsid w:val="00404A32"/>
    <w:rsid w:val="00404ACA"/>
    <w:rsid w:val="00404C05"/>
    <w:rsid w:val="00404C6A"/>
    <w:rsid w:val="00404C81"/>
    <w:rsid w:val="00404D00"/>
    <w:rsid w:val="00404DAC"/>
    <w:rsid w:val="00404F23"/>
    <w:rsid w:val="00404F94"/>
    <w:rsid w:val="00404FA3"/>
    <w:rsid w:val="00405318"/>
    <w:rsid w:val="0040537E"/>
    <w:rsid w:val="00405396"/>
    <w:rsid w:val="0040543C"/>
    <w:rsid w:val="004054BE"/>
    <w:rsid w:val="0040562D"/>
    <w:rsid w:val="00405691"/>
    <w:rsid w:val="004057F9"/>
    <w:rsid w:val="00405CCD"/>
    <w:rsid w:val="00405DDB"/>
    <w:rsid w:val="00405E0B"/>
    <w:rsid w:val="00405F4E"/>
    <w:rsid w:val="004061F1"/>
    <w:rsid w:val="00406470"/>
    <w:rsid w:val="004064B4"/>
    <w:rsid w:val="00406523"/>
    <w:rsid w:val="00406757"/>
    <w:rsid w:val="00406981"/>
    <w:rsid w:val="00406992"/>
    <w:rsid w:val="004069B4"/>
    <w:rsid w:val="00406A93"/>
    <w:rsid w:val="00406BC7"/>
    <w:rsid w:val="00406E93"/>
    <w:rsid w:val="00406FA7"/>
    <w:rsid w:val="0040782E"/>
    <w:rsid w:val="00407844"/>
    <w:rsid w:val="0040790B"/>
    <w:rsid w:val="0040790F"/>
    <w:rsid w:val="00407942"/>
    <w:rsid w:val="00407B5B"/>
    <w:rsid w:val="00407C3A"/>
    <w:rsid w:val="00407CED"/>
    <w:rsid w:val="00407D7F"/>
    <w:rsid w:val="00407DD4"/>
    <w:rsid w:val="00407E20"/>
    <w:rsid w:val="00407EBB"/>
    <w:rsid w:val="00407EBE"/>
    <w:rsid w:val="00410064"/>
    <w:rsid w:val="0041018F"/>
    <w:rsid w:val="00410404"/>
    <w:rsid w:val="0041041D"/>
    <w:rsid w:val="0041050B"/>
    <w:rsid w:val="00410645"/>
    <w:rsid w:val="004107C2"/>
    <w:rsid w:val="00410B44"/>
    <w:rsid w:val="00410B5A"/>
    <w:rsid w:val="00410CAD"/>
    <w:rsid w:val="00410DB2"/>
    <w:rsid w:val="00410F6A"/>
    <w:rsid w:val="00410FBD"/>
    <w:rsid w:val="00411050"/>
    <w:rsid w:val="0041123B"/>
    <w:rsid w:val="004112D6"/>
    <w:rsid w:val="00411320"/>
    <w:rsid w:val="0041144B"/>
    <w:rsid w:val="00411471"/>
    <w:rsid w:val="00411531"/>
    <w:rsid w:val="004115A0"/>
    <w:rsid w:val="004115DC"/>
    <w:rsid w:val="00411797"/>
    <w:rsid w:val="004118D2"/>
    <w:rsid w:val="00411916"/>
    <w:rsid w:val="00411AC1"/>
    <w:rsid w:val="00411CDE"/>
    <w:rsid w:val="00411EDE"/>
    <w:rsid w:val="00412373"/>
    <w:rsid w:val="004123A0"/>
    <w:rsid w:val="0041252A"/>
    <w:rsid w:val="004125E0"/>
    <w:rsid w:val="0041263E"/>
    <w:rsid w:val="004126C7"/>
    <w:rsid w:val="00412888"/>
    <w:rsid w:val="0041299B"/>
    <w:rsid w:val="00412A56"/>
    <w:rsid w:val="00412BAF"/>
    <w:rsid w:val="00412C4B"/>
    <w:rsid w:val="00412C55"/>
    <w:rsid w:val="00412C8B"/>
    <w:rsid w:val="00412D94"/>
    <w:rsid w:val="00412DB7"/>
    <w:rsid w:val="00412EEB"/>
    <w:rsid w:val="0041305A"/>
    <w:rsid w:val="004130BB"/>
    <w:rsid w:val="004131FD"/>
    <w:rsid w:val="0041323B"/>
    <w:rsid w:val="004133FB"/>
    <w:rsid w:val="00413419"/>
    <w:rsid w:val="004134A4"/>
    <w:rsid w:val="004134C1"/>
    <w:rsid w:val="00413626"/>
    <w:rsid w:val="00413787"/>
    <w:rsid w:val="004137AE"/>
    <w:rsid w:val="00413808"/>
    <w:rsid w:val="004138C5"/>
    <w:rsid w:val="00413C0A"/>
    <w:rsid w:val="00413C39"/>
    <w:rsid w:val="00413C9C"/>
    <w:rsid w:val="00413D16"/>
    <w:rsid w:val="00413D88"/>
    <w:rsid w:val="00413F9F"/>
    <w:rsid w:val="00414004"/>
    <w:rsid w:val="00414071"/>
    <w:rsid w:val="004141B1"/>
    <w:rsid w:val="00414485"/>
    <w:rsid w:val="00414501"/>
    <w:rsid w:val="004145A7"/>
    <w:rsid w:val="004146FB"/>
    <w:rsid w:val="004147B7"/>
    <w:rsid w:val="00414841"/>
    <w:rsid w:val="00414B19"/>
    <w:rsid w:val="00414C45"/>
    <w:rsid w:val="00414DAB"/>
    <w:rsid w:val="0041500E"/>
    <w:rsid w:val="004151B0"/>
    <w:rsid w:val="00415394"/>
    <w:rsid w:val="004153CD"/>
    <w:rsid w:val="004153D0"/>
    <w:rsid w:val="0041552B"/>
    <w:rsid w:val="00415650"/>
    <w:rsid w:val="0041565C"/>
    <w:rsid w:val="004158AC"/>
    <w:rsid w:val="00415A98"/>
    <w:rsid w:val="00415E6F"/>
    <w:rsid w:val="00415F10"/>
    <w:rsid w:val="00415FA6"/>
    <w:rsid w:val="00415FD3"/>
    <w:rsid w:val="00416173"/>
    <w:rsid w:val="004161F6"/>
    <w:rsid w:val="00416214"/>
    <w:rsid w:val="00416367"/>
    <w:rsid w:val="00416584"/>
    <w:rsid w:val="004165CC"/>
    <w:rsid w:val="0041664E"/>
    <w:rsid w:val="00416665"/>
    <w:rsid w:val="0041687A"/>
    <w:rsid w:val="00416991"/>
    <w:rsid w:val="00416A0D"/>
    <w:rsid w:val="00416B3B"/>
    <w:rsid w:val="00416BDC"/>
    <w:rsid w:val="00416BE4"/>
    <w:rsid w:val="00416C42"/>
    <w:rsid w:val="00416DC0"/>
    <w:rsid w:val="00416DDC"/>
    <w:rsid w:val="004170BC"/>
    <w:rsid w:val="004170F7"/>
    <w:rsid w:val="00417506"/>
    <w:rsid w:val="0041769B"/>
    <w:rsid w:val="0041771C"/>
    <w:rsid w:val="0041774F"/>
    <w:rsid w:val="004177B2"/>
    <w:rsid w:val="00417998"/>
    <w:rsid w:val="00417AEC"/>
    <w:rsid w:val="00417D0B"/>
    <w:rsid w:val="00417EAE"/>
    <w:rsid w:val="00417FA1"/>
    <w:rsid w:val="00420057"/>
    <w:rsid w:val="004200D3"/>
    <w:rsid w:val="004200E0"/>
    <w:rsid w:val="0042014F"/>
    <w:rsid w:val="0042021C"/>
    <w:rsid w:val="0042022B"/>
    <w:rsid w:val="004203E7"/>
    <w:rsid w:val="004204BD"/>
    <w:rsid w:val="004206CF"/>
    <w:rsid w:val="00420880"/>
    <w:rsid w:val="004208EF"/>
    <w:rsid w:val="004209F6"/>
    <w:rsid w:val="00420A51"/>
    <w:rsid w:val="00420C28"/>
    <w:rsid w:val="00420D69"/>
    <w:rsid w:val="00420ECB"/>
    <w:rsid w:val="00420F31"/>
    <w:rsid w:val="00420F4D"/>
    <w:rsid w:val="00420FDB"/>
    <w:rsid w:val="004210DA"/>
    <w:rsid w:val="0042114C"/>
    <w:rsid w:val="00421251"/>
    <w:rsid w:val="00421298"/>
    <w:rsid w:val="00421330"/>
    <w:rsid w:val="00421400"/>
    <w:rsid w:val="0042142B"/>
    <w:rsid w:val="00421442"/>
    <w:rsid w:val="004214E6"/>
    <w:rsid w:val="004215A5"/>
    <w:rsid w:val="00421EA6"/>
    <w:rsid w:val="00421F52"/>
    <w:rsid w:val="00421FA9"/>
    <w:rsid w:val="00422051"/>
    <w:rsid w:val="004221AE"/>
    <w:rsid w:val="004221F3"/>
    <w:rsid w:val="0042248C"/>
    <w:rsid w:val="0042249C"/>
    <w:rsid w:val="004224BF"/>
    <w:rsid w:val="004224F7"/>
    <w:rsid w:val="0042250B"/>
    <w:rsid w:val="00422523"/>
    <w:rsid w:val="004225AC"/>
    <w:rsid w:val="004225BE"/>
    <w:rsid w:val="00422721"/>
    <w:rsid w:val="0042272F"/>
    <w:rsid w:val="00422910"/>
    <w:rsid w:val="00422B19"/>
    <w:rsid w:val="00422B5C"/>
    <w:rsid w:val="00422BE6"/>
    <w:rsid w:val="00422C00"/>
    <w:rsid w:val="00422DBD"/>
    <w:rsid w:val="00422EAB"/>
    <w:rsid w:val="00422EE0"/>
    <w:rsid w:val="00422F94"/>
    <w:rsid w:val="004230EA"/>
    <w:rsid w:val="004230F4"/>
    <w:rsid w:val="00423291"/>
    <w:rsid w:val="0042336C"/>
    <w:rsid w:val="004233BB"/>
    <w:rsid w:val="00423512"/>
    <w:rsid w:val="00423716"/>
    <w:rsid w:val="0042390B"/>
    <w:rsid w:val="0042396A"/>
    <w:rsid w:val="00423A69"/>
    <w:rsid w:val="00423AE3"/>
    <w:rsid w:val="00423EDA"/>
    <w:rsid w:val="00423FD6"/>
    <w:rsid w:val="00424110"/>
    <w:rsid w:val="0042412A"/>
    <w:rsid w:val="004243DE"/>
    <w:rsid w:val="00424547"/>
    <w:rsid w:val="00424653"/>
    <w:rsid w:val="00424775"/>
    <w:rsid w:val="004247A6"/>
    <w:rsid w:val="0042491C"/>
    <w:rsid w:val="004249DA"/>
    <w:rsid w:val="00424B85"/>
    <w:rsid w:val="00424BAD"/>
    <w:rsid w:val="00424BFF"/>
    <w:rsid w:val="00424D25"/>
    <w:rsid w:val="00424D86"/>
    <w:rsid w:val="00424EBD"/>
    <w:rsid w:val="00424F44"/>
    <w:rsid w:val="00424F61"/>
    <w:rsid w:val="0042520E"/>
    <w:rsid w:val="00425215"/>
    <w:rsid w:val="00425415"/>
    <w:rsid w:val="0042542D"/>
    <w:rsid w:val="0042563D"/>
    <w:rsid w:val="0042571B"/>
    <w:rsid w:val="00425751"/>
    <w:rsid w:val="0042588E"/>
    <w:rsid w:val="00425BEB"/>
    <w:rsid w:val="00425E6B"/>
    <w:rsid w:val="00425F20"/>
    <w:rsid w:val="00425F77"/>
    <w:rsid w:val="004260B6"/>
    <w:rsid w:val="004260C0"/>
    <w:rsid w:val="00426125"/>
    <w:rsid w:val="00426222"/>
    <w:rsid w:val="00426241"/>
    <w:rsid w:val="0042634C"/>
    <w:rsid w:val="004268AD"/>
    <w:rsid w:val="00426A32"/>
    <w:rsid w:val="00426A86"/>
    <w:rsid w:val="00426B45"/>
    <w:rsid w:val="00426D0C"/>
    <w:rsid w:val="00426D81"/>
    <w:rsid w:val="00426E0F"/>
    <w:rsid w:val="00427006"/>
    <w:rsid w:val="004271AD"/>
    <w:rsid w:val="004273E4"/>
    <w:rsid w:val="00427570"/>
    <w:rsid w:val="004275FE"/>
    <w:rsid w:val="00427649"/>
    <w:rsid w:val="00427879"/>
    <w:rsid w:val="00427887"/>
    <w:rsid w:val="00427963"/>
    <w:rsid w:val="004279E9"/>
    <w:rsid w:val="00427A94"/>
    <w:rsid w:val="00427C0B"/>
    <w:rsid w:val="00427CCA"/>
    <w:rsid w:val="00427E68"/>
    <w:rsid w:val="00427ECC"/>
    <w:rsid w:val="00427EEB"/>
    <w:rsid w:val="004300DC"/>
    <w:rsid w:val="00430125"/>
    <w:rsid w:val="00430234"/>
    <w:rsid w:val="00430541"/>
    <w:rsid w:val="004305EC"/>
    <w:rsid w:val="00430801"/>
    <w:rsid w:val="00430B38"/>
    <w:rsid w:val="00430FC3"/>
    <w:rsid w:val="0043121D"/>
    <w:rsid w:val="0043127D"/>
    <w:rsid w:val="00431294"/>
    <w:rsid w:val="004312A3"/>
    <w:rsid w:val="0043134C"/>
    <w:rsid w:val="00431657"/>
    <w:rsid w:val="00431732"/>
    <w:rsid w:val="00431778"/>
    <w:rsid w:val="00431846"/>
    <w:rsid w:val="0043187E"/>
    <w:rsid w:val="004318FC"/>
    <w:rsid w:val="004319B2"/>
    <w:rsid w:val="004319CC"/>
    <w:rsid w:val="00431B04"/>
    <w:rsid w:val="00431BE9"/>
    <w:rsid w:val="00431C4C"/>
    <w:rsid w:val="00431D07"/>
    <w:rsid w:val="00431D27"/>
    <w:rsid w:val="00431DA1"/>
    <w:rsid w:val="00431E03"/>
    <w:rsid w:val="00431E2E"/>
    <w:rsid w:val="00431FDD"/>
    <w:rsid w:val="004320EA"/>
    <w:rsid w:val="0043221B"/>
    <w:rsid w:val="00432315"/>
    <w:rsid w:val="00432393"/>
    <w:rsid w:val="004323EB"/>
    <w:rsid w:val="0043245B"/>
    <w:rsid w:val="0043254D"/>
    <w:rsid w:val="00432664"/>
    <w:rsid w:val="00432710"/>
    <w:rsid w:val="00432848"/>
    <w:rsid w:val="00432864"/>
    <w:rsid w:val="004328DB"/>
    <w:rsid w:val="0043295B"/>
    <w:rsid w:val="004329FE"/>
    <w:rsid w:val="00432A83"/>
    <w:rsid w:val="00432BBA"/>
    <w:rsid w:val="00432C49"/>
    <w:rsid w:val="00432CF9"/>
    <w:rsid w:val="00432E38"/>
    <w:rsid w:val="00432E43"/>
    <w:rsid w:val="00432E71"/>
    <w:rsid w:val="00432ECD"/>
    <w:rsid w:val="00432F6D"/>
    <w:rsid w:val="00432FBE"/>
    <w:rsid w:val="00433066"/>
    <w:rsid w:val="004330A4"/>
    <w:rsid w:val="004330F1"/>
    <w:rsid w:val="004331A9"/>
    <w:rsid w:val="004332DF"/>
    <w:rsid w:val="0043342E"/>
    <w:rsid w:val="0043344F"/>
    <w:rsid w:val="0043346B"/>
    <w:rsid w:val="0043347E"/>
    <w:rsid w:val="00433492"/>
    <w:rsid w:val="00433550"/>
    <w:rsid w:val="0043357F"/>
    <w:rsid w:val="004336F5"/>
    <w:rsid w:val="00433901"/>
    <w:rsid w:val="004339B3"/>
    <w:rsid w:val="004339F4"/>
    <w:rsid w:val="00433BF5"/>
    <w:rsid w:val="00433C33"/>
    <w:rsid w:val="00433C46"/>
    <w:rsid w:val="00433D09"/>
    <w:rsid w:val="00433DD5"/>
    <w:rsid w:val="00433EDF"/>
    <w:rsid w:val="00434123"/>
    <w:rsid w:val="004341EB"/>
    <w:rsid w:val="00434281"/>
    <w:rsid w:val="00434478"/>
    <w:rsid w:val="00434532"/>
    <w:rsid w:val="00434733"/>
    <w:rsid w:val="00434935"/>
    <w:rsid w:val="0043497E"/>
    <w:rsid w:val="00434A6A"/>
    <w:rsid w:val="00434B2A"/>
    <w:rsid w:val="00434B4D"/>
    <w:rsid w:val="00434B56"/>
    <w:rsid w:val="00434C94"/>
    <w:rsid w:val="00434D6C"/>
    <w:rsid w:val="00434D95"/>
    <w:rsid w:val="00434DA7"/>
    <w:rsid w:val="00434E53"/>
    <w:rsid w:val="00434FDD"/>
    <w:rsid w:val="00435340"/>
    <w:rsid w:val="00435363"/>
    <w:rsid w:val="00435487"/>
    <w:rsid w:val="00435502"/>
    <w:rsid w:val="004356E4"/>
    <w:rsid w:val="004357C7"/>
    <w:rsid w:val="0043580B"/>
    <w:rsid w:val="00435872"/>
    <w:rsid w:val="00435908"/>
    <w:rsid w:val="00435AB7"/>
    <w:rsid w:val="00435C34"/>
    <w:rsid w:val="00435C97"/>
    <w:rsid w:val="00435C9A"/>
    <w:rsid w:val="00435CAC"/>
    <w:rsid w:val="00435D43"/>
    <w:rsid w:val="00435D46"/>
    <w:rsid w:val="00435E99"/>
    <w:rsid w:val="004360E1"/>
    <w:rsid w:val="00436137"/>
    <w:rsid w:val="004361B6"/>
    <w:rsid w:val="00436212"/>
    <w:rsid w:val="004364C4"/>
    <w:rsid w:val="0043652E"/>
    <w:rsid w:val="00436614"/>
    <w:rsid w:val="00436638"/>
    <w:rsid w:val="004367B7"/>
    <w:rsid w:val="004367ED"/>
    <w:rsid w:val="00436800"/>
    <w:rsid w:val="004368E6"/>
    <w:rsid w:val="00436B1A"/>
    <w:rsid w:val="00436C81"/>
    <w:rsid w:val="00436C8A"/>
    <w:rsid w:val="00436E34"/>
    <w:rsid w:val="00436FB4"/>
    <w:rsid w:val="0043712B"/>
    <w:rsid w:val="004371B1"/>
    <w:rsid w:val="00437277"/>
    <w:rsid w:val="00437395"/>
    <w:rsid w:val="004373C7"/>
    <w:rsid w:val="004373D5"/>
    <w:rsid w:val="00437654"/>
    <w:rsid w:val="00437687"/>
    <w:rsid w:val="00437715"/>
    <w:rsid w:val="0043775A"/>
    <w:rsid w:val="0043782D"/>
    <w:rsid w:val="004378C4"/>
    <w:rsid w:val="004378C8"/>
    <w:rsid w:val="004378E2"/>
    <w:rsid w:val="004378FB"/>
    <w:rsid w:val="00437A3C"/>
    <w:rsid w:val="00437A8E"/>
    <w:rsid w:val="00437B11"/>
    <w:rsid w:val="00437BA9"/>
    <w:rsid w:val="00437C07"/>
    <w:rsid w:val="00437C3B"/>
    <w:rsid w:val="00437C83"/>
    <w:rsid w:val="00437CF0"/>
    <w:rsid w:val="00437E86"/>
    <w:rsid w:val="00437EB2"/>
    <w:rsid w:val="00437F0F"/>
    <w:rsid w:val="00440133"/>
    <w:rsid w:val="004402EA"/>
    <w:rsid w:val="00440346"/>
    <w:rsid w:val="00440516"/>
    <w:rsid w:val="0044053B"/>
    <w:rsid w:val="004405AE"/>
    <w:rsid w:val="004405CC"/>
    <w:rsid w:val="004406A0"/>
    <w:rsid w:val="004409D9"/>
    <w:rsid w:val="00440A94"/>
    <w:rsid w:val="00440B1E"/>
    <w:rsid w:val="00440B67"/>
    <w:rsid w:val="00440BA7"/>
    <w:rsid w:val="00440F59"/>
    <w:rsid w:val="004410A0"/>
    <w:rsid w:val="00441280"/>
    <w:rsid w:val="004412C7"/>
    <w:rsid w:val="0044133F"/>
    <w:rsid w:val="004413E6"/>
    <w:rsid w:val="0044147F"/>
    <w:rsid w:val="004415C9"/>
    <w:rsid w:val="004416FB"/>
    <w:rsid w:val="00441773"/>
    <w:rsid w:val="004417BA"/>
    <w:rsid w:val="004417DE"/>
    <w:rsid w:val="004418F8"/>
    <w:rsid w:val="0044193D"/>
    <w:rsid w:val="0044195D"/>
    <w:rsid w:val="00441975"/>
    <w:rsid w:val="004419D1"/>
    <w:rsid w:val="00441A5A"/>
    <w:rsid w:val="00441C9E"/>
    <w:rsid w:val="00441CED"/>
    <w:rsid w:val="00441D1A"/>
    <w:rsid w:val="00441D67"/>
    <w:rsid w:val="00441EB4"/>
    <w:rsid w:val="00441EF3"/>
    <w:rsid w:val="004421F6"/>
    <w:rsid w:val="004422B0"/>
    <w:rsid w:val="00442456"/>
    <w:rsid w:val="00442500"/>
    <w:rsid w:val="004425DA"/>
    <w:rsid w:val="00442952"/>
    <w:rsid w:val="0044295A"/>
    <w:rsid w:val="00442ACC"/>
    <w:rsid w:val="00442B64"/>
    <w:rsid w:val="00442C28"/>
    <w:rsid w:val="00442CDB"/>
    <w:rsid w:val="00442FA7"/>
    <w:rsid w:val="00442FBD"/>
    <w:rsid w:val="0044333C"/>
    <w:rsid w:val="004434ED"/>
    <w:rsid w:val="004435B3"/>
    <w:rsid w:val="004436D0"/>
    <w:rsid w:val="004437DA"/>
    <w:rsid w:val="00443962"/>
    <w:rsid w:val="00443B05"/>
    <w:rsid w:val="00443BBE"/>
    <w:rsid w:val="00443CD3"/>
    <w:rsid w:val="00443D7B"/>
    <w:rsid w:val="00443DCA"/>
    <w:rsid w:val="00443DCC"/>
    <w:rsid w:val="00443F81"/>
    <w:rsid w:val="00443FB1"/>
    <w:rsid w:val="00443FCB"/>
    <w:rsid w:val="00444001"/>
    <w:rsid w:val="0044409D"/>
    <w:rsid w:val="00444100"/>
    <w:rsid w:val="00444118"/>
    <w:rsid w:val="00444199"/>
    <w:rsid w:val="004441F0"/>
    <w:rsid w:val="00444469"/>
    <w:rsid w:val="004444BE"/>
    <w:rsid w:val="0044468C"/>
    <w:rsid w:val="0044479E"/>
    <w:rsid w:val="00444981"/>
    <w:rsid w:val="004449A3"/>
    <w:rsid w:val="004449A5"/>
    <w:rsid w:val="00444C1A"/>
    <w:rsid w:val="00444C64"/>
    <w:rsid w:val="00444CD5"/>
    <w:rsid w:val="00444CF8"/>
    <w:rsid w:val="00444FBE"/>
    <w:rsid w:val="00445078"/>
    <w:rsid w:val="0044521D"/>
    <w:rsid w:val="004454B6"/>
    <w:rsid w:val="004457C7"/>
    <w:rsid w:val="00445B9C"/>
    <w:rsid w:val="00445C0E"/>
    <w:rsid w:val="00445C17"/>
    <w:rsid w:val="00445E0B"/>
    <w:rsid w:val="00445E89"/>
    <w:rsid w:val="00445E8E"/>
    <w:rsid w:val="00445F4B"/>
    <w:rsid w:val="00445FD0"/>
    <w:rsid w:val="004460D2"/>
    <w:rsid w:val="00446100"/>
    <w:rsid w:val="00446190"/>
    <w:rsid w:val="004461EC"/>
    <w:rsid w:val="00446426"/>
    <w:rsid w:val="00446492"/>
    <w:rsid w:val="0044652B"/>
    <w:rsid w:val="00446760"/>
    <w:rsid w:val="0044676B"/>
    <w:rsid w:val="00446861"/>
    <w:rsid w:val="004468A4"/>
    <w:rsid w:val="00446984"/>
    <w:rsid w:val="00446A45"/>
    <w:rsid w:val="00446AB2"/>
    <w:rsid w:val="00446BAE"/>
    <w:rsid w:val="00446C87"/>
    <w:rsid w:val="00446CBC"/>
    <w:rsid w:val="00446D56"/>
    <w:rsid w:val="00446FB7"/>
    <w:rsid w:val="0044702F"/>
    <w:rsid w:val="004471F4"/>
    <w:rsid w:val="00447226"/>
    <w:rsid w:val="0044724D"/>
    <w:rsid w:val="0044736B"/>
    <w:rsid w:val="00447371"/>
    <w:rsid w:val="00447551"/>
    <w:rsid w:val="00447580"/>
    <w:rsid w:val="00447670"/>
    <w:rsid w:val="0044788C"/>
    <w:rsid w:val="004479E0"/>
    <w:rsid w:val="00447E01"/>
    <w:rsid w:val="00447EAB"/>
    <w:rsid w:val="00450065"/>
    <w:rsid w:val="004501A7"/>
    <w:rsid w:val="00450290"/>
    <w:rsid w:val="004502D6"/>
    <w:rsid w:val="0045072B"/>
    <w:rsid w:val="004507BD"/>
    <w:rsid w:val="00450955"/>
    <w:rsid w:val="004509DB"/>
    <w:rsid w:val="004509DF"/>
    <w:rsid w:val="00450CBD"/>
    <w:rsid w:val="00450CBE"/>
    <w:rsid w:val="00450DA8"/>
    <w:rsid w:val="004512D0"/>
    <w:rsid w:val="004515C9"/>
    <w:rsid w:val="004515E0"/>
    <w:rsid w:val="00451778"/>
    <w:rsid w:val="004518C7"/>
    <w:rsid w:val="004519BA"/>
    <w:rsid w:val="004519E6"/>
    <w:rsid w:val="00451A72"/>
    <w:rsid w:val="00451D5D"/>
    <w:rsid w:val="00451D74"/>
    <w:rsid w:val="00451DFB"/>
    <w:rsid w:val="00451F85"/>
    <w:rsid w:val="00451FB4"/>
    <w:rsid w:val="00452084"/>
    <w:rsid w:val="00452290"/>
    <w:rsid w:val="00452764"/>
    <w:rsid w:val="004529CE"/>
    <w:rsid w:val="00452ADC"/>
    <w:rsid w:val="00452B56"/>
    <w:rsid w:val="00452CB0"/>
    <w:rsid w:val="00452ECE"/>
    <w:rsid w:val="00452FD6"/>
    <w:rsid w:val="00452FDC"/>
    <w:rsid w:val="0045316F"/>
    <w:rsid w:val="004531A1"/>
    <w:rsid w:val="0045321C"/>
    <w:rsid w:val="00453315"/>
    <w:rsid w:val="0045337C"/>
    <w:rsid w:val="0045349D"/>
    <w:rsid w:val="0045360F"/>
    <w:rsid w:val="004536A7"/>
    <w:rsid w:val="00453712"/>
    <w:rsid w:val="0045382D"/>
    <w:rsid w:val="00453878"/>
    <w:rsid w:val="0045390D"/>
    <w:rsid w:val="00453D4F"/>
    <w:rsid w:val="00453E42"/>
    <w:rsid w:val="00453F0C"/>
    <w:rsid w:val="004540E0"/>
    <w:rsid w:val="00454254"/>
    <w:rsid w:val="004543B7"/>
    <w:rsid w:val="004547AB"/>
    <w:rsid w:val="004547FF"/>
    <w:rsid w:val="00454917"/>
    <w:rsid w:val="0045499F"/>
    <w:rsid w:val="004549D5"/>
    <w:rsid w:val="00454A4A"/>
    <w:rsid w:val="00454A8D"/>
    <w:rsid w:val="00454C9D"/>
    <w:rsid w:val="00454E98"/>
    <w:rsid w:val="00454EE2"/>
    <w:rsid w:val="00454F72"/>
    <w:rsid w:val="00455050"/>
    <w:rsid w:val="004550EB"/>
    <w:rsid w:val="004552B9"/>
    <w:rsid w:val="00455369"/>
    <w:rsid w:val="0045566F"/>
    <w:rsid w:val="0045570D"/>
    <w:rsid w:val="0045573A"/>
    <w:rsid w:val="004558D4"/>
    <w:rsid w:val="00455911"/>
    <w:rsid w:val="004559D3"/>
    <w:rsid w:val="00455CAA"/>
    <w:rsid w:val="00455D95"/>
    <w:rsid w:val="00455E64"/>
    <w:rsid w:val="00455E81"/>
    <w:rsid w:val="00455EC7"/>
    <w:rsid w:val="00455FD1"/>
    <w:rsid w:val="00456023"/>
    <w:rsid w:val="004562BE"/>
    <w:rsid w:val="00456340"/>
    <w:rsid w:val="00456419"/>
    <w:rsid w:val="0045642B"/>
    <w:rsid w:val="00456453"/>
    <w:rsid w:val="0045666F"/>
    <w:rsid w:val="00456845"/>
    <w:rsid w:val="00456857"/>
    <w:rsid w:val="0045686D"/>
    <w:rsid w:val="0045697E"/>
    <w:rsid w:val="00456B4E"/>
    <w:rsid w:val="00456BDF"/>
    <w:rsid w:val="00456D65"/>
    <w:rsid w:val="00456E1C"/>
    <w:rsid w:val="00456EF0"/>
    <w:rsid w:val="00457036"/>
    <w:rsid w:val="004570C0"/>
    <w:rsid w:val="004573F9"/>
    <w:rsid w:val="004574FE"/>
    <w:rsid w:val="0045752B"/>
    <w:rsid w:val="004576F7"/>
    <w:rsid w:val="00457735"/>
    <w:rsid w:val="004577FC"/>
    <w:rsid w:val="00457818"/>
    <w:rsid w:val="00457AC2"/>
    <w:rsid w:val="00457AE3"/>
    <w:rsid w:val="00457B78"/>
    <w:rsid w:val="00457E6F"/>
    <w:rsid w:val="00460225"/>
    <w:rsid w:val="004602B4"/>
    <w:rsid w:val="00460577"/>
    <w:rsid w:val="004605A2"/>
    <w:rsid w:val="0046099D"/>
    <w:rsid w:val="00460A5C"/>
    <w:rsid w:val="00460B84"/>
    <w:rsid w:val="00460D43"/>
    <w:rsid w:val="00460D8D"/>
    <w:rsid w:val="00460DD5"/>
    <w:rsid w:val="00460E76"/>
    <w:rsid w:val="00460ECD"/>
    <w:rsid w:val="00460F14"/>
    <w:rsid w:val="00460F38"/>
    <w:rsid w:val="00460FF3"/>
    <w:rsid w:val="0046108D"/>
    <w:rsid w:val="004610B8"/>
    <w:rsid w:val="00461254"/>
    <w:rsid w:val="0046125F"/>
    <w:rsid w:val="004613EE"/>
    <w:rsid w:val="0046147B"/>
    <w:rsid w:val="0046147D"/>
    <w:rsid w:val="0046154D"/>
    <w:rsid w:val="00461596"/>
    <w:rsid w:val="00461640"/>
    <w:rsid w:val="0046176F"/>
    <w:rsid w:val="0046199F"/>
    <w:rsid w:val="004619B1"/>
    <w:rsid w:val="00461B34"/>
    <w:rsid w:val="00461C2C"/>
    <w:rsid w:val="00461CC8"/>
    <w:rsid w:val="00461DC4"/>
    <w:rsid w:val="00461E07"/>
    <w:rsid w:val="00461E16"/>
    <w:rsid w:val="00462162"/>
    <w:rsid w:val="00462365"/>
    <w:rsid w:val="004627D7"/>
    <w:rsid w:val="0046283D"/>
    <w:rsid w:val="00462902"/>
    <w:rsid w:val="00462B9B"/>
    <w:rsid w:val="00462BBA"/>
    <w:rsid w:val="00462C35"/>
    <w:rsid w:val="00462D4F"/>
    <w:rsid w:val="00462D88"/>
    <w:rsid w:val="00462DB4"/>
    <w:rsid w:val="00462E93"/>
    <w:rsid w:val="00462EB4"/>
    <w:rsid w:val="00462F02"/>
    <w:rsid w:val="00462FC7"/>
    <w:rsid w:val="00462FDD"/>
    <w:rsid w:val="00463248"/>
    <w:rsid w:val="00463259"/>
    <w:rsid w:val="004633A7"/>
    <w:rsid w:val="00463542"/>
    <w:rsid w:val="004639EB"/>
    <w:rsid w:val="00463A74"/>
    <w:rsid w:val="00463AF3"/>
    <w:rsid w:val="00463B75"/>
    <w:rsid w:val="00463CD8"/>
    <w:rsid w:val="00463D69"/>
    <w:rsid w:val="00463ED9"/>
    <w:rsid w:val="00463EDB"/>
    <w:rsid w:val="00463F3B"/>
    <w:rsid w:val="00463F59"/>
    <w:rsid w:val="004641DF"/>
    <w:rsid w:val="004642EB"/>
    <w:rsid w:val="00464462"/>
    <w:rsid w:val="0046463B"/>
    <w:rsid w:val="0046476A"/>
    <w:rsid w:val="00464C78"/>
    <w:rsid w:val="00464F34"/>
    <w:rsid w:val="00464F9B"/>
    <w:rsid w:val="00465245"/>
    <w:rsid w:val="0046543D"/>
    <w:rsid w:val="00465490"/>
    <w:rsid w:val="0046551B"/>
    <w:rsid w:val="004655B3"/>
    <w:rsid w:val="00465631"/>
    <w:rsid w:val="0046582F"/>
    <w:rsid w:val="00465913"/>
    <w:rsid w:val="00465A14"/>
    <w:rsid w:val="00465B2D"/>
    <w:rsid w:val="00465E4C"/>
    <w:rsid w:val="00465EC1"/>
    <w:rsid w:val="00465F80"/>
    <w:rsid w:val="0046611E"/>
    <w:rsid w:val="00466487"/>
    <w:rsid w:val="004664C2"/>
    <w:rsid w:val="0046668C"/>
    <w:rsid w:val="004666C6"/>
    <w:rsid w:val="00466867"/>
    <w:rsid w:val="0046691A"/>
    <w:rsid w:val="0046697B"/>
    <w:rsid w:val="004669D8"/>
    <w:rsid w:val="00466B16"/>
    <w:rsid w:val="00466B3C"/>
    <w:rsid w:val="00466C3A"/>
    <w:rsid w:val="00466C62"/>
    <w:rsid w:val="00466C8F"/>
    <w:rsid w:val="00466E48"/>
    <w:rsid w:val="00466FA9"/>
    <w:rsid w:val="004672DB"/>
    <w:rsid w:val="004672E9"/>
    <w:rsid w:val="004672EC"/>
    <w:rsid w:val="00467359"/>
    <w:rsid w:val="004675C6"/>
    <w:rsid w:val="00467676"/>
    <w:rsid w:val="004677EA"/>
    <w:rsid w:val="004677F6"/>
    <w:rsid w:val="00467A2B"/>
    <w:rsid w:val="00467C4C"/>
    <w:rsid w:val="00467EC4"/>
    <w:rsid w:val="00467EC5"/>
    <w:rsid w:val="00467FE6"/>
    <w:rsid w:val="0047005C"/>
    <w:rsid w:val="0047013F"/>
    <w:rsid w:val="00470447"/>
    <w:rsid w:val="00470525"/>
    <w:rsid w:val="00470678"/>
    <w:rsid w:val="004706B2"/>
    <w:rsid w:val="00470898"/>
    <w:rsid w:val="004708B7"/>
    <w:rsid w:val="00470A39"/>
    <w:rsid w:val="00470BC9"/>
    <w:rsid w:val="00470CF9"/>
    <w:rsid w:val="00470E26"/>
    <w:rsid w:val="00470F27"/>
    <w:rsid w:val="00470F65"/>
    <w:rsid w:val="00470F77"/>
    <w:rsid w:val="0047117A"/>
    <w:rsid w:val="00471192"/>
    <w:rsid w:val="004712B2"/>
    <w:rsid w:val="004714D1"/>
    <w:rsid w:val="00471625"/>
    <w:rsid w:val="00471674"/>
    <w:rsid w:val="004718FB"/>
    <w:rsid w:val="00471B68"/>
    <w:rsid w:val="00471BE3"/>
    <w:rsid w:val="00471BF4"/>
    <w:rsid w:val="00471CA6"/>
    <w:rsid w:val="00471D53"/>
    <w:rsid w:val="00471D72"/>
    <w:rsid w:val="00471D80"/>
    <w:rsid w:val="00471DE9"/>
    <w:rsid w:val="00471DEE"/>
    <w:rsid w:val="00471E66"/>
    <w:rsid w:val="00471E6F"/>
    <w:rsid w:val="00471E8F"/>
    <w:rsid w:val="00471F7F"/>
    <w:rsid w:val="00471FB1"/>
    <w:rsid w:val="00471FBA"/>
    <w:rsid w:val="00472043"/>
    <w:rsid w:val="004720DD"/>
    <w:rsid w:val="004722B5"/>
    <w:rsid w:val="004722E6"/>
    <w:rsid w:val="0047258A"/>
    <w:rsid w:val="00472797"/>
    <w:rsid w:val="004728BB"/>
    <w:rsid w:val="004728E2"/>
    <w:rsid w:val="0047291F"/>
    <w:rsid w:val="00472926"/>
    <w:rsid w:val="00472ABE"/>
    <w:rsid w:val="00472BF1"/>
    <w:rsid w:val="00472C4E"/>
    <w:rsid w:val="00472D3E"/>
    <w:rsid w:val="00472D5B"/>
    <w:rsid w:val="00472E55"/>
    <w:rsid w:val="00472ED0"/>
    <w:rsid w:val="00472EF8"/>
    <w:rsid w:val="004731F8"/>
    <w:rsid w:val="0047329B"/>
    <w:rsid w:val="0047368D"/>
    <w:rsid w:val="004736D1"/>
    <w:rsid w:val="004738B0"/>
    <w:rsid w:val="004739D4"/>
    <w:rsid w:val="00473A21"/>
    <w:rsid w:val="00473A91"/>
    <w:rsid w:val="00473B3C"/>
    <w:rsid w:val="00473B65"/>
    <w:rsid w:val="00473CC2"/>
    <w:rsid w:val="00473DAE"/>
    <w:rsid w:val="00473E7C"/>
    <w:rsid w:val="00473E9F"/>
    <w:rsid w:val="00473EEE"/>
    <w:rsid w:val="00473FD4"/>
    <w:rsid w:val="0047403D"/>
    <w:rsid w:val="00474097"/>
    <w:rsid w:val="0047454B"/>
    <w:rsid w:val="004745A3"/>
    <w:rsid w:val="004745FF"/>
    <w:rsid w:val="0047460F"/>
    <w:rsid w:val="004746DB"/>
    <w:rsid w:val="0047470E"/>
    <w:rsid w:val="00474757"/>
    <w:rsid w:val="00474828"/>
    <w:rsid w:val="00474854"/>
    <w:rsid w:val="00474A00"/>
    <w:rsid w:val="00474AF9"/>
    <w:rsid w:val="00474CF6"/>
    <w:rsid w:val="00474D42"/>
    <w:rsid w:val="00474EDD"/>
    <w:rsid w:val="00474FFE"/>
    <w:rsid w:val="00475074"/>
    <w:rsid w:val="004750BB"/>
    <w:rsid w:val="004750F7"/>
    <w:rsid w:val="0047529B"/>
    <w:rsid w:val="004752D6"/>
    <w:rsid w:val="004752DB"/>
    <w:rsid w:val="004752ED"/>
    <w:rsid w:val="00475390"/>
    <w:rsid w:val="0047560D"/>
    <w:rsid w:val="0047561F"/>
    <w:rsid w:val="004757A5"/>
    <w:rsid w:val="0047583D"/>
    <w:rsid w:val="00475B8C"/>
    <w:rsid w:val="00475B92"/>
    <w:rsid w:val="00475BC1"/>
    <w:rsid w:val="00475C92"/>
    <w:rsid w:val="00475CB6"/>
    <w:rsid w:val="00475D08"/>
    <w:rsid w:val="00475D37"/>
    <w:rsid w:val="00475D40"/>
    <w:rsid w:val="00475D44"/>
    <w:rsid w:val="00475E3B"/>
    <w:rsid w:val="00475F8E"/>
    <w:rsid w:val="0047606E"/>
    <w:rsid w:val="004760A4"/>
    <w:rsid w:val="00476307"/>
    <w:rsid w:val="00476326"/>
    <w:rsid w:val="00476338"/>
    <w:rsid w:val="00476525"/>
    <w:rsid w:val="004766CB"/>
    <w:rsid w:val="00476936"/>
    <w:rsid w:val="00476AD8"/>
    <w:rsid w:val="00476CC6"/>
    <w:rsid w:val="00476D10"/>
    <w:rsid w:val="00476F88"/>
    <w:rsid w:val="00476FF6"/>
    <w:rsid w:val="004771FF"/>
    <w:rsid w:val="004772A7"/>
    <w:rsid w:val="004772D1"/>
    <w:rsid w:val="0047731A"/>
    <w:rsid w:val="00477345"/>
    <w:rsid w:val="004773E4"/>
    <w:rsid w:val="004774E2"/>
    <w:rsid w:val="00477696"/>
    <w:rsid w:val="0047793C"/>
    <w:rsid w:val="00477960"/>
    <w:rsid w:val="00477F0C"/>
    <w:rsid w:val="0048018E"/>
    <w:rsid w:val="00480301"/>
    <w:rsid w:val="004804D9"/>
    <w:rsid w:val="00480579"/>
    <w:rsid w:val="004805F3"/>
    <w:rsid w:val="00480716"/>
    <w:rsid w:val="004808CB"/>
    <w:rsid w:val="0048096E"/>
    <w:rsid w:val="004809FB"/>
    <w:rsid w:val="00480A4F"/>
    <w:rsid w:val="00480C97"/>
    <w:rsid w:val="00480C9F"/>
    <w:rsid w:val="00480CAB"/>
    <w:rsid w:val="00480DDC"/>
    <w:rsid w:val="00480F16"/>
    <w:rsid w:val="004812C9"/>
    <w:rsid w:val="00481337"/>
    <w:rsid w:val="004813FB"/>
    <w:rsid w:val="0048153A"/>
    <w:rsid w:val="00481551"/>
    <w:rsid w:val="004818E7"/>
    <w:rsid w:val="004818EC"/>
    <w:rsid w:val="00481B12"/>
    <w:rsid w:val="00481B88"/>
    <w:rsid w:val="00481C82"/>
    <w:rsid w:val="00481C89"/>
    <w:rsid w:val="00481D42"/>
    <w:rsid w:val="00482006"/>
    <w:rsid w:val="004824F0"/>
    <w:rsid w:val="0048259D"/>
    <w:rsid w:val="0048277D"/>
    <w:rsid w:val="0048278A"/>
    <w:rsid w:val="004827F2"/>
    <w:rsid w:val="00482906"/>
    <w:rsid w:val="00482961"/>
    <w:rsid w:val="00482A08"/>
    <w:rsid w:val="00482B00"/>
    <w:rsid w:val="00482C6E"/>
    <w:rsid w:val="00482D87"/>
    <w:rsid w:val="00482E11"/>
    <w:rsid w:val="00482F09"/>
    <w:rsid w:val="00482FF2"/>
    <w:rsid w:val="00483001"/>
    <w:rsid w:val="004830EB"/>
    <w:rsid w:val="00483142"/>
    <w:rsid w:val="004832C3"/>
    <w:rsid w:val="00483343"/>
    <w:rsid w:val="0048336A"/>
    <w:rsid w:val="0048342C"/>
    <w:rsid w:val="004834DA"/>
    <w:rsid w:val="00483581"/>
    <w:rsid w:val="004835EE"/>
    <w:rsid w:val="0048373D"/>
    <w:rsid w:val="004837C4"/>
    <w:rsid w:val="004838FC"/>
    <w:rsid w:val="00483984"/>
    <w:rsid w:val="0048399F"/>
    <w:rsid w:val="00483CBC"/>
    <w:rsid w:val="00483E27"/>
    <w:rsid w:val="00483E80"/>
    <w:rsid w:val="00483FE6"/>
    <w:rsid w:val="004841B0"/>
    <w:rsid w:val="00484474"/>
    <w:rsid w:val="0048451D"/>
    <w:rsid w:val="00484634"/>
    <w:rsid w:val="004847B5"/>
    <w:rsid w:val="00484AD4"/>
    <w:rsid w:val="00484D82"/>
    <w:rsid w:val="00484D87"/>
    <w:rsid w:val="00484DDA"/>
    <w:rsid w:val="00484EE6"/>
    <w:rsid w:val="00485098"/>
    <w:rsid w:val="004850CC"/>
    <w:rsid w:val="00485184"/>
    <w:rsid w:val="00485246"/>
    <w:rsid w:val="00485328"/>
    <w:rsid w:val="00485331"/>
    <w:rsid w:val="00485514"/>
    <w:rsid w:val="00485531"/>
    <w:rsid w:val="004855B2"/>
    <w:rsid w:val="004855C5"/>
    <w:rsid w:val="004855CA"/>
    <w:rsid w:val="00485607"/>
    <w:rsid w:val="00485671"/>
    <w:rsid w:val="00485939"/>
    <w:rsid w:val="00485948"/>
    <w:rsid w:val="00485A4D"/>
    <w:rsid w:val="00485A4F"/>
    <w:rsid w:val="00485B2E"/>
    <w:rsid w:val="00485DC9"/>
    <w:rsid w:val="00485E64"/>
    <w:rsid w:val="00485E92"/>
    <w:rsid w:val="00486056"/>
    <w:rsid w:val="004861CF"/>
    <w:rsid w:val="00486316"/>
    <w:rsid w:val="0048639A"/>
    <w:rsid w:val="004864FC"/>
    <w:rsid w:val="00486516"/>
    <w:rsid w:val="0048657A"/>
    <w:rsid w:val="004866FD"/>
    <w:rsid w:val="0048676B"/>
    <w:rsid w:val="00486AAB"/>
    <w:rsid w:val="00486B28"/>
    <w:rsid w:val="00486B3F"/>
    <w:rsid w:val="00486B6B"/>
    <w:rsid w:val="00486B7A"/>
    <w:rsid w:val="00486D39"/>
    <w:rsid w:val="00486E1A"/>
    <w:rsid w:val="00486E6D"/>
    <w:rsid w:val="00486E6F"/>
    <w:rsid w:val="00486E8F"/>
    <w:rsid w:val="00486EA8"/>
    <w:rsid w:val="004875E2"/>
    <w:rsid w:val="0048764E"/>
    <w:rsid w:val="0048766F"/>
    <w:rsid w:val="0048780D"/>
    <w:rsid w:val="0048787F"/>
    <w:rsid w:val="00487929"/>
    <w:rsid w:val="004879B0"/>
    <w:rsid w:val="00487A08"/>
    <w:rsid w:val="00487A85"/>
    <w:rsid w:val="00487BC7"/>
    <w:rsid w:val="00487D4C"/>
    <w:rsid w:val="00490062"/>
    <w:rsid w:val="00490167"/>
    <w:rsid w:val="00490202"/>
    <w:rsid w:val="004902C6"/>
    <w:rsid w:val="004902CF"/>
    <w:rsid w:val="00490390"/>
    <w:rsid w:val="004903B2"/>
    <w:rsid w:val="004904ED"/>
    <w:rsid w:val="00490600"/>
    <w:rsid w:val="00490711"/>
    <w:rsid w:val="0049075D"/>
    <w:rsid w:val="00490944"/>
    <w:rsid w:val="00490FCE"/>
    <w:rsid w:val="00491171"/>
    <w:rsid w:val="004913D7"/>
    <w:rsid w:val="004915F5"/>
    <w:rsid w:val="0049188A"/>
    <w:rsid w:val="00491AB2"/>
    <w:rsid w:val="00491ACC"/>
    <w:rsid w:val="00491C31"/>
    <w:rsid w:val="00491C86"/>
    <w:rsid w:val="00491E20"/>
    <w:rsid w:val="00491E25"/>
    <w:rsid w:val="00491E2E"/>
    <w:rsid w:val="00491E30"/>
    <w:rsid w:val="00491E39"/>
    <w:rsid w:val="00491EEC"/>
    <w:rsid w:val="00492143"/>
    <w:rsid w:val="004921C4"/>
    <w:rsid w:val="0049235E"/>
    <w:rsid w:val="0049264E"/>
    <w:rsid w:val="004926CE"/>
    <w:rsid w:val="004926D4"/>
    <w:rsid w:val="00492866"/>
    <w:rsid w:val="0049292C"/>
    <w:rsid w:val="00492991"/>
    <w:rsid w:val="00492B2C"/>
    <w:rsid w:val="00492B8E"/>
    <w:rsid w:val="00492DC1"/>
    <w:rsid w:val="00493039"/>
    <w:rsid w:val="00493297"/>
    <w:rsid w:val="0049330A"/>
    <w:rsid w:val="0049363B"/>
    <w:rsid w:val="0049374D"/>
    <w:rsid w:val="00493769"/>
    <w:rsid w:val="00493A92"/>
    <w:rsid w:val="00493B4F"/>
    <w:rsid w:val="00493E2A"/>
    <w:rsid w:val="00493EA2"/>
    <w:rsid w:val="00493F29"/>
    <w:rsid w:val="004941E1"/>
    <w:rsid w:val="004942F4"/>
    <w:rsid w:val="004943FF"/>
    <w:rsid w:val="0049451E"/>
    <w:rsid w:val="00494559"/>
    <w:rsid w:val="0049462D"/>
    <w:rsid w:val="004946AC"/>
    <w:rsid w:val="004947BB"/>
    <w:rsid w:val="00494823"/>
    <w:rsid w:val="00494AAB"/>
    <w:rsid w:val="00494AEF"/>
    <w:rsid w:val="00494CFA"/>
    <w:rsid w:val="00494DD5"/>
    <w:rsid w:val="00494DD8"/>
    <w:rsid w:val="00494F15"/>
    <w:rsid w:val="00494F5B"/>
    <w:rsid w:val="004950AB"/>
    <w:rsid w:val="00495157"/>
    <w:rsid w:val="004951E3"/>
    <w:rsid w:val="0049524D"/>
    <w:rsid w:val="004953A7"/>
    <w:rsid w:val="004954DE"/>
    <w:rsid w:val="00495547"/>
    <w:rsid w:val="00495600"/>
    <w:rsid w:val="004956D7"/>
    <w:rsid w:val="004956E0"/>
    <w:rsid w:val="00495855"/>
    <w:rsid w:val="00495895"/>
    <w:rsid w:val="004958DA"/>
    <w:rsid w:val="004959A0"/>
    <w:rsid w:val="00495A1C"/>
    <w:rsid w:val="00495B7E"/>
    <w:rsid w:val="00495B80"/>
    <w:rsid w:val="00495CE7"/>
    <w:rsid w:val="00495D01"/>
    <w:rsid w:val="00495D33"/>
    <w:rsid w:val="00495DE8"/>
    <w:rsid w:val="00495E44"/>
    <w:rsid w:val="00496003"/>
    <w:rsid w:val="00496065"/>
    <w:rsid w:val="00496170"/>
    <w:rsid w:val="00496184"/>
    <w:rsid w:val="0049619D"/>
    <w:rsid w:val="00496247"/>
    <w:rsid w:val="004964BE"/>
    <w:rsid w:val="00496513"/>
    <w:rsid w:val="00496534"/>
    <w:rsid w:val="004965A3"/>
    <w:rsid w:val="004965BB"/>
    <w:rsid w:val="00496703"/>
    <w:rsid w:val="00496730"/>
    <w:rsid w:val="004967B8"/>
    <w:rsid w:val="004967CC"/>
    <w:rsid w:val="00496935"/>
    <w:rsid w:val="00496963"/>
    <w:rsid w:val="00496993"/>
    <w:rsid w:val="004969B7"/>
    <w:rsid w:val="00496A37"/>
    <w:rsid w:val="00496AD8"/>
    <w:rsid w:val="00496ADB"/>
    <w:rsid w:val="00496CCB"/>
    <w:rsid w:val="00496CCE"/>
    <w:rsid w:val="00496CE4"/>
    <w:rsid w:val="00496E58"/>
    <w:rsid w:val="00496FD6"/>
    <w:rsid w:val="00497067"/>
    <w:rsid w:val="00497295"/>
    <w:rsid w:val="004972A8"/>
    <w:rsid w:val="0049736B"/>
    <w:rsid w:val="004973D9"/>
    <w:rsid w:val="0049743B"/>
    <w:rsid w:val="004974AB"/>
    <w:rsid w:val="00497516"/>
    <w:rsid w:val="0049777F"/>
    <w:rsid w:val="0049778D"/>
    <w:rsid w:val="004979A1"/>
    <w:rsid w:val="00497A30"/>
    <w:rsid w:val="00497B00"/>
    <w:rsid w:val="00497B14"/>
    <w:rsid w:val="00497BC3"/>
    <w:rsid w:val="00497C11"/>
    <w:rsid w:val="004A00EB"/>
    <w:rsid w:val="004A037D"/>
    <w:rsid w:val="004A039E"/>
    <w:rsid w:val="004A03C1"/>
    <w:rsid w:val="004A0405"/>
    <w:rsid w:val="004A040C"/>
    <w:rsid w:val="004A044D"/>
    <w:rsid w:val="004A07A3"/>
    <w:rsid w:val="004A07E6"/>
    <w:rsid w:val="004A08E6"/>
    <w:rsid w:val="004A09CA"/>
    <w:rsid w:val="004A0AE3"/>
    <w:rsid w:val="004A0CF1"/>
    <w:rsid w:val="004A0EFD"/>
    <w:rsid w:val="004A0FFD"/>
    <w:rsid w:val="004A1075"/>
    <w:rsid w:val="004A1105"/>
    <w:rsid w:val="004A1127"/>
    <w:rsid w:val="004A1335"/>
    <w:rsid w:val="004A13C0"/>
    <w:rsid w:val="004A1412"/>
    <w:rsid w:val="004A1477"/>
    <w:rsid w:val="004A14E3"/>
    <w:rsid w:val="004A1543"/>
    <w:rsid w:val="004A1649"/>
    <w:rsid w:val="004A1653"/>
    <w:rsid w:val="004A1713"/>
    <w:rsid w:val="004A17A3"/>
    <w:rsid w:val="004A17B8"/>
    <w:rsid w:val="004A1826"/>
    <w:rsid w:val="004A1837"/>
    <w:rsid w:val="004A1AAE"/>
    <w:rsid w:val="004A1B01"/>
    <w:rsid w:val="004A1CA5"/>
    <w:rsid w:val="004A1D3C"/>
    <w:rsid w:val="004A1E34"/>
    <w:rsid w:val="004A2026"/>
    <w:rsid w:val="004A20C8"/>
    <w:rsid w:val="004A21C4"/>
    <w:rsid w:val="004A21F4"/>
    <w:rsid w:val="004A2381"/>
    <w:rsid w:val="004A2396"/>
    <w:rsid w:val="004A24D2"/>
    <w:rsid w:val="004A271E"/>
    <w:rsid w:val="004A27B2"/>
    <w:rsid w:val="004A287A"/>
    <w:rsid w:val="004A29E5"/>
    <w:rsid w:val="004A2A2E"/>
    <w:rsid w:val="004A2AC3"/>
    <w:rsid w:val="004A2D2F"/>
    <w:rsid w:val="004A2F12"/>
    <w:rsid w:val="004A30BF"/>
    <w:rsid w:val="004A32FD"/>
    <w:rsid w:val="004A3320"/>
    <w:rsid w:val="004A3406"/>
    <w:rsid w:val="004A3499"/>
    <w:rsid w:val="004A356C"/>
    <w:rsid w:val="004A35C5"/>
    <w:rsid w:val="004A3624"/>
    <w:rsid w:val="004A37D3"/>
    <w:rsid w:val="004A3819"/>
    <w:rsid w:val="004A385D"/>
    <w:rsid w:val="004A3961"/>
    <w:rsid w:val="004A3966"/>
    <w:rsid w:val="004A39F1"/>
    <w:rsid w:val="004A3A1F"/>
    <w:rsid w:val="004A3C08"/>
    <w:rsid w:val="004A3D3F"/>
    <w:rsid w:val="004A3DC1"/>
    <w:rsid w:val="004A3E07"/>
    <w:rsid w:val="004A3ED5"/>
    <w:rsid w:val="004A3EE8"/>
    <w:rsid w:val="004A3FE4"/>
    <w:rsid w:val="004A4089"/>
    <w:rsid w:val="004A40E4"/>
    <w:rsid w:val="004A40F3"/>
    <w:rsid w:val="004A42E4"/>
    <w:rsid w:val="004A43E9"/>
    <w:rsid w:val="004A44FD"/>
    <w:rsid w:val="004A453C"/>
    <w:rsid w:val="004A458B"/>
    <w:rsid w:val="004A4703"/>
    <w:rsid w:val="004A47CD"/>
    <w:rsid w:val="004A4923"/>
    <w:rsid w:val="004A4936"/>
    <w:rsid w:val="004A4C3D"/>
    <w:rsid w:val="004A4EAA"/>
    <w:rsid w:val="004A5046"/>
    <w:rsid w:val="004A5047"/>
    <w:rsid w:val="004A5212"/>
    <w:rsid w:val="004A53E6"/>
    <w:rsid w:val="004A5416"/>
    <w:rsid w:val="004A54F7"/>
    <w:rsid w:val="004A58F8"/>
    <w:rsid w:val="004A5BBA"/>
    <w:rsid w:val="004A5CE9"/>
    <w:rsid w:val="004A5D5D"/>
    <w:rsid w:val="004A5E57"/>
    <w:rsid w:val="004A5E73"/>
    <w:rsid w:val="004A5F41"/>
    <w:rsid w:val="004A6145"/>
    <w:rsid w:val="004A62D3"/>
    <w:rsid w:val="004A636B"/>
    <w:rsid w:val="004A63AA"/>
    <w:rsid w:val="004A646E"/>
    <w:rsid w:val="004A64F8"/>
    <w:rsid w:val="004A687D"/>
    <w:rsid w:val="004A6AC1"/>
    <w:rsid w:val="004A6D4B"/>
    <w:rsid w:val="004A6DB8"/>
    <w:rsid w:val="004A6DDD"/>
    <w:rsid w:val="004A70B8"/>
    <w:rsid w:val="004A7724"/>
    <w:rsid w:val="004A773F"/>
    <w:rsid w:val="004A7875"/>
    <w:rsid w:val="004A78CE"/>
    <w:rsid w:val="004A7910"/>
    <w:rsid w:val="004A7A07"/>
    <w:rsid w:val="004A7A4A"/>
    <w:rsid w:val="004A7B8D"/>
    <w:rsid w:val="004A7BE0"/>
    <w:rsid w:val="004A7C74"/>
    <w:rsid w:val="004A7CD3"/>
    <w:rsid w:val="004A7D93"/>
    <w:rsid w:val="004A7EDA"/>
    <w:rsid w:val="004A7F74"/>
    <w:rsid w:val="004B029E"/>
    <w:rsid w:val="004B0828"/>
    <w:rsid w:val="004B08B5"/>
    <w:rsid w:val="004B08C3"/>
    <w:rsid w:val="004B0AC3"/>
    <w:rsid w:val="004B0BB8"/>
    <w:rsid w:val="004B0BF1"/>
    <w:rsid w:val="004B0CCA"/>
    <w:rsid w:val="004B0D9D"/>
    <w:rsid w:val="004B0DA9"/>
    <w:rsid w:val="004B0E28"/>
    <w:rsid w:val="004B0FF1"/>
    <w:rsid w:val="004B1461"/>
    <w:rsid w:val="004B14DE"/>
    <w:rsid w:val="004B15DC"/>
    <w:rsid w:val="004B1648"/>
    <w:rsid w:val="004B169C"/>
    <w:rsid w:val="004B16A9"/>
    <w:rsid w:val="004B16D3"/>
    <w:rsid w:val="004B16E8"/>
    <w:rsid w:val="004B1802"/>
    <w:rsid w:val="004B18A6"/>
    <w:rsid w:val="004B1AD2"/>
    <w:rsid w:val="004B1C07"/>
    <w:rsid w:val="004B1C7F"/>
    <w:rsid w:val="004B1E46"/>
    <w:rsid w:val="004B1E7B"/>
    <w:rsid w:val="004B1F03"/>
    <w:rsid w:val="004B1F56"/>
    <w:rsid w:val="004B1FD4"/>
    <w:rsid w:val="004B20E6"/>
    <w:rsid w:val="004B213F"/>
    <w:rsid w:val="004B2436"/>
    <w:rsid w:val="004B2695"/>
    <w:rsid w:val="004B2704"/>
    <w:rsid w:val="004B2829"/>
    <w:rsid w:val="004B283B"/>
    <w:rsid w:val="004B29D2"/>
    <w:rsid w:val="004B2A9A"/>
    <w:rsid w:val="004B2ABF"/>
    <w:rsid w:val="004B2AFA"/>
    <w:rsid w:val="004B2C5F"/>
    <w:rsid w:val="004B2D14"/>
    <w:rsid w:val="004B2EBB"/>
    <w:rsid w:val="004B2ECA"/>
    <w:rsid w:val="004B3228"/>
    <w:rsid w:val="004B328F"/>
    <w:rsid w:val="004B3420"/>
    <w:rsid w:val="004B3544"/>
    <w:rsid w:val="004B35A7"/>
    <w:rsid w:val="004B3651"/>
    <w:rsid w:val="004B3867"/>
    <w:rsid w:val="004B3BB8"/>
    <w:rsid w:val="004B3BFE"/>
    <w:rsid w:val="004B3C04"/>
    <w:rsid w:val="004B3F03"/>
    <w:rsid w:val="004B3F77"/>
    <w:rsid w:val="004B4047"/>
    <w:rsid w:val="004B4050"/>
    <w:rsid w:val="004B40AA"/>
    <w:rsid w:val="004B4240"/>
    <w:rsid w:val="004B4382"/>
    <w:rsid w:val="004B43AD"/>
    <w:rsid w:val="004B43E2"/>
    <w:rsid w:val="004B441E"/>
    <w:rsid w:val="004B4464"/>
    <w:rsid w:val="004B459F"/>
    <w:rsid w:val="004B45A5"/>
    <w:rsid w:val="004B45B8"/>
    <w:rsid w:val="004B47BB"/>
    <w:rsid w:val="004B49E9"/>
    <w:rsid w:val="004B4BF0"/>
    <w:rsid w:val="004B4C6F"/>
    <w:rsid w:val="004B4CD2"/>
    <w:rsid w:val="004B4D02"/>
    <w:rsid w:val="004B4E9E"/>
    <w:rsid w:val="004B4EFA"/>
    <w:rsid w:val="004B5211"/>
    <w:rsid w:val="004B5291"/>
    <w:rsid w:val="004B52A2"/>
    <w:rsid w:val="004B53E5"/>
    <w:rsid w:val="004B5411"/>
    <w:rsid w:val="004B5427"/>
    <w:rsid w:val="004B54E5"/>
    <w:rsid w:val="004B54FF"/>
    <w:rsid w:val="004B5674"/>
    <w:rsid w:val="004B5854"/>
    <w:rsid w:val="004B58C9"/>
    <w:rsid w:val="004B58F8"/>
    <w:rsid w:val="004B594A"/>
    <w:rsid w:val="004B5C28"/>
    <w:rsid w:val="004B5C8C"/>
    <w:rsid w:val="004B5E5E"/>
    <w:rsid w:val="004B5E91"/>
    <w:rsid w:val="004B6137"/>
    <w:rsid w:val="004B6186"/>
    <w:rsid w:val="004B61C1"/>
    <w:rsid w:val="004B621A"/>
    <w:rsid w:val="004B6262"/>
    <w:rsid w:val="004B63A9"/>
    <w:rsid w:val="004B63AF"/>
    <w:rsid w:val="004B63B4"/>
    <w:rsid w:val="004B6597"/>
    <w:rsid w:val="004B65E3"/>
    <w:rsid w:val="004B6887"/>
    <w:rsid w:val="004B692C"/>
    <w:rsid w:val="004B69C0"/>
    <w:rsid w:val="004B6AF0"/>
    <w:rsid w:val="004B6C27"/>
    <w:rsid w:val="004B6E26"/>
    <w:rsid w:val="004B715F"/>
    <w:rsid w:val="004B72DF"/>
    <w:rsid w:val="004B7360"/>
    <w:rsid w:val="004B7379"/>
    <w:rsid w:val="004B74D2"/>
    <w:rsid w:val="004B75B8"/>
    <w:rsid w:val="004B7628"/>
    <w:rsid w:val="004B7659"/>
    <w:rsid w:val="004B768A"/>
    <w:rsid w:val="004B770A"/>
    <w:rsid w:val="004B7924"/>
    <w:rsid w:val="004B7964"/>
    <w:rsid w:val="004B7A03"/>
    <w:rsid w:val="004B7AC9"/>
    <w:rsid w:val="004B7B1E"/>
    <w:rsid w:val="004B7C59"/>
    <w:rsid w:val="004B7D5F"/>
    <w:rsid w:val="004C0123"/>
    <w:rsid w:val="004C0315"/>
    <w:rsid w:val="004C054A"/>
    <w:rsid w:val="004C05DD"/>
    <w:rsid w:val="004C0661"/>
    <w:rsid w:val="004C067A"/>
    <w:rsid w:val="004C068D"/>
    <w:rsid w:val="004C06D9"/>
    <w:rsid w:val="004C084C"/>
    <w:rsid w:val="004C0995"/>
    <w:rsid w:val="004C09B7"/>
    <w:rsid w:val="004C0E36"/>
    <w:rsid w:val="004C0E91"/>
    <w:rsid w:val="004C0FDF"/>
    <w:rsid w:val="004C1073"/>
    <w:rsid w:val="004C10EB"/>
    <w:rsid w:val="004C11E7"/>
    <w:rsid w:val="004C122C"/>
    <w:rsid w:val="004C1378"/>
    <w:rsid w:val="004C1467"/>
    <w:rsid w:val="004C16BC"/>
    <w:rsid w:val="004C17B5"/>
    <w:rsid w:val="004C18ED"/>
    <w:rsid w:val="004C191A"/>
    <w:rsid w:val="004C1921"/>
    <w:rsid w:val="004C19BA"/>
    <w:rsid w:val="004C1A39"/>
    <w:rsid w:val="004C1A6A"/>
    <w:rsid w:val="004C1B87"/>
    <w:rsid w:val="004C1C24"/>
    <w:rsid w:val="004C1DBE"/>
    <w:rsid w:val="004C1DDA"/>
    <w:rsid w:val="004C1E1E"/>
    <w:rsid w:val="004C1E99"/>
    <w:rsid w:val="004C1EED"/>
    <w:rsid w:val="004C1F96"/>
    <w:rsid w:val="004C1FAC"/>
    <w:rsid w:val="004C20AB"/>
    <w:rsid w:val="004C211D"/>
    <w:rsid w:val="004C221B"/>
    <w:rsid w:val="004C24C1"/>
    <w:rsid w:val="004C24D2"/>
    <w:rsid w:val="004C250E"/>
    <w:rsid w:val="004C26DC"/>
    <w:rsid w:val="004C2704"/>
    <w:rsid w:val="004C2726"/>
    <w:rsid w:val="004C2755"/>
    <w:rsid w:val="004C27CA"/>
    <w:rsid w:val="004C28FA"/>
    <w:rsid w:val="004C294D"/>
    <w:rsid w:val="004C2A0A"/>
    <w:rsid w:val="004C2A63"/>
    <w:rsid w:val="004C2ADA"/>
    <w:rsid w:val="004C2D65"/>
    <w:rsid w:val="004C2E34"/>
    <w:rsid w:val="004C2E92"/>
    <w:rsid w:val="004C30CA"/>
    <w:rsid w:val="004C3108"/>
    <w:rsid w:val="004C3124"/>
    <w:rsid w:val="004C31EF"/>
    <w:rsid w:val="004C33AE"/>
    <w:rsid w:val="004C343B"/>
    <w:rsid w:val="004C346A"/>
    <w:rsid w:val="004C35BA"/>
    <w:rsid w:val="004C3617"/>
    <w:rsid w:val="004C3715"/>
    <w:rsid w:val="004C3913"/>
    <w:rsid w:val="004C392F"/>
    <w:rsid w:val="004C399E"/>
    <w:rsid w:val="004C3CDB"/>
    <w:rsid w:val="004C3FE5"/>
    <w:rsid w:val="004C4018"/>
    <w:rsid w:val="004C406B"/>
    <w:rsid w:val="004C4187"/>
    <w:rsid w:val="004C422C"/>
    <w:rsid w:val="004C424F"/>
    <w:rsid w:val="004C4363"/>
    <w:rsid w:val="004C43C5"/>
    <w:rsid w:val="004C4479"/>
    <w:rsid w:val="004C44C3"/>
    <w:rsid w:val="004C44D7"/>
    <w:rsid w:val="004C458D"/>
    <w:rsid w:val="004C45A9"/>
    <w:rsid w:val="004C45CC"/>
    <w:rsid w:val="004C4643"/>
    <w:rsid w:val="004C498C"/>
    <w:rsid w:val="004C4A3A"/>
    <w:rsid w:val="004C4E88"/>
    <w:rsid w:val="004C4E9F"/>
    <w:rsid w:val="004C4FC9"/>
    <w:rsid w:val="004C505A"/>
    <w:rsid w:val="004C530F"/>
    <w:rsid w:val="004C5434"/>
    <w:rsid w:val="004C5659"/>
    <w:rsid w:val="004C56B9"/>
    <w:rsid w:val="004C57E6"/>
    <w:rsid w:val="004C58C1"/>
    <w:rsid w:val="004C59A0"/>
    <w:rsid w:val="004C5A85"/>
    <w:rsid w:val="004C5B45"/>
    <w:rsid w:val="004C5DB3"/>
    <w:rsid w:val="004C5F21"/>
    <w:rsid w:val="004C5F74"/>
    <w:rsid w:val="004C5F8F"/>
    <w:rsid w:val="004C5F9C"/>
    <w:rsid w:val="004C60A4"/>
    <w:rsid w:val="004C60C3"/>
    <w:rsid w:val="004C60ED"/>
    <w:rsid w:val="004C62C5"/>
    <w:rsid w:val="004C6422"/>
    <w:rsid w:val="004C66B3"/>
    <w:rsid w:val="004C6C21"/>
    <w:rsid w:val="004C6C98"/>
    <w:rsid w:val="004C6CE5"/>
    <w:rsid w:val="004C6D1E"/>
    <w:rsid w:val="004C739D"/>
    <w:rsid w:val="004C7487"/>
    <w:rsid w:val="004C7548"/>
    <w:rsid w:val="004C77CE"/>
    <w:rsid w:val="004C782A"/>
    <w:rsid w:val="004C78BE"/>
    <w:rsid w:val="004C7A3D"/>
    <w:rsid w:val="004C7AA8"/>
    <w:rsid w:val="004C7B37"/>
    <w:rsid w:val="004C7B79"/>
    <w:rsid w:val="004C7C51"/>
    <w:rsid w:val="004C7DA5"/>
    <w:rsid w:val="004C7E13"/>
    <w:rsid w:val="004C7F2B"/>
    <w:rsid w:val="004C7FD7"/>
    <w:rsid w:val="004C7FE9"/>
    <w:rsid w:val="004D0057"/>
    <w:rsid w:val="004D008B"/>
    <w:rsid w:val="004D00BA"/>
    <w:rsid w:val="004D00DA"/>
    <w:rsid w:val="004D0122"/>
    <w:rsid w:val="004D0242"/>
    <w:rsid w:val="004D02BD"/>
    <w:rsid w:val="004D03BB"/>
    <w:rsid w:val="004D04AB"/>
    <w:rsid w:val="004D04E6"/>
    <w:rsid w:val="004D067A"/>
    <w:rsid w:val="004D06A0"/>
    <w:rsid w:val="004D0734"/>
    <w:rsid w:val="004D077D"/>
    <w:rsid w:val="004D08B8"/>
    <w:rsid w:val="004D08C6"/>
    <w:rsid w:val="004D0939"/>
    <w:rsid w:val="004D097F"/>
    <w:rsid w:val="004D0D76"/>
    <w:rsid w:val="004D0F0A"/>
    <w:rsid w:val="004D0F68"/>
    <w:rsid w:val="004D0FA7"/>
    <w:rsid w:val="004D12E0"/>
    <w:rsid w:val="004D15AD"/>
    <w:rsid w:val="004D15D9"/>
    <w:rsid w:val="004D1671"/>
    <w:rsid w:val="004D16D0"/>
    <w:rsid w:val="004D17E5"/>
    <w:rsid w:val="004D194D"/>
    <w:rsid w:val="004D195F"/>
    <w:rsid w:val="004D19B4"/>
    <w:rsid w:val="004D1A19"/>
    <w:rsid w:val="004D1C59"/>
    <w:rsid w:val="004D1CA3"/>
    <w:rsid w:val="004D1D55"/>
    <w:rsid w:val="004D1DED"/>
    <w:rsid w:val="004D1EFD"/>
    <w:rsid w:val="004D1F34"/>
    <w:rsid w:val="004D231A"/>
    <w:rsid w:val="004D23BB"/>
    <w:rsid w:val="004D2537"/>
    <w:rsid w:val="004D25BE"/>
    <w:rsid w:val="004D2733"/>
    <w:rsid w:val="004D280C"/>
    <w:rsid w:val="004D281D"/>
    <w:rsid w:val="004D2839"/>
    <w:rsid w:val="004D286D"/>
    <w:rsid w:val="004D28F8"/>
    <w:rsid w:val="004D2B0A"/>
    <w:rsid w:val="004D2B2A"/>
    <w:rsid w:val="004D2B62"/>
    <w:rsid w:val="004D2D58"/>
    <w:rsid w:val="004D2EEF"/>
    <w:rsid w:val="004D2F3E"/>
    <w:rsid w:val="004D3029"/>
    <w:rsid w:val="004D3186"/>
    <w:rsid w:val="004D33DE"/>
    <w:rsid w:val="004D3498"/>
    <w:rsid w:val="004D35D5"/>
    <w:rsid w:val="004D3622"/>
    <w:rsid w:val="004D3768"/>
    <w:rsid w:val="004D3816"/>
    <w:rsid w:val="004D386B"/>
    <w:rsid w:val="004D3886"/>
    <w:rsid w:val="004D3996"/>
    <w:rsid w:val="004D39FE"/>
    <w:rsid w:val="004D3B73"/>
    <w:rsid w:val="004D3D01"/>
    <w:rsid w:val="004D3D6A"/>
    <w:rsid w:val="004D3EED"/>
    <w:rsid w:val="004D3F13"/>
    <w:rsid w:val="004D3F94"/>
    <w:rsid w:val="004D40FB"/>
    <w:rsid w:val="004D439F"/>
    <w:rsid w:val="004D448D"/>
    <w:rsid w:val="004D450F"/>
    <w:rsid w:val="004D460B"/>
    <w:rsid w:val="004D465D"/>
    <w:rsid w:val="004D46B7"/>
    <w:rsid w:val="004D4925"/>
    <w:rsid w:val="004D4929"/>
    <w:rsid w:val="004D4978"/>
    <w:rsid w:val="004D4A6C"/>
    <w:rsid w:val="004D4F0D"/>
    <w:rsid w:val="004D4F18"/>
    <w:rsid w:val="004D4FF3"/>
    <w:rsid w:val="004D506B"/>
    <w:rsid w:val="004D5187"/>
    <w:rsid w:val="004D541E"/>
    <w:rsid w:val="004D5552"/>
    <w:rsid w:val="004D555E"/>
    <w:rsid w:val="004D567B"/>
    <w:rsid w:val="004D568A"/>
    <w:rsid w:val="004D57B8"/>
    <w:rsid w:val="004D5AA0"/>
    <w:rsid w:val="004D5AF3"/>
    <w:rsid w:val="004D5B69"/>
    <w:rsid w:val="004D5B72"/>
    <w:rsid w:val="004D5BE9"/>
    <w:rsid w:val="004D5C91"/>
    <w:rsid w:val="004D5C94"/>
    <w:rsid w:val="004D5C9B"/>
    <w:rsid w:val="004D5D58"/>
    <w:rsid w:val="004D5E3C"/>
    <w:rsid w:val="004D5F17"/>
    <w:rsid w:val="004D5F81"/>
    <w:rsid w:val="004D5FEE"/>
    <w:rsid w:val="004D60FB"/>
    <w:rsid w:val="004D6191"/>
    <w:rsid w:val="004D6357"/>
    <w:rsid w:val="004D6375"/>
    <w:rsid w:val="004D63F0"/>
    <w:rsid w:val="004D6424"/>
    <w:rsid w:val="004D65D5"/>
    <w:rsid w:val="004D662E"/>
    <w:rsid w:val="004D66C6"/>
    <w:rsid w:val="004D67D6"/>
    <w:rsid w:val="004D67DC"/>
    <w:rsid w:val="004D6A31"/>
    <w:rsid w:val="004D6BA5"/>
    <w:rsid w:val="004D6CD6"/>
    <w:rsid w:val="004D6CF7"/>
    <w:rsid w:val="004D6DDD"/>
    <w:rsid w:val="004D6DE7"/>
    <w:rsid w:val="004D6E3F"/>
    <w:rsid w:val="004D6ECD"/>
    <w:rsid w:val="004D6F1A"/>
    <w:rsid w:val="004D6F21"/>
    <w:rsid w:val="004D6F33"/>
    <w:rsid w:val="004D7134"/>
    <w:rsid w:val="004D72C6"/>
    <w:rsid w:val="004D72D6"/>
    <w:rsid w:val="004D7500"/>
    <w:rsid w:val="004D771A"/>
    <w:rsid w:val="004D7980"/>
    <w:rsid w:val="004D7994"/>
    <w:rsid w:val="004D79BE"/>
    <w:rsid w:val="004D7AD6"/>
    <w:rsid w:val="004D7C92"/>
    <w:rsid w:val="004D7D69"/>
    <w:rsid w:val="004D7DBC"/>
    <w:rsid w:val="004D7E57"/>
    <w:rsid w:val="004D7E6B"/>
    <w:rsid w:val="004E0049"/>
    <w:rsid w:val="004E0149"/>
    <w:rsid w:val="004E0162"/>
    <w:rsid w:val="004E01F1"/>
    <w:rsid w:val="004E04A6"/>
    <w:rsid w:val="004E04C8"/>
    <w:rsid w:val="004E059E"/>
    <w:rsid w:val="004E0644"/>
    <w:rsid w:val="004E07A6"/>
    <w:rsid w:val="004E0980"/>
    <w:rsid w:val="004E0986"/>
    <w:rsid w:val="004E09A2"/>
    <w:rsid w:val="004E0A78"/>
    <w:rsid w:val="004E0AFA"/>
    <w:rsid w:val="004E0B14"/>
    <w:rsid w:val="004E0BDF"/>
    <w:rsid w:val="004E0BE7"/>
    <w:rsid w:val="004E0C95"/>
    <w:rsid w:val="004E0D8F"/>
    <w:rsid w:val="004E1163"/>
    <w:rsid w:val="004E11B8"/>
    <w:rsid w:val="004E1277"/>
    <w:rsid w:val="004E1332"/>
    <w:rsid w:val="004E14D0"/>
    <w:rsid w:val="004E1692"/>
    <w:rsid w:val="004E171E"/>
    <w:rsid w:val="004E178F"/>
    <w:rsid w:val="004E1AC5"/>
    <w:rsid w:val="004E1BC8"/>
    <w:rsid w:val="004E1E06"/>
    <w:rsid w:val="004E2036"/>
    <w:rsid w:val="004E20E7"/>
    <w:rsid w:val="004E20F3"/>
    <w:rsid w:val="004E210B"/>
    <w:rsid w:val="004E23A5"/>
    <w:rsid w:val="004E2588"/>
    <w:rsid w:val="004E26EA"/>
    <w:rsid w:val="004E280E"/>
    <w:rsid w:val="004E2815"/>
    <w:rsid w:val="004E2847"/>
    <w:rsid w:val="004E2876"/>
    <w:rsid w:val="004E28A0"/>
    <w:rsid w:val="004E29A4"/>
    <w:rsid w:val="004E29B5"/>
    <w:rsid w:val="004E2AB5"/>
    <w:rsid w:val="004E2BCB"/>
    <w:rsid w:val="004E2CD6"/>
    <w:rsid w:val="004E2D8E"/>
    <w:rsid w:val="004E309C"/>
    <w:rsid w:val="004E314C"/>
    <w:rsid w:val="004E32B6"/>
    <w:rsid w:val="004E34F4"/>
    <w:rsid w:val="004E3505"/>
    <w:rsid w:val="004E3596"/>
    <w:rsid w:val="004E360A"/>
    <w:rsid w:val="004E363F"/>
    <w:rsid w:val="004E38C1"/>
    <w:rsid w:val="004E39FB"/>
    <w:rsid w:val="004E3A6D"/>
    <w:rsid w:val="004E3BAC"/>
    <w:rsid w:val="004E3BCC"/>
    <w:rsid w:val="004E3C4D"/>
    <w:rsid w:val="004E3C88"/>
    <w:rsid w:val="004E3D0F"/>
    <w:rsid w:val="004E3E8A"/>
    <w:rsid w:val="004E3F33"/>
    <w:rsid w:val="004E3FA0"/>
    <w:rsid w:val="004E3FC5"/>
    <w:rsid w:val="004E3FC9"/>
    <w:rsid w:val="004E3FE6"/>
    <w:rsid w:val="004E421D"/>
    <w:rsid w:val="004E4267"/>
    <w:rsid w:val="004E444A"/>
    <w:rsid w:val="004E4547"/>
    <w:rsid w:val="004E473E"/>
    <w:rsid w:val="004E48DB"/>
    <w:rsid w:val="004E4AF9"/>
    <w:rsid w:val="004E4B15"/>
    <w:rsid w:val="004E4BC4"/>
    <w:rsid w:val="004E4C3D"/>
    <w:rsid w:val="004E4C7B"/>
    <w:rsid w:val="004E4C85"/>
    <w:rsid w:val="004E4C99"/>
    <w:rsid w:val="004E4DA0"/>
    <w:rsid w:val="004E4E70"/>
    <w:rsid w:val="004E4E88"/>
    <w:rsid w:val="004E507A"/>
    <w:rsid w:val="004E5162"/>
    <w:rsid w:val="004E521F"/>
    <w:rsid w:val="004E5382"/>
    <w:rsid w:val="004E54DB"/>
    <w:rsid w:val="004E550C"/>
    <w:rsid w:val="004E5579"/>
    <w:rsid w:val="004E557F"/>
    <w:rsid w:val="004E5720"/>
    <w:rsid w:val="004E57B4"/>
    <w:rsid w:val="004E592B"/>
    <w:rsid w:val="004E5A8F"/>
    <w:rsid w:val="004E5B17"/>
    <w:rsid w:val="004E5C2D"/>
    <w:rsid w:val="004E6068"/>
    <w:rsid w:val="004E6316"/>
    <w:rsid w:val="004E634E"/>
    <w:rsid w:val="004E63EC"/>
    <w:rsid w:val="004E64A7"/>
    <w:rsid w:val="004E64D2"/>
    <w:rsid w:val="004E656A"/>
    <w:rsid w:val="004E65B2"/>
    <w:rsid w:val="004E6641"/>
    <w:rsid w:val="004E6753"/>
    <w:rsid w:val="004E683C"/>
    <w:rsid w:val="004E689A"/>
    <w:rsid w:val="004E6A0F"/>
    <w:rsid w:val="004E6BA0"/>
    <w:rsid w:val="004E6C87"/>
    <w:rsid w:val="004E6E6C"/>
    <w:rsid w:val="004E6E85"/>
    <w:rsid w:val="004E6E91"/>
    <w:rsid w:val="004E6FB5"/>
    <w:rsid w:val="004E701F"/>
    <w:rsid w:val="004E7038"/>
    <w:rsid w:val="004E7092"/>
    <w:rsid w:val="004E73E0"/>
    <w:rsid w:val="004E7424"/>
    <w:rsid w:val="004E7491"/>
    <w:rsid w:val="004E74DA"/>
    <w:rsid w:val="004E773E"/>
    <w:rsid w:val="004E787E"/>
    <w:rsid w:val="004E7928"/>
    <w:rsid w:val="004E7D00"/>
    <w:rsid w:val="004E7FA8"/>
    <w:rsid w:val="004F0377"/>
    <w:rsid w:val="004F03BC"/>
    <w:rsid w:val="004F03F3"/>
    <w:rsid w:val="004F04E9"/>
    <w:rsid w:val="004F051F"/>
    <w:rsid w:val="004F0572"/>
    <w:rsid w:val="004F05D7"/>
    <w:rsid w:val="004F067C"/>
    <w:rsid w:val="004F076B"/>
    <w:rsid w:val="004F07BC"/>
    <w:rsid w:val="004F0862"/>
    <w:rsid w:val="004F088C"/>
    <w:rsid w:val="004F0960"/>
    <w:rsid w:val="004F0964"/>
    <w:rsid w:val="004F0980"/>
    <w:rsid w:val="004F09B6"/>
    <w:rsid w:val="004F09EB"/>
    <w:rsid w:val="004F09FB"/>
    <w:rsid w:val="004F0B43"/>
    <w:rsid w:val="004F0C03"/>
    <w:rsid w:val="004F143A"/>
    <w:rsid w:val="004F1541"/>
    <w:rsid w:val="004F159A"/>
    <w:rsid w:val="004F15A6"/>
    <w:rsid w:val="004F15DC"/>
    <w:rsid w:val="004F162A"/>
    <w:rsid w:val="004F18A0"/>
    <w:rsid w:val="004F1B99"/>
    <w:rsid w:val="004F1BD5"/>
    <w:rsid w:val="004F1C09"/>
    <w:rsid w:val="004F1C4B"/>
    <w:rsid w:val="004F1D7D"/>
    <w:rsid w:val="004F1E78"/>
    <w:rsid w:val="004F1F99"/>
    <w:rsid w:val="004F2024"/>
    <w:rsid w:val="004F2044"/>
    <w:rsid w:val="004F2078"/>
    <w:rsid w:val="004F214B"/>
    <w:rsid w:val="004F22D2"/>
    <w:rsid w:val="004F2472"/>
    <w:rsid w:val="004F249B"/>
    <w:rsid w:val="004F2827"/>
    <w:rsid w:val="004F2BFD"/>
    <w:rsid w:val="004F2C38"/>
    <w:rsid w:val="004F2D1E"/>
    <w:rsid w:val="004F2D70"/>
    <w:rsid w:val="004F3002"/>
    <w:rsid w:val="004F3107"/>
    <w:rsid w:val="004F31B3"/>
    <w:rsid w:val="004F3256"/>
    <w:rsid w:val="004F331A"/>
    <w:rsid w:val="004F3385"/>
    <w:rsid w:val="004F33F3"/>
    <w:rsid w:val="004F3410"/>
    <w:rsid w:val="004F3495"/>
    <w:rsid w:val="004F3699"/>
    <w:rsid w:val="004F3744"/>
    <w:rsid w:val="004F385F"/>
    <w:rsid w:val="004F3882"/>
    <w:rsid w:val="004F38BD"/>
    <w:rsid w:val="004F3D83"/>
    <w:rsid w:val="004F3FB0"/>
    <w:rsid w:val="004F412E"/>
    <w:rsid w:val="004F41C5"/>
    <w:rsid w:val="004F4256"/>
    <w:rsid w:val="004F428C"/>
    <w:rsid w:val="004F42B2"/>
    <w:rsid w:val="004F4511"/>
    <w:rsid w:val="004F4641"/>
    <w:rsid w:val="004F4687"/>
    <w:rsid w:val="004F47A3"/>
    <w:rsid w:val="004F48B5"/>
    <w:rsid w:val="004F49A0"/>
    <w:rsid w:val="004F4B33"/>
    <w:rsid w:val="004F4B43"/>
    <w:rsid w:val="004F4BA8"/>
    <w:rsid w:val="004F4C3C"/>
    <w:rsid w:val="004F4D1C"/>
    <w:rsid w:val="004F4D5C"/>
    <w:rsid w:val="004F4D83"/>
    <w:rsid w:val="004F4EBD"/>
    <w:rsid w:val="004F4F2D"/>
    <w:rsid w:val="004F507F"/>
    <w:rsid w:val="004F50EA"/>
    <w:rsid w:val="004F51BB"/>
    <w:rsid w:val="004F5203"/>
    <w:rsid w:val="004F52F7"/>
    <w:rsid w:val="004F5305"/>
    <w:rsid w:val="004F53D9"/>
    <w:rsid w:val="004F5955"/>
    <w:rsid w:val="004F5AB8"/>
    <w:rsid w:val="004F5BC3"/>
    <w:rsid w:val="004F5CD1"/>
    <w:rsid w:val="004F5D92"/>
    <w:rsid w:val="004F5DE2"/>
    <w:rsid w:val="004F5E00"/>
    <w:rsid w:val="004F5EDE"/>
    <w:rsid w:val="004F5EE8"/>
    <w:rsid w:val="004F5EED"/>
    <w:rsid w:val="004F5FFE"/>
    <w:rsid w:val="004F60CA"/>
    <w:rsid w:val="004F62A0"/>
    <w:rsid w:val="004F6392"/>
    <w:rsid w:val="004F649C"/>
    <w:rsid w:val="004F6558"/>
    <w:rsid w:val="004F6689"/>
    <w:rsid w:val="004F669F"/>
    <w:rsid w:val="004F66FB"/>
    <w:rsid w:val="004F6702"/>
    <w:rsid w:val="004F6744"/>
    <w:rsid w:val="004F6833"/>
    <w:rsid w:val="004F6837"/>
    <w:rsid w:val="004F6911"/>
    <w:rsid w:val="004F694C"/>
    <w:rsid w:val="004F6B94"/>
    <w:rsid w:val="004F6CA7"/>
    <w:rsid w:val="004F6D44"/>
    <w:rsid w:val="004F6D89"/>
    <w:rsid w:val="004F6DB4"/>
    <w:rsid w:val="004F6DE8"/>
    <w:rsid w:val="004F6EDD"/>
    <w:rsid w:val="004F6FA8"/>
    <w:rsid w:val="004F6FC2"/>
    <w:rsid w:val="004F7084"/>
    <w:rsid w:val="004F70A3"/>
    <w:rsid w:val="004F721B"/>
    <w:rsid w:val="004F7247"/>
    <w:rsid w:val="004F7436"/>
    <w:rsid w:val="004F749E"/>
    <w:rsid w:val="004F74A0"/>
    <w:rsid w:val="004F758B"/>
    <w:rsid w:val="004F7659"/>
    <w:rsid w:val="004F770F"/>
    <w:rsid w:val="004F7746"/>
    <w:rsid w:val="004F792D"/>
    <w:rsid w:val="004F7951"/>
    <w:rsid w:val="004F7B4B"/>
    <w:rsid w:val="004F7C88"/>
    <w:rsid w:val="004F7CF4"/>
    <w:rsid w:val="004F7E11"/>
    <w:rsid w:val="004F7E33"/>
    <w:rsid w:val="004F7F7A"/>
    <w:rsid w:val="00500046"/>
    <w:rsid w:val="00500336"/>
    <w:rsid w:val="005003C7"/>
    <w:rsid w:val="005004BC"/>
    <w:rsid w:val="00500647"/>
    <w:rsid w:val="0050083F"/>
    <w:rsid w:val="00500922"/>
    <w:rsid w:val="00500963"/>
    <w:rsid w:val="005009C0"/>
    <w:rsid w:val="00500AC8"/>
    <w:rsid w:val="00500B11"/>
    <w:rsid w:val="00500B70"/>
    <w:rsid w:val="00500B91"/>
    <w:rsid w:val="00500C24"/>
    <w:rsid w:val="00500DBB"/>
    <w:rsid w:val="00500DEC"/>
    <w:rsid w:val="00500E69"/>
    <w:rsid w:val="00500E74"/>
    <w:rsid w:val="00500FFC"/>
    <w:rsid w:val="00501038"/>
    <w:rsid w:val="005010A0"/>
    <w:rsid w:val="00501177"/>
    <w:rsid w:val="0050149A"/>
    <w:rsid w:val="005014AC"/>
    <w:rsid w:val="005014BF"/>
    <w:rsid w:val="00501797"/>
    <w:rsid w:val="0050189F"/>
    <w:rsid w:val="005018C1"/>
    <w:rsid w:val="00501D03"/>
    <w:rsid w:val="00501FF2"/>
    <w:rsid w:val="00502059"/>
    <w:rsid w:val="00502266"/>
    <w:rsid w:val="005022BC"/>
    <w:rsid w:val="0050235D"/>
    <w:rsid w:val="005025EF"/>
    <w:rsid w:val="00502628"/>
    <w:rsid w:val="00502636"/>
    <w:rsid w:val="0050283C"/>
    <w:rsid w:val="00502908"/>
    <w:rsid w:val="00502C14"/>
    <w:rsid w:val="00502C70"/>
    <w:rsid w:val="00502C9A"/>
    <w:rsid w:val="00502CDF"/>
    <w:rsid w:val="00502CEE"/>
    <w:rsid w:val="00502E12"/>
    <w:rsid w:val="00502E24"/>
    <w:rsid w:val="00502EB0"/>
    <w:rsid w:val="00502F66"/>
    <w:rsid w:val="0050318A"/>
    <w:rsid w:val="005031CF"/>
    <w:rsid w:val="005031F8"/>
    <w:rsid w:val="005034A2"/>
    <w:rsid w:val="00503647"/>
    <w:rsid w:val="00503783"/>
    <w:rsid w:val="00503AEE"/>
    <w:rsid w:val="00503B42"/>
    <w:rsid w:val="00503C2F"/>
    <w:rsid w:val="00503F42"/>
    <w:rsid w:val="00503FA8"/>
    <w:rsid w:val="00503FDE"/>
    <w:rsid w:val="005040A7"/>
    <w:rsid w:val="0050425C"/>
    <w:rsid w:val="00504315"/>
    <w:rsid w:val="005043D7"/>
    <w:rsid w:val="00504424"/>
    <w:rsid w:val="0050471E"/>
    <w:rsid w:val="005047A4"/>
    <w:rsid w:val="00504ABE"/>
    <w:rsid w:val="00504BC4"/>
    <w:rsid w:val="00504BD0"/>
    <w:rsid w:val="00504BD2"/>
    <w:rsid w:val="00504C75"/>
    <w:rsid w:val="00504CCE"/>
    <w:rsid w:val="00504D85"/>
    <w:rsid w:val="00505012"/>
    <w:rsid w:val="00505137"/>
    <w:rsid w:val="00505205"/>
    <w:rsid w:val="00505322"/>
    <w:rsid w:val="0050539E"/>
    <w:rsid w:val="00505478"/>
    <w:rsid w:val="005056E6"/>
    <w:rsid w:val="0050574E"/>
    <w:rsid w:val="00505799"/>
    <w:rsid w:val="005058C7"/>
    <w:rsid w:val="005058E4"/>
    <w:rsid w:val="005059D6"/>
    <w:rsid w:val="00505A96"/>
    <w:rsid w:val="00505B6A"/>
    <w:rsid w:val="00505C19"/>
    <w:rsid w:val="00505CF7"/>
    <w:rsid w:val="00505D71"/>
    <w:rsid w:val="00505DF4"/>
    <w:rsid w:val="00505E72"/>
    <w:rsid w:val="00505E8E"/>
    <w:rsid w:val="00505EF2"/>
    <w:rsid w:val="00505EF8"/>
    <w:rsid w:val="00506087"/>
    <w:rsid w:val="005060A3"/>
    <w:rsid w:val="005064A1"/>
    <w:rsid w:val="00506539"/>
    <w:rsid w:val="005065E8"/>
    <w:rsid w:val="00506705"/>
    <w:rsid w:val="00506747"/>
    <w:rsid w:val="00506992"/>
    <w:rsid w:val="00506AD4"/>
    <w:rsid w:val="00506B69"/>
    <w:rsid w:val="00506B94"/>
    <w:rsid w:val="00506E6F"/>
    <w:rsid w:val="00506EBC"/>
    <w:rsid w:val="005071FD"/>
    <w:rsid w:val="00507294"/>
    <w:rsid w:val="005072F7"/>
    <w:rsid w:val="00507606"/>
    <w:rsid w:val="005077DC"/>
    <w:rsid w:val="005078FE"/>
    <w:rsid w:val="00507ADD"/>
    <w:rsid w:val="00507BD5"/>
    <w:rsid w:val="00507C80"/>
    <w:rsid w:val="00507DA2"/>
    <w:rsid w:val="00507DC9"/>
    <w:rsid w:val="00507E25"/>
    <w:rsid w:val="00507E94"/>
    <w:rsid w:val="00507F61"/>
    <w:rsid w:val="00510103"/>
    <w:rsid w:val="0051011F"/>
    <w:rsid w:val="00510184"/>
    <w:rsid w:val="005102DF"/>
    <w:rsid w:val="0051039D"/>
    <w:rsid w:val="005103B2"/>
    <w:rsid w:val="0051044D"/>
    <w:rsid w:val="00510599"/>
    <w:rsid w:val="005105CF"/>
    <w:rsid w:val="005106E6"/>
    <w:rsid w:val="00510769"/>
    <w:rsid w:val="00510A63"/>
    <w:rsid w:val="00510A91"/>
    <w:rsid w:val="00510CDC"/>
    <w:rsid w:val="00510EDB"/>
    <w:rsid w:val="00510F05"/>
    <w:rsid w:val="00510FA7"/>
    <w:rsid w:val="00510FBF"/>
    <w:rsid w:val="00510FE6"/>
    <w:rsid w:val="005110DC"/>
    <w:rsid w:val="00511116"/>
    <w:rsid w:val="00511145"/>
    <w:rsid w:val="005112E0"/>
    <w:rsid w:val="005112F4"/>
    <w:rsid w:val="00511343"/>
    <w:rsid w:val="00511351"/>
    <w:rsid w:val="00511559"/>
    <w:rsid w:val="00511590"/>
    <w:rsid w:val="00511630"/>
    <w:rsid w:val="00511BAB"/>
    <w:rsid w:val="00511BE3"/>
    <w:rsid w:val="00511C55"/>
    <w:rsid w:val="00511C60"/>
    <w:rsid w:val="00511ECC"/>
    <w:rsid w:val="0051203F"/>
    <w:rsid w:val="0051209C"/>
    <w:rsid w:val="00512160"/>
    <w:rsid w:val="0051222C"/>
    <w:rsid w:val="00512570"/>
    <w:rsid w:val="0051283B"/>
    <w:rsid w:val="005128B7"/>
    <w:rsid w:val="005129AA"/>
    <w:rsid w:val="005129E8"/>
    <w:rsid w:val="00512A4E"/>
    <w:rsid w:val="00512A63"/>
    <w:rsid w:val="00512C3B"/>
    <w:rsid w:val="00512CD5"/>
    <w:rsid w:val="00512EB1"/>
    <w:rsid w:val="00512FC1"/>
    <w:rsid w:val="005130F9"/>
    <w:rsid w:val="00513247"/>
    <w:rsid w:val="00513297"/>
    <w:rsid w:val="005133B1"/>
    <w:rsid w:val="005133FE"/>
    <w:rsid w:val="00513450"/>
    <w:rsid w:val="00513621"/>
    <w:rsid w:val="005136BB"/>
    <w:rsid w:val="00513763"/>
    <w:rsid w:val="00513807"/>
    <w:rsid w:val="00513B70"/>
    <w:rsid w:val="00513DA5"/>
    <w:rsid w:val="00513DC8"/>
    <w:rsid w:val="00514062"/>
    <w:rsid w:val="005142A9"/>
    <w:rsid w:val="005142B7"/>
    <w:rsid w:val="0051433F"/>
    <w:rsid w:val="00514371"/>
    <w:rsid w:val="00514518"/>
    <w:rsid w:val="0051466A"/>
    <w:rsid w:val="005146D7"/>
    <w:rsid w:val="005148C9"/>
    <w:rsid w:val="00514920"/>
    <w:rsid w:val="00514C3D"/>
    <w:rsid w:val="00514DB7"/>
    <w:rsid w:val="00514DC1"/>
    <w:rsid w:val="00514EE6"/>
    <w:rsid w:val="00514F5F"/>
    <w:rsid w:val="00515009"/>
    <w:rsid w:val="00515018"/>
    <w:rsid w:val="00515028"/>
    <w:rsid w:val="005150C4"/>
    <w:rsid w:val="005152B5"/>
    <w:rsid w:val="005153F8"/>
    <w:rsid w:val="00515452"/>
    <w:rsid w:val="0051589D"/>
    <w:rsid w:val="005158FD"/>
    <w:rsid w:val="00515C9B"/>
    <w:rsid w:val="00515E0C"/>
    <w:rsid w:val="00515E31"/>
    <w:rsid w:val="00515ED8"/>
    <w:rsid w:val="00515F1E"/>
    <w:rsid w:val="00516222"/>
    <w:rsid w:val="005163DD"/>
    <w:rsid w:val="005164E1"/>
    <w:rsid w:val="005165AB"/>
    <w:rsid w:val="005165CA"/>
    <w:rsid w:val="0051672E"/>
    <w:rsid w:val="005167BC"/>
    <w:rsid w:val="005169D7"/>
    <w:rsid w:val="00516A64"/>
    <w:rsid w:val="00516A75"/>
    <w:rsid w:val="00516A9B"/>
    <w:rsid w:val="00516B2C"/>
    <w:rsid w:val="00516BED"/>
    <w:rsid w:val="00516D22"/>
    <w:rsid w:val="00516E83"/>
    <w:rsid w:val="00516FB4"/>
    <w:rsid w:val="005170A2"/>
    <w:rsid w:val="005170AC"/>
    <w:rsid w:val="005170EB"/>
    <w:rsid w:val="005172A3"/>
    <w:rsid w:val="005172C5"/>
    <w:rsid w:val="0051730F"/>
    <w:rsid w:val="00517314"/>
    <w:rsid w:val="00517453"/>
    <w:rsid w:val="0051751A"/>
    <w:rsid w:val="00517529"/>
    <w:rsid w:val="005176D2"/>
    <w:rsid w:val="00517860"/>
    <w:rsid w:val="005178B1"/>
    <w:rsid w:val="00517A7B"/>
    <w:rsid w:val="00517AD4"/>
    <w:rsid w:val="00517D5A"/>
    <w:rsid w:val="00517D62"/>
    <w:rsid w:val="00517E73"/>
    <w:rsid w:val="00517E7B"/>
    <w:rsid w:val="00517E96"/>
    <w:rsid w:val="00517EA9"/>
    <w:rsid w:val="00517F59"/>
    <w:rsid w:val="00517F6F"/>
    <w:rsid w:val="00517FBE"/>
    <w:rsid w:val="005201D8"/>
    <w:rsid w:val="0052034B"/>
    <w:rsid w:val="005204E8"/>
    <w:rsid w:val="0052061D"/>
    <w:rsid w:val="0052080D"/>
    <w:rsid w:val="00520897"/>
    <w:rsid w:val="0052091A"/>
    <w:rsid w:val="0052093F"/>
    <w:rsid w:val="005209B5"/>
    <w:rsid w:val="00520C81"/>
    <w:rsid w:val="00520CB1"/>
    <w:rsid w:val="00520D26"/>
    <w:rsid w:val="00520D57"/>
    <w:rsid w:val="00520EEB"/>
    <w:rsid w:val="00520F5B"/>
    <w:rsid w:val="0052122B"/>
    <w:rsid w:val="0052129F"/>
    <w:rsid w:val="00521432"/>
    <w:rsid w:val="00521541"/>
    <w:rsid w:val="00521649"/>
    <w:rsid w:val="00521748"/>
    <w:rsid w:val="0052179F"/>
    <w:rsid w:val="005217CA"/>
    <w:rsid w:val="0052199B"/>
    <w:rsid w:val="00521AC8"/>
    <w:rsid w:val="00521BFD"/>
    <w:rsid w:val="00521C4E"/>
    <w:rsid w:val="00521D07"/>
    <w:rsid w:val="00521DBB"/>
    <w:rsid w:val="00521E61"/>
    <w:rsid w:val="0052206F"/>
    <w:rsid w:val="005220BF"/>
    <w:rsid w:val="005221E5"/>
    <w:rsid w:val="005222E8"/>
    <w:rsid w:val="005223E1"/>
    <w:rsid w:val="005224FF"/>
    <w:rsid w:val="005225DD"/>
    <w:rsid w:val="005226BE"/>
    <w:rsid w:val="00522865"/>
    <w:rsid w:val="00522A9A"/>
    <w:rsid w:val="00522C73"/>
    <w:rsid w:val="00522E7F"/>
    <w:rsid w:val="00522FF8"/>
    <w:rsid w:val="0052319E"/>
    <w:rsid w:val="005232FB"/>
    <w:rsid w:val="00523425"/>
    <w:rsid w:val="005234F6"/>
    <w:rsid w:val="00523528"/>
    <w:rsid w:val="00523581"/>
    <w:rsid w:val="005236D6"/>
    <w:rsid w:val="00523877"/>
    <w:rsid w:val="00523908"/>
    <w:rsid w:val="00523AD6"/>
    <w:rsid w:val="00523B64"/>
    <w:rsid w:val="00523B8F"/>
    <w:rsid w:val="00523C29"/>
    <w:rsid w:val="00523C38"/>
    <w:rsid w:val="00523C68"/>
    <w:rsid w:val="00523E5F"/>
    <w:rsid w:val="00523E99"/>
    <w:rsid w:val="00523F86"/>
    <w:rsid w:val="00523FA6"/>
    <w:rsid w:val="0052414D"/>
    <w:rsid w:val="00524188"/>
    <w:rsid w:val="00524389"/>
    <w:rsid w:val="0052443F"/>
    <w:rsid w:val="005244F4"/>
    <w:rsid w:val="0052451B"/>
    <w:rsid w:val="0052452F"/>
    <w:rsid w:val="00524579"/>
    <w:rsid w:val="005247CD"/>
    <w:rsid w:val="005249CA"/>
    <w:rsid w:val="00524BCC"/>
    <w:rsid w:val="00524CAA"/>
    <w:rsid w:val="00524D27"/>
    <w:rsid w:val="00524E0F"/>
    <w:rsid w:val="00524EF3"/>
    <w:rsid w:val="00524FB0"/>
    <w:rsid w:val="0052500E"/>
    <w:rsid w:val="005250B8"/>
    <w:rsid w:val="00525116"/>
    <w:rsid w:val="0052520C"/>
    <w:rsid w:val="00525227"/>
    <w:rsid w:val="0052526D"/>
    <w:rsid w:val="005252BC"/>
    <w:rsid w:val="00525325"/>
    <w:rsid w:val="00525327"/>
    <w:rsid w:val="005254C6"/>
    <w:rsid w:val="0052558F"/>
    <w:rsid w:val="005255A5"/>
    <w:rsid w:val="005255AE"/>
    <w:rsid w:val="0052569C"/>
    <w:rsid w:val="005256A6"/>
    <w:rsid w:val="0052589F"/>
    <w:rsid w:val="00525C82"/>
    <w:rsid w:val="00525D24"/>
    <w:rsid w:val="00525DA6"/>
    <w:rsid w:val="00525E94"/>
    <w:rsid w:val="00525F77"/>
    <w:rsid w:val="0052621A"/>
    <w:rsid w:val="0052622D"/>
    <w:rsid w:val="00526279"/>
    <w:rsid w:val="0052644A"/>
    <w:rsid w:val="005264A7"/>
    <w:rsid w:val="00526504"/>
    <w:rsid w:val="00526545"/>
    <w:rsid w:val="005265D5"/>
    <w:rsid w:val="00526616"/>
    <w:rsid w:val="00526682"/>
    <w:rsid w:val="005266BD"/>
    <w:rsid w:val="00526722"/>
    <w:rsid w:val="00526BA4"/>
    <w:rsid w:val="00526C19"/>
    <w:rsid w:val="00526CA5"/>
    <w:rsid w:val="00526CE1"/>
    <w:rsid w:val="00526D92"/>
    <w:rsid w:val="00526DDF"/>
    <w:rsid w:val="00526FC3"/>
    <w:rsid w:val="00526FD5"/>
    <w:rsid w:val="00527243"/>
    <w:rsid w:val="005273C7"/>
    <w:rsid w:val="00527411"/>
    <w:rsid w:val="0052761B"/>
    <w:rsid w:val="00527764"/>
    <w:rsid w:val="00527769"/>
    <w:rsid w:val="005277E6"/>
    <w:rsid w:val="0052780B"/>
    <w:rsid w:val="0052781E"/>
    <w:rsid w:val="005278B7"/>
    <w:rsid w:val="005279B3"/>
    <w:rsid w:val="00527A5B"/>
    <w:rsid w:val="00527B04"/>
    <w:rsid w:val="00527B2E"/>
    <w:rsid w:val="00527BD8"/>
    <w:rsid w:val="00527DDD"/>
    <w:rsid w:val="00527E03"/>
    <w:rsid w:val="00527F2C"/>
    <w:rsid w:val="00527FCC"/>
    <w:rsid w:val="005301F8"/>
    <w:rsid w:val="0053032E"/>
    <w:rsid w:val="005305C9"/>
    <w:rsid w:val="0053071A"/>
    <w:rsid w:val="0053071D"/>
    <w:rsid w:val="00530803"/>
    <w:rsid w:val="0053083F"/>
    <w:rsid w:val="00530953"/>
    <w:rsid w:val="00530A54"/>
    <w:rsid w:val="00530AB1"/>
    <w:rsid w:val="00530C35"/>
    <w:rsid w:val="00530D4E"/>
    <w:rsid w:val="00530D9A"/>
    <w:rsid w:val="00530EA6"/>
    <w:rsid w:val="00530EE2"/>
    <w:rsid w:val="00530F5E"/>
    <w:rsid w:val="005310E3"/>
    <w:rsid w:val="00531217"/>
    <w:rsid w:val="0053123F"/>
    <w:rsid w:val="00531351"/>
    <w:rsid w:val="00531353"/>
    <w:rsid w:val="00531365"/>
    <w:rsid w:val="00531380"/>
    <w:rsid w:val="005313EE"/>
    <w:rsid w:val="00531485"/>
    <w:rsid w:val="0053150F"/>
    <w:rsid w:val="00531520"/>
    <w:rsid w:val="00531599"/>
    <w:rsid w:val="00531693"/>
    <w:rsid w:val="005317CA"/>
    <w:rsid w:val="005317EC"/>
    <w:rsid w:val="005317F7"/>
    <w:rsid w:val="00531B4E"/>
    <w:rsid w:val="00531B96"/>
    <w:rsid w:val="00531D20"/>
    <w:rsid w:val="00531D52"/>
    <w:rsid w:val="00531DCA"/>
    <w:rsid w:val="00531F6B"/>
    <w:rsid w:val="005320D4"/>
    <w:rsid w:val="00532116"/>
    <w:rsid w:val="00532117"/>
    <w:rsid w:val="00532135"/>
    <w:rsid w:val="005322D7"/>
    <w:rsid w:val="0053251E"/>
    <w:rsid w:val="00532747"/>
    <w:rsid w:val="00532752"/>
    <w:rsid w:val="00532779"/>
    <w:rsid w:val="00532838"/>
    <w:rsid w:val="00532B51"/>
    <w:rsid w:val="00532C16"/>
    <w:rsid w:val="00532C3E"/>
    <w:rsid w:val="00532E96"/>
    <w:rsid w:val="005331A4"/>
    <w:rsid w:val="00533307"/>
    <w:rsid w:val="00533333"/>
    <w:rsid w:val="005333D0"/>
    <w:rsid w:val="005333FD"/>
    <w:rsid w:val="0053343C"/>
    <w:rsid w:val="005334D5"/>
    <w:rsid w:val="00533554"/>
    <w:rsid w:val="00533577"/>
    <w:rsid w:val="005335C5"/>
    <w:rsid w:val="005335D4"/>
    <w:rsid w:val="00533692"/>
    <w:rsid w:val="00533797"/>
    <w:rsid w:val="0053383B"/>
    <w:rsid w:val="005339B7"/>
    <w:rsid w:val="005339D2"/>
    <w:rsid w:val="00533AD9"/>
    <w:rsid w:val="00533C05"/>
    <w:rsid w:val="00533D49"/>
    <w:rsid w:val="00533D79"/>
    <w:rsid w:val="00533E81"/>
    <w:rsid w:val="00533ED2"/>
    <w:rsid w:val="00533F3D"/>
    <w:rsid w:val="00533F3F"/>
    <w:rsid w:val="0053402F"/>
    <w:rsid w:val="005341CD"/>
    <w:rsid w:val="00534384"/>
    <w:rsid w:val="005345D5"/>
    <w:rsid w:val="00534694"/>
    <w:rsid w:val="005347BF"/>
    <w:rsid w:val="005347E5"/>
    <w:rsid w:val="00534802"/>
    <w:rsid w:val="005348C4"/>
    <w:rsid w:val="00534B16"/>
    <w:rsid w:val="00534CA0"/>
    <w:rsid w:val="00534CBA"/>
    <w:rsid w:val="00534DAC"/>
    <w:rsid w:val="00534E3A"/>
    <w:rsid w:val="00534EA1"/>
    <w:rsid w:val="00534EE2"/>
    <w:rsid w:val="00534F0E"/>
    <w:rsid w:val="0053504C"/>
    <w:rsid w:val="005351DE"/>
    <w:rsid w:val="005352F9"/>
    <w:rsid w:val="00535306"/>
    <w:rsid w:val="005353B2"/>
    <w:rsid w:val="00535479"/>
    <w:rsid w:val="0053547C"/>
    <w:rsid w:val="005354A2"/>
    <w:rsid w:val="00535502"/>
    <w:rsid w:val="0053569C"/>
    <w:rsid w:val="0053573D"/>
    <w:rsid w:val="005357DF"/>
    <w:rsid w:val="00535915"/>
    <w:rsid w:val="00535A8B"/>
    <w:rsid w:val="00535AA0"/>
    <w:rsid w:val="00535BD5"/>
    <w:rsid w:val="00535BEA"/>
    <w:rsid w:val="00535C25"/>
    <w:rsid w:val="00535C86"/>
    <w:rsid w:val="00535D14"/>
    <w:rsid w:val="00535D88"/>
    <w:rsid w:val="00535E62"/>
    <w:rsid w:val="00536206"/>
    <w:rsid w:val="00536229"/>
    <w:rsid w:val="00536285"/>
    <w:rsid w:val="00536410"/>
    <w:rsid w:val="00536470"/>
    <w:rsid w:val="005365F6"/>
    <w:rsid w:val="005366E7"/>
    <w:rsid w:val="005368B7"/>
    <w:rsid w:val="00536935"/>
    <w:rsid w:val="005369C9"/>
    <w:rsid w:val="00536D04"/>
    <w:rsid w:val="00536D56"/>
    <w:rsid w:val="00536D9A"/>
    <w:rsid w:val="00536E47"/>
    <w:rsid w:val="00536F00"/>
    <w:rsid w:val="00536F34"/>
    <w:rsid w:val="00536F48"/>
    <w:rsid w:val="00536F75"/>
    <w:rsid w:val="00536F91"/>
    <w:rsid w:val="00536FFB"/>
    <w:rsid w:val="005370F6"/>
    <w:rsid w:val="005370F7"/>
    <w:rsid w:val="005371EE"/>
    <w:rsid w:val="00537303"/>
    <w:rsid w:val="0053750A"/>
    <w:rsid w:val="0053752B"/>
    <w:rsid w:val="00537612"/>
    <w:rsid w:val="0053765B"/>
    <w:rsid w:val="00537695"/>
    <w:rsid w:val="005376F8"/>
    <w:rsid w:val="00537796"/>
    <w:rsid w:val="0053783B"/>
    <w:rsid w:val="0053785D"/>
    <w:rsid w:val="005378C2"/>
    <w:rsid w:val="00537A98"/>
    <w:rsid w:val="00537C71"/>
    <w:rsid w:val="00537DE5"/>
    <w:rsid w:val="005400FD"/>
    <w:rsid w:val="005401F5"/>
    <w:rsid w:val="005402B3"/>
    <w:rsid w:val="005402BC"/>
    <w:rsid w:val="005404AD"/>
    <w:rsid w:val="005404BE"/>
    <w:rsid w:val="005404DA"/>
    <w:rsid w:val="005405DD"/>
    <w:rsid w:val="00540618"/>
    <w:rsid w:val="00540664"/>
    <w:rsid w:val="00540745"/>
    <w:rsid w:val="005407DE"/>
    <w:rsid w:val="005407F7"/>
    <w:rsid w:val="0054091A"/>
    <w:rsid w:val="005409A0"/>
    <w:rsid w:val="00540B13"/>
    <w:rsid w:val="00540C2A"/>
    <w:rsid w:val="00540D69"/>
    <w:rsid w:val="00540D7B"/>
    <w:rsid w:val="00540DDE"/>
    <w:rsid w:val="00540DF5"/>
    <w:rsid w:val="00540E3B"/>
    <w:rsid w:val="00540EC7"/>
    <w:rsid w:val="00540F54"/>
    <w:rsid w:val="0054116D"/>
    <w:rsid w:val="00541480"/>
    <w:rsid w:val="005414C4"/>
    <w:rsid w:val="005414FC"/>
    <w:rsid w:val="00541587"/>
    <w:rsid w:val="00541934"/>
    <w:rsid w:val="00541937"/>
    <w:rsid w:val="00541AEE"/>
    <w:rsid w:val="00541C05"/>
    <w:rsid w:val="00541C24"/>
    <w:rsid w:val="00541DFB"/>
    <w:rsid w:val="00541F20"/>
    <w:rsid w:val="00542282"/>
    <w:rsid w:val="005423CC"/>
    <w:rsid w:val="0054241C"/>
    <w:rsid w:val="005424B8"/>
    <w:rsid w:val="00542502"/>
    <w:rsid w:val="00542506"/>
    <w:rsid w:val="00542564"/>
    <w:rsid w:val="00542593"/>
    <w:rsid w:val="00542712"/>
    <w:rsid w:val="005427C0"/>
    <w:rsid w:val="00542930"/>
    <w:rsid w:val="00542ACA"/>
    <w:rsid w:val="00542B05"/>
    <w:rsid w:val="00542EA8"/>
    <w:rsid w:val="00542F4E"/>
    <w:rsid w:val="005430B3"/>
    <w:rsid w:val="005432D1"/>
    <w:rsid w:val="005432DF"/>
    <w:rsid w:val="00543561"/>
    <w:rsid w:val="00543706"/>
    <w:rsid w:val="005437D7"/>
    <w:rsid w:val="00543866"/>
    <w:rsid w:val="00543908"/>
    <w:rsid w:val="00543A8E"/>
    <w:rsid w:val="00543ABA"/>
    <w:rsid w:val="00543BD1"/>
    <w:rsid w:val="00543BF3"/>
    <w:rsid w:val="00543D2D"/>
    <w:rsid w:val="00543D46"/>
    <w:rsid w:val="00543D76"/>
    <w:rsid w:val="00543D8D"/>
    <w:rsid w:val="00543EE2"/>
    <w:rsid w:val="00543FF3"/>
    <w:rsid w:val="0054401E"/>
    <w:rsid w:val="0054409A"/>
    <w:rsid w:val="00544228"/>
    <w:rsid w:val="005443C0"/>
    <w:rsid w:val="005443EC"/>
    <w:rsid w:val="0054455F"/>
    <w:rsid w:val="005446EC"/>
    <w:rsid w:val="005447B5"/>
    <w:rsid w:val="00544841"/>
    <w:rsid w:val="005448C4"/>
    <w:rsid w:val="005448EA"/>
    <w:rsid w:val="00544910"/>
    <w:rsid w:val="00544916"/>
    <w:rsid w:val="0054495A"/>
    <w:rsid w:val="0054496E"/>
    <w:rsid w:val="00544AB8"/>
    <w:rsid w:val="00544C70"/>
    <w:rsid w:val="00544D00"/>
    <w:rsid w:val="00544D6A"/>
    <w:rsid w:val="00544DDE"/>
    <w:rsid w:val="00545343"/>
    <w:rsid w:val="005454C2"/>
    <w:rsid w:val="005454CD"/>
    <w:rsid w:val="0054552C"/>
    <w:rsid w:val="00545580"/>
    <w:rsid w:val="0054562D"/>
    <w:rsid w:val="005456B1"/>
    <w:rsid w:val="0054592C"/>
    <w:rsid w:val="00545952"/>
    <w:rsid w:val="00545983"/>
    <w:rsid w:val="005459A1"/>
    <w:rsid w:val="00545ABE"/>
    <w:rsid w:val="00545C23"/>
    <w:rsid w:val="00545E0C"/>
    <w:rsid w:val="00545E3B"/>
    <w:rsid w:val="00546042"/>
    <w:rsid w:val="00546198"/>
    <w:rsid w:val="00546267"/>
    <w:rsid w:val="005463AE"/>
    <w:rsid w:val="005464E9"/>
    <w:rsid w:val="0054675D"/>
    <w:rsid w:val="00546775"/>
    <w:rsid w:val="005467E7"/>
    <w:rsid w:val="00546852"/>
    <w:rsid w:val="00546878"/>
    <w:rsid w:val="0054699A"/>
    <w:rsid w:val="005469CE"/>
    <w:rsid w:val="00546B56"/>
    <w:rsid w:val="00546BFF"/>
    <w:rsid w:val="00546C82"/>
    <w:rsid w:val="00546E83"/>
    <w:rsid w:val="00546E8E"/>
    <w:rsid w:val="00547124"/>
    <w:rsid w:val="0054714B"/>
    <w:rsid w:val="00547183"/>
    <w:rsid w:val="005471FC"/>
    <w:rsid w:val="0054726A"/>
    <w:rsid w:val="0054771C"/>
    <w:rsid w:val="00547731"/>
    <w:rsid w:val="0054785E"/>
    <w:rsid w:val="00547D47"/>
    <w:rsid w:val="00547EAC"/>
    <w:rsid w:val="00547F06"/>
    <w:rsid w:val="0055012A"/>
    <w:rsid w:val="00550176"/>
    <w:rsid w:val="00550216"/>
    <w:rsid w:val="00550419"/>
    <w:rsid w:val="00550442"/>
    <w:rsid w:val="005504C0"/>
    <w:rsid w:val="005506EE"/>
    <w:rsid w:val="00550761"/>
    <w:rsid w:val="00550777"/>
    <w:rsid w:val="00550925"/>
    <w:rsid w:val="00550957"/>
    <w:rsid w:val="0055095D"/>
    <w:rsid w:val="00550A4A"/>
    <w:rsid w:val="00550B5B"/>
    <w:rsid w:val="00550BCE"/>
    <w:rsid w:val="00550D63"/>
    <w:rsid w:val="00550DE5"/>
    <w:rsid w:val="00550FE1"/>
    <w:rsid w:val="00550FE8"/>
    <w:rsid w:val="0055110E"/>
    <w:rsid w:val="00551223"/>
    <w:rsid w:val="00551299"/>
    <w:rsid w:val="0055134C"/>
    <w:rsid w:val="0055147E"/>
    <w:rsid w:val="00551510"/>
    <w:rsid w:val="005516A5"/>
    <w:rsid w:val="00551754"/>
    <w:rsid w:val="0055181B"/>
    <w:rsid w:val="00551987"/>
    <w:rsid w:val="00551B57"/>
    <w:rsid w:val="00551C7B"/>
    <w:rsid w:val="00551C83"/>
    <w:rsid w:val="00551D3D"/>
    <w:rsid w:val="00551DB4"/>
    <w:rsid w:val="00551E88"/>
    <w:rsid w:val="00551F58"/>
    <w:rsid w:val="00552209"/>
    <w:rsid w:val="0055222D"/>
    <w:rsid w:val="00552314"/>
    <w:rsid w:val="00552416"/>
    <w:rsid w:val="005525B3"/>
    <w:rsid w:val="005527D3"/>
    <w:rsid w:val="00552989"/>
    <w:rsid w:val="00552B47"/>
    <w:rsid w:val="00552BB9"/>
    <w:rsid w:val="00552CCC"/>
    <w:rsid w:val="00552DED"/>
    <w:rsid w:val="00553237"/>
    <w:rsid w:val="00553271"/>
    <w:rsid w:val="00553407"/>
    <w:rsid w:val="005537B4"/>
    <w:rsid w:val="00553827"/>
    <w:rsid w:val="00553886"/>
    <w:rsid w:val="005538FC"/>
    <w:rsid w:val="00553918"/>
    <w:rsid w:val="005539F3"/>
    <w:rsid w:val="00553B81"/>
    <w:rsid w:val="00553B9F"/>
    <w:rsid w:val="00553DD9"/>
    <w:rsid w:val="00553E5A"/>
    <w:rsid w:val="00553FD2"/>
    <w:rsid w:val="005540DD"/>
    <w:rsid w:val="0055420C"/>
    <w:rsid w:val="00554267"/>
    <w:rsid w:val="00554303"/>
    <w:rsid w:val="005543AF"/>
    <w:rsid w:val="0055461F"/>
    <w:rsid w:val="0055497F"/>
    <w:rsid w:val="00554C9F"/>
    <w:rsid w:val="00554D07"/>
    <w:rsid w:val="00554D70"/>
    <w:rsid w:val="00554EA9"/>
    <w:rsid w:val="00554EEF"/>
    <w:rsid w:val="00554FED"/>
    <w:rsid w:val="005552A5"/>
    <w:rsid w:val="00555381"/>
    <w:rsid w:val="00555401"/>
    <w:rsid w:val="00555444"/>
    <w:rsid w:val="0055552E"/>
    <w:rsid w:val="00555576"/>
    <w:rsid w:val="005555DB"/>
    <w:rsid w:val="00555706"/>
    <w:rsid w:val="0055583C"/>
    <w:rsid w:val="00555962"/>
    <w:rsid w:val="00555AB7"/>
    <w:rsid w:val="00555C7F"/>
    <w:rsid w:val="00555CED"/>
    <w:rsid w:val="00555D7A"/>
    <w:rsid w:val="00555DA7"/>
    <w:rsid w:val="00555DC1"/>
    <w:rsid w:val="00555DD3"/>
    <w:rsid w:val="00555E5F"/>
    <w:rsid w:val="00555E80"/>
    <w:rsid w:val="00555EBC"/>
    <w:rsid w:val="00555EE9"/>
    <w:rsid w:val="005560F3"/>
    <w:rsid w:val="0055611E"/>
    <w:rsid w:val="0055612A"/>
    <w:rsid w:val="00556144"/>
    <w:rsid w:val="0055622B"/>
    <w:rsid w:val="00556299"/>
    <w:rsid w:val="005563A2"/>
    <w:rsid w:val="005564A8"/>
    <w:rsid w:val="005564FD"/>
    <w:rsid w:val="00556644"/>
    <w:rsid w:val="005566C2"/>
    <w:rsid w:val="00556836"/>
    <w:rsid w:val="00556901"/>
    <w:rsid w:val="00556AD2"/>
    <w:rsid w:val="00556B76"/>
    <w:rsid w:val="00556BFE"/>
    <w:rsid w:val="00556C46"/>
    <w:rsid w:val="00556E54"/>
    <w:rsid w:val="00556EE7"/>
    <w:rsid w:val="00556F4C"/>
    <w:rsid w:val="005571C3"/>
    <w:rsid w:val="0055724C"/>
    <w:rsid w:val="005573E4"/>
    <w:rsid w:val="005575C6"/>
    <w:rsid w:val="005576E9"/>
    <w:rsid w:val="005576EA"/>
    <w:rsid w:val="0055779B"/>
    <w:rsid w:val="0055790B"/>
    <w:rsid w:val="00557C52"/>
    <w:rsid w:val="00557C6C"/>
    <w:rsid w:val="00557F87"/>
    <w:rsid w:val="00557F9B"/>
    <w:rsid w:val="00560045"/>
    <w:rsid w:val="005600D4"/>
    <w:rsid w:val="0056021C"/>
    <w:rsid w:val="0056033E"/>
    <w:rsid w:val="00560652"/>
    <w:rsid w:val="00560839"/>
    <w:rsid w:val="0056085F"/>
    <w:rsid w:val="00560968"/>
    <w:rsid w:val="0056098A"/>
    <w:rsid w:val="005609DC"/>
    <w:rsid w:val="00560DAD"/>
    <w:rsid w:val="00560EBF"/>
    <w:rsid w:val="00561000"/>
    <w:rsid w:val="005611AD"/>
    <w:rsid w:val="0056122A"/>
    <w:rsid w:val="005612C2"/>
    <w:rsid w:val="005612C7"/>
    <w:rsid w:val="005612D0"/>
    <w:rsid w:val="00561590"/>
    <w:rsid w:val="00561645"/>
    <w:rsid w:val="005616EB"/>
    <w:rsid w:val="00561761"/>
    <w:rsid w:val="00561823"/>
    <w:rsid w:val="0056192D"/>
    <w:rsid w:val="0056192E"/>
    <w:rsid w:val="0056198F"/>
    <w:rsid w:val="005619C9"/>
    <w:rsid w:val="00561A1F"/>
    <w:rsid w:val="00561A81"/>
    <w:rsid w:val="00561B56"/>
    <w:rsid w:val="00561C4D"/>
    <w:rsid w:val="00561CAF"/>
    <w:rsid w:val="00561D2E"/>
    <w:rsid w:val="00561DB3"/>
    <w:rsid w:val="00561E48"/>
    <w:rsid w:val="005620B2"/>
    <w:rsid w:val="005620C8"/>
    <w:rsid w:val="00562230"/>
    <w:rsid w:val="00562473"/>
    <w:rsid w:val="005624BA"/>
    <w:rsid w:val="0056254A"/>
    <w:rsid w:val="0056260F"/>
    <w:rsid w:val="005626D6"/>
    <w:rsid w:val="0056283F"/>
    <w:rsid w:val="00562943"/>
    <w:rsid w:val="00562B0B"/>
    <w:rsid w:val="00562B87"/>
    <w:rsid w:val="00562C0F"/>
    <w:rsid w:val="00562F3D"/>
    <w:rsid w:val="00562FDE"/>
    <w:rsid w:val="0056307C"/>
    <w:rsid w:val="005630D3"/>
    <w:rsid w:val="005630E3"/>
    <w:rsid w:val="00563153"/>
    <w:rsid w:val="005631BD"/>
    <w:rsid w:val="0056344F"/>
    <w:rsid w:val="00563544"/>
    <w:rsid w:val="00563584"/>
    <w:rsid w:val="005635E8"/>
    <w:rsid w:val="005635F3"/>
    <w:rsid w:val="00563873"/>
    <w:rsid w:val="00563AEF"/>
    <w:rsid w:val="00563B03"/>
    <w:rsid w:val="00563C68"/>
    <w:rsid w:val="00563D7F"/>
    <w:rsid w:val="00563E4D"/>
    <w:rsid w:val="00563FB7"/>
    <w:rsid w:val="00564002"/>
    <w:rsid w:val="005640BE"/>
    <w:rsid w:val="005640CE"/>
    <w:rsid w:val="0056418E"/>
    <w:rsid w:val="00564220"/>
    <w:rsid w:val="00564337"/>
    <w:rsid w:val="005644A4"/>
    <w:rsid w:val="0056499A"/>
    <w:rsid w:val="00564D38"/>
    <w:rsid w:val="00564EF6"/>
    <w:rsid w:val="0056502E"/>
    <w:rsid w:val="00565091"/>
    <w:rsid w:val="005654A2"/>
    <w:rsid w:val="005654D3"/>
    <w:rsid w:val="00565894"/>
    <w:rsid w:val="005658E0"/>
    <w:rsid w:val="00565C38"/>
    <w:rsid w:val="00565E87"/>
    <w:rsid w:val="00565F42"/>
    <w:rsid w:val="00565F77"/>
    <w:rsid w:val="00565FBA"/>
    <w:rsid w:val="00566165"/>
    <w:rsid w:val="00566207"/>
    <w:rsid w:val="005662B7"/>
    <w:rsid w:val="0056639C"/>
    <w:rsid w:val="005665DF"/>
    <w:rsid w:val="00566622"/>
    <w:rsid w:val="005668CB"/>
    <w:rsid w:val="00566921"/>
    <w:rsid w:val="005669E9"/>
    <w:rsid w:val="00566B57"/>
    <w:rsid w:val="00566BEB"/>
    <w:rsid w:val="00566C79"/>
    <w:rsid w:val="00566CD1"/>
    <w:rsid w:val="00566D9C"/>
    <w:rsid w:val="00566F5F"/>
    <w:rsid w:val="00566FD7"/>
    <w:rsid w:val="0056724C"/>
    <w:rsid w:val="0056729B"/>
    <w:rsid w:val="005672A1"/>
    <w:rsid w:val="005673B9"/>
    <w:rsid w:val="00567519"/>
    <w:rsid w:val="00567706"/>
    <w:rsid w:val="00567832"/>
    <w:rsid w:val="0056784C"/>
    <w:rsid w:val="00567852"/>
    <w:rsid w:val="0056788A"/>
    <w:rsid w:val="00567A2A"/>
    <w:rsid w:val="00567C05"/>
    <w:rsid w:val="00567C7F"/>
    <w:rsid w:val="00567F96"/>
    <w:rsid w:val="00570035"/>
    <w:rsid w:val="005700D0"/>
    <w:rsid w:val="005703C6"/>
    <w:rsid w:val="005706D8"/>
    <w:rsid w:val="0057088C"/>
    <w:rsid w:val="00570BC1"/>
    <w:rsid w:val="00570BED"/>
    <w:rsid w:val="00570C20"/>
    <w:rsid w:val="00570DAB"/>
    <w:rsid w:val="00570F3C"/>
    <w:rsid w:val="005712D7"/>
    <w:rsid w:val="005712D8"/>
    <w:rsid w:val="00571464"/>
    <w:rsid w:val="00571466"/>
    <w:rsid w:val="00571475"/>
    <w:rsid w:val="005714A1"/>
    <w:rsid w:val="0057175C"/>
    <w:rsid w:val="005717A6"/>
    <w:rsid w:val="0057180A"/>
    <w:rsid w:val="0057181A"/>
    <w:rsid w:val="0057186C"/>
    <w:rsid w:val="00571899"/>
    <w:rsid w:val="00571997"/>
    <w:rsid w:val="005719A2"/>
    <w:rsid w:val="00571C7E"/>
    <w:rsid w:val="00571D34"/>
    <w:rsid w:val="00571EA7"/>
    <w:rsid w:val="00571EDE"/>
    <w:rsid w:val="00571F96"/>
    <w:rsid w:val="00572127"/>
    <w:rsid w:val="005721DE"/>
    <w:rsid w:val="005722C3"/>
    <w:rsid w:val="005724B8"/>
    <w:rsid w:val="005725A4"/>
    <w:rsid w:val="005726DA"/>
    <w:rsid w:val="0057273F"/>
    <w:rsid w:val="005727B0"/>
    <w:rsid w:val="00572846"/>
    <w:rsid w:val="00572A68"/>
    <w:rsid w:val="00572C09"/>
    <w:rsid w:val="00572D05"/>
    <w:rsid w:val="00572DD6"/>
    <w:rsid w:val="005730E1"/>
    <w:rsid w:val="00573371"/>
    <w:rsid w:val="00573399"/>
    <w:rsid w:val="005734CC"/>
    <w:rsid w:val="005737B7"/>
    <w:rsid w:val="00573A61"/>
    <w:rsid w:val="00573A9D"/>
    <w:rsid w:val="00573BA2"/>
    <w:rsid w:val="00573C36"/>
    <w:rsid w:val="00573C86"/>
    <w:rsid w:val="00573D36"/>
    <w:rsid w:val="00573D7A"/>
    <w:rsid w:val="00573F61"/>
    <w:rsid w:val="00574146"/>
    <w:rsid w:val="005742C5"/>
    <w:rsid w:val="005743A3"/>
    <w:rsid w:val="005745F0"/>
    <w:rsid w:val="005747A4"/>
    <w:rsid w:val="005747DF"/>
    <w:rsid w:val="0057485D"/>
    <w:rsid w:val="00574893"/>
    <w:rsid w:val="005748DC"/>
    <w:rsid w:val="00574A85"/>
    <w:rsid w:val="00574B1D"/>
    <w:rsid w:val="00574BFC"/>
    <w:rsid w:val="00574CE7"/>
    <w:rsid w:val="00574D86"/>
    <w:rsid w:val="00574EAF"/>
    <w:rsid w:val="00574FAF"/>
    <w:rsid w:val="005751B8"/>
    <w:rsid w:val="005751F1"/>
    <w:rsid w:val="00575330"/>
    <w:rsid w:val="00575626"/>
    <w:rsid w:val="00575659"/>
    <w:rsid w:val="00575821"/>
    <w:rsid w:val="00575893"/>
    <w:rsid w:val="00575F2C"/>
    <w:rsid w:val="00575F41"/>
    <w:rsid w:val="00575F57"/>
    <w:rsid w:val="00576070"/>
    <w:rsid w:val="005760C5"/>
    <w:rsid w:val="005761C9"/>
    <w:rsid w:val="005761D7"/>
    <w:rsid w:val="005761E0"/>
    <w:rsid w:val="0057627D"/>
    <w:rsid w:val="005763EE"/>
    <w:rsid w:val="005764D2"/>
    <w:rsid w:val="005765F6"/>
    <w:rsid w:val="00576657"/>
    <w:rsid w:val="00576740"/>
    <w:rsid w:val="005767F6"/>
    <w:rsid w:val="00576940"/>
    <w:rsid w:val="005769AF"/>
    <w:rsid w:val="00576ACB"/>
    <w:rsid w:val="00576B10"/>
    <w:rsid w:val="00576B7E"/>
    <w:rsid w:val="00576E37"/>
    <w:rsid w:val="00576F3E"/>
    <w:rsid w:val="005771CE"/>
    <w:rsid w:val="0057735D"/>
    <w:rsid w:val="0057736E"/>
    <w:rsid w:val="0057777E"/>
    <w:rsid w:val="005778DA"/>
    <w:rsid w:val="00577907"/>
    <w:rsid w:val="00577A69"/>
    <w:rsid w:val="00577AEB"/>
    <w:rsid w:val="00577CDD"/>
    <w:rsid w:val="00577DC3"/>
    <w:rsid w:val="00577EE0"/>
    <w:rsid w:val="00577EFC"/>
    <w:rsid w:val="00577F34"/>
    <w:rsid w:val="005800E2"/>
    <w:rsid w:val="0058021B"/>
    <w:rsid w:val="005802D3"/>
    <w:rsid w:val="005802FA"/>
    <w:rsid w:val="005803BA"/>
    <w:rsid w:val="00580432"/>
    <w:rsid w:val="005805C2"/>
    <w:rsid w:val="0058066A"/>
    <w:rsid w:val="0058079B"/>
    <w:rsid w:val="005807C2"/>
    <w:rsid w:val="005809DF"/>
    <w:rsid w:val="00580C07"/>
    <w:rsid w:val="00580C09"/>
    <w:rsid w:val="00580C31"/>
    <w:rsid w:val="00580FC3"/>
    <w:rsid w:val="0058100D"/>
    <w:rsid w:val="005810CE"/>
    <w:rsid w:val="00581116"/>
    <w:rsid w:val="00581191"/>
    <w:rsid w:val="005812C5"/>
    <w:rsid w:val="0058130E"/>
    <w:rsid w:val="00581424"/>
    <w:rsid w:val="00581574"/>
    <w:rsid w:val="0058157B"/>
    <w:rsid w:val="005815CA"/>
    <w:rsid w:val="00581708"/>
    <w:rsid w:val="00581A7F"/>
    <w:rsid w:val="00581AD8"/>
    <w:rsid w:val="00581ADE"/>
    <w:rsid w:val="00581B92"/>
    <w:rsid w:val="00581C75"/>
    <w:rsid w:val="00581DEE"/>
    <w:rsid w:val="00581E51"/>
    <w:rsid w:val="00581E58"/>
    <w:rsid w:val="00581EC3"/>
    <w:rsid w:val="00581ECD"/>
    <w:rsid w:val="00581ED9"/>
    <w:rsid w:val="00581F62"/>
    <w:rsid w:val="00581F72"/>
    <w:rsid w:val="00581FFE"/>
    <w:rsid w:val="005821FE"/>
    <w:rsid w:val="005822F6"/>
    <w:rsid w:val="00582412"/>
    <w:rsid w:val="005824B0"/>
    <w:rsid w:val="005824D0"/>
    <w:rsid w:val="005825AA"/>
    <w:rsid w:val="00582665"/>
    <w:rsid w:val="005826F0"/>
    <w:rsid w:val="005827D1"/>
    <w:rsid w:val="00582809"/>
    <w:rsid w:val="0058285C"/>
    <w:rsid w:val="0058291A"/>
    <w:rsid w:val="00582AE1"/>
    <w:rsid w:val="00582BC5"/>
    <w:rsid w:val="00582BDC"/>
    <w:rsid w:val="00582C1C"/>
    <w:rsid w:val="00582C4D"/>
    <w:rsid w:val="00582D3C"/>
    <w:rsid w:val="00582D3D"/>
    <w:rsid w:val="00582DBC"/>
    <w:rsid w:val="00582E28"/>
    <w:rsid w:val="00583066"/>
    <w:rsid w:val="005830E7"/>
    <w:rsid w:val="0058341F"/>
    <w:rsid w:val="00583592"/>
    <w:rsid w:val="005836B0"/>
    <w:rsid w:val="005836B9"/>
    <w:rsid w:val="005837D5"/>
    <w:rsid w:val="005839A3"/>
    <w:rsid w:val="005839B8"/>
    <w:rsid w:val="00583C13"/>
    <w:rsid w:val="00583C63"/>
    <w:rsid w:val="00583CA4"/>
    <w:rsid w:val="00583CFA"/>
    <w:rsid w:val="00583F96"/>
    <w:rsid w:val="00584008"/>
    <w:rsid w:val="00584009"/>
    <w:rsid w:val="005841F0"/>
    <w:rsid w:val="005842FA"/>
    <w:rsid w:val="00584334"/>
    <w:rsid w:val="0058452C"/>
    <w:rsid w:val="005845B8"/>
    <w:rsid w:val="0058463D"/>
    <w:rsid w:val="0058465C"/>
    <w:rsid w:val="00584790"/>
    <w:rsid w:val="00584832"/>
    <w:rsid w:val="005848B2"/>
    <w:rsid w:val="00584966"/>
    <w:rsid w:val="005849F4"/>
    <w:rsid w:val="00584A13"/>
    <w:rsid w:val="00584A2D"/>
    <w:rsid w:val="00584A8B"/>
    <w:rsid w:val="00584B5D"/>
    <w:rsid w:val="00584C5B"/>
    <w:rsid w:val="00584CC8"/>
    <w:rsid w:val="00584CDB"/>
    <w:rsid w:val="00584D29"/>
    <w:rsid w:val="00584D40"/>
    <w:rsid w:val="00584D68"/>
    <w:rsid w:val="00584DFD"/>
    <w:rsid w:val="00584E13"/>
    <w:rsid w:val="00584EF2"/>
    <w:rsid w:val="00585052"/>
    <w:rsid w:val="00585074"/>
    <w:rsid w:val="00585082"/>
    <w:rsid w:val="005850C6"/>
    <w:rsid w:val="0058543A"/>
    <w:rsid w:val="0058548B"/>
    <w:rsid w:val="00585505"/>
    <w:rsid w:val="0058557D"/>
    <w:rsid w:val="005855DA"/>
    <w:rsid w:val="00585750"/>
    <w:rsid w:val="00585990"/>
    <w:rsid w:val="00585AFA"/>
    <w:rsid w:val="00585BD3"/>
    <w:rsid w:val="00585C27"/>
    <w:rsid w:val="00585C73"/>
    <w:rsid w:val="00585CF6"/>
    <w:rsid w:val="00585E9B"/>
    <w:rsid w:val="00585ED1"/>
    <w:rsid w:val="00585ED4"/>
    <w:rsid w:val="00586003"/>
    <w:rsid w:val="00586092"/>
    <w:rsid w:val="0058609F"/>
    <w:rsid w:val="005860CA"/>
    <w:rsid w:val="00586284"/>
    <w:rsid w:val="00586322"/>
    <w:rsid w:val="00586589"/>
    <w:rsid w:val="0058668E"/>
    <w:rsid w:val="00586854"/>
    <w:rsid w:val="0058695F"/>
    <w:rsid w:val="00586B68"/>
    <w:rsid w:val="00586C49"/>
    <w:rsid w:val="00586E21"/>
    <w:rsid w:val="00586E35"/>
    <w:rsid w:val="00586ED8"/>
    <w:rsid w:val="0058700F"/>
    <w:rsid w:val="00587129"/>
    <w:rsid w:val="00587171"/>
    <w:rsid w:val="0058722D"/>
    <w:rsid w:val="0058724B"/>
    <w:rsid w:val="00587263"/>
    <w:rsid w:val="005872B3"/>
    <w:rsid w:val="005872D5"/>
    <w:rsid w:val="00587360"/>
    <w:rsid w:val="005873B9"/>
    <w:rsid w:val="00587570"/>
    <w:rsid w:val="00587691"/>
    <w:rsid w:val="005876DC"/>
    <w:rsid w:val="005876F0"/>
    <w:rsid w:val="00587823"/>
    <w:rsid w:val="00587925"/>
    <w:rsid w:val="005879CE"/>
    <w:rsid w:val="00587A54"/>
    <w:rsid w:val="00587C31"/>
    <w:rsid w:val="00587CCE"/>
    <w:rsid w:val="00587D2C"/>
    <w:rsid w:val="00587DC3"/>
    <w:rsid w:val="00590052"/>
    <w:rsid w:val="0059005F"/>
    <w:rsid w:val="0059039F"/>
    <w:rsid w:val="005904B4"/>
    <w:rsid w:val="005905DD"/>
    <w:rsid w:val="00590607"/>
    <w:rsid w:val="00590948"/>
    <w:rsid w:val="00590992"/>
    <w:rsid w:val="005909E2"/>
    <w:rsid w:val="00590B8F"/>
    <w:rsid w:val="00590CA9"/>
    <w:rsid w:val="00590D13"/>
    <w:rsid w:val="00590D59"/>
    <w:rsid w:val="00590F7F"/>
    <w:rsid w:val="0059109E"/>
    <w:rsid w:val="00591103"/>
    <w:rsid w:val="0059113A"/>
    <w:rsid w:val="005911A7"/>
    <w:rsid w:val="00591262"/>
    <w:rsid w:val="00591347"/>
    <w:rsid w:val="005913F5"/>
    <w:rsid w:val="005914CB"/>
    <w:rsid w:val="0059165C"/>
    <w:rsid w:val="0059166C"/>
    <w:rsid w:val="00591750"/>
    <w:rsid w:val="00591767"/>
    <w:rsid w:val="005919EE"/>
    <w:rsid w:val="00591C49"/>
    <w:rsid w:val="00591E01"/>
    <w:rsid w:val="00591E33"/>
    <w:rsid w:val="00592015"/>
    <w:rsid w:val="0059207A"/>
    <w:rsid w:val="0059212F"/>
    <w:rsid w:val="00592145"/>
    <w:rsid w:val="005921C3"/>
    <w:rsid w:val="00592201"/>
    <w:rsid w:val="0059222D"/>
    <w:rsid w:val="005922B6"/>
    <w:rsid w:val="0059237D"/>
    <w:rsid w:val="0059245E"/>
    <w:rsid w:val="00592490"/>
    <w:rsid w:val="005924BC"/>
    <w:rsid w:val="0059271E"/>
    <w:rsid w:val="00592761"/>
    <w:rsid w:val="00592915"/>
    <w:rsid w:val="00592ABD"/>
    <w:rsid w:val="00592BBA"/>
    <w:rsid w:val="00592BCF"/>
    <w:rsid w:val="00592CA5"/>
    <w:rsid w:val="00592CEF"/>
    <w:rsid w:val="00592FA5"/>
    <w:rsid w:val="00593015"/>
    <w:rsid w:val="00593054"/>
    <w:rsid w:val="0059309C"/>
    <w:rsid w:val="005931DC"/>
    <w:rsid w:val="0059341E"/>
    <w:rsid w:val="00593445"/>
    <w:rsid w:val="005934A1"/>
    <w:rsid w:val="005934FF"/>
    <w:rsid w:val="00593554"/>
    <w:rsid w:val="0059373A"/>
    <w:rsid w:val="005938D5"/>
    <w:rsid w:val="0059397B"/>
    <w:rsid w:val="00593C0B"/>
    <w:rsid w:val="00593C9C"/>
    <w:rsid w:val="00593DF6"/>
    <w:rsid w:val="0059428D"/>
    <w:rsid w:val="0059431B"/>
    <w:rsid w:val="00594368"/>
    <w:rsid w:val="0059441B"/>
    <w:rsid w:val="00594494"/>
    <w:rsid w:val="0059463F"/>
    <w:rsid w:val="00594931"/>
    <w:rsid w:val="005949D5"/>
    <w:rsid w:val="00594B6F"/>
    <w:rsid w:val="00594CC8"/>
    <w:rsid w:val="00594DE8"/>
    <w:rsid w:val="00594E70"/>
    <w:rsid w:val="00594EA1"/>
    <w:rsid w:val="00594EA7"/>
    <w:rsid w:val="00594EBE"/>
    <w:rsid w:val="00594F5B"/>
    <w:rsid w:val="00594FF3"/>
    <w:rsid w:val="00595055"/>
    <w:rsid w:val="0059519E"/>
    <w:rsid w:val="005951EC"/>
    <w:rsid w:val="00595336"/>
    <w:rsid w:val="005953E4"/>
    <w:rsid w:val="0059541E"/>
    <w:rsid w:val="00595454"/>
    <w:rsid w:val="005954F8"/>
    <w:rsid w:val="00595624"/>
    <w:rsid w:val="0059569A"/>
    <w:rsid w:val="005956D7"/>
    <w:rsid w:val="00595830"/>
    <w:rsid w:val="00595AAC"/>
    <w:rsid w:val="00595BD2"/>
    <w:rsid w:val="00595C49"/>
    <w:rsid w:val="00595CBE"/>
    <w:rsid w:val="00595D2D"/>
    <w:rsid w:val="00595D6B"/>
    <w:rsid w:val="00595D82"/>
    <w:rsid w:val="00595FC6"/>
    <w:rsid w:val="00596018"/>
    <w:rsid w:val="0059605A"/>
    <w:rsid w:val="005960D3"/>
    <w:rsid w:val="005960DD"/>
    <w:rsid w:val="00596153"/>
    <w:rsid w:val="00596158"/>
    <w:rsid w:val="00596447"/>
    <w:rsid w:val="00596448"/>
    <w:rsid w:val="00596485"/>
    <w:rsid w:val="0059660E"/>
    <w:rsid w:val="00596718"/>
    <w:rsid w:val="005967A4"/>
    <w:rsid w:val="0059685A"/>
    <w:rsid w:val="00596866"/>
    <w:rsid w:val="00596929"/>
    <w:rsid w:val="005969BC"/>
    <w:rsid w:val="00596A07"/>
    <w:rsid w:val="00596A91"/>
    <w:rsid w:val="00596D44"/>
    <w:rsid w:val="00596F00"/>
    <w:rsid w:val="00596FDD"/>
    <w:rsid w:val="00597314"/>
    <w:rsid w:val="00597418"/>
    <w:rsid w:val="00597435"/>
    <w:rsid w:val="00597494"/>
    <w:rsid w:val="0059750E"/>
    <w:rsid w:val="0059753A"/>
    <w:rsid w:val="005975A3"/>
    <w:rsid w:val="00597967"/>
    <w:rsid w:val="00597A9F"/>
    <w:rsid w:val="00597D59"/>
    <w:rsid w:val="00597F21"/>
    <w:rsid w:val="00597F4A"/>
    <w:rsid w:val="00597FDF"/>
    <w:rsid w:val="00597FEB"/>
    <w:rsid w:val="005A00CC"/>
    <w:rsid w:val="005A0214"/>
    <w:rsid w:val="005A0277"/>
    <w:rsid w:val="005A029C"/>
    <w:rsid w:val="005A029D"/>
    <w:rsid w:val="005A0301"/>
    <w:rsid w:val="005A0322"/>
    <w:rsid w:val="005A0435"/>
    <w:rsid w:val="005A04BD"/>
    <w:rsid w:val="005A052D"/>
    <w:rsid w:val="005A0594"/>
    <w:rsid w:val="005A0704"/>
    <w:rsid w:val="005A072C"/>
    <w:rsid w:val="005A087F"/>
    <w:rsid w:val="005A0934"/>
    <w:rsid w:val="005A0958"/>
    <w:rsid w:val="005A09B0"/>
    <w:rsid w:val="005A0B23"/>
    <w:rsid w:val="005A0D1F"/>
    <w:rsid w:val="005A0EC5"/>
    <w:rsid w:val="005A0EF5"/>
    <w:rsid w:val="005A0FDE"/>
    <w:rsid w:val="005A0FF1"/>
    <w:rsid w:val="005A101B"/>
    <w:rsid w:val="005A1032"/>
    <w:rsid w:val="005A133F"/>
    <w:rsid w:val="005A14ED"/>
    <w:rsid w:val="005A158A"/>
    <w:rsid w:val="005A1762"/>
    <w:rsid w:val="005A1B0C"/>
    <w:rsid w:val="005A1B90"/>
    <w:rsid w:val="005A1BA6"/>
    <w:rsid w:val="005A1C36"/>
    <w:rsid w:val="005A1D0F"/>
    <w:rsid w:val="005A1D25"/>
    <w:rsid w:val="005A2085"/>
    <w:rsid w:val="005A20B6"/>
    <w:rsid w:val="005A2117"/>
    <w:rsid w:val="005A21B6"/>
    <w:rsid w:val="005A227D"/>
    <w:rsid w:val="005A2460"/>
    <w:rsid w:val="005A24CA"/>
    <w:rsid w:val="005A24D2"/>
    <w:rsid w:val="005A2553"/>
    <w:rsid w:val="005A2603"/>
    <w:rsid w:val="005A2673"/>
    <w:rsid w:val="005A2871"/>
    <w:rsid w:val="005A2891"/>
    <w:rsid w:val="005A28EE"/>
    <w:rsid w:val="005A29F7"/>
    <w:rsid w:val="005A2B32"/>
    <w:rsid w:val="005A2BCD"/>
    <w:rsid w:val="005A2C4F"/>
    <w:rsid w:val="005A2D2E"/>
    <w:rsid w:val="005A2D78"/>
    <w:rsid w:val="005A2E0D"/>
    <w:rsid w:val="005A2EDC"/>
    <w:rsid w:val="005A3271"/>
    <w:rsid w:val="005A3880"/>
    <w:rsid w:val="005A3A55"/>
    <w:rsid w:val="005A3AA8"/>
    <w:rsid w:val="005A3B49"/>
    <w:rsid w:val="005A3BF2"/>
    <w:rsid w:val="005A3C01"/>
    <w:rsid w:val="005A3DD9"/>
    <w:rsid w:val="005A3F9A"/>
    <w:rsid w:val="005A3FB5"/>
    <w:rsid w:val="005A4066"/>
    <w:rsid w:val="005A4170"/>
    <w:rsid w:val="005A4173"/>
    <w:rsid w:val="005A41E2"/>
    <w:rsid w:val="005A42BC"/>
    <w:rsid w:val="005A433F"/>
    <w:rsid w:val="005A4672"/>
    <w:rsid w:val="005A47B7"/>
    <w:rsid w:val="005A484D"/>
    <w:rsid w:val="005A492C"/>
    <w:rsid w:val="005A4996"/>
    <w:rsid w:val="005A4D67"/>
    <w:rsid w:val="005A4FFC"/>
    <w:rsid w:val="005A5232"/>
    <w:rsid w:val="005A52B7"/>
    <w:rsid w:val="005A56F7"/>
    <w:rsid w:val="005A584E"/>
    <w:rsid w:val="005A5A87"/>
    <w:rsid w:val="005A5A8B"/>
    <w:rsid w:val="005A5AD4"/>
    <w:rsid w:val="005A5D67"/>
    <w:rsid w:val="005A5EFE"/>
    <w:rsid w:val="005A5F36"/>
    <w:rsid w:val="005A5F7D"/>
    <w:rsid w:val="005A6073"/>
    <w:rsid w:val="005A61EE"/>
    <w:rsid w:val="005A6293"/>
    <w:rsid w:val="005A62B7"/>
    <w:rsid w:val="005A646A"/>
    <w:rsid w:val="005A6659"/>
    <w:rsid w:val="005A66C0"/>
    <w:rsid w:val="005A6705"/>
    <w:rsid w:val="005A6754"/>
    <w:rsid w:val="005A6763"/>
    <w:rsid w:val="005A67C8"/>
    <w:rsid w:val="005A6870"/>
    <w:rsid w:val="005A68BA"/>
    <w:rsid w:val="005A6963"/>
    <w:rsid w:val="005A6A20"/>
    <w:rsid w:val="005A6A67"/>
    <w:rsid w:val="005A6B56"/>
    <w:rsid w:val="005A6E52"/>
    <w:rsid w:val="005A6EE6"/>
    <w:rsid w:val="005A7064"/>
    <w:rsid w:val="005A70C0"/>
    <w:rsid w:val="005A710C"/>
    <w:rsid w:val="005A7151"/>
    <w:rsid w:val="005A71ED"/>
    <w:rsid w:val="005A7284"/>
    <w:rsid w:val="005A72AC"/>
    <w:rsid w:val="005A75EB"/>
    <w:rsid w:val="005A7632"/>
    <w:rsid w:val="005A78C1"/>
    <w:rsid w:val="005A78DE"/>
    <w:rsid w:val="005A79F1"/>
    <w:rsid w:val="005A7B2C"/>
    <w:rsid w:val="005A7C88"/>
    <w:rsid w:val="005A7CFF"/>
    <w:rsid w:val="005B001F"/>
    <w:rsid w:val="005B0086"/>
    <w:rsid w:val="005B0171"/>
    <w:rsid w:val="005B018A"/>
    <w:rsid w:val="005B025C"/>
    <w:rsid w:val="005B02B9"/>
    <w:rsid w:val="005B0395"/>
    <w:rsid w:val="005B04FF"/>
    <w:rsid w:val="005B057D"/>
    <w:rsid w:val="005B05DF"/>
    <w:rsid w:val="005B0752"/>
    <w:rsid w:val="005B084A"/>
    <w:rsid w:val="005B0DFA"/>
    <w:rsid w:val="005B0E37"/>
    <w:rsid w:val="005B0EBF"/>
    <w:rsid w:val="005B0F54"/>
    <w:rsid w:val="005B101B"/>
    <w:rsid w:val="005B10D0"/>
    <w:rsid w:val="005B1122"/>
    <w:rsid w:val="005B11CA"/>
    <w:rsid w:val="005B11F0"/>
    <w:rsid w:val="005B1234"/>
    <w:rsid w:val="005B1273"/>
    <w:rsid w:val="005B1487"/>
    <w:rsid w:val="005B15E0"/>
    <w:rsid w:val="005B1B0B"/>
    <w:rsid w:val="005B1B10"/>
    <w:rsid w:val="005B1B41"/>
    <w:rsid w:val="005B1F08"/>
    <w:rsid w:val="005B2560"/>
    <w:rsid w:val="005B277F"/>
    <w:rsid w:val="005B279D"/>
    <w:rsid w:val="005B27CC"/>
    <w:rsid w:val="005B283B"/>
    <w:rsid w:val="005B2967"/>
    <w:rsid w:val="005B2AAF"/>
    <w:rsid w:val="005B2C0A"/>
    <w:rsid w:val="005B2D3B"/>
    <w:rsid w:val="005B2F48"/>
    <w:rsid w:val="005B2F9F"/>
    <w:rsid w:val="005B3001"/>
    <w:rsid w:val="005B319B"/>
    <w:rsid w:val="005B3210"/>
    <w:rsid w:val="005B32D3"/>
    <w:rsid w:val="005B3353"/>
    <w:rsid w:val="005B3425"/>
    <w:rsid w:val="005B3488"/>
    <w:rsid w:val="005B3673"/>
    <w:rsid w:val="005B38CF"/>
    <w:rsid w:val="005B38D3"/>
    <w:rsid w:val="005B3948"/>
    <w:rsid w:val="005B39AF"/>
    <w:rsid w:val="005B3A39"/>
    <w:rsid w:val="005B3BC9"/>
    <w:rsid w:val="005B3CFC"/>
    <w:rsid w:val="005B3E5C"/>
    <w:rsid w:val="005B3EF8"/>
    <w:rsid w:val="005B40C8"/>
    <w:rsid w:val="005B4190"/>
    <w:rsid w:val="005B4192"/>
    <w:rsid w:val="005B426E"/>
    <w:rsid w:val="005B4318"/>
    <w:rsid w:val="005B4426"/>
    <w:rsid w:val="005B454E"/>
    <w:rsid w:val="005B4569"/>
    <w:rsid w:val="005B4654"/>
    <w:rsid w:val="005B4860"/>
    <w:rsid w:val="005B48D8"/>
    <w:rsid w:val="005B4BB9"/>
    <w:rsid w:val="005B4D73"/>
    <w:rsid w:val="005B4DAD"/>
    <w:rsid w:val="005B4DD1"/>
    <w:rsid w:val="005B4E15"/>
    <w:rsid w:val="005B4E66"/>
    <w:rsid w:val="005B4F52"/>
    <w:rsid w:val="005B5181"/>
    <w:rsid w:val="005B5331"/>
    <w:rsid w:val="005B562E"/>
    <w:rsid w:val="005B570E"/>
    <w:rsid w:val="005B5795"/>
    <w:rsid w:val="005B588B"/>
    <w:rsid w:val="005B589B"/>
    <w:rsid w:val="005B5906"/>
    <w:rsid w:val="005B594F"/>
    <w:rsid w:val="005B598F"/>
    <w:rsid w:val="005B59B2"/>
    <w:rsid w:val="005B5F1C"/>
    <w:rsid w:val="005B5FE9"/>
    <w:rsid w:val="005B6155"/>
    <w:rsid w:val="005B620C"/>
    <w:rsid w:val="005B62A3"/>
    <w:rsid w:val="005B63DE"/>
    <w:rsid w:val="005B664E"/>
    <w:rsid w:val="005B6716"/>
    <w:rsid w:val="005B6931"/>
    <w:rsid w:val="005B69C5"/>
    <w:rsid w:val="005B6BE4"/>
    <w:rsid w:val="005B6C89"/>
    <w:rsid w:val="005B6D1A"/>
    <w:rsid w:val="005B6D4D"/>
    <w:rsid w:val="005B6D7A"/>
    <w:rsid w:val="005B6FC6"/>
    <w:rsid w:val="005B7055"/>
    <w:rsid w:val="005B7267"/>
    <w:rsid w:val="005B74C6"/>
    <w:rsid w:val="005B7532"/>
    <w:rsid w:val="005B7600"/>
    <w:rsid w:val="005B7748"/>
    <w:rsid w:val="005B77DD"/>
    <w:rsid w:val="005B78F0"/>
    <w:rsid w:val="005B78F9"/>
    <w:rsid w:val="005B7A34"/>
    <w:rsid w:val="005B7A9C"/>
    <w:rsid w:val="005B7ACB"/>
    <w:rsid w:val="005B7AEA"/>
    <w:rsid w:val="005B7C1E"/>
    <w:rsid w:val="005B7C9D"/>
    <w:rsid w:val="005B7DE8"/>
    <w:rsid w:val="005B7E72"/>
    <w:rsid w:val="005B7F54"/>
    <w:rsid w:val="005B7FCC"/>
    <w:rsid w:val="005C005A"/>
    <w:rsid w:val="005C005B"/>
    <w:rsid w:val="005C012C"/>
    <w:rsid w:val="005C013F"/>
    <w:rsid w:val="005C015C"/>
    <w:rsid w:val="005C02DB"/>
    <w:rsid w:val="005C03E6"/>
    <w:rsid w:val="005C03E9"/>
    <w:rsid w:val="005C04E6"/>
    <w:rsid w:val="005C0522"/>
    <w:rsid w:val="005C06CE"/>
    <w:rsid w:val="005C0AF5"/>
    <w:rsid w:val="005C0B97"/>
    <w:rsid w:val="005C0EB6"/>
    <w:rsid w:val="005C1097"/>
    <w:rsid w:val="005C11BC"/>
    <w:rsid w:val="005C1208"/>
    <w:rsid w:val="005C1345"/>
    <w:rsid w:val="005C1452"/>
    <w:rsid w:val="005C145E"/>
    <w:rsid w:val="005C149B"/>
    <w:rsid w:val="005C15B9"/>
    <w:rsid w:val="005C15C6"/>
    <w:rsid w:val="005C15EA"/>
    <w:rsid w:val="005C16C5"/>
    <w:rsid w:val="005C172D"/>
    <w:rsid w:val="005C17AE"/>
    <w:rsid w:val="005C1A0E"/>
    <w:rsid w:val="005C1C1C"/>
    <w:rsid w:val="005C1C6C"/>
    <w:rsid w:val="005C1CA3"/>
    <w:rsid w:val="005C1CE9"/>
    <w:rsid w:val="005C1F96"/>
    <w:rsid w:val="005C1FA9"/>
    <w:rsid w:val="005C2063"/>
    <w:rsid w:val="005C22A6"/>
    <w:rsid w:val="005C2379"/>
    <w:rsid w:val="005C238E"/>
    <w:rsid w:val="005C2496"/>
    <w:rsid w:val="005C25A7"/>
    <w:rsid w:val="005C26AA"/>
    <w:rsid w:val="005C26AD"/>
    <w:rsid w:val="005C2751"/>
    <w:rsid w:val="005C275C"/>
    <w:rsid w:val="005C288D"/>
    <w:rsid w:val="005C28D7"/>
    <w:rsid w:val="005C290D"/>
    <w:rsid w:val="005C293A"/>
    <w:rsid w:val="005C296B"/>
    <w:rsid w:val="005C2B3F"/>
    <w:rsid w:val="005C2BEF"/>
    <w:rsid w:val="005C2CB4"/>
    <w:rsid w:val="005C2D73"/>
    <w:rsid w:val="005C2E73"/>
    <w:rsid w:val="005C2FCF"/>
    <w:rsid w:val="005C303A"/>
    <w:rsid w:val="005C327C"/>
    <w:rsid w:val="005C329F"/>
    <w:rsid w:val="005C32A9"/>
    <w:rsid w:val="005C33C6"/>
    <w:rsid w:val="005C3455"/>
    <w:rsid w:val="005C3673"/>
    <w:rsid w:val="005C3ADC"/>
    <w:rsid w:val="005C3AF8"/>
    <w:rsid w:val="005C3C0B"/>
    <w:rsid w:val="005C3C25"/>
    <w:rsid w:val="005C3EE5"/>
    <w:rsid w:val="005C3EF1"/>
    <w:rsid w:val="005C3F6D"/>
    <w:rsid w:val="005C40F6"/>
    <w:rsid w:val="005C4105"/>
    <w:rsid w:val="005C4353"/>
    <w:rsid w:val="005C4585"/>
    <w:rsid w:val="005C46B0"/>
    <w:rsid w:val="005C46B4"/>
    <w:rsid w:val="005C4721"/>
    <w:rsid w:val="005C491C"/>
    <w:rsid w:val="005C49FE"/>
    <w:rsid w:val="005C4B50"/>
    <w:rsid w:val="005C4B91"/>
    <w:rsid w:val="005C4BE5"/>
    <w:rsid w:val="005C4CEA"/>
    <w:rsid w:val="005C4D0C"/>
    <w:rsid w:val="005C4D5C"/>
    <w:rsid w:val="005C4DBA"/>
    <w:rsid w:val="005C4F4A"/>
    <w:rsid w:val="005C4F54"/>
    <w:rsid w:val="005C4FC4"/>
    <w:rsid w:val="005C5098"/>
    <w:rsid w:val="005C52B1"/>
    <w:rsid w:val="005C52F5"/>
    <w:rsid w:val="005C5332"/>
    <w:rsid w:val="005C54F7"/>
    <w:rsid w:val="005C559C"/>
    <w:rsid w:val="005C56B6"/>
    <w:rsid w:val="005C56EC"/>
    <w:rsid w:val="005C577D"/>
    <w:rsid w:val="005C58A8"/>
    <w:rsid w:val="005C5BEC"/>
    <w:rsid w:val="005C5C24"/>
    <w:rsid w:val="005C5D87"/>
    <w:rsid w:val="005C5D90"/>
    <w:rsid w:val="005C5D93"/>
    <w:rsid w:val="005C5E04"/>
    <w:rsid w:val="005C5ECE"/>
    <w:rsid w:val="005C5FAC"/>
    <w:rsid w:val="005C609E"/>
    <w:rsid w:val="005C6204"/>
    <w:rsid w:val="005C6235"/>
    <w:rsid w:val="005C62F0"/>
    <w:rsid w:val="005C6417"/>
    <w:rsid w:val="005C6727"/>
    <w:rsid w:val="005C672C"/>
    <w:rsid w:val="005C6741"/>
    <w:rsid w:val="005C6775"/>
    <w:rsid w:val="005C6776"/>
    <w:rsid w:val="005C6855"/>
    <w:rsid w:val="005C693B"/>
    <w:rsid w:val="005C69A6"/>
    <w:rsid w:val="005C6A7D"/>
    <w:rsid w:val="005C6B8F"/>
    <w:rsid w:val="005C6C02"/>
    <w:rsid w:val="005C6C19"/>
    <w:rsid w:val="005C6D72"/>
    <w:rsid w:val="005C6EE5"/>
    <w:rsid w:val="005C6FAB"/>
    <w:rsid w:val="005C7230"/>
    <w:rsid w:val="005C735F"/>
    <w:rsid w:val="005C737D"/>
    <w:rsid w:val="005C73DB"/>
    <w:rsid w:val="005C7468"/>
    <w:rsid w:val="005C7524"/>
    <w:rsid w:val="005C7714"/>
    <w:rsid w:val="005C773D"/>
    <w:rsid w:val="005C774E"/>
    <w:rsid w:val="005C77E5"/>
    <w:rsid w:val="005C79B0"/>
    <w:rsid w:val="005C7A18"/>
    <w:rsid w:val="005C7A6C"/>
    <w:rsid w:val="005C7E91"/>
    <w:rsid w:val="005D0081"/>
    <w:rsid w:val="005D0191"/>
    <w:rsid w:val="005D01A2"/>
    <w:rsid w:val="005D01D0"/>
    <w:rsid w:val="005D0219"/>
    <w:rsid w:val="005D02A7"/>
    <w:rsid w:val="005D03B1"/>
    <w:rsid w:val="005D0502"/>
    <w:rsid w:val="005D0507"/>
    <w:rsid w:val="005D0524"/>
    <w:rsid w:val="005D06E2"/>
    <w:rsid w:val="005D0723"/>
    <w:rsid w:val="005D078A"/>
    <w:rsid w:val="005D0900"/>
    <w:rsid w:val="005D09F9"/>
    <w:rsid w:val="005D0A04"/>
    <w:rsid w:val="005D0B3C"/>
    <w:rsid w:val="005D0C56"/>
    <w:rsid w:val="005D0E3B"/>
    <w:rsid w:val="005D0E41"/>
    <w:rsid w:val="005D0F48"/>
    <w:rsid w:val="005D1018"/>
    <w:rsid w:val="005D1140"/>
    <w:rsid w:val="005D117B"/>
    <w:rsid w:val="005D1240"/>
    <w:rsid w:val="005D135B"/>
    <w:rsid w:val="005D13DF"/>
    <w:rsid w:val="005D145C"/>
    <w:rsid w:val="005D1555"/>
    <w:rsid w:val="005D15AC"/>
    <w:rsid w:val="005D163C"/>
    <w:rsid w:val="005D1659"/>
    <w:rsid w:val="005D171A"/>
    <w:rsid w:val="005D1756"/>
    <w:rsid w:val="005D1798"/>
    <w:rsid w:val="005D1947"/>
    <w:rsid w:val="005D1B7B"/>
    <w:rsid w:val="005D1C39"/>
    <w:rsid w:val="005D1F70"/>
    <w:rsid w:val="005D2115"/>
    <w:rsid w:val="005D21A7"/>
    <w:rsid w:val="005D2236"/>
    <w:rsid w:val="005D22ED"/>
    <w:rsid w:val="005D234A"/>
    <w:rsid w:val="005D23E6"/>
    <w:rsid w:val="005D266A"/>
    <w:rsid w:val="005D271F"/>
    <w:rsid w:val="005D27C4"/>
    <w:rsid w:val="005D28B0"/>
    <w:rsid w:val="005D28E6"/>
    <w:rsid w:val="005D295A"/>
    <w:rsid w:val="005D2966"/>
    <w:rsid w:val="005D2996"/>
    <w:rsid w:val="005D29DE"/>
    <w:rsid w:val="005D2B5C"/>
    <w:rsid w:val="005D2C6B"/>
    <w:rsid w:val="005D2D49"/>
    <w:rsid w:val="005D2DB9"/>
    <w:rsid w:val="005D30AB"/>
    <w:rsid w:val="005D3395"/>
    <w:rsid w:val="005D33B6"/>
    <w:rsid w:val="005D3407"/>
    <w:rsid w:val="005D344D"/>
    <w:rsid w:val="005D35DE"/>
    <w:rsid w:val="005D3609"/>
    <w:rsid w:val="005D37AD"/>
    <w:rsid w:val="005D37C9"/>
    <w:rsid w:val="005D3A49"/>
    <w:rsid w:val="005D3B65"/>
    <w:rsid w:val="005D3C33"/>
    <w:rsid w:val="005D3D82"/>
    <w:rsid w:val="005D3E65"/>
    <w:rsid w:val="005D3E98"/>
    <w:rsid w:val="005D416D"/>
    <w:rsid w:val="005D416F"/>
    <w:rsid w:val="005D43C0"/>
    <w:rsid w:val="005D44C8"/>
    <w:rsid w:val="005D44CA"/>
    <w:rsid w:val="005D45F4"/>
    <w:rsid w:val="005D46A6"/>
    <w:rsid w:val="005D4776"/>
    <w:rsid w:val="005D4850"/>
    <w:rsid w:val="005D4879"/>
    <w:rsid w:val="005D48EE"/>
    <w:rsid w:val="005D492A"/>
    <w:rsid w:val="005D4A75"/>
    <w:rsid w:val="005D4A9C"/>
    <w:rsid w:val="005D4ADC"/>
    <w:rsid w:val="005D4B48"/>
    <w:rsid w:val="005D4C72"/>
    <w:rsid w:val="005D4D74"/>
    <w:rsid w:val="005D50BE"/>
    <w:rsid w:val="005D5128"/>
    <w:rsid w:val="005D52FE"/>
    <w:rsid w:val="005D53A6"/>
    <w:rsid w:val="005D53E9"/>
    <w:rsid w:val="005D55A3"/>
    <w:rsid w:val="005D55AA"/>
    <w:rsid w:val="005D59EF"/>
    <w:rsid w:val="005D5AB4"/>
    <w:rsid w:val="005D5D2C"/>
    <w:rsid w:val="005D5D9E"/>
    <w:rsid w:val="005D5F05"/>
    <w:rsid w:val="005D5FBB"/>
    <w:rsid w:val="005D60C8"/>
    <w:rsid w:val="005D610C"/>
    <w:rsid w:val="005D6114"/>
    <w:rsid w:val="005D6339"/>
    <w:rsid w:val="005D63AF"/>
    <w:rsid w:val="005D653E"/>
    <w:rsid w:val="005D6580"/>
    <w:rsid w:val="005D67CA"/>
    <w:rsid w:val="005D67CB"/>
    <w:rsid w:val="005D688C"/>
    <w:rsid w:val="005D68E3"/>
    <w:rsid w:val="005D6AAA"/>
    <w:rsid w:val="005D6AC8"/>
    <w:rsid w:val="005D6B8C"/>
    <w:rsid w:val="005D6C32"/>
    <w:rsid w:val="005D726F"/>
    <w:rsid w:val="005D73D3"/>
    <w:rsid w:val="005D752E"/>
    <w:rsid w:val="005D75A8"/>
    <w:rsid w:val="005D75A9"/>
    <w:rsid w:val="005D7674"/>
    <w:rsid w:val="005D7708"/>
    <w:rsid w:val="005D77C7"/>
    <w:rsid w:val="005D786F"/>
    <w:rsid w:val="005D78AC"/>
    <w:rsid w:val="005D7935"/>
    <w:rsid w:val="005D7A0B"/>
    <w:rsid w:val="005D7AE5"/>
    <w:rsid w:val="005D7B75"/>
    <w:rsid w:val="005D7B8F"/>
    <w:rsid w:val="005D7F45"/>
    <w:rsid w:val="005D7FC0"/>
    <w:rsid w:val="005E000F"/>
    <w:rsid w:val="005E0043"/>
    <w:rsid w:val="005E008E"/>
    <w:rsid w:val="005E01FB"/>
    <w:rsid w:val="005E0264"/>
    <w:rsid w:val="005E02A7"/>
    <w:rsid w:val="005E072B"/>
    <w:rsid w:val="005E07F8"/>
    <w:rsid w:val="005E0816"/>
    <w:rsid w:val="005E0995"/>
    <w:rsid w:val="005E0A69"/>
    <w:rsid w:val="005E0AAA"/>
    <w:rsid w:val="005E0B02"/>
    <w:rsid w:val="005E0B92"/>
    <w:rsid w:val="005E0C0C"/>
    <w:rsid w:val="005E0C76"/>
    <w:rsid w:val="005E0E7B"/>
    <w:rsid w:val="005E0FC3"/>
    <w:rsid w:val="005E1039"/>
    <w:rsid w:val="005E10CD"/>
    <w:rsid w:val="005E122B"/>
    <w:rsid w:val="005E1235"/>
    <w:rsid w:val="005E1356"/>
    <w:rsid w:val="005E1643"/>
    <w:rsid w:val="005E1780"/>
    <w:rsid w:val="005E17AF"/>
    <w:rsid w:val="005E192A"/>
    <w:rsid w:val="005E1BD4"/>
    <w:rsid w:val="005E1CBA"/>
    <w:rsid w:val="005E1D25"/>
    <w:rsid w:val="005E1DBC"/>
    <w:rsid w:val="005E1DEB"/>
    <w:rsid w:val="005E203F"/>
    <w:rsid w:val="005E2402"/>
    <w:rsid w:val="005E244C"/>
    <w:rsid w:val="005E25A3"/>
    <w:rsid w:val="005E2748"/>
    <w:rsid w:val="005E2805"/>
    <w:rsid w:val="005E2894"/>
    <w:rsid w:val="005E293F"/>
    <w:rsid w:val="005E29BC"/>
    <w:rsid w:val="005E2A2C"/>
    <w:rsid w:val="005E2A2E"/>
    <w:rsid w:val="005E2AA2"/>
    <w:rsid w:val="005E2B0D"/>
    <w:rsid w:val="005E2C76"/>
    <w:rsid w:val="005E2DEB"/>
    <w:rsid w:val="005E2DF4"/>
    <w:rsid w:val="005E2F48"/>
    <w:rsid w:val="005E2FC9"/>
    <w:rsid w:val="005E3105"/>
    <w:rsid w:val="005E31E6"/>
    <w:rsid w:val="005E325F"/>
    <w:rsid w:val="005E339A"/>
    <w:rsid w:val="005E34EC"/>
    <w:rsid w:val="005E3592"/>
    <w:rsid w:val="005E35B7"/>
    <w:rsid w:val="005E36AE"/>
    <w:rsid w:val="005E37B0"/>
    <w:rsid w:val="005E37BD"/>
    <w:rsid w:val="005E39E5"/>
    <w:rsid w:val="005E3AF4"/>
    <w:rsid w:val="005E3B1E"/>
    <w:rsid w:val="005E3B25"/>
    <w:rsid w:val="005E3B65"/>
    <w:rsid w:val="005E3CDA"/>
    <w:rsid w:val="005E3E35"/>
    <w:rsid w:val="005E3EF1"/>
    <w:rsid w:val="005E3FC0"/>
    <w:rsid w:val="005E4032"/>
    <w:rsid w:val="005E40C1"/>
    <w:rsid w:val="005E4170"/>
    <w:rsid w:val="005E41B2"/>
    <w:rsid w:val="005E42FE"/>
    <w:rsid w:val="005E44C8"/>
    <w:rsid w:val="005E44F1"/>
    <w:rsid w:val="005E453E"/>
    <w:rsid w:val="005E460E"/>
    <w:rsid w:val="005E46A7"/>
    <w:rsid w:val="005E4814"/>
    <w:rsid w:val="005E486D"/>
    <w:rsid w:val="005E4A00"/>
    <w:rsid w:val="005E4A70"/>
    <w:rsid w:val="005E4A73"/>
    <w:rsid w:val="005E4AE0"/>
    <w:rsid w:val="005E4AF8"/>
    <w:rsid w:val="005E4B7D"/>
    <w:rsid w:val="005E4D09"/>
    <w:rsid w:val="005E4D7A"/>
    <w:rsid w:val="005E4DA1"/>
    <w:rsid w:val="005E4FFF"/>
    <w:rsid w:val="005E503B"/>
    <w:rsid w:val="005E5212"/>
    <w:rsid w:val="005E54D8"/>
    <w:rsid w:val="005E5510"/>
    <w:rsid w:val="005E55B4"/>
    <w:rsid w:val="005E5610"/>
    <w:rsid w:val="005E5670"/>
    <w:rsid w:val="005E5A09"/>
    <w:rsid w:val="005E5C68"/>
    <w:rsid w:val="005E5CCC"/>
    <w:rsid w:val="005E5DD9"/>
    <w:rsid w:val="005E5EA1"/>
    <w:rsid w:val="005E6021"/>
    <w:rsid w:val="005E60CC"/>
    <w:rsid w:val="005E61EC"/>
    <w:rsid w:val="005E627A"/>
    <w:rsid w:val="005E62ED"/>
    <w:rsid w:val="005E648F"/>
    <w:rsid w:val="005E6560"/>
    <w:rsid w:val="005E65B4"/>
    <w:rsid w:val="005E662B"/>
    <w:rsid w:val="005E691B"/>
    <w:rsid w:val="005E6980"/>
    <w:rsid w:val="005E69AE"/>
    <w:rsid w:val="005E69B4"/>
    <w:rsid w:val="005E6B4D"/>
    <w:rsid w:val="005E6B5C"/>
    <w:rsid w:val="005E6BF1"/>
    <w:rsid w:val="005E6C22"/>
    <w:rsid w:val="005E6CC0"/>
    <w:rsid w:val="005E6D0B"/>
    <w:rsid w:val="005E6D62"/>
    <w:rsid w:val="005E6E66"/>
    <w:rsid w:val="005E6E7B"/>
    <w:rsid w:val="005E70AA"/>
    <w:rsid w:val="005E70D5"/>
    <w:rsid w:val="005E731E"/>
    <w:rsid w:val="005E7346"/>
    <w:rsid w:val="005E743F"/>
    <w:rsid w:val="005E7533"/>
    <w:rsid w:val="005E7536"/>
    <w:rsid w:val="005E766E"/>
    <w:rsid w:val="005E76A9"/>
    <w:rsid w:val="005E7915"/>
    <w:rsid w:val="005E7B08"/>
    <w:rsid w:val="005E7B97"/>
    <w:rsid w:val="005E7D15"/>
    <w:rsid w:val="005E7DFC"/>
    <w:rsid w:val="005E7E79"/>
    <w:rsid w:val="005E7E7D"/>
    <w:rsid w:val="005E7F48"/>
    <w:rsid w:val="005E7F92"/>
    <w:rsid w:val="005F0066"/>
    <w:rsid w:val="005F01D6"/>
    <w:rsid w:val="005F024D"/>
    <w:rsid w:val="005F0298"/>
    <w:rsid w:val="005F0309"/>
    <w:rsid w:val="005F037C"/>
    <w:rsid w:val="005F04E6"/>
    <w:rsid w:val="005F0563"/>
    <w:rsid w:val="005F062D"/>
    <w:rsid w:val="005F0666"/>
    <w:rsid w:val="005F0825"/>
    <w:rsid w:val="005F0891"/>
    <w:rsid w:val="005F08BC"/>
    <w:rsid w:val="005F0957"/>
    <w:rsid w:val="005F0994"/>
    <w:rsid w:val="005F0C1D"/>
    <w:rsid w:val="005F0C22"/>
    <w:rsid w:val="005F0D00"/>
    <w:rsid w:val="005F0DE5"/>
    <w:rsid w:val="005F0E7B"/>
    <w:rsid w:val="005F0EE2"/>
    <w:rsid w:val="005F0F19"/>
    <w:rsid w:val="005F1139"/>
    <w:rsid w:val="005F11CC"/>
    <w:rsid w:val="005F1217"/>
    <w:rsid w:val="005F1271"/>
    <w:rsid w:val="005F13EE"/>
    <w:rsid w:val="005F152B"/>
    <w:rsid w:val="005F15A0"/>
    <w:rsid w:val="005F1BC0"/>
    <w:rsid w:val="005F1C5D"/>
    <w:rsid w:val="005F1C78"/>
    <w:rsid w:val="005F1CBA"/>
    <w:rsid w:val="005F1FC2"/>
    <w:rsid w:val="005F2025"/>
    <w:rsid w:val="005F2098"/>
    <w:rsid w:val="005F20AE"/>
    <w:rsid w:val="005F20CD"/>
    <w:rsid w:val="005F2435"/>
    <w:rsid w:val="005F2644"/>
    <w:rsid w:val="005F26CF"/>
    <w:rsid w:val="005F2746"/>
    <w:rsid w:val="005F2B84"/>
    <w:rsid w:val="005F2BB7"/>
    <w:rsid w:val="005F2DCD"/>
    <w:rsid w:val="005F2E43"/>
    <w:rsid w:val="005F2EAA"/>
    <w:rsid w:val="005F3003"/>
    <w:rsid w:val="005F3029"/>
    <w:rsid w:val="005F3099"/>
    <w:rsid w:val="005F33CF"/>
    <w:rsid w:val="005F341B"/>
    <w:rsid w:val="005F34E4"/>
    <w:rsid w:val="005F3577"/>
    <w:rsid w:val="005F35DE"/>
    <w:rsid w:val="005F3666"/>
    <w:rsid w:val="005F37A9"/>
    <w:rsid w:val="005F3833"/>
    <w:rsid w:val="005F39A9"/>
    <w:rsid w:val="005F39C6"/>
    <w:rsid w:val="005F39DB"/>
    <w:rsid w:val="005F3ABC"/>
    <w:rsid w:val="005F3B79"/>
    <w:rsid w:val="005F3C88"/>
    <w:rsid w:val="005F3DB9"/>
    <w:rsid w:val="005F4105"/>
    <w:rsid w:val="005F423E"/>
    <w:rsid w:val="005F433E"/>
    <w:rsid w:val="005F4411"/>
    <w:rsid w:val="005F4486"/>
    <w:rsid w:val="005F4515"/>
    <w:rsid w:val="005F456B"/>
    <w:rsid w:val="005F4663"/>
    <w:rsid w:val="005F4876"/>
    <w:rsid w:val="005F48E4"/>
    <w:rsid w:val="005F49E8"/>
    <w:rsid w:val="005F4A7D"/>
    <w:rsid w:val="005F4B1E"/>
    <w:rsid w:val="005F4C35"/>
    <w:rsid w:val="005F4D79"/>
    <w:rsid w:val="005F4FE1"/>
    <w:rsid w:val="005F509D"/>
    <w:rsid w:val="005F50A5"/>
    <w:rsid w:val="005F50FD"/>
    <w:rsid w:val="005F5220"/>
    <w:rsid w:val="005F53EE"/>
    <w:rsid w:val="005F5554"/>
    <w:rsid w:val="005F558F"/>
    <w:rsid w:val="005F569D"/>
    <w:rsid w:val="005F56D3"/>
    <w:rsid w:val="005F5783"/>
    <w:rsid w:val="005F5931"/>
    <w:rsid w:val="005F59DD"/>
    <w:rsid w:val="005F5BC2"/>
    <w:rsid w:val="005F5C02"/>
    <w:rsid w:val="005F5C43"/>
    <w:rsid w:val="005F5CCE"/>
    <w:rsid w:val="005F5DF8"/>
    <w:rsid w:val="005F5F47"/>
    <w:rsid w:val="005F62E1"/>
    <w:rsid w:val="005F62F6"/>
    <w:rsid w:val="005F62F7"/>
    <w:rsid w:val="005F645C"/>
    <w:rsid w:val="005F64C5"/>
    <w:rsid w:val="005F65C8"/>
    <w:rsid w:val="005F67B7"/>
    <w:rsid w:val="005F6990"/>
    <w:rsid w:val="005F6A15"/>
    <w:rsid w:val="005F6A33"/>
    <w:rsid w:val="005F6B4D"/>
    <w:rsid w:val="005F6C81"/>
    <w:rsid w:val="005F6CFB"/>
    <w:rsid w:val="005F6DE5"/>
    <w:rsid w:val="005F6E72"/>
    <w:rsid w:val="005F6F46"/>
    <w:rsid w:val="005F7428"/>
    <w:rsid w:val="005F7644"/>
    <w:rsid w:val="005F76D4"/>
    <w:rsid w:val="005F7B09"/>
    <w:rsid w:val="005F7BEE"/>
    <w:rsid w:val="005F7CF0"/>
    <w:rsid w:val="005F7D70"/>
    <w:rsid w:val="005F7F52"/>
    <w:rsid w:val="006001D9"/>
    <w:rsid w:val="006001E9"/>
    <w:rsid w:val="00600202"/>
    <w:rsid w:val="00600285"/>
    <w:rsid w:val="0060047A"/>
    <w:rsid w:val="006004E4"/>
    <w:rsid w:val="006005A7"/>
    <w:rsid w:val="0060084D"/>
    <w:rsid w:val="006009EB"/>
    <w:rsid w:val="00600A24"/>
    <w:rsid w:val="00600A87"/>
    <w:rsid w:val="00600B3E"/>
    <w:rsid w:val="00600B64"/>
    <w:rsid w:val="00600BA1"/>
    <w:rsid w:val="00600DA5"/>
    <w:rsid w:val="00600E57"/>
    <w:rsid w:val="00600EBE"/>
    <w:rsid w:val="00600FB3"/>
    <w:rsid w:val="00601198"/>
    <w:rsid w:val="00601212"/>
    <w:rsid w:val="00601225"/>
    <w:rsid w:val="00601421"/>
    <w:rsid w:val="0060143E"/>
    <w:rsid w:val="0060145B"/>
    <w:rsid w:val="00601536"/>
    <w:rsid w:val="00601592"/>
    <w:rsid w:val="00601781"/>
    <w:rsid w:val="006017AD"/>
    <w:rsid w:val="0060185D"/>
    <w:rsid w:val="00601A7B"/>
    <w:rsid w:val="00601C82"/>
    <w:rsid w:val="00601CFF"/>
    <w:rsid w:val="00601DD2"/>
    <w:rsid w:val="00601F3E"/>
    <w:rsid w:val="00601F52"/>
    <w:rsid w:val="00601F72"/>
    <w:rsid w:val="00602099"/>
    <w:rsid w:val="00602180"/>
    <w:rsid w:val="00602342"/>
    <w:rsid w:val="0060234E"/>
    <w:rsid w:val="00602390"/>
    <w:rsid w:val="006023EA"/>
    <w:rsid w:val="006025EC"/>
    <w:rsid w:val="00602711"/>
    <w:rsid w:val="0060279E"/>
    <w:rsid w:val="00602920"/>
    <w:rsid w:val="00602950"/>
    <w:rsid w:val="00602963"/>
    <w:rsid w:val="00602A5C"/>
    <w:rsid w:val="00602AF4"/>
    <w:rsid w:val="00602B4A"/>
    <w:rsid w:val="00602BDE"/>
    <w:rsid w:val="00602C3F"/>
    <w:rsid w:val="00602DEF"/>
    <w:rsid w:val="00602E3C"/>
    <w:rsid w:val="00602F24"/>
    <w:rsid w:val="00602F89"/>
    <w:rsid w:val="00603077"/>
    <w:rsid w:val="00603254"/>
    <w:rsid w:val="00603320"/>
    <w:rsid w:val="0060337B"/>
    <w:rsid w:val="0060361A"/>
    <w:rsid w:val="00603ACA"/>
    <w:rsid w:val="00603AF9"/>
    <w:rsid w:val="00603B49"/>
    <w:rsid w:val="00603B83"/>
    <w:rsid w:val="00603CB3"/>
    <w:rsid w:val="00603D76"/>
    <w:rsid w:val="00603E3C"/>
    <w:rsid w:val="00603FD9"/>
    <w:rsid w:val="00604034"/>
    <w:rsid w:val="0060428F"/>
    <w:rsid w:val="006042F6"/>
    <w:rsid w:val="006045BD"/>
    <w:rsid w:val="006046F4"/>
    <w:rsid w:val="00604713"/>
    <w:rsid w:val="00604844"/>
    <w:rsid w:val="0060488C"/>
    <w:rsid w:val="006049A0"/>
    <w:rsid w:val="006049A4"/>
    <w:rsid w:val="00604A80"/>
    <w:rsid w:val="00604AA6"/>
    <w:rsid w:val="00604B04"/>
    <w:rsid w:val="00604BC0"/>
    <w:rsid w:val="00604DA2"/>
    <w:rsid w:val="00604E3E"/>
    <w:rsid w:val="00605151"/>
    <w:rsid w:val="0060535B"/>
    <w:rsid w:val="006053D1"/>
    <w:rsid w:val="006053EC"/>
    <w:rsid w:val="006054C7"/>
    <w:rsid w:val="006054EC"/>
    <w:rsid w:val="0060560A"/>
    <w:rsid w:val="006056B2"/>
    <w:rsid w:val="006058C6"/>
    <w:rsid w:val="00605914"/>
    <w:rsid w:val="0060594C"/>
    <w:rsid w:val="0060596D"/>
    <w:rsid w:val="00605A4B"/>
    <w:rsid w:val="00605B36"/>
    <w:rsid w:val="00605C68"/>
    <w:rsid w:val="00605C8B"/>
    <w:rsid w:val="00605CC9"/>
    <w:rsid w:val="00605DA0"/>
    <w:rsid w:val="00605E84"/>
    <w:rsid w:val="00605FBE"/>
    <w:rsid w:val="00606251"/>
    <w:rsid w:val="006062B8"/>
    <w:rsid w:val="006063AD"/>
    <w:rsid w:val="006063BE"/>
    <w:rsid w:val="00606500"/>
    <w:rsid w:val="006067BD"/>
    <w:rsid w:val="0060686D"/>
    <w:rsid w:val="0060688B"/>
    <w:rsid w:val="006069D9"/>
    <w:rsid w:val="00606C21"/>
    <w:rsid w:val="00606C2C"/>
    <w:rsid w:val="00606F64"/>
    <w:rsid w:val="00607176"/>
    <w:rsid w:val="0060724B"/>
    <w:rsid w:val="006073F0"/>
    <w:rsid w:val="006074C2"/>
    <w:rsid w:val="0060752A"/>
    <w:rsid w:val="00607770"/>
    <w:rsid w:val="0060781D"/>
    <w:rsid w:val="006079B8"/>
    <w:rsid w:val="00607AD8"/>
    <w:rsid w:val="00607B0E"/>
    <w:rsid w:val="00607DFC"/>
    <w:rsid w:val="00607EF4"/>
    <w:rsid w:val="00607FC5"/>
    <w:rsid w:val="00610015"/>
    <w:rsid w:val="00610035"/>
    <w:rsid w:val="00610045"/>
    <w:rsid w:val="00610177"/>
    <w:rsid w:val="006101E7"/>
    <w:rsid w:val="00610203"/>
    <w:rsid w:val="00610308"/>
    <w:rsid w:val="00610346"/>
    <w:rsid w:val="00610A7D"/>
    <w:rsid w:val="00610B75"/>
    <w:rsid w:val="00610C89"/>
    <w:rsid w:val="00610E7B"/>
    <w:rsid w:val="00610FAF"/>
    <w:rsid w:val="00610FB2"/>
    <w:rsid w:val="0061104A"/>
    <w:rsid w:val="00611065"/>
    <w:rsid w:val="00611163"/>
    <w:rsid w:val="006111F7"/>
    <w:rsid w:val="00611274"/>
    <w:rsid w:val="00611327"/>
    <w:rsid w:val="00611419"/>
    <w:rsid w:val="006114A6"/>
    <w:rsid w:val="006116A5"/>
    <w:rsid w:val="006116C3"/>
    <w:rsid w:val="006117A1"/>
    <w:rsid w:val="0061183D"/>
    <w:rsid w:val="00611885"/>
    <w:rsid w:val="0061189D"/>
    <w:rsid w:val="00611BB1"/>
    <w:rsid w:val="00611CDE"/>
    <w:rsid w:val="00611DFC"/>
    <w:rsid w:val="00611FF9"/>
    <w:rsid w:val="0061208A"/>
    <w:rsid w:val="0061224A"/>
    <w:rsid w:val="00612376"/>
    <w:rsid w:val="006124C6"/>
    <w:rsid w:val="00612553"/>
    <w:rsid w:val="00612827"/>
    <w:rsid w:val="00612A84"/>
    <w:rsid w:val="00612C10"/>
    <w:rsid w:val="00612C44"/>
    <w:rsid w:val="00612EE3"/>
    <w:rsid w:val="00612F88"/>
    <w:rsid w:val="0061316F"/>
    <w:rsid w:val="00613358"/>
    <w:rsid w:val="006134E2"/>
    <w:rsid w:val="006136E8"/>
    <w:rsid w:val="00613958"/>
    <w:rsid w:val="00613AD7"/>
    <w:rsid w:val="00613AFF"/>
    <w:rsid w:val="00613D6A"/>
    <w:rsid w:val="00613E97"/>
    <w:rsid w:val="00613F03"/>
    <w:rsid w:val="00613F3A"/>
    <w:rsid w:val="00613F44"/>
    <w:rsid w:val="006145B2"/>
    <w:rsid w:val="006147FE"/>
    <w:rsid w:val="00614896"/>
    <w:rsid w:val="00614A0E"/>
    <w:rsid w:val="00614A7D"/>
    <w:rsid w:val="00614D5E"/>
    <w:rsid w:val="00614DE9"/>
    <w:rsid w:val="00614E16"/>
    <w:rsid w:val="00614E78"/>
    <w:rsid w:val="00614EA4"/>
    <w:rsid w:val="00614F56"/>
    <w:rsid w:val="006150EE"/>
    <w:rsid w:val="00615259"/>
    <w:rsid w:val="00615378"/>
    <w:rsid w:val="006153BC"/>
    <w:rsid w:val="00615483"/>
    <w:rsid w:val="0061561D"/>
    <w:rsid w:val="00615735"/>
    <w:rsid w:val="00615761"/>
    <w:rsid w:val="00615861"/>
    <w:rsid w:val="0061587E"/>
    <w:rsid w:val="0061591C"/>
    <w:rsid w:val="0061599D"/>
    <w:rsid w:val="00615A83"/>
    <w:rsid w:val="00615C05"/>
    <w:rsid w:val="00615CD6"/>
    <w:rsid w:val="00615D37"/>
    <w:rsid w:val="00615DC9"/>
    <w:rsid w:val="0061604F"/>
    <w:rsid w:val="006160B4"/>
    <w:rsid w:val="006162C7"/>
    <w:rsid w:val="00616692"/>
    <w:rsid w:val="00616711"/>
    <w:rsid w:val="006167A6"/>
    <w:rsid w:val="006168AB"/>
    <w:rsid w:val="0061694F"/>
    <w:rsid w:val="00616BAA"/>
    <w:rsid w:val="00616D17"/>
    <w:rsid w:val="00616F94"/>
    <w:rsid w:val="00616FA4"/>
    <w:rsid w:val="00617091"/>
    <w:rsid w:val="006170FD"/>
    <w:rsid w:val="0061714E"/>
    <w:rsid w:val="006171A6"/>
    <w:rsid w:val="0061723B"/>
    <w:rsid w:val="006172A2"/>
    <w:rsid w:val="00617326"/>
    <w:rsid w:val="00617406"/>
    <w:rsid w:val="00617503"/>
    <w:rsid w:val="00617762"/>
    <w:rsid w:val="006177A9"/>
    <w:rsid w:val="006177B5"/>
    <w:rsid w:val="0061787E"/>
    <w:rsid w:val="006178A2"/>
    <w:rsid w:val="0061792B"/>
    <w:rsid w:val="00617964"/>
    <w:rsid w:val="00617E11"/>
    <w:rsid w:val="00617F72"/>
    <w:rsid w:val="00617F9A"/>
    <w:rsid w:val="00620151"/>
    <w:rsid w:val="0062016A"/>
    <w:rsid w:val="00620175"/>
    <w:rsid w:val="00620259"/>
    <w:rsid w:val="006202D0"/>
    <w:rsid w:val="0062047E"/>
    <w:rsid w:val="006204F1"/>
    <w:rsid w:val="00620517"/>
    <w:rsid w:val="00620615"/>
    <w:rsid w:val="00620875"/>
    <w:rsid w:val="00620A22"/>
    <w:rsid w:val="00620B09"/>
    <w:rsid w:val="00620B78"/>
    <w:rsid w:val="00620E12"/>
    <w:rsid w:val="00620FDA"/>
    <w:rsid w:val="00620FDF"/>
    <w:rsid w:val="006210B5"/>
    <w:rsid w:val="0062114F"/>
    <w:rsid w:val="00621286"/>
    <w:rsid w:val="006212E4"/>
    <w:rsid w:val="006214AA"/>
    <w:rsid w:val="006216A0"/>
    <w:rsid w:val="00621811"/>
    <w:rsid w:val="006218B3"/>
    <w:rsid w:val="00621906"/>
    <w:rsid w:val="0062194A"/>
    <w:rsid w:val="00621A0A"/>
    <w:rsid w:val="00621AF6"/>
    <w:rsid w:val="00621C97"/>
    <w:rsid w:val="00621DE5"/>
    <w:rsid w:val="00621E46"/>
    <w:rsid w:val="00621E59"/>
    <w:rsid w:val="00621E5E"/>
    <w:rsid w:val="00621F5A"/>
    <w:rsid w:val="00621F7C"/>
    <w:rsid w:val="006220D0"/>
    <w:rsid w:val="0062219C"/>
    <w:rsid w:val="006221FE"/>
    <w:rsid w:val="00622269"/>
    <w:rsid w:val="00622357"/>
    <w:rsid w:val="00622392"/>
    <w:rsid w:val="006224AF"/>
    <w:rsid w:val="006224DC"/>
    <w:rsid w:val="00622505"/>
    <w:rsid w:val="00622585"/>
    <w:rsid w:val="006225E3"/>
    <w:rsid w:val="006226BA"/>
    <w:rsid w:val="00622792"/>
    <w:rsid w:val="00622795"/>
    <w:rsid w:val="006227D7"/>
    <w:rsid w:val="00622839"/>
    <w:rsid w:val="0062296D"/>
    <w:rsid w:val="006229A4"/>
    <w:rsid w:val="00622A04"/>
    <w:rsid w:val="00622C1E"/>
    <w:rsid w:val="00622C3C"/>
    <w:rsid w:val="00622D11"/>
    <w:rsid w:val="00622E21"/>
    <w:rsid w:val="00622EC7"/>
    <w:rsid w:val="00622FEA"/>
    <w:rsid w:val="00623018"/>
    <w:rsid w:val="006231CF"/>
    <w:rsid w:val="00623232"/>
    <w:rsid w:val="00623329"/>
    <w:rsid w:val="006233EA"/>
    <w:rsid w:val="00623499"/>
    <w:rsid w:val="006234C5"/>
    <w:rsid w:val="00623515"/>
    <w:rsid w:val="00623587"/>
    <w:rsid w:val="00623774"/>
    <w:rsid w:val="00623792"/>
    <w:rsid w:val="00623830"/>
    <w:rsid w:val="006239B8"/>
    <w:rsid w:val="00623C0F"/>
    <w:rsid w:val="00623D51"/>
    <w:rsid w:val="00623D98"/>
    <w:rsid w:val="00623E01"/>
    <w:rsid w:val="00623E8F"/>
    <w:rsid w:val="00623EEB"/>
    <w:rsid w:val="00623EFF"/>
    <w:rsid w:val="00623FB5"/>
    <w:rsid w:val="00624009"/>
    <w:rsid w:val="006241BC"/>
    <w:rsid w:val="006241F0"/>
    <w:rsid w:val="006242BD"/>
    <w:rsid w:val="006242C0"/>
    <w:rsid w:val="00624306"/>
    <w:rsid w:val="006244E0"/>
    <w:rsid w:val="00624540"/>
    <w:rsid w:val="0062467A"/>
    <w:rsid w:val="0062493B"/>
    <w:rsid w:val="006249C7"/>
    <w:rsid w:val="00624A3F"/>
    <w:rsid w:val="00624AE7"/>
    <w:rsid w:val="00624BE5"/>
    <w:rsid w:val="00624E27"/>
    <w:rsid w:val="00624FC5"/>
    <w:rsid w:val="006253A5"/>
    <w:rsid w:val="006254D7"/>
    <w:rsid w:val="00625550"/>
    <w:rsid w:val="00625708"/>
    <w:rsid w:val="00625784"/>
    <w:rsid w:val="006257CB"/>
    <w:rsid w:val="0062580B"/>
    <w:rsid w:val="00625895"/>
    <w:rsid w:val="00625C12"/>
    <w:rsid w:val="00625C93"/>
    <w:rsid w:val="00625ECE"/>
    <w:rsid w:val="0062604E"/>
    <w:rsid w:val="00626440"/>
    <w:rsid w:val="00626471"/>
    <w:rsid w:val="006264EF"/>
    <w:rsid w:val="00626503"/>
    <w:rsid w:val="0062656F"/>
    <w:rsid w:val="006266DD"/>
    <w:rsid w:val="0062680A"/>
    <w:rsid w:val="006268D0"/>
    <w:rsid w:val="006268F8"/>
    <w:rsid w:val="00626974"/>
    <w:rsid w:val="00626A38"/>
    <w:rsid w:val="00626AF4"/>
    <w:rsid w:val="00626EC5"/>
    <w:rsid w:val="00626F35"/>
    <w:rsid w:val="0062709C"/>
    <w:rsid w:val="0062714E"/>
    <w:rsid w:val="0062716E"/>
    <w:rsid w:val="006271C6"/>
    <w:rsid w:val="006271FF"/>
    <w:rsid w:val="00627243"/>
    <w:rsid w:val="006273A4"/>
    <w:rsid w:val="0062764D"/>
    <w:rsid w:val="006276E8"/>
    <w:rsid w:val="00627765"/>
    <w:rsid w:val="006279C6"/>
    <w:rsid w:val="00627A5E"/>
    <w:rsid w:val="00627CF9"/>
    <w:rsid w:val="00627D7F"/>
    <w:rsid w:val="00627E48"/>
    <w:rsid w:val="00630044"/>
    <w:rsid w:val="0063009C"/>
    <w:rsid w:val="006300C0"/>
    <w:rsid w:val="0063011B"/>
    <w:rsid w:val="006301EB"/>
    <w:rsid w:val="0063028A"/>
    <w:rsid w:val="0063028D"/>
    <w:rsid w:val="006302CD"/>
    <w:rsid w:val="006302D5"/>
    <w:rsid w:val="006303E6"/>
    <w:rsid w:val="0063056D"/>
    <w:rsid w:val="006307B3"/>
    <w:rsid w:val="006307F4"/>
    <w:rsid w:val="00630897"/>
    <w:rsid w:val="00630B44"/>
    <w:rsid w:val="00630BB4"/>
    <w:rsid w:val="00630CE9"/>
    <w:rsid w:val="00630ED7"/>
    <w:rsid w:val="00630F8F"/>
    <w:rsid w:val="006310F4"/>
    <w:rsid w:val="0063113C"/>
    <w:rsid w:val="00631201"/>
    <w:rsid w:val="006312AC"/>
    <w:rsid w:val="006312C7"/>
    <w:rsid w:val="0063133B"/>
    <w:rsid w:val="0063137F"/>
    <w:rsid w:val="00631437"/>
    <w:rsid w:val="006314C6"/>
    <w:rsid w:val="00631604"/>
    <w:rsid w:val="0063170E"/>
    <w:rsid w:val="006317F7"/>
    <w:rsid w:val="00631D2A"/>
    <w:rsid w:val="00631DF0"/>
    <w:rsid w:val="00631E63"/>
    <w:rsid w:val="00631E78"/>
    <w:rsid w:val="00631ED8"/>
    <w:rsid w:val="0063237A"/>
    <w:rsid w:val="00632441"/>
    <w:rsid w:val="00632763"/>
    <w:rsid w:val="0063287B"/>
    <w:rsid w:val="00632881"/>
    <w:rsid w:val="0063288F"/>
    <w:rsid w:val="00632984"/>
    <w:rsid w:val="00632A49"/>
    <w:rsid w:val="00632AAE"/>
    <w:rsid w:val="00632AC4"/>
    <w:rsid w:val="00632B8F"/>
    <w:rsid w:val="00632C45"/>
    <w:rsid w:val="00632CEC"/>
    <w:rsid w:val="00632D4D"/>
    <w:rsid w:val="00632F10"/>
    <w:rsid w:val="00632FB5"/>
    <w:rsid w:val="00632FFE"/>
    <w:rsid w:val="0063325C"/>
    <w:rsid w:val="0063334E"/>
    <w:rsid w:val="006333B8"/>
    <w:rsid w:val="006335C2"/>
    <w:rsid w:val="00633722"/>
    <w:rsid w:val="00633853"/>
    <w:rsid w:val="00633929"/>
    <w:rsid w:val="0063396C"/>
    <w:rsid w:val="006339F6"/>
    <w:rsid w:val="00633BC0"/>
    <w:rsid w:val="00633BE8"/>
    <w:rsid w:val="00633C22"/>
    <w:rsid w:val="00633D28"/>
    <w:rsid w:val="00633FEA"/>
    <w:rsid w:val="00633FEE"/>
    <w:rsid w:val="0063408E"/>
    <w:rsid w:val="0063417C"/>
    <w:rsid w:val="00634253"/>
    <w:rsid w:val="00634257"/>
    <w:rsid w:val="00634325"/>
    <w:rsid w:val="006343A2"/>
    <w:rsid w:val="00634480"/>
    <w:rsid w:val="006344BF"/>
    <w:rsid w:val="0063482D"/>
    <w:rsid w:val="0063489D"/>
    <w:rsid w:val="00634905"/>
    <w:rsid w:val="00634980"/>
    <w:rsid w:val="00634D58"/>
    <w:rsid w:val="00634EE8"/>
    <w:rsid w:val="006351AE"/>
    <w:rsid w:val="006351B2"/>
    <w:rsid w:val="006351F8"/>
    <w:rsid w:val="00635237"/>
    <w:rsid w:val="00635457"/>
    <w:rsid w:val="00635960"/>
    <w:rsid w:val="00635A40"/>
    <w:rsid w:val="00635B4B"/>
    <w:rsid w:val="00635BC0"/>
    <w:rsid w:val="00635C06"/>
    <w:rsid w:val="00635C77"/>
    <w:rsid w:val="00635CFA"/>
    <w:rsid w:val="00636128"/>
    <w:rsid w:val="00636172"/>
    <w:rsid w:val="006362F8"/>
    <w:rsid w:val="00636330"/>
    <w:rsid w:val="00636380"/>
    <w:rsid w:val="0063647C"/>
    <w:rsid w:val="006365DA"/>
    <w:rsid w:val="006365DC"/>
    <w:rsid w:val="00636628"/>
    <w:rsid w:val="0063679D"/>
    <w:rsid w:val="006367F2"/>
    <w:rsid w:val="006369F4"/>
    <w:rsid w:val="00636ABA"/>
    <w:rsid w:val="00636B41"/>
    <w:rsid w:val="00636BD7"/>
    <w:rsid w:val="00636CA7"/>
    <w:rsid w:val="00636D8B"/>
    <w:rsid w:val="00636DF9"/>
    <w:rsid w:val="00636ECD"/>
    <w:rsid w:val="00636F07"/>
    <w:rsid w:val="00636F6E"/>
    <w:rsid w:val="00636FCB"/>
    <w:rsid w:val="006370A2"/>
    <w:rsid w:val="006370B0"/>
    <w:rsid w:val="00637163"/>
    <w:rsid w:val="006371AA"/>
    <w:rsid w:val="0063721A"/>
    <w:rsid w:val="0063735D"/>
    <w:rsid w:val="006373EC"/>
    <w:rsid w:val="00637437"/>
    <w:rsid w:val="0063746F"/>
    <w:rsid w:val="006374BE"/>
    <w:rsid w:val="006374D5"/>
    <w:rsid w:val="00637805"/>
    <w:rsid w:val="00637814"/>
    <w:rsid w:val="00637B31"/>
    <w:rsid w:val="00637B91"/>
    <w:rsid w:val="00637CAC"/>
    <w:rsid w:val="00637D27"/>
    <w:rsid w:val="00637D32"/>
    <w:rsid w:val="00637E67"/>
    <w:rsid w:val="00637F24"/>
    <w:rsid w:val="00637F91"/>
    <w:rsid w:val="00640257"/>
    <w:rsid w:val="006402EE"/>
    <w:rsid w:val="006403F4"/>
    <w:rsid w:val="0064041F"/>
    <w:rsid w:val="00640470"/>
    <w:rsid w:val="00640520"/>
    <w:rsid w:val="00640561"/>
    <w:rsid w:val="00640667"/>
    <w:rsid w:val="006407AC"/>
    <w:rsid w:val="00640890"/>
    <w:rsid w:val="0064093D"/>
    <w:rsid w:val="0064097D"/>
    <w:rsid w:val="00640A86"/>
    <w:rsid w:val="00640ADA"/>
    <w:rsid w:val="00640C54"/>
    <w:rsid w:val="00640C92"/>
    <w:rsid w:val="00640D81"/>
    <w:rsid w:val="00640DBD"/>
    <w:rsid w:val="006410C5"/>
    <w:rsid w:val="0064116D"/>
    <w:rsid w:val="0064135D"/>
    <w:rsid w:val="00641471"/>
    <w:rsid w:val="006414C4"/>
    <w:rsid w:val="00641658"/>
    <w:rsid w:val="006417AB"/>
    <w:rsid w:val="006417F4"/>
    <w:rsid w:val="006418A1"/>
    <w:rsid w:val="006418EF"/>
    <w:rsid w:val="00641938"/>
    <w:rsid w:val="006419AC"/>
    <w:rsid w:val="00641B18"/>
    <w:rsid w:val="00641C31"/>
    <w:rsid w:val="00641D32"/>
    <w:rsid w:val="00641D59"/>
    <w:rsid w:val="00641E92"/>
    <w:rsid w:val="00641EE4"/>
    <w:rsid w:val="006420EE"/>
    <w:rsid w:val="00642460"/>
    <w:rsid w:val="006424F8"/>
    <w:rsid w:val="0064265B"/>
    <w:rsid w:val="006427A2"/>
    <w:rsid w:val="006427B3"/>
    <w:rsid w:val="0064284E"/>
    <w:rsid w:val="00642888"/>
    <w:rsid w:val="0064288E"/>
    <w:rsid w:val="00642A75"/>
    <w:rsid w:val="00642C61"/>
    <w:rsid w:val="00642C9A"/>
    <w:rsid w:val="00642CA6"/>
    <w:rsid w:val="00642D8B"/>
    <w:rsid w:val="00642E47"/>
    <w:rsid w:val="00642EA6"/>
    <w:rsid w:val="00643127"/>
    <w:rsid w:val="006433C0"/>
    <w:rsid w:val="006433C1"/>
    <w:rsid w:val="006433FA"/>
    <w:rsid w:val="0064354B"/>
    <w:rsid w:val="0064354F"/>
    <w:rsid w:val="00643679"/>
    <w:rsid w:val="006436E9"/>
    <w:rsid w:val="0064370B"/>
    <w:rsid w:val="006438A7"/>
    <w:rsid w:val="00643965"/>
    <w:rsid w:val="0064396E"/>
    <w:rsid w:val="006439AE"/>
    <w:rsid w:val="00643CB6"/>
    <w:rsid w:val="00643DC0"/>
    <w:rsid w:val="00643E95"/>
    <w:rsid w:val="00643EE9"/>
    <w:rsid w:val="0064407A"/>
    <w:rsid w:val="006440AC"/>
    <w:rsid w:val="0064435B"/>
    <w:rsid w:val="00644379"/>
    <w:rsid w:val="0064437A"/>
    <w:rsid w:val="006444DF"/>
    <w:rsid w:val="006447A9"/>
    <w:rsid w:val="006447B2"/>
    <w:rsid w:val="00644849"/>
    <w:rsid w:val="0064484C"/>
    <w:rsid w:val="00644A10"/>
    <w:rsid w:val="00644B84"/>
    <w:rsid w:val="00644C38"/>
    <w:rsid w:val="00644F5C"/>
    <w:rsid w:val="00644F7F"/>
    <w:rsid w:val="00644FD0"/>
    <w:rsid w:val="0064507E"/>
    <w:rsid w:val="006453DF"/>
    <w:rsid w:val="00645425"/>
    <w:rsid w:val="00645642"/>
    <w:rsid w:val="0064568E"/>
    <w:rsid w:val="00645744"/>
    <w:rsid w:val="00645792"/>
    <w:rsid w:val="006457EB"/>
    <w:rsid w:val="00645813"/>
    <w:rsid w:val="00645A46"/>
    <w:rsid w:val="00645ACF"/>
    <w:rsid w:val="00645C77"/>
    <w:rsid w:val="00645D02"/>
    <w:rsid w:val="00645F0B"/>
    <w:rsid w:val="00646050"/>
    <w:rsid w:val="006460E5"/>
    <w:rsid w:val="0064614B"/>
    <w:rsid w:val="0064614E"/>
    <w:rsid w:val="006461D7"/>
    <w:rsid w:val="00646266"/>
    <w:rsid w:val="00646306"/>
    <w:rsid w:val="00646474"/>
    <w:rsid w:val="006464D3"/>
    <w:rsid w:val="006464F4"/>
    <w:rsid w:val="0064660D"/>
    <w:rsid w:val="006466EF"/>
    <w:rsid w:val="006469E7"/>
    <w:rsid w:val="00646C11"/>
    <w:rsid w:val="00646C77"/>
    <w:rsid w:val="00646EB8"/>
    <w:rsid w:val="00647188"/>
    <w:rsid w:val="00647220"/>
    <w:rsid w:val="00647283"/>
    <w:rsid w:val="00647319"/>
    <w:rsid w:val="00647374"/>
    <w:rsid w:val="006474E1"/>
    <w:rsid w:val="006474E2"/>
    <w:rsid w:val="006476A4"/>
    <w:rsid w:val="006477CC"/>
    <w:rsid w:val="0064782E"/>
    <w:rsid w:val="00647832"/>
    <w:rsid w:val="006478B2"/>
    <w:rsid w:val="00647CE1"/>
    <w:rsid w:val="00647F61"/>
    <w:rsid w:val="00650182"/>
    <w:rsid w:val="006504B3"/>
    <w:rsid w:val="0065074D"/>
    <w:rsid w:val="006507BE"/>
    <w:rsid w:val="0065084D"/>
    <w:rsid w:val="00650A3F"/>
    <w:rsid w:val="00650BF9"/>
    <w:rsid w:val="00650C2E"/>
    <w:rsid w:val="00650CFB"/>
    <w:rsid w:val="00650D7D"/>
    <w:rsid w:val="00650EF7"/>
    <w:rsid w:val="00650FE3"/>
    <w:rsid w:val="0065100C"/>
    <w:rsid w:val="00651083"/>
    <w:rsid w:val="00651091"/>
    <w:rsid w:val="006512CE"/>
    <w:rsid w:val="0065133B"/>
    <w:rsid w:val="00651433"/>
    <w:rsid w:val="006514E3"/>
    <w:rsid w:val="006517EE"/>
    <w:rsid w:val="006519EF"/>
    <w:rsid w:val="00651B26"/>
    <w:rsid w:val="00651D18"/>
    <w:rsid w:val="00651DE2"/>
    <w:rsid w:val="00651ED3"/>
    <w:rsid w:val="006521C8"/>
    <w:rsid w:val="00652241"/>
    <w:rsid w:val="006524C2"/>
    <w:rsid w:val="0065259D"/>
    <w:rsid w:val="00652756"/>
    <w:rsid w:val="0065290E"/>
    <w:rsid w:val="00652A16"/>
    <w:rsid w:val="00652A9E"/>
    <w:rsid w:val="00652DFB"/>
    <w:rsid w:val="00652EDD"/>
    <w:rsid w:val="00652EFF"/>
    <w:rsid w:val="00652FBA"/>
    <w:rsid w:val="00652FE2"/>
    <w:rsid w:val="00653034"/>
    <w:rsid w:val="00653142"/>
    <w:rsid w:val="006532F3"/>
    <w:rsid w:val="00653318"/>
    <w:rsid w:val="00653741"/>
    <w:rsid w:val="00653765"/>
    <w:rsid w:val="006537E1"/>
    <w:rsid w:val="0065387A"/>
    <w:rsid w:val="00653A7B"/>
    <w:rsid w:val="00653C32"/>
    <w:rsid w:val="00653CA0"/>
    <w:rsid w:val="00653DD1"/>
    <w:rsid w:val="00653EFC"/>
    <w:rsid w:val="00653F58"/>
    <w:rsid w:val="00653F5C"/>
    <w:rsid w:val="006540FD"/>
    <w:rsid w:val="0065416D"/>
    <w:rsid w:val="00654353"/>
    <w:rsid w:val="0065445F"/>
    <w:rsid w:val="0065446D"/>
    <w:rsid w:val="00654694"/>
    <w:rsid w:val="00654733"/>
    <w:rsid w:val="00654755"/>
    <w:rsid w:val="00654843"/>
    <w:rsid w:val="0065484E"/>
    <w:rsid w:val="00654A6C"/>
    <w:rsid w:val="00654BC2"/>
    <w:rsid w:val="00654C81"/>
    <w:rsid w:val="00654E42"/>
    <w:rsid w:val="00654E9B"/>
    <w:rsid w:val="00654F22"/>
    <w:rsid w:val="00654F98"/>
    <w:rsid w:val="006551B8"/>
    <w:rsid w:val="00655289"/>
    <w:rsid w:val="00655478"/>
    <w:rsid w:val="006554C5"/>
    <w:rsid w:val="00655526"/>
    <w:rsid w:val="0065554A"/>
    <w:rsid w:val="006555AD"/>
    <w:rsid w:val="006556E4"/>
    <w:rsid w:val="00655866"/>
    <w:rsid w:val="0065591C"/>
    <w:rsid w:val="0065593F"/>
    <w:rsid w:val="0065595A"/>
    <w:rsid w:val="006559B9"/>
    <w:rsid w:val="00655A12"/>
    <w:rsid w:val="00655A4D"/>
    <w:rsid w:val="00655AE1"/>
    <w:rsid w:val="00655BA3"/>
    <w:rsid w:val="00655D19"/>
    <w:rsid w:val="00655E80"/>
    <w:rsid w:val="0065600C"/>
    <w:rsid w:val="0065607E"/>
    <w:rsid w:val="0065610D"/>
    <w:rsid w:val="00656221"/>
    <w:rsid w:val="0065637A"/>
    <w:rsid w:val="006563D5"/>
    <w:rsid w:val="0065647B"/>
    <w:rsid w:val="006564D6"/>
    <w:rsid w:val="0065651F"/>
    <w:rsid w:val="00656771"/>
    <w:rsid w:val="006567EB"/>
    <w:rsid w:val="00656801"/>
    <w:rsid w:val="00656A25"/>
    <w:rsid w:val="00656A5B"/>
    <w:rsid w:val="00656C26"/>
    <w:rsid w:val="00656CFF"/>
    <w:rsid w:val="00656E38"/>
    <w:rsid w:val="00657040"/>
    <w:rsid w:val="006570EC"/>
    <w:rsid w:val="00657118"/>
    <w:rsid w:val="00657122"/>
    <w:rsid w:val="00657167"/>
    <w:rsid w:val="006571C7"/>
    <w:rsid w:val="00657845"/>
    <w:rsid w:val="0065787E"/>
    <w:rsid w:val="00657987"/>
    <w:rsid w:val="00657A01"/>
    <w:rsid w:val="00657D86"/>
    <w:rsid w:val="00657F25"/>
    <w:rsid w:val="00657FC7"/>
    <w:rsid w:val="00657FF3"/>
    <w:rsid w:val="006600AE"/>
    <w:rsid w:val="006600F6"/>
    <w:rsid w:val="00660152"/>
    <w:rsid w:val="006601E3"/>
    <w:rsid w:val="0066047D"/>
    <w:rsid w:val="006604BA"/>
    <w:rsid w:val="00660597"/>
    <w:rsid w:val="006606C5"/>
    <w:rsid w:val="0066079A"/>
    <w:rsid w:val="006607C8"/>
    <w:rsid w:val="006607E6"/>
    <w:rsid w:val="00660BCA"/>
    <w:rsid w:val="00660CE3"/>
    <w:rsid w:val="00660F6C"/>
    <w:rsid w:val="00660FCB"/>
    <w:rsid w:val="00660FDA"/>
    <w:rsid w:val="006611E6"/>
    <w:rsid w:val="006612CE"/>
    <w:rsid w:val="006612DF"/>
    <w:rsid w:val="006613B3"/>
    <w:rsid w:val="0066166F"/>
    <w:rsid w:val="0066167F"/>
    <w:rsid w:val="0066173D"/>
    <w:rsid w:val="00661766"/>
    <w:rsid w:val="0066184D"/>
    <w:rsid w:val="00661888"/>
    <w:rsid w:val="00661941"/>
    <w:rsid w:val="006619AD"/>
    <w:rsid w:val="006619E2"/>
    <w:rsid w:val="00661A13"/>
    <w:rsid w:val="00661B61"/>
    <w:rsid w:val="00661B7F"/>
    <w:rsid w:val="00661C66"/>
    <w:rsid w:val="00661EA2"/>
    <w:rsid w:val="0066207F"/>
    <w:rsid w:val="00662126"/>
    <w:rsid w:val="00662193"/>
    <w:rsid w:val="00662245"/>
    <w:rsid w:val="006622A6"/>
    <w:rsid w:val="00662323"/>
    <w:rsid w:val="006626B8"/>
    <w:rsid w:val="006627DD"/>
    <w:rsid w:val="006628A3"/>
    <w:rsid w:val="00662942"/>
    <w:rsid w:val="00662944"/>
    <w:rsid w:val="006629DB"/>
    <w:rsid w:val="00662A71"/>
    <w:rsid w:val="00662AD4"/>
    <w:rsid w:val="00662BEE"/>
    <w:rsid w:val="00662C97"/>
    <w:rsid w:val="00662E43"/>
    <w:rsid w:val="006631A4"/>
    <w:rsid w:val="006632CB"/>
    <w:rsid w:val="00663488"/>
    <w:rsid w:val="006635EE"/>
    <w:rsid w:val="00663776"/>
    <w:rsid w:val="0066383D"/>
    <w:rsid w:val="00663871"/>
    <w:rsid w:val="006638B9"/>
    <w:rsid w:val="00663923"/>
    <w:rsid w:val="0066395D"/>
    <w:rsid w:val="006639A7"/>
    <w:rsid w:val="00663ACA"/>
    <w:rsid w:val="00663B80"/>
    <w:rsid w:val="00663CFA"/>
    <w:rsid w:val="00663DC4"/>
    <w:rsid w:val="00663DD2"/>
    <w:rsid w:val="00663E4E"/>
    <w:rsid w:val="00663E61"/>
    <w:rsid w:val="00663E89"/>
    <w:rsid w:val="00663E9C"/>
    <w:rsid w:val="00663EA8"/>
    <w:rsid w:val="00663F30"/>
    <w:rsid w:val="00664102"/>
    <w:rsid w:val="00664103"/>
    <w:rsid w:val="006641E6"/>
    <w:rsid w:val="006641FE"/>
    <w:rsid w:val="006642CC"/>
    <w:rsid w:val="0066443C"/>
    <w:rsid w:val="006644AC"/>
    <w:rsid w:val="00664514"/>
    <w:rsid w:val="006647E8"/>
    <w:rsid w:val="00664853"/>
    <w:rsid w:val="006649EF"/>
    <w:rsid w:val="00664A0B"/>
    <w:rsid w:val="00664A3E"/>
    <w:rsid w:val="00664DA9"/>
    <w:rsid w:val="00664F95"/>
    <w:rsid w:val="00665006"/>
    <w:rsid w:val="0066503A"/>
    <w:rsid w:val="00665202"/>
    <w:rsid w:val="00665214"/>
    <w:rsid w:val="00665250"/>
    <w:rsid w:val="006653D7"/>
    <w:rsid w:val="0066556D"/>
    <w:rsid w:val="0066560D"/>
    <w:rsid w:val="006656C8"/>
    <w:rsid w:val="0066578D"/>
    <w:rsid w:val="00665821"/>
    <w:rsid w:val="00665B35"/>
    <w:rsid w:val="00665C7B"/>
    <w:rsid w:val="00665ECA"/>
    <w:rsid w:val="00665FB9"/>
    <w:rsid w:val="0066624C"/>
    <w:rsid w:val="00666251"/>
    <w:rsid w:val="0066639F"/>
    <w:rsid w:val="006666B2"/>
    <w:rsid w:val="0066674F"/>
    <w:rsid w:val="0066680E"/>
    <w:rsid w:val="006668CF"/>
    <w:rsid w:val="00666AA2"/>
    <w:rsid w:val="00666CBE"/>
    <w:rsid w:val="00666F45"/>
    <w:rsid w:val="00666F90"/>
    <w:rsid w:val="00666FEA"/>
    <w:rsid w:val="00667133"/>
    <w:rsid w:val="00667226"/>
    <w:rsid w:val="00667293"/>
    <w:rsid w:val="006673C1"/>
    <w:rsid w:val="00667550"/>
    <w:rsid w:val="0066764F"/>
    <w:rsid w:val="006676E0"/>
    <w:rsid w:val="0066783E"/>
    <w:rsid w:val="00667859"/>
    <w:rsid w:val="00667925"/>
    <w:rsid w:val="006679F3"/>
    <w:rsid w:val="00667A78"/>
    <w:rsid w:val="00667ADB"/>
    <w:rsid w:val="00667C73"/>
    <w:rsid w:val="00667D50"/>
    <w:rsid w:val="00667D79"/>
    <w:rsid w:val="0067007E"/>
    <w:rsid w:val="00670262"/>
    <w:rsid w:val="0067051D"/>
    <w:rsid w:val="0067078B"/>
    <w:rsid w:val="006707C5"/>
    <w:rsid w:val="00670850"/>
    <w:rsid w:val="0067086C"/>
    <w:rsid w:val="0067088B"/>
    <w:rsid w:val="006708B9"/>
    <w:rsid w:val="006708E5"/>
    <w:rsid w:val="0067092D"/>
    <w:rsid w:val="00670A28"/>
    <w:rsid w:val="00670D77"/>
    <w:rsid w:val="00670D91"/>
    <w:rsid w:val="00670D9A"/>
    <w:rsid w:val="00670EAC"/>
    <w:rsid w:val="00671031"/>
    <w:rsid w:val="006710F8"/>
    <w:rsid w:val="006712B3"/>
    <w:rsid w:val="00671372"/>
    <w:rsid w:val="00671487"/>
    <w:rsid w:val="0067173F"/>
    <w:rsid w:val="00671792"/>
    <w:rsid w:val="00671848"/>
    <w:rsid w:val="0067184E"/>
    <w:rsid w:val="0067190F"/>
    <w:rsid w:val="00671BAD"/>
    <w:rsid w:val="00671BB6"/>
    <w:rsid w:val="00671D4F"/>
    <w:rsid w:val="00671ED2"/>
    <w:rsid w:val="00671F4E"/>
    <w:rsid w:val="00671F7A"/>
    <w:rsid w:val="00671F7E"/>
    <w:rsid w:val="0067210E"/>
    <w:rsid w:val="00672170"/>
    <w:rsid w:val="0067222D"/>
    <w:rsid w:val="006722D6"/>
    <w:rsid w:val="00672346"/>
    <w:rsid w:val="00672389"/>
    <w:rsid w:val="00672674"/>
    <w:rsid w:val="00672732"/>
    <w:rsid w:val="00672789"/>
    <w:rsid w:val="006728BD"/>
    <w:rsid w:val="0067292F"/>
    <w:rsid w:val="006729EF"/>
    <w:rsid w:val="00672A76"/>
    <w:rsid w:val="00672C1E"/>
    <w:rsid w:val="00672CCE"/>
    <w:rsid w:val="00672DE2"/>
    <w:rsid w:val="00672E21"/>
    <w:rsid w:val="00672F40"/>
    <w:rsid w:val="006732A9"/>
    <w:rsid w:val="006732B7"/>
    <w:rsid w:val="006732FD"/>
    <w:rsid w:val="0067332C"/>
    <w:rsid w:val="006734BE"/>
    <w:rsid w:val="006734E8"/>
    <w:rsid w:val="0067369F"/>
    <w:rsid w:val="006736F7"/>
    <w:rsid w:val="00673735"/>
    <w:rsid w:val="00673739"/>
    <w:rsid w:val="00673747"/>
    <w:rsid w:val="00673978"/>
    <w:rsid w:val="006739AB"/>
    <w:rsid w:val="00673C41"/>
    <w:rsid w:val="00673D40"/>
    <w:rsid w:val="00673E4E"/>
    <w:rsid w:val="00673E97"/>
    <w:rsid w:val="00674101"/>
    <w:rsid w:val="0067416D"/>
    <w:rsid w:val="006741A8"/>
    <w:rsid w:val="006741F8"/>
    <w:rsid w:val="00674389"/>
    <w:rsid w:val="00674445"/>
    <w:rsid w:val="00674745"/>
    <w:rsid w:val="00674915"/>
    <w:rsid w:val="00674B04"/>
    <w:rsid w:val="00674BA3"/>
    <w:rsid w:val="00674C3D"/>
    <w:rsid w:val="00674D3A"/>
    <w:rsid w:val="00674F5C"/>
    <w:rsid w:val="006750BA"/>
    <w:rsid w:val="006750FA"/>
    <w:rsid w:val="0067532E"/>
    <w:rsid w:val="00675366"/>
    <w:rsid w:val="00675708"/>
    <w:rsid w:val="0067574E"/>
    <w:rsid w:val="00675947"/>
    <w:rsid w:val="00675A8E"/>
    <w:rsid w:val="00675D48"/>
    <w:rsid w:val="00675D7E"/>
    <w:rsid w:val="00675E3B"/>
    <w:rsid w:val="00675E66"/>
    <w:rsid w:val="00675F91"/>
    <w:rsid w:val="006762D1"/>
    <w:rsid w:val="00676440"/>
    <w:rsid w:val="00676512"/>
    <w:rsid w:val="0067658C"/>
    <w:rsid w:val="00676630"/>
    <w:rsid w:val="00676698"/>
    <w:rsid w:val="006766CA"/>
    <w:rsid w:val="006768BD"/>
    <w:rsid w:val="00676952"/>
    <w:rsid w:val="006769BF"/>
    <w:rsid w:val="00676AC0"/>
    <w:rsid w:val="00676C65"/>
    <w:rsid w:val="00676CCC"/>
    <w:rsid w:val="00676DED"/>
    <w:rsid w:val="00676ED6"/>
    <w:rsid w:val="00676F02"/>
    <w:rsid w:val="00676F47"/>
    <w:rsid w:val="00677377"/>
    <w:rsid w:val="0067737A"/>
    <w:rsid w:val="00677390"/>
    <w:rsid w:val="006773E5"/>
    <w:rsid w:val="006773EC"/>
    <w:rsid w:val="00677433"/>
    <w:rsid w:val="006776E5"/>
    <w:rsid w:val="0067792C"/>
    <w:rsid w:val="00677BB3"/>
    <w:rsid w:val="00677C03"/>
    <w:rsid w:val="00677C3A"/>
    <w:rsid w:val="00677D54"/>
    <w:rsid w:val="00677E11"/>
    <w:rsid w:val="00677E6D"/>
    <w:rsid w:val="006800AB"/>
    <w:rsid w:val="00680240"/>
    <w:rsid w:val="00680469"/>
    <w:rsid w:val="00680737"/>
    <w:rsid w:val="006809CA"/>
    <w:rsid w:val="00680ACC"/>
    <w:rsid w:val="00680AE6"/>
    <w:rsid w:val="00680B31"/>
    <w:rsid w:val="00680C55"/>
    <w:rsid w:val="00680C6E"/>
    <w:rsid w:val="00680CD3"/>
    <w:rsid w:val="00680D3A"/>
    <w:rsid w:val="00680D5C"/>
    <w:rsid w:val="00680D99"/>
    <w:rsid w:val="00681057"/>
    <w:rsid w:val="0068110D"/>
    <w:rsid w:val="006811DE"/>
    <w:rsid w:val="006811FE"/>
    <w:rsid w:val="00681573"/>
    <w:rsid w:val="0068163C"/>
    <w:rsid w:val="00681704"/>
    <w:rsid w:val="00681818"/>
    <w:rsid w:val="00681933"/>
    <w:rsid w:val="006819B9"/>
    <w:rsid w:val="00681A30"/>
    <w:rsid w:val="00681A3B"/>
    <w:rsid w:val="00681AAB"/>
    <w:rsid w:val="00681B15"/>
    <w:rsid w:val="00681CC0"/>
    <w:rsid w:val="00681D0E"/>
    <w:rsid w:val="00681E47"/>
    <w:rsid w:val="00681EDF"/>
    <w:rsid w:val="00681F62"/>
    <w:rsid w:val="00682299"/>
    <w:rsid w:val="00682347"/>
    <w:rsid w:val="006824C0"/>
    <w:rsid w:val="006824D1"/>
    <w:rsid w:val="00682547"/>
    <w:rsid w:val="006825C1"/>
    <w:rsid w:val="00682608"/>
    <w:rsid w:val="0068268F"/>
    <w:rsid w:val="00682729"/>
    <w:rsid w:val="006828AB"/>
    <w:rsid w:val="0068293D"/>
    <w:rsid w:val="00682AA2"/>
    <w:rsid w:val="00682B94"/>
    <w:rsid w:val="00682BE9"/>
    <w:rsid w:val="00682EF3"/>
    <w:rsid w:val="006830E9"/>
    <w:rsid w:val="00683420"/>
    <w:rsid w:val="0068349A"/>
    <w:rsid w:val="006834B6"/>
    <w:rsid w:val="00683722"/>
    <w:rsid w:val="00683855"/>
    <w:rsid w:val="00683865"/>
    <w:rsid w:val="0068387B"/>
    <w:rsid w:val="00683892"/>
    <w:rsid w:val="006838B2"/>
    <w:rsid w:val="00683B0E"/>
    <w:rsid w:val="00683B88"/>
    <w:rsid w:val="00683BB9"/>
    <w:rsid w:val="00683CD7"/>
    <w:rsid w:val="00683D67"/>
    <w:rsid w:val="00683E0C"/>
    <w:rsid w:val="00683E2D"/>
    <w:rsid w:val="00683EC7"/>
    <w:rsid w:val="006842DB"/>
    <w:rsid w:val="006843DA"/>
    <w:rsid w:val="00684555"/>
    <w:rsid w:val="00684A67"/>
    <w:rsid w:val="00684AA6"/>
    <w:rsid w:val="00684AD1"/>
    <w:rsid w:val="00684B47"/>
    <w:rsid w:val="00684BDE"/>
    <w:rsid w:val="00684BF2"/>
    <w:rsid w:val="00684E15"/>
    <w:rsid w:val="00685006"/>
    <w:rsid w:val="006851A3"/>
    <w:rsid w:val="00685443"/>
    <w:rsid w:val="006854D3"/>
    <w:rsid w:val="006855F0"/>
    <w:rsid w:val="00685ADF"/>
    <w:rsid w:val="00685AF1"/>
    <w:rsid w:val="00685B4D"/>
    <w:rsid w:val="00685CE1"/>
    <w:rsid w:val="00685E3A"/>
    <w:rsid w:val="00685F53"/>
    <w:rsid w:val="006862DE"/>
    <w:rsid w:val="0068643B"/>
    <w:rsid w:val="0068656F"/>
    <w:rsid w:val="00686664"/>
    <w:rsid w:val="00686854"/>
    <w:rsid w:val="0068694C"/>
    <w:rsid w:val="00686960"/>
    <w:rsid w:val="00686A0E"/>
    <w:rsid w:val="00686A44"/>
    <w:rsid w:val="00686A66"/>
    <w:rsid w:val="00686B57"/>
    <w:rsid w:val="00686B80"/>
    <w:rsid w:val="00686C57"/>
    <w:rsid w:val="00686C5E"/>
    <w:rsid w:val="00686C9A"/>
    <w:rsid w:val="00686D20"/>
    <w:rsid w:val="00686D8D"/>
    <w:rsid w:val="00686E18"/>
    <w:rsid w:val="00686E4A"/>
    <w:rsid w:val="00687021"/>
    <w:rsid w:val="00687119"/>
    <w:rsid w:val="00687343"/>
    <w:rsid w:val="00687371"/>
    <w:rsid w:val="006873B2"/>
    <w:rsid w:val="00687434"/>
    <w:rsid w:val="006874FB"/>
    <w:rsid w:val="006876DE"/>
    <w:rsid w:val="00687789"/>
    <w:rsid w:val="00687936"/>
    <w:rsid w:val="00687947"/>
    <w:rsid w:val="006879A9"/>
    <w:rsid w:val="00687A82"/>
    <w:rsid w:val="00687AA7"/>
    <w:rsid w:val="00687B24"/>
    <w:rsid w:val="00687C0D"/>
    <w:rsid w:val="00687C51"/>
    <w:rsid w:val="00687C77"/>
    <w:rsid w:val="00687E3E"/>
    <w:rsid w:val="00687F2B"/>
    <w:rsid w:val="00687F33"/>
    <w:rsid w:val="00690023"/>
    <w:rsid w:val="00690155"/>
    <w:rsid w:val="0069030C"/>
    <w:rsid w:val="006903C7"/>
    <w:rsid w:val="00690523"/>
    <w:rsid w:val="006905CF"/>
    <w:rsid w:val="0069081F"/>
    <w:rsid w:val="00690A05"/>
    <w:rsid w:val="00690B32"/>
    <w:rsid w:val="00691151"/>
    <w:rsid w:val="006913FB"/>
    <w:rsid w:val="00691471"/>
    <w:rsid w:val="006914C7"/>
    <w:rsid w:val="0069179E"/>
    <w:rsid w:val="00691850"/>
    <w:rsid w:val="006919C9"/>
    <w:rsid w:val="00691AE6"/>
    <w:rsid w:val="00691CD6"/>
    <w:rsid w:val="00691D71"/>
    <w:rsid w:val="00691E12"/>
    <w:rsid w:val="00691E84"/>
    <w:rsid w:val="00691FA6"/>
    <w:rsid w:val="0069219C"/>
    <w:rsid w:val="006921F0"/>
    <w:rsid w:val="006922D6"/>
    <w:rsid w:val="0069273A"/>
    <w:rsid w:val="00692AD6"/>
    <w:rsid w:val="00692BBD"/>
    <w:rsid w:val="00692C28"/>
    <w:rsid w:val="00692C8C"/>
    <w:rsid w:val="00692C97"/>
    <w:rsid w:val="00692E13"/>
    <w:rsid w:val="00692FD9"/>
    <w:rsid w:val="00693015"/>
    <w:rsid w:val="00693055"/>
    <w:rsid w:val="0069318E"/>
    <w:rsid w:val="006931A6"/>
    <w:rsid w:val="00693223"/>
    <w:rsid w:val="00693239"/>
    <w:rsid w:val="0069328C"/>
    <w:rsid w:val="006934B4"/>
    <w:rsid w:val="00693642"/>
    <w:rsid w:val="006937B2"/>
    <w:rsid w:val="006937CF"/>
    <w:rsid w:val="006938E5"/>
    <w:rsid w:val="00693A73"/>
    <w:rsid w:val="00693B10"/>
    <w:rsid w:val="00693BEE"/>
    <w:rsid w:val="00693CAF"/>
    <w:rsid w:val="00693CC3"/>
    <w:rsid w:val="00693CDB"/>
    <w:rsid w:val="00693DA0"/>
    <w:rsid w:val="00693E94"/>
    <w:rsid w:val="00694142"/>
    <w:rsid w:val="00694270"/>
    <w:rsid w:val="006943F2"/>
    <w:rsid w:val="006943FB"/>
    <w:rsid w:val="006945B3"/>
    <w:rsid w:val="006946CA"/>
    <w:rsid w:val="00694765"/>
    <w:rsid w:val="0069487E"/>
    <w:rsid w:val="006949E8"/>
    <w:rsid w:val="00694A7D"/>
    <w:rsid w:val="00694A94"/>
    <w:rsid w:val="00694B4E"/>
    <w:rsid w:val="00694B63"/>
    <w:rsid w:val="00694BD6"/>
    <w:rsid w:val="00694BE0"/>
    <w:rsid w:val="00694CD0"/>
    <w:rsid w:val="00694CFA"/>
    <w:rsid w:val="00694E60"/>
    <w:rsid w:val="00694EEC"/>
    <w:rsid w:val="00694FB0"/>
    <w:rsid w:val="00695034"/>
    <w:rsid w:val="006953C5"/>
    <w:rsid w:val="00695522"/>
    <w:rsid w:val="0069559D"/>
    <w:rsid w:val="00695648"/>
    <w:rsid w:val="006956F9"/>
    <w:rsid w:val="00695738"/>
    <w:rsid w:val="00695786"/>
    <w:rsid w:val="00695964"/>
    <w:rsid w:val="00695A3F"/>
    <w:rsid w:val="00695B44"/>
    <w:rsid w:val="00695B73"/>
    <w:rsid w:val="00695BC5"/>
    <w:rsid w:val="00695C48"/>
    <w:rsid w:val="00695D09"/>
    <w:rsid w:val="00695F57"/>
    <w:rsid w:val="0069612F"/>
    <w:rsid w:val="006962BC"/>
    <w:rsid w:val="0069635F"/>
    <w:rsid w:val="006963D2"/>
    <w:rsid w:val="006964CE"/>
    <w:rsid w:val="0069667E"/>
    <w:rsid w:val="006966D3"/>
    <w:rsid w:val="0069688A"/>
    <w:rsid w:val="00696964"/>
    <w:rsid w:val="006969DF"/>
    <w:rsid w:val="00696B83"/>
    <w:rsid w:val="00696BAC"/>
    <w:rsid w:val="00696EF9"/>
    <w:rsid w:val="00696F57"/>
    <w:rsid w:val="00696F72"/>
    <w:rsid w:val="00696F90"/>
    <w:rsid w:val="00696FB6"/>
    <w:rsid w:val="006970C8"/>
    <w:rsid w:val="00697372"/>
    <w:rsid w:val="006973C0"/>
    <w:rsid w:val="00697440"/>
    <w:rsid w:val="006974C1"/>
    <w:rsid w:val="00697595"/>
    <w:rsid w:val="006975EB"/>
    <w:rsid w:val="00697610"/>
    <w:rsid w:val="006976B7"/>
    <w:rsid w:val="006977B6"/>
    <w:rsid w:val="006979A4"/>
    <w:rsid w:val="00697A17"/>
    <w:rsid w:val="00697A1E"/>
    <w:rsid w:val="00697B5A"/>
    <w:rsid w:val="00697C21"/>
    <w:rsid w:val="00697C64"/>
    <w:rsid w:val="00697D43"/>
    <w:rsid w:val="00697D65"/>
    <w:rsid w:val="00697F0B"/>
    <w:rsid w:val="0069A2FD"/>
    <w:rsid w:val="006A018C"/>
    <w:rsid w:val="006A01F8"/>
    <w:rsid w:val="006A03FD"/>
    <w:rsid w:val="006A0473"/>
    <w:rsid w:val="006A0679"/>
    <w:rsid w:val="006A06E0"/>
    <w:rsid w:val="006A0B59"/>
    <w:rsid w:val="006A0B77"/>
    <w:rsid w:val="006A0B94"/>
    <w:rsid w:val="006A0C08"/>
    <w:rsid w:val="006A0D78"/>
    <w:rsid w:val="006A0DC2"/>
    <w:rsid w:val="006A0DCB"/>
    <w:rsid w:val="006A0DF1"/>
    <w:rsid w:val="006A0E4A"/>
    <w:rsid w:val="006A0E8D"/>
    <w:rsid w:val="006A1192"/>
    <w:rsid w:val="006A1260"/>
    <w:rsid w:val="006A1343"/>
    <w:rsid w:val="006A139C"/>
    <w:rsid w:val="006A142C"/>
    <w:rsid w:val="006A14B3"/>
    <w:rsid w:val="006A152A"/>
    <w:rsid w:val="006A1549"/>
    <w:rsid w:val="006A158B"/>
    <w:rsid w:val="006A1648"/>
    <w:rsid w:val="006A178E"/>
    <w:rsid w:val="006A1A2C"/>
    <w:rsid w:val="006A1BA6"/>
    <w:rsid w:val="006A1C61"/>
    <w:rsid w:val="006A1CB8"/>
    <w:rsid w:val="006A1DCA"/>
    <w:rsid w:val="006A1E40"/>
    <w:rsid w:val="006A1FB0"/>
    <w:rsid w:val="006A1FCD"/>
    <w:rsid w:val="006A2003"/>
    <w:rsid w:val="006A2033"/>
    <w:rsid w:val="006A207B"/>
    <w:rsid w:val="006A213B"/>
    <w:rsid w:val="006A2543"/>
    <w:rsid w:val="006A25E6"/>
    <w:rsid w:val="006A264E"/>
    <w:rsid w:val="006A2B45"/>
    <w:rsid w:val="006A2CD0"/>
    <w:rsid w:val="006A2D68"/>
    <w:rsid w:val="006A2D6C"/>
    <w:rsid w:val="006A2E60"/>
    <w:rsid w:val="006A2F2C"/>
    <w:rsid w:val="006A2FD0"/>
    <w:rsid w:val="006A3023"/>
    <w:rsid w:val="006A3257"/>
    <w:rsid w:val="006A32FD"/>
    <w:rsid w:val="006A330C"/>
    <w:rsid w:val="006A3328"/>
    <w:rsid w:val="006A3474"/>
    <w:rsid w:val="006A3639"/>
    <w:rsid w:val="006A36CB"/>
    <w:rsid w:val="006A38E3"/>
    <w:rsid w:val="006A39F9"/>
    <w:rsid w:val="006A3B3F"/>
    <w:rsid w:val="006A3E56"/>
    <w:rsid w:val="006A3E68"/>
    <w:rsid w:val="006A4042"/>
    <w:rsid w:val="006A418E"/>
    <w:rsid w:val="006A42AA"/>
    <w:rsid w:val="006A4458"/>
    <w:rsid w:val="006A4575"/>
    <w:rsid w:val="006A4589"/>
    <w:rsid w:val="006A45B2"/>
    <w:rsid w:val="006A46DA"/>
    <w:rsid w:val="006A4B09"/>
    <w:rsid w:val="006A4B21"/>
    <w:rsid w:val="006A4B87"/>
    <w:rsid w:val="006A4BBC"/>
    <w:rsid w:val="006A4CC8"/>
    <w:rsid w:val="006A4DAD"/>
    <w:rsid w:val="006A4F17"/>
    <w:rsid w:val="006A5209"/>
    <w:rsid w:val="006A5232"/>
    <w:rsid w:val="006A539C"/>
    <w:rsid w:val="006A5797"/>
    <w:rsid w:val="006A57BB"/>
    <w:rsid w:val="006A58E0"/>
    <w:rsid w:val="006A5A27"/>
    <w:rsid w:val="006A5A3C"/>
    <w:rsid w:val="006A5AAD"/>
    <w:rsid w:val="006A5B66"/>
    <w:rsid w:val="006A5BAF"/>
    <w:rsid w:val="006A5BD8"/>
    <w:rsid w:val="006A5DC1"/>
    <w:rsid w:val="006A5EA2"/>
    <w:rsid w:val="006A5FA4"/>
    <w:rsid w:val="006A605F"/>
    <w:rsid w:val="006A60B8"/>
    <w:rsid w:val="006A60E8"/>
    <w:rsid w:val="006A61F7"/>
    <w:rsid w:val="006A6204"/>
    <w:rsid w:val="006A6286"/>
    <w:rsid w:val="006A646A"/>
    <w:rsid w:val="006A64E7"/>
    <w:rsid w:val="006A6610"/>
    <w:rsid w:val="006A664A"/>
    <w:rsid w:val="006A684C"/>
    <w:rsid w:val="006A69AB"/>
    <w:rsid w:val="006A69CD"/>
    <w:rsid w:val="006A6A6F"/>
    <w:rsid w:val="006A6B52"/>
    <w:rsid w:val="006A6C22"/>
    <w:rsid w:val="006A6CE4"/>
    <w:rsid w:val="006A6D6D"/>
    <w:rsid w:val="006A6D87"/>
    <w:rsid w:val="006A6DC9"/>
    <w:rsid w:val="006A6E1C"/>
    <w:rsid w:val="006A6F45"/>
    <w:rsid w:val="006A70AE"/>
    <w:rsid w:val="006A70DB"/>
    <w:rsid w:val="006A718C"/>
    <w:rsid w:val="006A71D1"/>
    <w:rsid w:val="006A7243"/>
    <w:rsid w:val="006A73B4"/>
    <w:rsid w:val="006A7403"/>
    <w:rsid w:val="006A7462"/>
    <w:rsid w:val="006A7467"/>
    <w:rsid w:val="006A769D"/>
    <w:rsid w:val="006A76A0"/>
    <w:rsid w:val="006A7835"/>
    <w:rsid w:val="006A78A3"/>
    <w:rsid w:val="006A79A5"/>
    <w:rsid w:val="006A79C3"/>
    <w:rsid w:val="006A79E4"/>
    <w:rsid w:val="006A7B20"/>
    <w:rsid w:val="006A7CEB"/>
    <w:rsid w:val="006A7D05"/>
    <w:rsid w:val="006A7DA2"/>
    <w:rsid w:val="006A7E20"/>
    <w:rsid w:val="006A7E62"/>
    <w:rsid w:val="006B0156"/>
    <w:rsid w:val="006B0162"/>
    <w:rsid w:val="006B058C"/>
    <w:rsid w:val="006B0936"/>
    <w:rsid w:val="006B09E1"/>
    <w:rsid w:val="006B0A6D"/>
    <w:rsid w:val="006B0C19"/>
    <w:rsid w:val="006B0CEA"/>
    <w:rsid w:val="006B0D54"/>
    <w:rsid w:val="006B0FA9"/>
    <w:rsid w:val="006B107C"/>
    <w:rsid w:val="006B109D"/>
    <w:rsid w:val="006B1271"/>
    <w:rsid w:val="006B12FD"/>
    <w:rsid w:val="006B1335"/>
    <w:rsid w:val="006B1518"/>
    <w:rsid w:val="006B1591"/>
    <w:rsid w:val="006B160C"/>
    <w:rsid w:val="006B1663"/>
    <w:rsid w:val="006B16C9"/>
    <w:rsid w:val="006B1717"/>
    <w:rsid w:val="006B17A0"/>
    <w:rsid w:val="006B18B6"/>
    <w:rsid w:val="006B18D5"/>
    <w:rsid w:val="006B1993"/>
    <w:rsid w:val="006B19BB"/>
    <w:rsid w:val="006B1ADF"/>
    <w:rsid w:val="006B1B33"/>
    <w:rsid w:val="006B1C19"/>
    <w:rsid w:val="006B1CC3"/>
    <w:rsid w:val="006B1D02"/>
    <w:rsid w:val="006B1E70"/>
    <w:rsid w:val="006B203D"/>
    <w:rsid w:val="006B2088"/>
    <w:rsid w:val="006B2235"/>
    <w:rsid w:val="006B2350"/>
    <w:rsid w:val="006B253E"/>
    <w:rsid w:val="006B2639"/>
    <w:rsid w:val="006B27A8"/>
    <w:rsid w:val="006B2852"/>
    <w:rsid w:val="006B28F7"/>
    <w:rsid w:val="006B2929"/>
    <w:rsid w:val="006B2997"/>
    <w:rsid w:val="006B2A43"/>
    <w:rsid w:val="006B2ABA"/>
    <w:rsid w:val="006B2C05"/>
    <w:rsid w:val="006B2C87"/>
    <w:rsid w:val="006B2D6B"/>
    <w:rsid w:val="006B2F62"/>
    <w:rsid w:val="006B2F7B"/>
    <w:rsid w:val="006B30AB"/>
    <w:rsid w:val="006B30F0"/>
    <w:rsid w:val="006B3112"/>
    <w:rsid w:val="006B3117"/>
    <w:rsid w:val="006B3138"/>
    <w:rsid w:val="006B319B"/>
    <w:rsid w:val="006B31F9"/>
    <w:rsid w:val="006B328E"/>
    <w:rsid w:val="006B33B2"/>
    <w:rsid w:val="006B34D1"/>
    <w:rsid w:val="006B37A0"/>
    <w:rsid w:val="006B3887"/>
    <w:rsid w:val="006B39A4"/>
    <w:rsid w:val="006B39AC"/>
    <w:rsid w:val="006B3AD0"/>
    <w:rsid w:val="006B3B0E"/>
    <w:rsid w:val="006B3BAB"/>
    <w:rsid w:val="006B3C30"/>
    <w:rsid w:val="006B3C68"/>
    <w:rsid w:val="006B4009"/>
    <w:rsid w:val="006B4131"/>
    <w:rsid w:val="006B44AA"/>
    <w:rsid w:val="006B45AE"/>
    <w:rsid w:val="006B4698"/>
    <w:rsid w:val="006B4754"/>
    <w:rsid w:val="006B497E"/>
    <w:rsid w:val="006B4A9E"/>
    <w:rsid w:val="006B4B1F"/>
    <w:rsid w:val="006B4B47"/>
    <w:rsid w:val="006B4B7C"/>
    <w:rsid w:val="006B4C20"/>
    <w:rsid w:val="006B4E57"/>
    <w:rsid w:val="006B4ED0"/>
    <w:rsid w:val="006B4F07"/>
    <w:rsid w:val="006B4F92"/>
    <w:rsid w:val="006B503D"/>
    <w:rsid w:val="006B515F"/>
    <w:rsid w:val="006B5354"/>
    <w:rsid w:val="006B53BF"/>
    <w:rsid w:val="006B550F"/>
    <w:rsid w:val="006B5720"/>
    <w:rsid w:val="006B584F"/>
    <w:rsid w:val="006B58B8"/>
    <w:rsid w:val="006B5AF9"/>
    <w:rsid w:val="006B5B1B"/>
    <w:rsid w:val="006B5E8E"/>
    <w:rsid w:val="006B600D"/>
    <w:rsid w:val="006B6045"/>
    <w:rsid w:val="006B64A0"/>
    <w:rsid w:val="006B653A"/>
    <w:rsid w:val="006B66F4"/>
    <w:rsid w:val="006B6A62"/>
    <w:rsid w:val="006B6A6D"/>
    <w:rsid w:val="006B6AC5"/>
    <w:rsid w:val="006B6B03"/>
    <w:rsid w:val="006B6B33"/>
    <w:rsid w:val="006B6B58"/>
    <w:rsid w:val="006B6B95"/>
    <w:rsid w:val="006B6BC0"/>
    <w:rsid w:val="006B6BF2"/>
    <w:rsid w:val="006B6D31"/>
    <w:rsid w:val="006B6E02"/>
    <w:rsid w:val="006B6F02"/>
    <w:rsid w:val="006B6F72"/>
    <w:rsid w:val="006B70F6"/>
    <w:rsid w:val="006B73AF"/>
    <w:rsid w:val="006B74BC"/>
    <w:rsid w:val="006B74C6"/>
    <w:rsid w:val="006B759D"/>
    <w:rsid w:val="006B7627"/>
    <w:rsid w:val="006B777D"/>
    <w:rsid w:val="006B780F"/>
    <w:rsid w:val="006B7941"/>
    <w:rsid w:val="006B7AB9"/>
    <w:rsid w:val="006B7C49"/>
    <w:rsid w:val="006B7C62"/>
    <w:rsid w:val="006B7E81"/>
    <w:rsid w:val="006B7FEE"/>
    <w:rsid w:val="006C05DE"/>
    <w:rsid w:val="006C06F7"/>
    <w:rsid w:val="006C075C"/>
    <w:rsid w:val="006C088F"/>
    <w:rsid w:val="006C09F9"/>
    <w:rsid w:val="006C0A7F"/>
    <w:rsid w:val="006C0ADA"/>
    <w:rsid w:val="006C0B4E"/>
    <w:rsid w:val="006C0BA0"/>
    <w:rsid w:val="006C0C69"/>
    <w:rsid w:val="006C0C90"/>
    <w:rsid w:val="006C11B8"/>
    <w:rsid w:val="006C12BD"/>
    <w:rsid w:val="006C12E6"/>
    <w:rsid w:val="006C1320"/>
    <w:rsid w:val="006C14D6"/>
    <w:rsid w:val="006C15FD"/>
    <w:rsid w:val="006C178E"/>
    <w:rsid w:val="006C179A"/>
    <w:rsid w:val="006C18F9"/>
    <w:rsid w:val="006C1A61"/>
    <w:rsid w:val="006C1E1F"/>
    <w:rsid w:val="006C1ECD"/>
    <w:rsid w:val="006C1F8E"/>
    <w:rsid w:val="006C2195"/>
    <w:rsid w:val="006C2364"/>
    <w:rsid w:val="006C238A"/>
    <w:rsid w:val="006C2427"/>
    <w:rsid w:val="006C26FA"/>
    <w:rsid w:val="006C2845"/>
    <w:rsid w:val="006C2897"/>
    <w:rsid w:val="006C2899"/>
    <w:rsid w:val="006C28A2"/>
    <w:rsid w:val="006C2952"/>
    <w:rsid w:val="006C29E3"/>
    <w:rsid w:val="006C2AA9"/>
    <w:rsid w:val="006C2BD5"/>
    <w:rsid w:val="006C2D0E"/>
    <w:rsid w:val="006C3263"/>
    <w:rsid w:val="006C32FB"/>
    <w:rsid w:val="006C3324"/>
    <w:rsid w:val="006C3571"/>
    <w:rsid w:val="006C359A"/>
    <w:rsid w:val="006C3600"/>
    <w:rsid w:val="006C36DC"/>
    <w:rsid w:val="006C37F2"/>
    <w:rsid w:val="006C3844"/>
    <w:rsid w:val="006C384C"/>
    <w:rsid w:val="006C398B"/>
    <w:rsid w:val="006C3A9B"/>
    <w:rsid w:val="006C3E6C"/>
    <w:rsid w:val="006C3EAC"/>
    <w:rsid w:val="006C3FFE"/>
    <w:rsid w:val="006C405C"/>
    <w:rsid w:val="006C425D"/>
    <w:rsid w:val="006C44BC"/>
    <w:rsid w:val="006C4575"/>
    <w:rsid w:val="006C47F9"/>
    <w:rsid w:val="006C4A2B"/>
    <w:rsid w:val="006C4B52"/>
    <w:rsid w:val="006C4EE9"/>
    <w:rsid w:val="006C4FBE"/>
    <w:rsid w:val="006C514F"/>
    <w:rsid w:val="006C550B"/>
    <w:rsid w:val="006C5591"/>
    <w:rsid w:val="006C56C3"/>
    <w:rsid w:val="006C57A0"/>
    <w:rsid w:val="006C58AA"/>
    <w:rsid w:val="006C58BA"/>
    <w:rsid w:val="006C5A8A"/>
    <w:rsid w:val="006C5D12"/>
    <w:rsid w:val="006C5D1F"/>
    <w:rsid w:val="006C5D6B"/>
    <w:rsid w:val="006C5EBE"/>
    <w:rsid w:val="006C5F03"/>
    <w:rsid w:val="006C5F21"/>
    <w:rsid w:val="006C5F77"/>
    <w:rsid w:val="006C61B3"/>
    <w:rsid w:val="006C62D1"/>
    <w:rsid w:val="006C6305"/>
    <w:rsid w:val="006C6407"/>
    <w:rsid w:val="006C643D"/>
    <w:rsid w:val="006C666E"/>
    <w:rsid w:val="006C68F0"/>
    <w:rsid w:val="006C694D"/>
    <w:rsid w:val="006C69AA"/>
    <w:rsid w:val="006C6AC6"/>
    <w:rsid w:val="006C6BBA"/>
    <w:rsid w:val="006C6D02"/>
    <w:rsid w:val="006C6D30"/>
    <w:rsid w:val="006C6D4E"/>
    <w:rsid w:val="006C6DB7"/>
    <w:rsid w:val="006C6E58"/>
    <w:rsid w:val="006C712A"/>
    <w:rsid w:val="006C715F"/>
    <w:rsid w:val="006C71C9"/>
    <w:rsid w:val="006C7204"/>
    <w:rsid w:val="006C7215"/>
    <w:rsid w:val="006C7320"/>
    <w:rsid w:val="006C735F"/>
    <w:rsid w:val="006C73B1"/>
    <w:rsid w:val="006C76B8"/>
    <w:rsid w:val="006C76C4"/>
    <w:rsid w:val="006C773D"/>
    <w:rsid w:val="006C77A2"/>
    <w:rsid w:val="006C7864"/>
    <w:rsid w:val="006C7A54"/>
    <w:rsid w:val="006C7AA4"/>
    <w:rsid w:val="006C7E9B"/>
    <w:rsid w:val="006C7F3C"/>
    <w:rsid w:val="006D026B"/>
    <w:rsid w:val="006D02E1"/>
    <w:rsid w:val="006D02E8"/>
    <w:rsid w:val="006D0344"/>
    <w:rsid w:val="006D04EF"/>
    <w:rsid w:val="006D0683"/>
    <w:rsid w:val="006D07E9"/>
    <w:rsid w:val="006D085E"/>
    <w:rsid w:val="006D08B6"/>
    <w:rsid w:val="006D0947"/>
    <w:rsid w:val="006D0AAD"/>
    <w:rsid w:val="006D0AB3"/>
    <w:rsid w:val="006D0D00"/>
    <w:rsid w:val="006D0E7D"/>
    <w:rsid w:val="006D1020"/>
    <w:rsid w:val="006D110E"/>
    <w:rsid w:val="006D1117"/>
    <w:rsid w:val="006D11AD"/>
    <w:rsid w:val="006D122C"/>
    <w:rsid w:val="006D190C"/>
    <w:rsid w:val="006D1976"/>
    <w:rsid w:val="006D1AE0"/>
    <w:rsid w:val="006D1B54"/>
    <w:rsid w:val="006D1D52"/>
    <w:rsid w:val="006D1D87"/>
    <w:rsid w:val="006D1E2E"/>
    <w:rsid w:val="006D1E70"/>
    <w:rsid w:val="006D2161"/>
    <w:rsid w:val="006D22E7"/>
    <w:rsid w:val="006D234F"/>
    <w:rsid w:val="006D2397"/>
    <w:rsid w:val="006D253B"/>
    <w:rsid w:val="006D253E"/>
    <w:rsid w:val="006D2687"/>
    <w:rsid w:val="006D27A5"/>
    <w:rsid w:val="006D27EE"/>
    <w:rsid w:val="006D28CF"/>
    <w:rsid w:val="006D28D2"/>
    <w:rsid w:val="006D2A9C"/>
    <w:rsid w:val="006D2C72"/>
    <w:rsid w:val="006D2D36"/>
    <w:rsid w:val="006D2E04"/>
    <w:rsid w:val="006D2F57"/>
    <w:rsid w:val="006D30F8"/>
    <w:rsid w:val="006D32DA"/>
    <w:rsid w:val="006D3502"/>
    <w:rsid w:val="006D3559"/>
    <w:rsid w:val="006D36F1"/>
    <w:rsid w:val="006D384C"/>
    <w:rsid w:val="006D38CD"/>
    <w:rsid w:val="006D397C"/>
    <w:rsid w:val="006D3AEB"/>
    <w:rsid w:val="006D3B13"/>
    <w:rsid w:val="006D3C2B"/>
    <w:rsid w:val="006D3C41"/>
    <w:rsid w:val="006D3CA5"/>
    <w:rsid w:val="006D3D27"/>
    <w:rsid w:val="006D3DBF"/>
    <w:rsid w:val="006D3EE0"/>
    <w:rsid w:val="006D3F87"/>
    <w:rsid w:val="006D42E8"/>
    <w:rsid w:val="006D43BE"/>
    <w:rsid w:val="006D43F7"/>
    <w:rsid w:val="006D4572"/>
    <w:rsid w:val="006D4683"/>
    <w:rsid w:val="006D46F7"/>
    <w:rsid w:val="006D47A5"/>
    <w:rsid w:val="006D481B"/>
    <w:rsid w:val="006D4830"/>
    <w:rsid w:val="006D4948"/>
    <w:rsid w:val="006D4988"/>
    <w:rsid w:val="006D4CBE"/>
    <w:rsid w:val="006D4F4F"/>
    <w:rsid w:val="006D4FEF"/>
    <w:rsid w:val="006D5053"/>
    <w:rsid w:val="006D505B"/>
    <w:rsid w:val="006D5085"/>
    <w:rsid w:val="006D514E"/>
    <w:rsid w:val="006D5553"/>
    <w:rsid w:val="006D5607"/>
    <w:rsid w:val="006D5625"/>
    <w:rsid w:val="006D577A"/>
    <w:rsid w:val="006D588D"/>
    <w:rsid w:val="006D5D0D"/>
    <w:rsid w:val="006D5D3E"/>
    <w:rsid w:val="006D5F82"/>
    <w:rsid w:val="006D5FF1"/>
    <w:rsid w:val="006D60BA"/>
    <w:rsid w:val="006D60FB"/>
    <w:rsid w:val="006D6293"/>
    <w:rsid w:val="006D6383"/>
    <w:rsid w:val="006D66AE"/>
    <w:rsid w:val="006D6812"/>
    <w:rsid w:val="006D681C"/>
    <w:rsid w:val="006D6858"/>
    <w:rsid w:val="006D68C1"/>
    <w:rsid w:val="006D694C"/>
    <w:rsid w:val="006D6964"/>
    <w:rsid w:val="006D6BEF"/>
    <w:rsid w:val="006D6D37"/>
    <w:rsid w:val="006D6DA3"/>
    <w:rsid w:val="006D6F0D"/>
    <w:rsid w:val="006D6F3E"/>
    <w:rsid w:val="006D6FB9"/>
    <w:rsid w:val="006D6FCE"/>
    <w:rsid w:val="006D7057"/>
    <w:rsid w:val="006D71A1"/>
    <w:rsid w:val="006D7275"/>
    <w:rsid w:val="006D729A"/>
    <w:rsid w:val="006D7615"/>
    <w:rsid w:val="006D76C0"/>
    <w:rsid w:val="006D799E"/>
    <w:rsid w:val="006D7A28"/>
    <w:rsid w:val="006D7BE9"/>
    <w:rsid w:val="006D7C48"/>
    <w:rsid w:val="006D7CBE"/>
    <w:rsid w:val="006D7DFE"/>
    <w:rsid w:val="006D7F3C"/>
    <w:rsid w:val="006E006F"/>
    <w:rsid w:val="006E012C"/>
    <w:rsid w:val="006E0137"/>
    <w:rsid w:val="006E0167"/>
    <w:rsid w:val="006E018D"/>
    <w:rsid w:val="006E036C"/>
    <w:rsid w:val="006E0444"/>
    <w:rsid w:val="006E0487"/>
    <w:rsid w:val="006E051A"/>
    <w:rsid w:val="006E0528"/>
    <w:rsid w:val="006E071B"/>
    <w:rsid w:val="006E07C8"/>
    <w:rsid w:val="006E0832"/>
    <w:rsid w:val="006E0874"/>
    <w:rsid w:val="006E09E7"/>
    <w:rsid w:val="006E0A73"/>
    <w:rsid w:val="006E0C3F"/>
    <w:rsid w:val="006E0D1A"/>
    <w:rsid w:val="006E0DA9"/>
    <w:rsid w:val="006E0E44"/>
    <w:rsid w:val="006E0FE0"/>
    <w:rsid w:val="006E100E"/>
    <w:rsid w:val="006E1085"/>
    <w:rsid w:val="006E1126"/>
    <w:rsid w:val="006E1206"/>
    <w:rsid w:val="006E1241"/>
    <w:rsid w:val="006E1320"/>
    <w:rsid w:val="006E13AD"/>
    <w:rsid w:val="006E1476"/>
    <w:rsid w:val="006E16C8"/>
    <w:rsid w:val="006E1708"/>
    <w:rsid w:val="006E18DD"/>
    <w:rsid w:val="006E18E1"/>
    <w:rsid w:val="006E19E0"/>
    <w:rsid w:val="006E1B3D"/>
    <w:rsid w:val="006E1C29"/>
    <w:rsid w:val="006E1C86"/>
    <w:rsid w:val="006E1EA7"/>
    <w:rsid w:val="006E1F93"/>
    <w:rsid w:val="006E207F"/>
    <w:rsid w:val="006E2091"/>
    <w:rsid w:val="006E2096"/>
    <w:rsid w:val="006E20B3"/>
    <w:rsid w:val="006E20CD"/>
    <w:rsid w:val="006E2134"/>
    <w:rsid w:val="006E21CA"/>
    <w:rsid w:val="006E22A6"/>
    <w:rsid w:val="006E22D4"/>
    <w:rsid w:val="006E22FE"/>
    <w:rsid w:val="006E2320"/>
    <w:rsid w:val="006E2462"/>
    <w:rsid w:val="006E24F1"/>
    <w:rsid w:val="006E267A"/>
    <w:rsid w:val="006E26F3"/>
    <w:rsid w:val="006E288C"/>
    <w:rsid w:val="006E28A6"/>
    <w:rsid w:val="006E28A8"/>
    <w:rsid w:val="006E2968"/>
    <w:rsid w:val="006E2979"/>
    <w:rsid w:val="006E2A6A"/>
    <w:rsid w:val="006E2B1F"/>
    <w:rsid w:val="006E2B93"/>
    <w:rsid w:val="006E2C4F"/>
    <w:rsid w:val="006E2F27"/>
    <w:rsid w:val="006E315F"/>
    <w:rsid w:val="006E31CD"/>
    <w:rsid w:val="006E3249"/>
    <w:rsid w:val="006E3347"/>
    <w:rsid w:val="006E33E5"/>
    <w:rsid w:val="006E3404"/>
    <w:rsid w:val="006E3438"/>
    <w:rsid w:val="006E360E"/>
    <w:rsid w:val="006E3789"/>
    <w:rsid w:val="006E37F6"/>
    <w:rsid w:val="006E380D"/>
    <w:rsid w:val="006E387B"/>
    <w:rsid w:val="006E3CA3"/>
    <w:rsid w:val="006E3CA8"/>
    <w:rsid w:val="006E3F51"/>
    <w:rsid w:val="006E405A"/>
    <w:rsid w:val="006E40EC"/>
    <w:rsid w:val="006E41FB"/>
    <w:rsid w:val="006E4341"/>
    <w:rsid w:val="006E43A9"/>
    <w:rsid w:val="006E4498"/>
    <w:rsid w:val="006E44E3"/>
    <w:rsid w:val="006E45C0"/>
    <w:rsid w:val="006E489E"/>
    <w:rsid w:val="006E492D"/>
    <w:rsid w:val="006E496A"/>
    <w:rsid w:val="006E4A08"/>
    <w:rsid w:val="006E4A30"/>
    <w:rsid w:val="006E4A3E"/>
    <w:rsid w:val="006E4C23"/>
    <w:rsid w:val="006E4D17"/>
    <w:rsid w:val="006E4DEC"/>
    <w:rsid w:val="006E4ED6"/>
    <w:rsid w:val="006E508C"/>
    <w:rsid w:val="006E50ED"/>
    <w:rsid w:val="006E519E"/>
    <w:rsid w:val="006E5254"/>
    <w:rsid w:val="006E5279"/>
    <w:rsid w:val="006E54F3"/>
    <w:rsid w:val="006E5549"/>
    <w:rsid w:val="006E55C9"/>
    <w:rsid w:val="006E575D"/>
    <w:rsid w:val="006E5776"/>
    <w:rsid w:val="006E57C6"/>
    <w:rsid w:val="006E57EC"/>
    <w:rsid w:val="006E5A28"/>
    <w:rsid w:val="006E5AC4"/>
    <w:rsid w:val="006E5CEB"/>
    <w:rsid w:val="006E5DA3"/>
    <w:rsid w:val="006E5E06"/>
    <w:rsid w:val="006E5E54"/>
    <w:rsid w:val="006E6009"/>
    <w:rsid w:val="006E6093"/>
    <w:rsid w:val="006E60A3"/>
    <w:rsid w:val="006E60AC"/>
    <w:rsid w:val="006E6154"/>
    <w:rsid w:val="006E616F"/>
    <w:rsid w:val="006E618B"/>
    <w:rsid w:val="006E61F1"/>
    <w:rsid w:val="006E62D1"/>
    <w:rsid w:val="006E62DC"/>
    <w:rsid w:val="006E63DD"/>
    <w:rsid w:val="006E63E7"/>
    <w:rsid w:val="006E64BE"/>
    <w:rsid w:val="006E65DA"/>
    <w:rsid w:val="006E67B7"/>
    <w:rsid w:val="006E697E"/>
    <w:rsid w:val="006E6B81"/>
    <w:rsid w:val="006E6C23"/>
    <w:rsid w:val="006E6C73"/>
    <w:rsid w:val="006E6EDF"/>
    <w:rsid w:val="006E6FA3"/>
    <w:rsid w:val="006E729F"/>
    <w:rsid w:val="006E73C5"/>
    <w:rsid w:val="006E75EF"/>
    <w:rsid w:val="006E7613"/>
    <w:rsid w:val="006E7792"/>
    <w:rsid w:val="006E7794"/>
    <w:rsid w:val="006E77BB"/>
    <w:rsid w:val="006E7A5B"/>
    <w:rsid w:val="006E7A82"/>
    <w:rsid w:val="006E7AB1"/>
    <w:rsid w:val="006E7ADC"/>
    <w:rsid w:val="006E7C64"/>
    <w:rsid w:val="006E7DD3"/>
    <w:rsid w:val="006E7FC4"/>
    <w:rsid w:val="006F016D"/>
    <w:rsid w:val="006F0252"/>
    <w:rsid w:val="006F02F2"/>
    <w:rsid w:val="006F06B0"/>
    <w:rsid w:val="006F07CE"/>
    <w:rsid w:val="006F0853"/>
    <w:rsid w:val="006F0886"/>
    <w:rsid w:val="006F08A8"/>
    <w:rsid w:val="006F0900"/>
    <w:rsid w:val="006F0A5E"/>
    <w:rsid w:val="006F0B02"/>
    <w:rsid w:val="006F0C6A"/>
    <w:rsid w:val="006F0CEC"/>
    <w:rsid w:val="006F0FD7"/>
    <w:rsid w:val="006F0FFD"/>
    <w:rsid w:val="006F129D"/>
    <w:rsid w:val="006F1367"/>
    <w:rsid w:val="006F1431"/>
    <w:rsid w:val="006F143A"/>
    <w:rsid w:val="006F1506"/>
    <w:rsid w:val="006F18FF"/>
    <w:rsid w:val="006F1908"/>
    <w:rsid w:val="006F19DE"/>
    <w:rsid w:val="006F1A06"/>
    <w:rsid w:val="006F1AEE"/>
    <w:rsid w:val="006F1DFA"/>
    <w:rsid w:val="006F1F57"/>
    <w:rsid w:val="006F20D3"/>
    <w:rsid w:val="006F21EA"/>
    <w:rsid w:val="006F2338"/>
    <w:rsid w:val="006F24ED"/>
    <w:rsid w:val="006F26B5"/>
    <w:rsid w:val="006F26CD"/>
    <w:rsid w:val="006F2826"/>
    <w:rsid w:val="006F2930"/>
    <w:rsid w:val="006F29C8"/>
    <w:rsid w:val="006F29CF"/>
    <w:rsid w:val="006F2ADC"/>
    <w:rsid w:val="006F2C02"/>
    <w:rsid w:val="006F2C09"/>
    <w:rsid w:val="006F2C62"/>
    <w:rsid w:val="006F2C89"/>
    <w:rsid w:val="006F2D00"/>
    <w:rsid w:val="006F2D1A"/>
    <w:rsid w:val="006F2E34"/>
    <w:rsid w:val="006F2ECB"/>
    <w:rsid w:val="006F3007"/>
    <w:rsid w:val="006F3025"/>
    <w:rsid w:val="006F3040"/>
    <w:rsid w:val="006F3208"/>
    <w:rsid w:val="006F362E"/>
    <w:rsid w:val="006F3693"/>
    <w:rsid w:val="006F36BB"/>
    <w:rsid w:val="006F39CE"/>
    <w:rsid w:val="006F3ABB"/>
    <w:rsid w:val="006F3AFF"/>
    <w:rsid w:val="006F3B81"/>
    <w:rsid w:val="006F3D1A"/>
    <w:rsid w:val="006F3E3B"/>
    <w:rsid w:val="006F3E4D"/>
    <w:rsid w:val="006F3E56"/>
    <w:rsid w:val="006F4171"/>
    <w:rsid w:val="006F426F"/>
    <w:rsid w:val="006F4339"/>
    <w:rsid w:val="006F44D2"/>
    <w:rsid w:val="006F45EE"/>
    <w:rsid w:val="006F461B"/>
    <w:rsid w:val="006F462D"/>
    <w:rsid w:val="006F4662"/>
    <w:rsid w:val="006F4765"/>
    <w:rsid w:val="006F47EA"/>
    <w:rsid w:val="006F482D"/>
    <w:rsid w:val="006F4877"/>
    <w:rsid w:val="006F4B30"/>
    <w:rsid w:val="006F4CF5"/>
    <w:rsid w:val="006F4D34"/>
    <w:rsid w:val="006F4D40"/>
    <w:rsid w:val="006F4E17"/>
    <w:rsid w:val="006F4F0C"/>
    <w:rsid w:val="006F503C"/>
    <w:rsid w:val="006F5311"/>
    <w:rsid w:val="006F53FC"/>
    <w:rsid w:val="006F5447"/>
    <w:rsid w:val="006F5534"/>
    <w:rsid w:val="006F55B9"/>
    <w:rsid w:val="006F5709"/>
    <w:rsid w:val="006F5710"/>
    <w:rsid w:val="006F57E2"/>
    <w:rsid w:val="006F5809"/>
    <w:rsid w:val="006F59D8"/>
    <w:rsid w:val="006F5D40"/>
    <w:rsid w:val="006F5DAF"/>
    <w:rsid w:val="006F5DC5"/>
    <w:rsid w:val="006F6128"/>
    <w:rsid w:val="006F61AF"/>
    <w:rsid w:val="006F63A1"/>
    <w:rsid w:val="006F63BD"/>
    <w:rsid w:val="006F63D3"/>
    <w:rsid w:val="006F64B4"/>
    <w:rsid w:val="006F64CE"/>
    <w:rsid w:val="006F6510"/>
    <w:rsid w:val="006F6534"/>
    <w:rsid w:val="006F66B1"/>
    <w:rsid w:val="006F6764"/>
    <w:rsid w:val="006F6767"/>
    <w:rsid w:val="006F67F5"/>
    <w:rsid w:val="006F6808"/>
    <w:rsid w:val="006F6A3D"/>
    <w:rsid w:val="006F6BDB"/>
    <w:rsid w:val="006F6E2C"/>
    <w:rsid w:val="006F6F87"/>
    <w:rsid w:val="006F70EF"/>
    <w:rsid w:val="006F7333"/>
    <w:rsid w:val="006F73A5"/>
    <w:rsid w:val="006F7438"/>
    <w:rsid w:val="006F7446"/>
    <w:rsid w:val="006F78B9"/>
    <w:rsid w:val="006F79D8"/>
    <w:rsid w:val="006F7BF9"/>
    <w:rsid w:val="006F7C5C"/>
    <w:rsid w:val="006F7C87"/>
    <w:rsid w:val="006F7CC6"/>
    <w:rsid w:val="006F7D7F"/>
    <w:rsid w:val="006F7E78"/>
    <w:rsid w:val="006F7FBD"/>
    <w:rsid w:val="0070003F"/>
    <w:rsid w:val="007001DE"/>
    <w:rsid w:val="007003B7"/>
    <w:rsid w:val="00700454"/>
    <w:rsid w:val="00700554"/>
    <w:rsid w:val="0070081A"/>
    <w:rsid w:val="007008E4"/>
    <w:rsid w:val="00700923"/>
    <w:rsid w:val="00700959"/>
    <w:rsid w:val="00700B00"/>
    <w:rsid w:val="00700C0A"/>
    <w:rsid w:val="00700C1C"/>
    <w:rsid w:val="00700CBC"/>
    <w:rsid w:val="00700D9E"/>
    <w:rsid w:val="00700F25"/>
    <w:rsid w:val="00700F93"/>
    <w:rsid w:val="00701023"/>
    <w:rsid w:val="007010FB"/>
    <w:rsid w:val="0070110F"/>
    <w:rsid w:val="0070113F"/>
    <w:rsid w:val="00701254"/>
    <w:rsid w:val="00701290"/>
    <w:rsid w:val="007012DD"/>
    <w:rsid w:val="0070134B"/>
    <w:rsid w:val="007014D9"/>
    <w:rsid w:val="00701566"/>
    <w:rsid w:val="0070163C"/>
    <w:rsid w:val="00701744"/>
    <w:rsid w:val="00701781"/>
    <w:rsid w:val="007017D6"/>
    <w:rsid w:val="00701AE0"/>
    <w:rsid w:val="00701B8C"/>
    <w:rsid w:val="00701BA4"/>
    <w:rsid w:val="00701D12"/>
    <w:rsid w:val="00701D7F"/>
    <w:rsid w:val="00701DC4"/>
    <w:rsid w:val="00701E00"/>
    <w:rsid w:val="00701E37"/>
    <w:rsid w:val="00702386"/>
    <w:rsid w:val="00702518"/>
    <w:rsid w:val="007026A0"/>
    <w:rsid w:val="00702784"/>
    <w:rsid w:val="0070292E"/>
    <w:rsid w:val="00702A17"/>
    <w:rsid w:val="00702AF8"/>
    <w:rsid w:val="00702E65"/>
    <w:rsid w:val="00702FBC"/>
    <w:rsid w:val="0070313A"/>
    <w:rsid w:val="00703337"/>
    <w:rsid w:val="00703450"/>
    <w:rsid w:val="007034A1"/>
    <w:rsid w:val="0070359C"/>
    <w:rsid w:val="007035AF"/>
    <w:rsid w:val="007039CC"/>
    <w:rsid w:val="00703A9C"/>
    <w:rsid w:val="00703D6B"/>
    <w:rsid w:val="00703E16"/>
    <w:rsid w:val="0070401C"/>
    <w:rsid w:val="0070427B"/>
    <w:rsid w:val="007042ED"/>
    <w:rsid w:val="00704326"/>
    <w:rsid w:val="00704494"/>
    <w:rsid w:val="00704572"/>
    <w:rsid w:val="00704580"/>
    <w:rsid w:val="007047B2"/>
    <w:rsid w:val="0070485D"/>
    <w:rsid w:val="00704945"/>
    <w:rsid w:val="007049E0"/>
    <w:rsid w:val="00704D23"/>
    <w:rsid w:val="00704E20"/>
    <w:rsid w:val="00704EAC"/>
    <w:rsid w:val="0070507B"/>
    <w:rsid w:val="007051D4"/>
    <w:rsid w:val="007052C1"/>
    <w:rsid w:val="0070538D"/>
    <w:rsid w:val="0070546A"/>
    <w:rsid w:val="00705796"/>
    <w:rsid w:val="00705867"/>
    <w:rsid w:val="0070593E"/>
    <w:rsid w:val="00705969"/>
    <w:rsid w:val="007059FD"/>
    <w:rsid w:val="00705A56"/>
    <w:rsid w:val="00705B12"/>
    <w:rsid w:val="00705DFF"/>
    <w:rsid w:val="00705E58"/>
    <w:rsid w:val="00705E6E"/>
    <w:rsid w:val="00705EDB"/>
    <w:rsid w:val="00705F27"/>
    <w:rsid w:val="00705F9C"/>
    <w:rsid w:val="0070619B"/>
    <w:rsid w:val="00706274"/>
    <w:rsid w:val="00706357"/>
    <w:rsid w:val="0070638B"/>
    <w:rsid w:val="007063FF"/>
    <w:rsid w:val="007064F1"/>
    <w:rsid w:val="007064FA"/>
    <w:rsid w:val="0070651F"/>
    <w:rsid w:val="0070653A"/>
    <w:rsid w:val="00706624"/>
    <w:rsid w:val="00706631"/>
    <w:rsid w:val="007067CF"/>
    <w:rsid w:val="00706922"/>
    <w:rsid w:val="00706980"/>
    <w:rsid w:val="00706CEA"/>
    <w:rsid w:val="00706EC4"/>
    <w:rsid w:val="00706FF2"/>
    <w:rsid w:val="0070712E"/>
    <w:rsid w:val="00707132"/>
    <w:rsid w:val="007071B8"/>
    <w:rsid w:val="007071F5"/>
    <w:rsid w:val="007072B2"/>
    <w:rsid w:val="007072BA"/>
    <w:rsid w:val="00707696"/>
    <w:rsid w:val="007076DE"/>
    <w:rsid w:val="007077CA"/>
    <w:rsid w:val="00707AEB"/>
    <w:rsid w:val="00707D70"/>
    <w:rsid w:val="00707DDF"/>
    <w:rsid w:val="00707E53"/>
    <w:rsid w:val="0071009B"/>
    <w:rsid w:val="00710123"/>
    <w:rsid w:val="0071015B"/>
    <w:rsid w:val="00710170"/>
    <w:rsid w:val="00710187"/>
    <w:rsid w:val="00710215"/>
    <w:rsid w:val="007102D9"/>
    <w:rsid w:val="007104E4"/>
    <w:rsid w:val="00710571"/>
    <w:rsid w:val="0071063D"/>
    <w:rsid w:val="0071086A"/>
    <w:rsid w:val="007108CC"/>
    <w:rsid w:val="007109A3"/>
    <w:rsid w:val="00710A6B"/>
    <w:rsid w:val="00710A87"/>
    <w:rsid w:val="00710BE5"/>
    <w:rsid w:val="00710C94"/>
    <w:rsid w:val="00710C9C"/>
    <w:rsid w:val="00710D30"/>
    <w:rsid w:val="00710EBE"/>
    <w:rsid w:val="00710ED6"/>
    <w:rsid w:val="00710FF8"/>
    <w:rsid w:val="00711022"/>
    <w:rsid w:val="007110B0"/>
    <w:rsid w:val="007112E4"/>
    <w:rsid w:val="0071149C"/>
    <w:rsid w:val="00711573"/>
    <w:rsid w:val="007116EF"/>
    <w:rsid w:val="00711921"/>
    <w:rsid w:val="00711D36"/>
    <w:rsid w:val="00711D81"/>
    <w:rsid w:val="00711EA4"/>
    <w:rsid w:val="007120E0"/>
    <w:rsid w:val="007120EB"/>
    <w:rsid w:val="00712427"/>
    <w:rsid w:val="007125A9"/>
    <w:rsid w:val="00712785"/>
    <w:rsid w:val="007127B6"/>
    <w:rsid w:val="007127D5"/>
    <w:rsid w:val="0071296D"/>
    <w:rsid w:val="00712B2D"/>
    <w:rsid w:val="00712B5A"/>
    <w:rsid w:val="00712B86"/>
    <w:rsid w:val="00712B9B"/>
    <w:rsid w:val="00712C94"/>
    <w:rsid w:val="00712D09"/>
    <w:rsid w:val="00712D0D"/>
    <w:rsid w:val="00712E2B"/>
    <w:rsid w:val="00712E47"/>
    <w:rsid w:val="00712EA4"/>
    <w:rsid w:val="00712FB9"/>
    <w:rsid w:val="00713148"/>
    <w:rsid w:val="0071322F"/>
    <w:rsid w:val="007132D0"/>
    <w:rsid w:val="00713350"/>
    <w:rsid w:val="007134B5"/>
    <w:rsid w:val="00713532"/>
    <w:rsid w:val="00713556"/>
    <w:rsid w:val="007135A0"/>
    <w:rsid w:val="0071369E"/>
    <w:rsid w:val="007136B1"/>
    <w:rsid w:val="0071371F"/>
    <w:rsid w:val="00713742"/>
    <w:rsid w:val="00713969"/>
    <w:rsid w:val="007139B5"/>
    <w:rsid w:val="007139E9"/>
    <w:rsid w:val="00713A5F"/>
    <w:rsid w:val="00713B43"/>
    <w:rsid w:val="00713B89"/>
    <w:rsid w:val="00713C36"/>
    <w:rsid w:val="00713C3E"/>
    <w:rsid w:val="00713F2F"/>
    <w:rsid w:val="007142DA"/>
    <w:rsid w:val="00714440"/>
    <w:rsid w:val="0071454B"/>
    <w:rsid w:val="00714630"/>
    <w:rsid w:val="007146AC"/>
    <w:rsid w:val="00714711"/>
    <w:rsid w:val="0071473F"/>
    <w:rsid w:val="00714751"/>
    <w:rsid w:val="00714784"/>
    <w:rsid w:val="00714884"/>
    <w:rsid w:val="00714A34"/>
    <w:rsid w:val="00714A4B"/>
    <w:rsid w:val="00714B85"/>
    <w:rsid w:val="00714BA3"/>
    <w:rsid w:val="00714C5A"/>
    <w:rsid w:val="00714CDE"/>
    <w:rsid w:val="00714CEB"/>
    <w:rsid w:val="00714D7A"/>
    <w:rsid w:val="00714FE5"/>
    <w:rsid w:val="00715042"/>
    <w:rsid w:val="00715168"/>
    <w:rsid w:val="007152D9"/>
    <w:rsid w:val="007153E0"/>
    <w:rsid w:val="00715648"/>
    <w:rsid w:val="007156B1"/>
    <w:rsid w:val="007156BF"/>
    <w:rsid w:val="00715987"/>
    <w:rsid w:val="007159E8"/>
    <w:rsid w:val="00715B24"/>
    <w:rsid w:val="00715B3A"/>
    <w:rsid w:val="00715B94"/>
    <w:rsid w:val="00715BC9"/>
    <w:rsid w:val="00715D10"/>
    <w:rsid w:val="00716046"/>
    <w:rsid w:val="00716392"/>
    <w:rsid w:val="00716398"/>
    <w:rsid w:val="007163D8"/>
    <w:rsid w:val="007164F9"/>
    <w:rsid w:val="0071651B"/>
    <w:rsid w:val="00716827"/>
    <w:rsid w:val="0071686D"/>
    <w:rsid w:val="00716B63"/>
    <w:rsid w:val="00716C8D"/>
    <w:rsid w:val="00716D4D"/>
    <w:rsid w:val="00716DB1"/>
    <w:rsid w:val="00716DB5"/>
    <w:rsid w:val="00716F2F"/>
    <w:rsid w:val="00716FE0"/>
    <w:rsid w:val="00717047"/>
    <w:rsid w:val="0071705B"/>
    <w:rsid w:val="007170EB"/>
    <w:rsid w:val="0071710A"/>
    <w:rsid w:val="00717282"/>
    <w:rsid w:val="0071728E"/>
    <w:rsid w:val="00717303"/>
    <w:rsid w:val="00717307"/>
    <w:rsid w:val="00717684"/>
    <w:rsid w:val="0071768C"/>
    <w:rsid w:val="00717808"/>
    <w:rsid w:val="00717946"/>
    <w:rsid w:val="00717D3B"/>
    <w:rsid w:val="00717E4A"/>
    <w:rsid w:val="00717E9A"/>
    <w:rsid w:val="007200AE"/>
    <w:rsid w:val="00720194"/>
    <w:rsid w:val="007201C1"/>
    <w:rsid w:val="00720365"/>
    <w:rsid w:val="00720373"/>
    <w:rsid w:val="00720431"/>
    <w:rsid w:val="007204D1"/>
    <w:rsid w:val="00720556"/>
    <w:rsid w:val="007205AA"/>
    <w:rsid w:val="007205CE"/>
    <w:rsid w:val="007206EA"/>
    <w:rsid w:val="00720810"/>
    <w:rsid w:val="0072090A"/>
    <w:rsid w:val="00720AFA"/>
    <w:rsid w:val="00720D1F"/>
    <w:rsid w:val="00721023"/>
    <w:rsid w:val="0072107C"/>
    <w:rsid w:val="0072112F"/>
    <w:rsid w:val="00721142"/>
    <w:rsid w:val="00721247"/>
    <w:rsid w:val="007212E8"/>
    <w:rsid w:val="007212FB"/>
    <w:rsid w:val="007214BE"/>
    <w:rsid w:val="007214F8"/>
    <w:rsid w:val="007216C8"/>
    <w:rsid w:val="00721783"/>
    <w:rsid w:val="0072189A"/>
    <w:rsid w:val="007219B7"/>
    <w:rsid w:val="00721AEB"/>
    <w:rsid w:val="00721B4B"/>
    <w:rsid w:val="00721C6F"/>
    <w:rsid w:val="00721D1D"/>
    <w:rsid w:val="00721D21"/>
    <w:rsid w:val="00721F8F"/>
    <w:rsid w:val="00721FB4"/>
    <w:rsid w:val="0072203D"/>
    <w:rsid w:val="00722234"/>
    <w:rsid w:val="0072239D"/>
    <w:rsid w:val="0072254F"/>
    <w:rsid w:val="0072277A"/>
    <w:rsid w:val="007229B6"/>
    <w:rsid w:val="00722A36"/>
    <w:rsid w:val="00722A8B"/>
    <w:rsid w:val="00722AA1"/>
    <w:rsid w:val="00722B13"/>
    <w:rsid w:val="00722C34"/>
    <w:rsid w:val="00722E53"/>
    <w:rsid w:val="00722E93"/>
    <w:rsid w:val="00722F8A"/>
    <w:rsid w:val="00722FAE"/>
    <w:rsid w:val="0072304F"/>
    <w:rsid w:val="00723092"/>
    <w:rsid w:val="007231B5"/>
    <w:rsid w:val="00723220"/>
    <w:rsid w:val="007232A9"/>
    <w:rsid w:val="0072350E"/>
    <w:rsid w:val="00723782"/>
    <w:rsid w:val="0072389C"/>
    <w:rsid w:val="007238EB"/>
    <w:rsid w:val="007239DC"/>
    <w:rsid w:val="007239F4"/>
    <w:rsid w:val="00723A2E"/>
    <w:rsid w:val="00723AA1"/>
    <w:rsid w:val="00723AA4"/>
    <w:rsid w:val="00723D30"/>
    <w:rsid w:val="00723DD9"/>
    <w:rsid w:val="00723FDD"/>
    <w:rsid w:val="007242A0"/>
    <w:rsid w:val="007246B6"/>
    <w:rsid w:val="00724722"/>
    <w:rsid w:val="0072472B"/>
    <w:rsid w:val="00724760"/>
    <w:rsid w:val="0072496A"/>
    <w:rsid w:val="00724B63"/>
    <w:rsid w:val="00724B80"/>
    <w:rsid w:val="00724DC2"/>
    <w:rsid w:val="00724DCB"/>
    <w:rsid w:val="00724E4D"/>
    <w:rsid w:val="00724F3B"/>
    <w:rsid w:val="0072504D"/>
    <w:rsid w:val="007250B8"/>
    <w:rsid w:val="007253AB"/>
    <w:rsid w:val="00725406"/>
    <w:rsid w:val="00725499"/>
    <w:rsid w:val="007254C1"/>
    <w:rsid w:val="0072551D"/>
    <w:rsid w:val="007255B7"/>
    <w:rsid w:val="00725690"/>
    <w:rsid w:val="007257E9"/>
    <w:rsid w:val="0072585D"/>
    <w:rsid w:val="007258A7"/>
    <w:rsid w:val="007258BE"/>
    <w:rsid w:val="00725910"/>
    <w:rsid w:val="00725933"/>
    <w:rsid w:val="00725ACD"/>
    <w:rsid w:val="00725E36"/>
    <w:rsid w:val="00725E3C"/>
    <w:rsid w:val="00725EB5"/>
    <w:rsid w:val="007261BA"/>
    <w:rsid w:val="0072624B"/>
    <w:rsid w:val="007262AE"/>
    <w:rsid w:val="00726673"/>
    <w:rsid w:val="007266E5"/>
    <w:rsid w:val="00726A13"/>
    <w:rsid w:val="00726B6A"/>
    <w:rsid w:val="00726BE5"/>
    <w:rsid w:val="00726D76"/>
    <w:rsid w:val="00726E15"/>
    <w:rsid w:val="00726ED1"/>
    <w:rsid w:val="007273BA"/>
    <w:rsid w:val="00727521"/>
    <w:rsid w:val="00727771"/>
    <w:rsid w:val="007277A8"/>
    <w:rsid w:val="00727885"/>
    <w:rsid w:val="00727912"/>
    <w:rsid w:val="007279F0"/>
    <w:rsid w:val="00727ADF"/>
    <w:rsid w:val="00727D87"/>
    <w:rsid w:val="00727DA8"/>
    <w:rsid w:val="00727F81"/>
    <w:rsid w:val="007300CB"/>
    <w:rsid w:val="0073021E"/>
    <w:rsid w:val="00730337"/>
    <w:rsid w:val="0073041D"/>
    <w:rsid w:val="0073046F"/>
    <w:rsid w:val="007304AF"/>
    <w:rsid w:val="00730832"/>
    <w:rsid w:val="00730846"/>
    <w:rsid w:val="0073088C"/>
    <w:rsid w:val="00730945"/>
    <w:rsid w:val="00730A12"/>
    <w:rsid w:val="00730C14"/>
    <w:rsid w:val="00730D9B"/>
    <w:rsid w:val="00730E1E"/>
    <w:rsid w:val="00730E62"/>
    <w:rsid w:val="00730F15"/>
    <w:rsid w:val="00731020"/>
    <w:rsid w:val="00731025"/>
    <w:rsid w:val="007312E0"/>
    <w:rsid w:val="0073148E"/>
    <w:rsid w:val="00731648"/>
    <w:rsid w:val="00731654"/>
    <w:rsid w:val="00731797"/>
    <w:rsid w:val="00731849"/>
    <w:rsid w:val="00731933"/>
    <w:rsid w:val="00731A34"/>
    <w:rsid w:val="00731A53"/>
    <w:rsid w:val="00731A94"/>
    <w:rsid w:val="00731AFE"/>
    <w:rsid w:val="00731B17"/>
    <w:rsid w:val="00731B31"/>
    <w:rsid w:val="00731B46"/>
    <w:rsid w:val="00731D6F"/>
    <w:rsid w:val="00732033"/>
    <w:rsid w:val="00732112"/>
    <w:rsid w:val="00732152"/>
    <w:rsid w:val="00732159"/>
    <w:rsid w:val="00732240"/>
    <w:rsid w:val="00732496"/>
    <w:rsid w:val="00732512"/>
    <w:rsid w:val="007326E7"/>
    <w:rsid w:val="007328CF"/>
    <w:rsid w:val="007329EE"/>
    <w:rsid w:val="00732A0B"/>
    <w:rsid w:val="00732A81"/>
    <w:rsid w:val="00732B0D"/>
    <w:rsid w:val="00732B3A"/>
    <w:rsid w:val="00732C13"/>
    <w:rsid w:val="00732DF1"/>
    <w:rsid w:val="00732F16"/>
    <w:rsid w:val="00732F96"/>
    <w:rsid w:val="00733027"/>
    <w:rsid w:val="007330B3"/>
    <w:rsid w:val="007332DD"/>
    <w:rsid w:val="007335E1"/>
    <w:rsid w:val="007335EA"/>
    <w:rsid w:val="00733673"/>
    <w:rsid w:val="007337E0"/>
    <w:rsid w:val="00733A5A"/>
    <w:rsid w:val="00733B26"/>
    <w:rsid w:val="00733C11"/>
    <w:rsid w:val="00733C58"/>
    <w:rsid w:val="00733CF7"/>
    <w:rsid w:val="00733CFC"/>
    <w:rsid w:val="00733E94"/>
    <w:rsid w:val="00733EBE"/>
    <w:rsid w:val="00733FEF"/>
    <w:rsid w:val="00734020"/>
    <w:rsid w:val="007340F7"/>
    <w:rsid w:val="007341FD"/>
    <w:rsid w:val="007344D7"/>
    <w:rsid w:val="007344E6"/>
    <w:rsid w:val="0073459F"/>
    <w:rsid w:val="0073469C"/>
    <w:rsid w:val="007346E4"/>
    <w:rsid w:val="00734705"/>
    <w:rsid w:val="007347AC"/>
    <w:rsid w:val="00734985"/>
    <w:rsid w:val="00734A17"/>
    <w:rsid w:val="00734A91"/>
    <w:rsid w:val="00734B44"/>
    <w:rsid w:val="00734B8C"/>
    <w:rsid w:val="00734CA0"/>
    <w:rsid w:val="00734E7F"/>
    <w:rsid w:val="00734EB3"/>
    <w:rsid w:val="00734EC1"/>
    <w:rsid w:val="00734FA9"/>
    <w:rsid w:val="00734FB6"/>
    <w:rsid w:val="007351AC"/>
    <w:rsid w:val="0073543D"/>
    <w:rsid w:val="0073544F"/>
    <w:rsid w:val="007356A0"/>
    <w:rsid w:val="00735756"/>
    <w:rsid w:val="007357A5"/>
    <w:rsid w:val="00735919"/>
    <w:rsid w:val="00735A2F"/>
    <w:rsid w:val="00735A50"/>
    <w:rsid w:val="00735B72"/>
    <w:rsid w:val="00735B9B"/>
    <w:rsid w:val="00735CE7"/>
    <w:rsid w:val="00735E00"/>
    <w:rsid w:val="00735E1A"/>
    <w:rsid w:val="00735E91"/>
    <w:rsid w:val="00735EDD"/>
    <w:rsid w:val="007360D2"/>
    <w:rsid w:val="0073611E"/>
    <w:rsid w:val="007361F4"/>
    <w:rsid w:val="0073634E"/>
    <w:rsid w:val="007363EF"/>
    <w:rsid w:val="007365C2"/>
    <w:rsid w:val="007365EE"/>
    <w:rsid w:val="0073661F"/>
    <w:rsid w:val="00736758"/>
    <w:rsid w:val="00736820"/>
    <w:rsid w:val="0073684D"/>
    <w:rsid w:val="00736875"/>
    <w:rsid w:val="0073689B"/>
    <w:rsid w:val="00736976"/>
    <w:rsid w:val="007369B9"/>
    <w:rsid w:val="00736AC4"/>
    <w:rsid w:val="00736B28"/>
    <w:rsid w:val="00736C43"/>
    <w:rsid w:val="00736E08"/>
    <w:rsid w:val="00736FC2"/>
    <w:rsid w:val="00736FDD"/>
    <w:rsid w:val="00737020"/>
    <w:rsid w:val="00737094"/>
    <w:rsid w:val="00737194"/>
    <w:rsid w:val="00737217"/>
    <w:rsid w:val="00737537"/>
    <w:rsid w:val="007375E1"/>
    <w:rsid w:val="00737859"/>
    <w:rsid w:val="00737874"/>
    <w:rsid w:val="00737875"/>
    <w:rsid w:val="00737966"/>
    <w:rsid w:val="00737968"/>
    <w:rsid w:val="00737A19"/>
    <w:rsid w:val="00737A66"/>
    <w:rsid w:val="00737A89"/>
    <w:rsid w:val="00737D1B"/>
    <w:rsid w:val="00737D86"/>
    <w:rsid w:val="00737D90"/>
    <w:rsid w:val="00737DEE"/>
    <w:rsid w:val="00737EDB"/>
    <w:rsid w:val="00737F74"/>
    <w:rsid w:val="007402A8"/>
    <w:rsid w:val="00740394"/>
    <w:rsid w:val="0074073E"/>
    <w:rsid w:val="00740763"/>
    <w:rsid w:val="00740AE7"/>
    <w:rsid w:val="00740B27"/>
    <w:rsid w:val="00740B77"/>
    <w:rsid w:val="00740B7A"/>
    <w:rsid w:val="00740D9D"/>
    <w:rsid w:val="00740DDB"/>
    <w:rsid w:val="00740EA5"/>
    <w:rsid w:val="00740EF4"/>
    <w:rsid w:val="00740FF3"/>
    <w:rsid w:val="0074117F"/>
    <w:rsid w:val="00741384"/>
    <w:rsid w:val="0074144B"/>
    <w:rsid w:val="0074146B"/>
    <w:rsid w:val="007415C8"/>
    <w:rsid w:val="007415D6"/>
    <w:rsid w:val="007416EE"/>
    <w:rsid w:val="007416EF"/>
    <w:rsid w:val="007417BB"/>
    <w:rsid w:val="007417C6"/>
    <w:rsid w:val="00741974"/>
    <w:rsid w:val="00741BC6"/>
    <w:rsid w:val="00741CF8"/>
    <w:rsid w:val="007420AC"/>
    <w:rsid w:val="007421BB"/>
    <w:rsid w:val="007423DD"/>
    <w:rsid w:val="007423F4"/>
    <w:rsid w:val="0074245A"/>
    <w:rsid w:val="0074256B"/>
    <w:rsid w:val="0074257D"/>
    <w:rsid w:val="007426F2"/>
    <w:rsid w:val="007427A2"/>
    <w:rsid w:val="0074281A"/>
    <w:rsid w:val="007428B0"/>
    <w:rsid w:val="00742901"/>
    <w:rsid w:val="00742924"/>
    <w:rsid w:val="0074295C"/>
    <w:rsid w:val="00742AAA"/>
    <w:rsid w:val="00742C07"/>
    <w:rsid w:val="00742C8F"/>
    <w:rsid w:val="00742E1A"/>
    <w:rsid w:val="00742EEF"/>
    <w:rsid w:val="007430CD"/>
    <w:rsid w:val="007430DB"/>
    <w:rsid w:val="00743190"/>
    <w:rsid w:val="0074327E"/>
    <w:rsid w:val="00743303"/>
    <w:rsid w:val="00743306"/>
    <w:rsid w:val="00743370"/>
    <w:rsid w:val="007433DE"/>
    <w:rsid w:val="00743433"/>
    <w:rsid w:val="00743467"/>
    <w:rsid w:val="007437B2"/>
    <w:rsid w:val="00743979"/>
    <w:rsid w:val="00743A23"/>
    <w:rsid w:val="00743B0E"/>
    <w:rsid w:val="00743B3F"/>
    <w:rsid w:val="00743BC0"/>
    <w:rsid w:val="00743F4B"/>
    <w:rsid w:val="007440C0"/>
    <w:rsid w:val="0074424F"/>
    <w:rsid w:val="00744398"/>
    <w:rsid w:val="0074442D"/>
    <w:rsid w:val="00744852"/>
    <w:rsid w:val="00744993"/>
    <w:rsid w:val="007449AC"/>
    <w:rsid w:val="00744B01"/>
    <w:rsid w:val="00744B2E"/>
    <w:rsid w:val="00744BAC"/>
    <w:rsid w:val="00744CA7"/>
    <w:rsid w:val="00744D53"/>
    <w:rsid w:val="00744E7F"/>
    <w:rsid w:val="00744ED3"/>
    <w:rsid w:val="00744F98"/>
    <w:rsid w:val="007450FC"/>
    <w:rsid w:val="007451C2"/>
    <w:rsid w:val="007453AD"/>
    <w:rsid w:val="00745528"/>
    <w:rsid w:val="00745702"/>
    <w:rsid w:val="00745729"/>
    <w:rsid w:val="007459B5"/>
    <w:rsid w:val="00745C73"/>
    <w:rsid w:val="00745E60"/>
    <w:rsid w:val="00746094"/>
    <w:rsid w:val="007461B4"/>
    <w:rsid w:val="00746354"/>
    <w:rsid w:val="007463FE"/>
    <w:rsid w:val="00746439"/>
    <w:rsid w:val="0074655A"/>
    <w:rsid w:val="00746804"/>
    <w:rsid w:val="00746941"/>
    <w:rsid w:val="00746A00"/>
    <w:rsid w:val="00746BDB"/>
    <w:rsid w:val="00746C2B"/>
    <w:rsid w:val="00746E3D"/>
    <w:rsid w:val="00746EDB"/>
    <w:rsid w:val="00746FD7"/>
    <w:rsid w:val="00746FE8"/>
    <w:rsid w:val="0074710C"/>
    <w:rsid w:val="00747114"/>
    <w:rsid w:val="00747187"/>
    <w:rsid w:val="00747268"/>
    <w:rsid w:val="0074730B"/>
    <w:rsid w:val="00747403"/>
    <w:rsid w:val="00747444"/>
    <w:rsid w:val="00747540"/>
    <w:rsid w:val="00747914"/>
    <w:rsid w:val="00747A92"/>
    <w:rsid w:val="00747AF1"/>
    <w:rsid w:val="00747B53"/>
    <w:rsid w:val="00747C03"/>
    <w:rsid w:val="00747D4A"/>
    <w:rsid w:val="00747E05"/>
    <w:rsid w:val="00750098"/>
    <w:rsid w:val="007500FD"/>
    <w:rsid w:val="00750128"/>
    <w:rsid w:val="007501F2"/>
    <w:rsid w:val="00750515"/>
    <w:rsid w:val="0075079D"/>
    <w:rsid w:val="007507A7"/>
    <w:rsid w:val="00750895"/>
    <w:rsid w:val="007508D1"/>
    <w:rsid w:val="007509E7"/>
    <w:rsid w:val="00750B39"/>
    <w:rsid w:val="00750B60"/>
    <w:rsid w:val="0075100D"/>
    <w:rsid w:val="00751192"/>
    <w:rsid w:val="007511A6"/>
    <w:rsid w:val="0075133F"/>
    <w:rsid w:val="007513E6"/>
    <w:rsid w:val="00751650"/>
    <w:rsid w:val="007516B1"/>
    <w:rsid w:val="007517C8"/>
    <w:rsid w:val="007518C9"/>
    <w:rsid w:val="007519E5"/>
    <w:rsid w:val="007519FB"/>
    <w:rsid w:val="00751B56"/>
    <w:rsid w:val="00751B5C"/>
    <w:rsid w:val="00751B8B"/>
    <w:rsid w:val="00751B9F"/>
    <w:rsid w:val="00751C14"/>
    <w:rsid w:val="00751C7C"/>
    <w:rsid w:val="00751DD9"/>
    <w:rsid w:val="00752075"/>
    <w:rsid w:val="007521A4"/>
    <w:rsid w:val="00752348"/>
    <w:rsid w:val="00752366"/>
    <w:rsid w:val="0075239B"/>
    <w:rsid w:val="007523CB"/>
    <w:rsid w:val="007524FD"/>
    <w:rsid w:val="00752553"/>
    <w:rsid w:val="00752585"/>
    <w:rsid w:val="0075273E"/>
    <w:rsid w:val="0075294F"/>
    <w:rsid w:val="00752A9A"/>
    <w:rsid w:val="00752BCF"/>
    <w:rsid w:val="00752C67"/>
    <w:rsid w:val="00752D82"/>
    <w:rsid w:val="00752D87"/>
    <w:rsid w:val="00752E77"/>
    <w:rsid w:val="00752E84"/>
    <w:rsid w:val="00752F89"/>
    <w:rsid w:val="00753343"/>
    <w:rsid w:val="007535C9"/>
    <w:rsid w:val="0075370D"/>
    <w:rsid w:val="00753904"/>
    <w:rsid w:val="00753936"/>
    <w:rsid w:val="00753AD4"/>
    <w:rsid w:val="00753AF4"/>
    <w:rsid w:val="00753BF7"/>
    <w:rsid w:val="00753E8A"/>
    <w:rsid w:val="00753F72"/>
    <w:rsid w:val="0075400D"/>
    <w:rsid w:val="007540E6"/>
    <w:rsid w:val="0075410F"/>
    <w:rsid w:val="00754144"/>
    <w:rsid w:val="007541AD"/>
    <w:rsid w:val="007542EF"/>
    <w:rsid w:val="00754400"/>
    <w:rsid w:val="007548B2"/>
    <w:rsid w:val="007549B9"/>
    <w:rsid w:val="00754A64"/>
    <w:rsid w:val="00754A78"/>
    <w:rsid w:val="00754B39"/>
    <w:rsid w:val="00754C6E"/>
    <w:rsid w:val="00754D59"/>
    <w:rsid w:val="00754FBC"/>
    <w:rsid w:val="00755247"/>
    <w:rsid w:val="0075530B"/>
    <w:rsid w:val="00755456"/>
    <w:rsid w:val="00755518"/>
    <w:rsid w:val="007556F8"/>
    <w:rsid w:val="0075592E"/>
    <w:rsid w:val="007559DA"/>
    <w:rsid w:val="00755B3B"/>
    <w:rsid w:val="00755D2C"/>
    <w:rsid w:val="00755F9B"/>
    <w:rsid w:val="00756041"/>
    <w:rsid w:val="00756060"/>
    <w:rsid w:val="00756205"/>
    <w:rsid w:val="0075646B"/>
    <w:rsid w:val="00756494"/>
    <w:rsid w:val="007564FE"/>
    <w:rsid w:val="007565BD"/>
    <w:rsid w:val="00756696"/>
    <w:rsid w:val="0075688D"/>
    <w:rsid w:val="00756A60"/>
    <w:rsid w:val="00756A8B"/>
    <w:rsid w:val="00756B21"/>
    <w:rsid w:val="00756B78"/>
    <w:rsid w:val="00756C34"/>
    <w:rsid w:val="00756D81"/>
    <w:rsid w:val="00756E44"/>
    <w:rsid w:val="00756F2E"/>
    <w:rsid w:val="00756F98"/>
    <w:rsid w:val="00756FF0"/>
    <w:rsid w:val="00757233"/>
    <w:rsid w:val="0075724B"/>
    <w:rsid w:val="00757532"/>
    <w:rsid w:val="0075760D"/>
    <w:rsid w:val="007576D0"/>
    <w:rsid w:val="0075782B"/>
    <w:rsid w:val="007578A6"/>
    <w:rsid w:val="00757957"/>
    <w:rsid w:val="00757A6F"/>
    <w:rsid w:val="00757A99"/>
    <w:rsid w:val="00757B3A"/>
    <w:rsid w:val="00757B64"/>
    <w:rsid w:val="00757BCC"/>
    <w:rsid w:val="00757BFD"/>
    <w:rsid w:val="00757CBB"/>
    <w:rsid w:val="00757E88"/>
    <w:rsid w:val="00757E8E"/>
    <w:rsid w:val="00757F1F"/>
    <w:rsid w:val="00757FDC"/>
    <w:rsid w:val="00757FF7"/>
    <w:rsid w:val="00760508"/>
    <w:rsid w:val="00760582"/>
    <w:rsid w:val="007605E5"/>
    <w:rsid w:val="00760658"/>
    <w:rsid w:val="0076066D"/>
    <w:rsid w:val="007606B0"/>
    <w:rsid w:val="00760707"/>
    <w:rsid w:val="007607D6"/>
    <w:rsid w:val="00760979"/>
    <w:rsid w:val="00760B98"/>
    <w:rsid w:val="00760CB7"/>
    <w:rsid w:val="00760CC5"/>
    <w:rsid w:val="00760CD5"/>
    <w:rsid w:val="00760D04"/>
    <w:rsid w:val="00760E07"/>
    <w:rsid w:val="00760F99"/>
    <w:rsid w:val="007610E0"/>
    <w:rsid w:val="007610ED"/>
    <w:rsid w:val="007611CF"/>
    <w:rsid w:val="007611D0"/>
    <w:rsid w:val="0076124D"/>
    <w:rsid w:val="00761381"/>
    <w:rsid w:val="0076143C"/>
    <w:rsid w:val="0076151D"/>
    <w:rsid w:val="00761761"/>
    <w:rsid w:val="00761817"/>
    <w:rsid w:val="007619D2"/>
    <w:rsid w:val="00761AB4"/>
    <w:rsid w:val="00761D11"/>
    <w:rsid w:val="00761DD5"/>
    <w:rsid w:val="00761FAC"/>
    <w:rsid w:val="00762117"/>
    <w:rsid w:val="00762161"/>
    <w:rsid w:val="00762231"/>
    <w:rsid w:val="0076233B"/>
    <w:rsid w:val="00762389"/>
    <w:rsid w:val="007623AA"/>
    <w:rsid w:val="007623E8"/>
    <w:rsid w:val="007624EF"/>
    <w:rsid w:val="00762631"/>
    <w:rsid w:val="00762870"/>
    <w:rsid w:val="00762885"/>
    <w:rsid w:val="00762A59"/>
    <w:rsid w:val="00762A69"/>
    <w:rsid w:val="00762C8A"/>
    <w:rsid w:val="00762D0E"/>
    <w:rsid w:val="00762D6C"/>
    <w:rsid w:val="00762E3B"/>
    <w:rsid w:val="00762F01"/>
    <w:rsid w:val="00763197"/>
    <w:rsid w:val="0076320F"/>
    <w:rsid w:val="007632FC"/>
    <w:rsid w:val="00763303"/>
    <w:rsid w:val="0076344A"/>
    <w:rsid w:val="0076344E"/>
    <w:rsid w:val="00763648"/>
    <w:rsid w:val="0076376A"/>
    <w:rsid w:val="00763806"/>
    <w:rsid w:val="00763A4F"/>
    <w:rsid w:val="00763A81"/>
    <w:rsid w:val="00763BFB"/>
    <w:rsid w:val="00763CA8"/>
    <w:rsid w:val="00763CD0"/>
    <w:rsid w:val="00763CE7"/>
    <w:rsid w:val="00763D82"/>
    <w:rsid w:val="00763F7E"/>
    <w:rsid w:val="00764048"/>
    <w:rsid w:val="00764083"/>
    <w:rsid w:val="00764179"/>
    <w:rsid w:val="00764267"/>
    <w:rsid w:val="007643A4"/>
    <w:rsid w:val="00764430"/>
    <w:rsid w:val="00764493"/>
    <w:rsid w:val="00764528"/>
    <w:rsid w:val="0076463B"/>
    <w:rsid w:val="007646B9"/>
    <w:rsid w:val="007648C5"/>
    <w:rsid w:val="0076494B"/>
    <w:rsid w:val="0076495E"/>
    <w:rsid w:val="00764977"/>
    <w:rsid w:val="007649B8"/>
    <w:rsid w:val="00764A43"/>
    <w:rsid w:val="00764AEA"/>
    <w:rsid w:val="00764EA5"/>
    <w:rsid w:val="00764F18"/>
    <w:rsid w:val="007651C1"/>
    <w:rsid w:val="0076532D"/>
    <w:rsid w:val="00765355"/>
    <w:rsid w:val="00765533"/>
    <w:rsid w:val="00765596"/>
    <w:rsid w:val="00765735"/>
    <w:rsid w:val="0076579D"/>
    <w:rsid w:val="007657B2"/>
    <w:rsid w:val="007657D0"/>
    <w:rsid w:val="00765897"/>
    <w:rsid w:val="007658EF"/>
    <w:rsid w:val="007659BA"/>
    <w:rsid w:val="00765A93"/>
    <w:rsid w:val="00765D30"/>
    <w:rsid w:val="00765DE8"/>
    <w:rsid w:val="00765E45"/>
    <w:rsid w:val="00765E8D"/>
    <w:rsid w:val="00765F17"/>
    <w:rsid w:val="007660C0"/>
    <w:rsid w:val="00766143"/>
    <w:rsid w:val="0076614B"/>
    <w:rsid w:val="00766169"/>
    <w:rsid w:val="007661B2"/>
    <w:rsid w:val="007661D7"/>
    <w:rsid w:val="007665CC"/>
    <w:rsid w:val="0076674A"/>
    <w:rsid w:val="00766964"/>
    <w:rsid w:val="00766977"/>
    <w:rsid w:val="00766994"/>
    <w:rsid w:val="00766A1C"/>
    <w:rsid w:val="00766B46"/>
    <w:rsid w:val="00766B9F"/>
    <w:rsid w:val="00766BFC"/>
    <w:rsid w:val="00766D6C"/>
    <w:rsid w:val="00766E49"/>
    <w:rsid w:val="00766FDF"/>
    <w:rsid w:val="0076745B"/>
    <w:rsid w:val="007674AC"/>
    <w:rsid w:val="00767656"/>
    <w:rsid w:val="007676C4"/>
    <w:rsid w:val="00767962"/>
    <w:rsid w:val="00767A19"/>
    <w:rsid w:val="00767A3B"/>
    <w:rsid w:val="00767B6D"/>
    <w:rsid w:val="00767BF8"/>
    <w:rsid w:val="00767D69"/>
    <w:rsid w:val="00767D7D"/>
    <w:rsid w:val="00767E42"/>
    <w:rsid w:val="00767E9E"/>
    <w:rsid w:val="00767EB1"/>
    <w:rsid w:val="00767F08"/>
    <w:rsid w:val="00770051"/>
    <w:rsid w:val="007700B1"/>
    <w:rsid w:val="007701F9"/>
    <w:rsid w:val="007702DF"/>
    <w:rsid w:val="0077045B"/>
    <w:rsid w:val="00770462"/>
    <w:rsid w:val="007704C6"/>
    <w:rsid w:val="00770535"/>
    <w:rsid w:val="007705D8"/>
    <w:rsid w:val="007706AD"/>
    <w:rsid w:val="007706B9"/>
    <w:rsid w:val="00770751"/>
    <w:rsid w:val="0077077A"/>
    <w:rsid w:val="00770B85"/>
    <w:rsid w:val="00770C02"/>
    <w:rsid w:val="00770D45"/>
    <w:rsid w:val="00770DB3"/>
    <w:rsid w:val="00770EA0"/>
    <w:rsid w:val="00771013"/>
    <w:rsid w:val="0077107E"/>
    <w:rsid w:val="00771150"/>
    <w:rsid w:val="007711C2"/>
    <w:rsid w:val="0077124C"/>
    <w:rsid w:val="00771364"/>
    <w:rsid w:val="007716C6"/>
    <w:rsid w:val="007717A3"/>
    <w:rsid w:val="00771ACF"/>
    <w:rsid w:val="00771B1E"/>
    <w:rsid w:val="00771B3C"/>
    <w:rsid w:val="00771D4B"/>
    <w:rsid w:val="00771D60"/>
    <w:rsid w:val="00771DBD"/>
    <w:rsid w:val="00771E6A"/>
    <w:rsid w:val="00771F4C"/>
    <w:rsid w:val="00772039"/>
    <w:rsid w:val="0077238D"/>
    <w:rsid w:val="0077239A"/>
    <w:rsid w:val="007723CD"/>
    <w:rsid w:val="007723D8"/>
    <w:rsid w:val="007723DF"/>
    <w:rsid w:val="00772682"/>
    <w:rsid w:val="00772731"/>
    <w:rsid w:val="00772931"/>
    <w:rsid w:val="00772936"/>
    <w:rsid w:val="007729EC"/>
    <w:rsid w:val="007729F1"/>
    <w:rsid w:val="00772A08"/>
    <w:rsid w:val="00772A9A"/>
    <w:rsid w:val="00772B3C"/>
    <w:rsid w:val="00772B63"/>
    <w:rsid w:val="00772E5F"/>
    <w:rsid w:val="00772E92"/>
    <w:rsid w:val="00772FC4"/>
    <w:rsid w:val="007731BD"/>
    <w:rsid w:val="00773218"/>
    <w:rsid w:val="007732FF"/>
    <w:rsid w:val="007733CB"/>
    <w:rsid w:val="00773615"/>
    <w:rsid w:val="007736B0"/>
    <w:rsid w:val="007739B5"/>
    <w:rsid w:val="00773A85"/>
    <w:rsid w:val="00773B0F"/>
    <w:rsid w:val="00773BC9"/>
    <w:rsid w:val="00773D30"/>
    <w:rsid w:val="00773E1A"/>
    <w:rsid w:val="00774134"/>
    <w:rsid w:val="0077414E"/>
    <w:rsid w:val="0077430D"/>
    <w:rsid w:val="00774531"/>
    <w:rsid w:val="007746AA"/>
    <w:rsid w:val="00774788"/>
    <w:rsid w:val="007747E9"/>
    <w:rsid w:val="00774A2D"/>
    <w:rsid w:val="00774AC7"/>
    <w:rsid w:val="00774AFF"/>
    <w:rsid w:val="00774C16"/>
    <w:rsid w:val="00774CDC"/>
    <w:rsid w:val="00774D23"/>
    <w:rsid w:val="00774D54"/>
    <w:rsid w:val="00774ED6"/>
    <w:rsid w:val="00774F5A"/>
    <w:rsid w:val="00774F7D"/>
    <w:rsid w:val="00774FFD"/>
    <w:rsid w:val="007752AA"/>
    <w:rsid w:val="007752B3"/>
    <w:rsid w:val="00775350"/>
    <w:rsid w:val="00775438"/>
    <w:rsid w:val="0077570D"/>
    <w:rsid w:val="00775910"/>
    <w:rsid w:val="00775A47"/>
    <w:rsid w:val="00775A4C"/>
    <w:rsid w:val="00775E71"/>
    <w:rsid w:val="00775F5A"/>
    <w:rsid w:val="00775FF6"/>
    <w:rsid w:val="0077600D"/>
    <w:rsid w:val="00776065"/>
    <w:rsid w:val="00776114"/>
    <w:rsid w:val="007762AA"/>
    <w:rsid w:val="0077633E"/>
    <w:rsid w:val="00776363"/>
    <w:rsid w:val="0077640E"/>
    <w:rsid w:val="0077654C"/>
    <w:rsid w:val="00776572"/>
    <w:rsid w:val="007765C1"/>
    <w:rsid w:val="007765F8"/>
    <w:rsid w:val="007766D0"/>
    <w:rsid w:val="007767A9"/>
    <w:rsid w:val="007768FB"/>
    <w:rsid w:val="0077696C"/>
    <w:rsid w:val="00776EA8"/>
    <w:rsid w:val="00776F4F"/>
    <w:rsid w:val="00777202"/>
    <w:rsid w:val="00777321"/>
    <w:rsid w:val="00777408"/>
    <w:rsid w:val="0077760F"/>
    <w:rsid w:val="00777776"/>
    <w:rsid w:val="00777868"/>
    <w:rsid w:val="00777930"/>
    <w:rsid w:val="00777D1C"/>
    <w:rsid w:val="00777D4F"/>
    <w:rsid w:val="00777DC9"/>
    <w:rsid w:val="00777E46"/>
    <w:rsid w:val="00777EC6"/>
    <w:rsid w:val="00777F31"/>
    <w:rsid w:val="00777F82"/>
    <w:rsid w:val="00780068"/>
    <w:rsid w:val="007801F2"/>
    <w:rsid w:val="00780211"/>
    <w:rsid w:val="0078023F"/>
    <w:rsid w:val="007802B3"/>
    <w:rsid w:val="007802BB"/>
    <w:rsid w:val="00780437"/>
    <w:rsid w:val="00780549"/>
    <w:rsid w:val="0078068A"/>
    <w:rsid w:val="00780707"/>
    <w:rsid w:val="00780716"/>
    <w:rsid w:val="007807CD"/>
    <w:rsid w:val="00780844"/>
    <w:rsid w:val="0078090D"/>
    <w:rsid w:val="00780DBD"/>
    <w:rsid w:val="00780EC9"/>
    <w:rsid w:val="007811A6"/>
    <w:rsid w:val="00781268"/>
    <w:rsid w:val="00781340"/>
    <w:rsid w:val="00781669"/>
    <w:rsid w:val="0078181D"/>
    <w:rsid w:val="0078199F"/>
    <w:rsid w:val="007819D0"/>
    <w:rsid w:val="00781A99"/>
    <w:rsid w:val="00781B2B"/>
    <w:rsid w:val="00781B5F"/>
    <w:rsid w:val="00781C60"/>
    <w:rsid w:val="00781C95"/>
    <w:rsid w:val="00781F5C"/>
    <w:rsid w:val="007820F9"/>
    <w:rsid w:val="00782177"/>
    <w:rsid w:val="007823DB"/>
    <w:rsid w:val="007824DB"/>
    <w:rsid w:val="0078255B"/>
    <w:rsid w:val="00782560"/>
    <w:rsid w:val="00782607"/>
    <w:rsid w:val="007828B6"/>
    <w:rsid w:val="00782966"/>
    <w:rsid w:val="00782A27"/>
    <w:rsid w:val="00782AAB"/>
    <w:rsid w:val="00782CFB"/>
    <w:rsid w:val="00782D11"/>
    <w:rsid w:val="00782D8B"/>
    <w:rsid w:val="00782FA9"/>
    <w:rsid w:val="00783003"/>
    <w:rsid w:val="007830A4"/>
    <w:rsid w:val="00783352"/>
    <w:rsid w:val="00783380"/>
    <w:rsid w:val="0078340C"/>
    <w:rsid w:val="007836C3"/>
    <w:rsid w:val="00783753"/>
    <w:rsid w:val="00783848"/>
    <w:rsid w:val="00783B65"/>
    <w:rsid w:val="00783BAA"/>
    <w:rsid w:val="00783C67"/>
    <w:rsid w:val="00783FA5"/>
    <w:rsid w:val="00784087"/>
    <w:rsid w:val="0078444A"/>
    <w:rsid w:val="00784472"/>
    <w:rsid w:val="00784586"/>
    <w:rsid w:val="007846E7"/>
    <w:rsid w:val="0078471A"/>
    <w:rsid w:val="00784846"/>
    <w:rsid w:val="007848DF"/>
    <w:rsid w:val="007849B0"/>
    <w:rsid w:val="00784A5E"/>
    <w:rsid w:val="00784A81"/>
    <w:rsid w:val="00784BAB"/>
    <w:rsid w:val="00784C2F"/>
    <w:rsid w:val="00784C4D"/>
    <w:rsid w:val="00784D4B"/>
    <w:rsid w:val="00784DF0"/>
    <w:rsid w:val="00784ECB"/>
    <w:rsid w:val="00784F7B"/>
    <w:rsid w:val="0078500F"/>
    <w:rsid w:val="00785039"/>
    <w:rsid w:val="00785064"/>
    <w:rsid w:val="007850E3"/>
    <w:rsid w:val="0078512C"/>
    <w:rsid w:val="007851AB"/>
    <w:rsid w:val="007851C2"/>
    <w:rsid w:val="0078534C"/>
    <w:rsid w:val="00785367"/>
    <w:rsid w:val="007853E4"/>
    <w:rsid w:val="0078543C"/>
    <w:rsid w:val="00785896"/>
    <w:rsid w:val="0078596A"/>
    <w:rsid w:val="00785A37"/>
    <w:rsid w:val="00785AC9"/>
    <w:rsid w:val="00785ACD"/>
    <w:rsid w:val="00785C3E"/>
    <w:rsid w:val="00785C5A"/>
    <w:rsid w:val="00785C6A"/>
    <w:rsid w:val="00785FDD"/>
    <w:rsid w:val="00786061"/>
    <w:rsid w:val="0078635D"/>
    <w:rsid w:val="00786495"/>
    <w:rsid w:val="007865C7"/>
    <w:rsid w:val="007865F5"/>
    <w:rsid w:val="007867B8"/>
    <w:rsid w:val="00786882"/>
    <w:rsid w:val="007868AB"/>
    <w:rsid w:val="00786ACF"/>
    <w:rsid w:val="00786AF7"/>
    <w:rsid w:val="00786B5A"/>
    <w:rsid w:val="00786BB3"/>
    <w:rsid w:val="00786C7A"/>
    <w:rsid w:val="00786CA2"/>
    <w:rsid w:val="00786CD4"/>
    <w:rsid w:val="00786D1B"/>
    <w:rsid w:val="00786E5F"/>
    <w:rsid w:val="00786F10"/>
    <w:rsid w:val="0078733B"/>
    <w:rsid w:val="0078739A"/>
    <w:rsid w:val="00787417"/>
    <w:rsid w:val="00787522"/>
    <w:rsid w:val="00787563"/>
    <w:rsid w:val="007875AD"/>
    <w:rsid w:val="00787602"/>
    <w:rsid w:val="007876BB"/>
    <w:rsid w:val="007877F9"/>
    <w:rsid w:val="0078782F"/>
    <w:rsid w:val="00787C1B"/>
    <w:rsid w:val="00787C20"/>
    <w:rsid w:val="00787D81"/>
    <w:rsid w:val="007901AE"/>
    <w:rsid w:val="00790314"/>
    <w:rsid w:val="00790403"/>
    <w:rsid w:val="007904B8"/>
    <w:rsid w:val="007905A8"/>
    <w:rsid w:val="007906FC"/>
    <w:rsid w:val="0079076C"/>
    <w:rsid w:val="0079085F"/>
    <w:rsid w:val="00790BBB"/>
    <w:rsid w:val="00790C6D"/>
    <w:rsid w:val="00790CFE"/>
    <w:rsid w:val="00790DCF"/>
    <w:rsid w:val="00790E16"/>
    <w:rsid w:val="00790E4C"/>
    <w:rsid w:val="0079101F"/>
    <w:rsid w:val="0079108F"/>
    <w:rsid w:val="007911DE"/>
    <w:rsid w:val="00791263"/>
    <w:rsid w:val="007913D5"/>
    <w:rsid w:val="0079140A"/>
    <w:rsid w:val="0079140C"/>
    <w:rsid w:val="00791412"/>
    <w:rsid w:val="0079144C"/>
    <w:rsid w:val="0079145C"/>
    <w:rsid w:val="0079158D"/>
    <w:rsid w:val="00791787"/>
    <w:rsid w:val="007917C6"/>
    <w:rsid w:val="007918C6"/>
    <w:rsid w:val="0079193A"/>
    <w:rsid w:val="00791945"/>
    <w:rsid w:val="00791AD8"/>
    <w:rsid w:val="00791AE3"/>
    <w:rsid w:val="00791BAB"/>
    <w:rsid w:val="00791CEB"/>
    <w:rsid w:val="00791DAD"/>
    <w:rsid w:val="007920F9"/>
    <w:rsid w:val="00792273"/>
    <w:rsid w:val="007923F6"/>
    <w:rsid w:val="00792429"/>
    <w:rsid w:val="0079271A"/>
    <w:rsid w:val="0079295D"/>
    <w:rsid w:val="00792A38"/>
    <w:rsid w:val="00792D5F"/>
    <w:rsid w:val="00792E05"/>
    <w:rsid w:val="00792E98"/>
    <w:rsid w:val="00792F57"/>
    <w:rsid w:val="00793197"/>
    <w:rsid w:val="007931E4"/>
    <w:rsid w:val="0079321D"/>
    <w:rsid w:val="0079327A"/>
    <w:rsid w:val="00793291"/>
    <w:rsid w:val="007933BE"/>
    <w:rsid w:val="00793479"/>
    <w:rsid w:val="007937A0"/>
    <w:rsid w:val="00793975"/>
    <w:rsid w:val="00793AB6"/>
    <w:rsid w:val="00793AF8"/>
    <w:rsid w:val="00793B66"/>
    <w:rsid w:val="00793C31"/>
    <w:rsid w:val="00793D2C"/>
    <w:rsid w:val="00793DCD"/>
    <w:rsid w:val="00793EC8"/>
    <w:rsid w:val="00794541"/>
    <w:rsid w:val="0079457E"/>
    <w:rsid w:val="00794614"/>
    <w:rsid w:val="007948BE"/>
    <w:rsid w:val="00794B05"/>
    <w:rsid w:val="00794B52"/>
    <w:rsid w:val="00794D94"/>
    <w:rsid w:val="00794E26"/>
    <w:rsid w:val="007950DD"/>
    <w:rsid w:val="00795209"/>
    <w:rsid w:val="00795250"/>
    <w:rsid w:val="00795345"/>
    <w:rsid w:val="0079535E"/>
    <w:rsid w:val="00795374"/>
    <w:rsid w:val="0079537B"/>
    <w:rsid w:val="0079545D"/>
    <w:rsid w:val="0079548D"/>
    <w:rsid w:val="007954A6"/>
    <w:rsid w:val="007954B0"/>
    <w:rsid w:val="00795658"/>
    <w:rsid w:val="00795738"/>
    <w:rsid w:val="0079574E"/>
    <w:rsid w:val="00795973"/>
    <w:rsid w:val="007959BF"/>
    <w:rsid w:val="007959FB"/>
    <w:rsid w:val="00795A82"/>
    <w:rsid w:val="00795AA3"/>
    <w:rsid w:val="00795B1E"/>
    <w:rsid w:val="00795B31"/>
    <w:rsid w:val="00795B47"/>
    <w:rsid w:val="00795BC0"/>
    <w:rsid w:val="00795C61"/>
    <w:rsid w:val="00795C93"/>
    <w:rsid w:val="00795CB4"/>
    <w:rsid w:val="00795D1D"/>
    <w:rsid w:val="00795D5A"/>
    <w:rsid w:val="00795DE6"/>
    <w:rsid w:val="00795E0D"/>
    <w:rsid w:val="00795E52"/>
    <w:rsid w:val="00795F78"/>
    <w:rsid w:val="0079605D"/>
    <w:rsid w:val="007960B0"/>
    <w:rsid w:val="007960DB"/>
    <w:rsid w:val="007961D9"/>
    <w:rsid w:val="00796212"/>
    <w:rsid w:val="0079631B"/>
    <w:rsid w:val="007963B7"/>
    <w:rsid w:val="007963C9"/>
    <w:rsid w:val="007964C3"/>
    <w:rsid w:val="007964FA"/>
    <w:rsid w:val="007966A7"/>
    <w:rsid w:val="007966AF"/>
    <w:rsid w:val="00796724"/>
    <w:rsid w:val="00796763"/>
    <w:rsid w:val="00796768"/>
    <w:rsid w:val="00796779"/>
    <w:rsid w:val="00796797"/>
    <w:rsid w:val="00796850"/>
    <w:rsid w:val="007969BC"/>
    <w:rsid w:val="00796A07"/>
    <w:rsid w:val="00796A52"/>
    <w:rsid w:val="00796C2B"/>
    <w:rsid w:val="00796E62"/>
    <w:rsid w:val="00796FA8"/>
    <w:rsid w:val="00797030"/>
    <w:rsid w:val="007972C7"/>
    <w:rsid w:val="007972E8"/>
    <w:rsid w:val="00797567"/>
    <w:rsid w:val="0079781E"/>
    <w:rsid w:val="0079791A"/>
    <w:rsid w:val="00797983"/>
    <w:rsid w:val="007979FA"/>
    <w:rsid w:val="00797C9F"/>
    <w:rsid w:val="00797E3A"/>
    <w:rsid w:val="00797F29"/>
    <w:rsid w:val="00797F57"/>
    <w:rsid w:val="007A0562"/>
    <w:rsid w:val="007A060D"/>
    <w:rsid w:val="007A0629"/>
    <w:rsid w:val="007A0673"/>
    <w:rsid w:val="007A0696"/>
    <w:rsid w:val="007A0784"/>
    <w:rsid w:val="007A0904"/>
    <w:rsid w:val="007A0945"/>
    <w:rsid w:val="007A0B41"/>
    <w:rsid w:val="007A0BFA"/>
    <w:rsid w:val="007A0C08"/>
    <w:rsid w:val="007A0EE6"/>
    <w:rsid w:val="007A0F03"/>
    <w:rsid w:val="007A0F8A"/>
    <w:rsid w:val="007A10D0"/>
    <w:rsid w:val="007A1316"/>
    <w:rsid w:val="007A131A"/>
    <w:rsid w:val="007A135A"/>
    <w:rsid w:val="007A1687"/>
    <w:rsid w:val="007A17D0"/>
    <w:rsid w:val="007A17D7"/>
    <w:rsid w:val="007A18DF"/>
    <w:rsid w:val="007A1908"/>
    <w:rsid w:val="007A199A"/>
    <w:rsid w:val="007A1B37"/>
    <w:rsid w:val="007A1B9E"/>
    <w:rsid w:val="007A1CC8"/>
    <w:rsid w:val="007A1E50"/>
    <w:rsid w:val="007A1E6A"/>
    <w:rsid w:val="007A1E9B"/>
    <w:rsid w:val="007A1EE8"/>
    <w:rsid w:val="007A1FB0"/>
    <w:rsid w:val="007A20B0"/>
    <w:rsid w:val="007A219B"/>
    <w:rsid w:val="007A252A"/>
    <w:rsid w:val="007A252D"/>
    <w:rsid w:val="007A25B6"/>
    <w:rsid w:val="007A25FD"/>
    <w:rsid w:val="007A280E"/>
    <w:rsid w:val="007A28C9"/>
    <w:rsid w:val="007A2DA6"/>
    <w:rsid w:val="007A2E88"/>
    <w:rsid w:val="007A2EA2"/>
    <w:rsid w:val="007A2FE8"/>
    <w:rsid w:val="007A3202"/>
    <w:rsid w:val="007A323E"/>
    <w:rsid w:val="007A32D7"/>
    <w:rsid w:val="007A348E"/>
    <w:rsid w:val="007A3583"/>
    <w:rsid w:val="007A35A7"/>
    <w:rsid w:val="007A38B1"/>
    <w:rsid w:val="007A3949"/>
    <w:rsid w:val="007A3A0A"/>
    <w:rsid w:val="007A3A52"/>
    <w:rsid w:val="007A3D83"/>
    <w:rsid w:val="007A3E0F"/>
    <w:rsid w:val="007A3EC2"/>
    <w:rsid w:val="007A3F75"/>
    <w:rsid w:val="007A4195"/>
    <w:rsid w:val="007A43BF"/>
    <w:rsid w:val="007A4461"/>
    <w:rsid w:val="007A44DE"/>
    <w:rsid w:val="007A4567"/>
    <w:rsid w:val="007A479F"/>
    <w:rsid w:val="007A48A3"/>
    <w:rsid w:val="007A4988"/>
    <w:rsid w:val="007A4A89"/>
    <w:rsid w:val="007A4C3E"/>
    <w:rsid w:val="007A4D38"/>
    <w:rsid w:val="007A4D81"/>
    <w:rsid w:val="007A4E77"/>
    <w:rsid w:val="007A4FAB"/>
    <w:rsid w:val="007A504C"/>
    <w:rsid w:val="007A52AA"/>
    <w:rsid w:val="007A52E8"/>
    <w:rsid w:val="007A53F8"/>
    <w:rsid w:val="007A5454"/>
    <w:rsid w:val="007A5515"/>
    <w:rsid w:val="007A558B"/>
    <w:rsid w:val="007A558F"/>
    <w:rsid w:val="007A5608"/>
    <w:rsid w:val="007A568B"/>
    <w:rsid w:val="007A57CA"/>
    <w:rsid w:val="007A5936"/>
    <w:rsid w:val="007A5A5A"/>
    <w:rsid w:val="007A5B4B"/>
    <w:rsid w:val="007A5B87"/>
    <w:rsid w:val="007A5CCB"/>
    <w:rsid w:val="007A5DDA"/>
    <w:rsid w:val="007A6002"/>
    <w:rsid w:val="007A601B"/>
    <w:rsid w:val="007A60F8"/>
    <w:rsid w:val="007A61D2"/>
    <w:rsid w:val="007A648A"/>
    <w:rsid w:val="007A64C6"/>
    <w:rsid w:val="007A65FE"/>
    <w:rsid w:val="007A6628"/>
    <w:rsid w:val="007A67C9"/>
    <w:rsid w:val="007A69B9"/>
    <w:rsid w:val="007A6A98"/>
    <w:rsid w:val="007A6AF6"/>
    <w:rsid w:val="007A6B39"/>
    <w:rsid w:val="007A6BDA"/>
    <w:rsid w:val="007A6D0B"/>
    <w:rsid w:val="007A6D33"/>
    <w:rsid w:val="007A70CE"/>
    <w:rsid w:val="007A713D"/>
    <w:rsid w:val="007A71B0"/>
    <w:rsid w:val="007A71DB"/>
    <w:rsid w:val="007A7228"/>
    <w:rsid w:val="007A7344"/>
    <w:rsid w:val="007A753D"/>
    <w:rsid w:val="007A771B"/>
    <w:rsid w:val="007A776E"/>
    <w:rsid w:val="007A77C8"/>
    <w:rsid w:val="007A77FE"/>
    <w:rsid w:val="007A7999"/>
    <w:rsid w:val="007A79FA"/>
    <w:rsid w:val="007A7AB5"/>
    <w:rsid w:val="007A7D34"/>
    <w:rsid w:val="007A7F2E"/>
    <w:rsid w:val="007B004A"/>
    <w:rsid w:val="007B0122"/>
    <w:rsid w:val="007B01A4"/>
    <w:rsid w:val="007B05E0"/>
    <w:rsid w:val="007B07EA"/>
    <w:rsid w:val="007B0956"/>
    <w:rsid w:val="007B09C6"/>
    <w:rsid w:val="007B0A87"/>
    <w:rsid w:val="007B0AA8"/>
    <w:rsid w:val="007B0BCA"/>
    <w:rsid w:val="007B0E50"/>
    <w:rsid w:val="007B0EA6"/>
    <w:rsid w:val="007B0EEC"/>
    <w:rsid w:val="007B0FCF"/>
    <w:rsid w:val="007B0FD6"/>
    <w:rsid w:val="007B1259"/>
    <w:rsid w:val="007B137C"/>
    <w:rsid w:val="007B1423"/>
    <w:rsid w:val="007B14F6"/>
    <w:rsid w:val="007B153B"/>
    <w:rsid w:val="007B15A8"/>
    <w:rsid w:val="007B1649"/>
    <w:rsid w:val="007B17C3"/>
    <w:rsid w:val="007B1BD6"/>
    <w:rsid w:val="007B209B"/>
    <w:rsid w:val="007B2222"/>
    <w:rsid w:val="007B231C"/>
    <w:rsid w:val="007B232B"/>
    <w:rsid w:val="007B2357"/>
    <w:rsid w:val="007B23F4"/>
    <w:rsid w:val="007B2433"/>
    <w:rsid w:val="007B2625"/>
    <w:rsid w:val="007B26E6"/>
    <w:rsid w:val="007B270F"/>
    <w:rsid w:val="007B2723"/>
    <w:rsid w:val="007B28BD"/>
    <w:rsid w:val="007B2A65"/>
    <w:rsid w:val="007B2A98"/>
    <w:rsid w:val="007B2B30"/>
    <w:rsid w:val="007B2D0A"/>
    <w:rsid w:val="007B2EEB"/>
    <w:rsid w:val="007B301C"/>
    <w:rsid w:val="007B302E"/>
    <w:rsid w:val="007B30DB"/>
    <w:rsid w:val="007B31DA"/>
    <w:rsid w:val="007B31E3"/>
    <w:rsid w:val="007B32A2"/>
    <w:rsid w:val="007B34D3"/>
    <w:rsid w:val="007B362D"/>
    <w:rsid w:val="007B3878"/>
    <w:rsid w:val="007B3924"/>
    <w:rsid w:val="007B3A2A"/>
    <w:rsid w:val="007B3A9A"/>
    <w:rsid w:val="007B3E2C"/>
    <w:rsid w:val="007B3E92"/>
    <w:rsid w:val="007B3FB5"/>
    <w:rsid w:val="007B3FD1"/>
    <w:rsid w:val="007B4192"/>
    <w:rsid w:val="007B41B9"/>
    <w:rsid w:val="007B42A8"/>
    <w:rsid w:val="007B4347"/>
    <w:rsid w:val="007B437C"/>
    <w:rsid w:val="007B43C6"/>
    <w:rsid w:val="007B46F8"/>
    <w:rsid w:val="007B48FE"/>
    <w:rsid w:val="007B49A4"/>
    <w:rsid w:val="007B49EF"/>
    <w:rsid w:val="007B4A97"/>
    <w:rsid w:val="007B4B8E"/>
    <w:rsid w:val="007B4CB3"/>
    <w:rsid w:val="007B4CBF"/>
    <w:rsid w:val="007B4D4E"/>
    <w:rsid w:val="007B4DD1"/>
    <w:rsid w:val="007B4E9E"/>
    <w:rsid w:val="007B4F7E"/>
    <w:rsid w:val="007B4FC8"/>
    <w:rsid w:val="007B506C"/>
    <w:rsid w:val="007B510A"/>
    <w:rsid w:val="007B51C5"/>
    <w:rsid w:val="007B532A"/>
    <w:rsid w:val="007B5358"/>
    <w:rsid w:val="007B541D"/>
    <w:rsid w:val="007B54A8"/>
    <w:rsid w:val="007B54D3"/>
    <w:rsid w:val="007B56A7"/>
    <w:rsid w:val="007B57EA"/>
    <w:rsid w:val="007B57EE"/>
    <w:rsid w:val="007B5834"/>
    <w:rsid w:val="007B59FD"/>
    <w:rsid w:val="007B5AD6"/>
    <w:rsid w:val="007B5B09"/>
    <w:rsid w:val="007B5B4B"/>
    <w:rsid w:val="007B5B7C"/>
    <w:rsid w:val="007B5C1D"/>
    <w:rsid w:val="007B5DCC"/>
    <w:rsid w:val="007B5E95"/>
    <w:rsid w:val="007B5F07"/>
    <w:rsid w:val="007B6269"/>
    <w:rsid w:val="007B673C"/>
    <w:rsid w:val="007B6791"/>
    <w:rsid w:val="007B692E"/>
    <w:rsid w:val="007B6AAD"/>
    <w:rsid w:val="007B6B98"/>
    <w:rsid w:val="007B6C37"/>
    <w:rsid w:val="007B6CEA"/>
    <w:rsid w:val="007B6E13"/>
    <w:rsid w:val="007B6F1F"/>
    <w:rsid w:val="007B702F"/>
    <w:rsid w:val="007B7135"/>
    <w:rsid w:val="007B714B"/>
    <w:rsid w:val="007B7151"/>
    <w:rsid w:val="007B728C"/>
    <w:rsid w:val="007B75B8"/>
    <w:rsid w:val="007B75D7"/>
    <w:rsid w:val="007B76FE"/>
    <w:rsid w:val="007B777E"/>
    <w:rsid w:val="007B785A"/>
    <w:rsid w:val="007B799D"/>
    <w:rsid w:val="007B7AA5"/>
    <w:rsid w:val="007B7B78"/>
    <w:rsid w:val="007B7B91"/>
    <w:rsid w:val="007B7C2F"/>
    <w:rsid w:val="007B7CD9"/>
    <w:rsid w:val="007B7EDD"/>
    <w:rsid w:val="007B7F20"/>
    <w:rsid w:val="007B7F77"/>
    <w:rsid w:val="007C021F"/>
    <w:rsid w:val="007C05F3"/>
    <w:rsid w:val="007C06F0"/>
    <w:rsid w:val="007C073C"/>
    <w:rsid w:val="007C0742"/>
    <w:rsid w:val="007C0760"/>
    <w:rsid w:val="007C0A97"/>
    <w:rsid w:val="007C0A9D"/>
    <w:rsid w:val="007C0C99"/>
    <w:rsid w:val="007C0D06"/>
    <w:rsid w:val="007C11B1"/>
    <w:rsid w:val="007C127D"/>
    <w:rsid w:val="007C129D"/>
    <w:rsid w:val="007C18F8"/>
    <w:rsid w:val="007C199D"/>
    <w:rsid w:val="007C1B22"/>
    <w:rsid w:val="007C1C49"/>
    <w:rsid w:val="007C1D08"/>
    <w:rsid w:val="007C1DFF"/>
    <w:rsid w:val="007C1E54"/>
    <w:rsid w:val="007C1EB3"/>
    <w:rsid w:val="007C1EFF"/>
    <w:rsid w:val="007C20C7"/>
    <w:rsid w:val="007C24E1"/>
    <w:rsid w:val="007C2539"/>
    <w:rsid w:val="007C25C9"/>
    <w:rsid w:val="007C26F0"/>
    <w:rsid w:val="007C27DC"/>
    <w:rsid w:val="007C2907"/>
    <w:rsid w:val="007C2925"/>
    <w:rsid w:val="007C29A3"/>
    <w:rsid w:val="007C2C75"/>
    <w:rsid w:val="007C2CD1"/>
    <w:rsid w:val="007C2CD6"/>
    <w:rsid w:val="007C2D8A"/>
    <w:rsid w:val="007C2DBC"/>
    <w:rsid w:val="007C2F09"/>
    <w:rsid w:val="007C2FA0"/>
    <w:rsid w:val="007C3057"/>
    <w:rsid w:val="007C3120"/>
    <w:rsid w:val="007C327B"/>
    <w:rsid w:val="007C333B"/>
    <w:rsid w:val="007C3354"/>
    <w:rsid w:val="007C36EA"/>
    <w:rsid w:val="007C3828"/>
    <w:rsid w:val="007C397C"/>
    <w:rsid w:val="007C3A4D"/>
    <w:rsid w:val="007C3B13"/>
    <w:rsid w:val="007C3C9F"/>
    <w:rsid w:val="007C3D93"/>
    <w:rsid w:val="007C3F8D"/>
    <w:rsid w:val="007C40A0"/>
    <w:rsid w:val="007C4208"/>
    <w:rsid w:val="007C420B"/>
    <w:rsid w:val="007C4278"/>
    <w:rsid w:val="007C42E7"/>
    <w:rsid w:val="007C43B9"/>
    <w:rsid w:val="007C43C4"/>
    <w:rsid w:val="007C449F"/>
    <w:rsid w:val="007C44B5"/>
    <w:rsid w:val="007C4697"/>
    <w:rsid w:val="007C4763"/>
    <w:rsid w:val="007C4793"/>
    <w:rsid w:val="007C47D0"/>
    <w:rsid w:val="007C4E4F"/>
    <w:rsid w:val="007C4EDE"/>
    <w:rsid w:val="007C4EF0"/>
    <w:rsid w:val="007C4FF1"/>
    <w:rsid w:val="007C5147"/>
    <w:rsid w:val="007C538E"/>
    <w:rsid w:val="007C56A7"/>
    <w:rsid w:val="007C56C9"/>
    <w:rsid w:val="007C56D5"/>
    <w:rsid w:val="007C573E"/>
    <w:rsid w:val="007C576E"/>
    <w:rsid w:val="007C5848"/>
    <w:rsid w:val="007C5853"/>
    <w:rsid w:val="007C5892"/>
    <w:rsid w:val="007C5893"/>
    <w:rsid w:val="007C5B2B"/>
    <w:rsid w:val="007C5B44"/>
    <w:rsid w:val="007C5BD3"/>
    <w:rsid w:val="007C5C77"/>
    <w:rsid w:val="007C5CA1"/>
    <w:rsid w:val="007C5D6E"/>
    <w:rsid w:val="007C5D8E"/>
    <w:rsid w:val="007C5EAE"/>
    <w:rsid w:val="007C5F71"/>
    <w:rsid w:val="007C5FE9"/>
    <w:rsid w:val="007C6140"/>
    <w:rsid w:val="007C622C"/>
    <w:rsid w:val="007C639B"/>
    <w:rsid w:val="007C63D8"/>
    <w:rsid w:val="007C6456"/>
    <w:rsid w:val="007C6606"/>
    <w:rsid w:val="007C66FC"/>
    <w:rsid w:val="007C672E"/>
    <w:rsid w:val="007C6A2D"/>
    <w:rsid w:val="007C6A74"/>
    <w:rsid w:val="007C6C7E"/>
    <w:rsid w:val="007C6CF5"/>
    <w:rsid w:val="007C6E5A"/>
    <w:rsid w:val="007C6FBA"/>
    <w:rsid w:val="007C6FDA"/>
    <w:rsid w:val="007C6FE9"/>
    <w:rsid w:val="007C702B"/>
    <w:rsid w:val="007C706A"/>
    <w:rsid w:val="007C730D"/>
    <w:rsid w:val="007C7343"/>
    <w:rsid w:val="007C73C5"/>
    <w:rsid w:val="007C7605"/>
    <w:rsid w:val="007C780D"/>
    <w:rsid w:val="007C783F"/>
    <w:rsid w:val="007C79C2"/>
    <w:rsid w:val="007C7AEB"/>
    <w:rsid w:val="007C7B2F"/>
    <w:rsid w:val="007C7BBB"/>
    <w:rsid w:val="007C7C6D"/>
    <w:rsid w:val="007C7DDA"/>
    <w:rsid w:val="007C7E61"/>
    <w:rsid w:val="007C7F7A"/>
    <w:rsid w:val="007C7FAF"/>
    <w:rsid w:val="007D0013"/>
    <w:rsid w:val="007D023E"/>
    <w:rsid w:val="007D0378"/>
    <w:rsid w:val="007D0477"/>
    <w:rsid w:val="007D05B8"/>
    <w:rsid w:val="007D0800"/>
    <w:rsid w:val="007D0871"/>
    <w:rsid w:val="007D093C"/>
    <w:rsid w:val="007D0BBA"/>
    <w:rsid w:val="007D0DBE"/>
    <w:rsid w:val="007D0EBF"/>
    <w:rsid w:val="007D0F5C"/>
    <w:rsid w:val="007D1090"/>
    <w:rsid w:val="007D10FB"/>
    <w:rsid w:val="007D1384"/>
    <w:rsid w:val="007D13FD"/>
    <w:rsid w:val="007D1444"/>
    <w:rsid w:val="007D1796"/>
    <w:rsid w:val="007D182F"/>
    <w:rsid w:val="007D19D2"/>
    <w:rsid w:val="007D1B58"/>
    <w:rsid w:val="007D1DF6"/>
    <w:rsid w:val="007D1E0C"/>
    <w:rsid w:val="007D1E23"/>
    <w:rsid w:val="007D1E4A"/>
    <w:rsid w:val="007D1FD9"/>
    <w:rsid w:val="007D20D4"/>
    <w:rsid w:val="007D2266"/>
    <w:rsid w:val="007D2446"/>
    <w:rsid w:val="007D2455"/>
    <w:rsid w:val="007D2480"/>
    <w:rsid w:val="007D2516"/>
    <w:rsid w:val="007D263E"/>
    <w:rsid w:val="007D2748"/>
    <w:rsid w:val="007D2749"/>
    <w:rsid w:val="007D28B3"/>
    <w:rsid w:val="007D2934"/>
    <w:rsid w:val="007D2A50"/>
    <w:rsid w:val="007D2E76"/>
    <w:rsid w:val="007D3164"/>
    <w:rsid w:val="007D325D"/>
    <w:rsid w:val="007D32B7"/>
    <w:rsid w:val="007D32ED"/>
    <w:rsid w:val="007D3319"/>
    <w:rsid w:val="007D33E2"/>
    <w:rsid w:val="007D3513"/>
    <w:rsid w:val="007D3534"/>
    <w:rsid w:val="007D3657"/>
    <w:rsid w:val="007D3B5B"/>
    <w:rsid w:val="007D3BE3"/>
    <w:rsid w:val="007D3D0A"/>
    <w:rsid w:val="007D3D72"/>
    <w:rsid w:val="007D3D78"/>
    <w:rsid w:val="007D3DC5"/>
    <w:rsid w:val="007D3FD6"/>
    <w:rsid w:val="007D4035"/>
    <w:rsid w:val="007D4082"/>
    <w:rsid w:val="007D4182"/>
    <w:rsid w:val="007D4215"/>
    <w:rsid w:val="007D436B"/>
    <w:rsid w:val="007D4480"/>
    <w:rsid w:val="007D448A"/>
    <w:rsid w:val="007D45C2"/>
    <w:rsid w:val="007D45EF"/>
    <w:rsid w:val="007D47E2"/>
    <w:rsid w:val="007D4853"/>
    <w:rsid w:val="007D4859"/>
    <w:rsid w:val="007D48F0"/>
    <w:rsid w:val="007D4913"/>
    <w:rsid w:val="007D491B"/>
    <w:rsid w:val="007D4DA0"/>
    <w:rsid w:val="007D4DF9"/>
    <w:rsid w:val="007D4FF3"/>
    <w:rsid w:val="007D5063"/>
    <w:rsid w:val="007D51B0"/>
    <w:rsid w:val="007D51FD"/>
    <w:rsid w:val="007D5438"/>
    <w:rsid w:val="007D5491"/>
    <w:rsid w:val="007D54EE"/>
    <w:rsid w:val="007D5577"/>
    <w:rsid w:val="007D57DC"/>
    <w:rsid w:val="007D5D17"/>
    <w:rsid w:val="007D5D9B"/>
    <w:rsid w:val="007D6019"/>
    <w:rsid w:val="007D6051"/>
    <w:rsid w:val="007D6710"/>
    <w:rsid w:val="007D68B5"/>
    <w:rsid w:val="007D6A5B"/>
    <w:rsid w:val="007D6A6A"/>
    <w:rsid w:val="007D6ADA"/>
    <w:rsid w:val="007D6BC9"/>
    <w:rsid w:val="007D6CC4"/>
    <w:rsid w:val="007D6E37"/>
    <w:rsid w:val="007D6F52"/>
    <w:rsid w:val="007D7126"/>
    <w:rsid w:val="007D7148"/>
    <w:rsid w:val="007D72C1"/>
    <w:rsid w:val="007D732C"/>
    <w:rsid w:val="007D738A"/>
    <w:rsid w:val="007D73E6"/>
    <w:rsid w:val="007D74E2"/>
    <w:rsid w:val="007D752A"/>
    <w:rsid w:val="007D77C5"/>
    <w:rsid w:val="007D77DB"/>
    <w:rsid w:val="007D7809"/>
    <w:rsid w:val="007D78BC"/>
    <w:rsid w:val="007D7BC7"/>
    <w:rsid w:val="007D7E19"/>
    <w:rsid w:val="007D7E6F"/>
    <w:rsid w:val="007D7F6D"/>
    <w:rsid w:val="007E01A4"/>
    <w:rsid w:val="007E03F0"/>
    <w:rsid w:val="007E04D2"/>
    <w:rsid w:val="007E0568"/>
    <w:rsid w:val="007E0573"/>
    <w:rsid w:val="007E0A1B"/>
    <w:rsid w:val="007E0A28"/>
    <w:rsid w:val="007E0AC6"/>
    <w:rsid w:val="007E0B43"/>
    <w:rsid w:val="007E0C59"/>
    <w:rsid w:val="007E0D4D"/>
    <w:rsid w:val="007E0D8C"/>
    <w:rsid w:val="007E0EF2"/>
    <w:rsid w:val="007E0FF3"/>
    <w:rsid w:val="007E12E2"/>
    <w:rsid w:val="007E13F6"/>
    <w:rsid w:val="007E146D"/>
    <w:rsid w:val="007E153C"/>
    <w:rsid w:val="007E1675"/>
    <w:rsid w:val="007E169F"/>
    <w:rsid w:val="007E1775"/>
    <w:rsid w:val="007E1923"/>
    <w:rsid w:val="007E1933"/>
    <w:rsid w:val="007E1A9E"/>
    <w:rsid w:val="007E1F34"/>
    <w:rsid w:val="007E20B8"/>
    <w:rsid w:val="007E21D9"/>
    <w:rsid w:val="007E2285"/>
    <w:rsid w:val="007E22C7"/>
    <w:rsid w:val="007E233D"/>
    <w:rsid w:val="007E237A"/>
    <w:rsid w:val="007E23EB"/>
    <w:rsid w:val="007E27C0"/>
    <w:rsid w:val="007E2851"/>
    <w:rsid w:val="007E2A31"/>
    <w:rsid w:val="007E2B28"/>
    <w:rsid w:val="007E2E23"/>
    <w:rsid w:val="007E2EE5"/>
    <w:rsid w:val="007E2EE7"/>
    <w:rsid w:val="007E30DE"/>
    <w:rsid w:val="007E30E5"/>
    <w:rsid w:val="007E31B2"/>
    <w:rsid w:val="007E32FE"/>
    <w:rsid w:val="007E3531"/>
    <w:rsid w:val="007E36E3"/>
    <w:rsid w:val="007E3753"/>
    <w:rsid w:val="007E3868"/>
    <w:rsid w:val="007E398D"/>
    <w:rsid w:val="007E39E3"/>
    <w:rsid w:val="007E3A48"/>
    <w:rsid w:val="007E3A4E"/>
    <w:rsid w:val="007E3C09"/>
    <w:rsid w:val="007E3C3D"/>
    <w:rsid w:val="007E3E5E"/>
    <w:rsid w:val="007E3EEE"/>
    <w:rsid w:val="007E3F6A"/>
    <w:rsid w:val="007E3FCF"/>
    <w:rsid w:val="007E4015"/>
    <w:rsid w:val="007E4125"/>
    <w:rsid w:val="007E43D7"/>
    <w:rsid w:val="007E46A2"/>
    <w:rsid w:val="007E46C1"/>
    <w:rsid w:val="007E471A"/>
    <w:rsid w:val="007E486B"/>
    <w:rsid w:val="007E4906"/>
    <w:rsid w:val="007E4964"/>
    <w:rsid w:val="007E4B41"/>
    <w:rsid w:val="007E4C22"/>
    <w:rsid w:val="007E4E05"/>
    <w:rsid w:val="007E4E2C"/>
    <w:rsid w:val="007E4E8F"/>
    <w:rsid w:val="007E4ECF"/>
    <w:rsid w:val="007E4F37"/>
    <w:rsid w:val="007E4FE8"/>
    <w:rsid w:val="007E5139"/>
    <w:rsid w:val="007E5165"/>
    <w:rsid w:val="007E526C"/>
    <w:rsid w:val="007E527C"/>
    <w:rsid w:val="007E53FC"/>
    <w:rsid w:val="007E53FF"/>
    <w:rsid w:val="007E5577"/>
    <w:rsid w:val="007E56FE"/>
    <w:rsid w:val="007E5704"/>
    <w:rsid w:val="007E5753"/>
    <w:rsid w:val="007E57AB"/>
    <w:rsid w:val="007E58A5"/>
    <w:rsid w:val="007E59DB"/>
    <w:rsid w:val="007E5A4F"/>
    <w:rsid w:val="007E5C39"/>
    <w:rsid w:val="007E5CDB"/>
    <w:rsid w:val="007E5E08"/>
    <w:rsid w:val="007E5EFF"/>
    <w:rsid w:val="007E6110"/>
    <w:rsid w:val="007E616F"/>
    <w:rsid w:val="007E61A8"/>
    <w:rsid w:val="007E61E8"/>
    <w:rsid w:val="007E6258"/>
    <w:rsid w:val="007E625C"/>
    <w:rsid w:val="007E65F9"/>
    <w:rsid w:val="007E6719"/>
    <w:rsid w:val="007E6731"/>
    <w:rsid w:val="007E68D7"/>
    <w:rsid w:val="007E6A58"/>
    <w:rsid w:val="007E6B4C"/>
    <w:rsid w:val="007E6B59"/>
    <w:rsid w:val="007E6D45"/>
    <w:rsid w:val="007E6DB6"/>
    <w:rsid w:val="007E6E01"/>
    <w:rsid w:val="007E6E1B"/>
    <w:rsid w:val="007E6E7A"/>
    <w:rsid w:val="007E70DA"/>
    <w:rsid w:val="007E718F"/>
    <w:rsid w:val="007E7224"/>
    <w:rsid w:val="007E72B9"/>
    <w:rsid w:val="007E756C"/>
    <w:rsid w:val="007E7630"/>
    <w:rsid w:val="007E7737"/>
    <w:rsid w:val="007E7A16"/>
    <w:rsid w:val="007E7A2A"/>
    <w:rsid w:val="007E7B46"/>
    <w:rsid w:val="007E7B7A"/>
    <w:rsid w:val="007E7DEC"/>
    <w:rsid w:val="007E7DFA"/>
    <w:rsid w:val="007E7DFE"/>
    <w:rsid w:val="007E7EEF"/>
    <w:rsid w:val="007F00E9"/>
    <w:rsid w:val="007F0525"/>
    <w:rsid w:val="007F06FD"/>
    <w:rsid w:val="007F07AD"/>
    <w:rsid w:val="007F09FE"/>
    <w:rsid w:val="007F0AC8"/>
    <w:rsid w:val="007F0D2B"/>
    <w:rsid w:val="007F0E95"/>
    <w:rsid w:val="007F0EDA"/>
    <w:rsid w:val="007F103C"/>
    <w:rsid w:val="007F10A2"/>
    <w:rsid w:val="007F125B"/>
    <w:rsid w:val="007F1439"/>
    <w:rsid w:val="007F14F3"/>
    <w:rsid w:val="007F1701"/>
    <w:rsid w:val="007F1834"/>
    <w:rsid w:val="007F18A6"/>
    <w:rsid w:val="007F19A2"/>
    <w:rsid w:val="007F19CE"/>
    <w:rsid w:val="007F19DF"/>
    <w:rsid w:val="007F1C49"/>
    <w:rsid w:val="007F1CB9"/>
    <w:rsid w:val="007F1D11"/>
    <w:rsid w:val="007F1D22"/>
    <w:rsid w:val="007F1E5A"/>
    <w:rsid w:val="007F1ED8"/>
    <w:rsid w:val="007F2020"/>
    <w:rsid w:val="007F2186"/>
    <w:rsid w:val="007F2198"/>
    <w:rsid w:val="007F21C3"/>
    <w:rsid w:val="007F2249"/>
    <w:rsid w:val="007F22F2"/>
    <w:rsid w:val="007F230E"/>
    <w:rsid w:val="007F2455"/>
    <w:rsid w:val="007F2503"/>
    <w:rsid w:val="007F25C7"/>
    <w:rsid w:val="007F2645"/>
    <w:rsid w:val="007F27C0"/>
    <w:rsid w:val="007F2B1F"/>
    <w:rsid w:val="007F2C47"/>
    <w:rsid w:val="007F2D4F"/>
    <w:rsid w:val="007F2E7A"/>
    <w:rsid w:val="007F2F26"/>
    <w:rsid w:val="007F328A"/>
    <w:rsid w:val="007F3303"/>
    <w:rsid w:val="007F340A"/>
    <w:rsid w:val="007F342D"/>
    <w:rsid w:val="007F34AC"/>
    <w:rsid w:val="007F34C3"/>
    <w:rsid w:val="007F3523"/>
    <w:rsid w:val="007F3619"/>
    <w:rsid w:val="007F37EB"/>
    <w:rsid w:val="007F3898"/>
    <w:rsid w:val="007F39BB"/>
    <w:rsid w:val="007F39D2"/>
    <w:rsid w:val="007F39F7"/>
    <w:rsid w:val="007F3AF3"/>
    <w:rsid w:val="007F3CD9"/>
    <w:rsid w:val="007F3D43"/>
    <w:rsid w:val="007F3DD7"/>
    <w:rsid w:val="007F3E61"/>
    <w:rsid w:val="007F3EC5"/>
    <w:rsid w:val="007F3EE9"/>
    <w:rsid w:val="007F3EFF"/>
    <w:rsid w:val="007F4137"/>
    <w:rsid w:val="007F41DF"/>
    <w:rsid w:val="007F4204"/>
    <w:rsid w:val="007F4511"/>
    <w:rsid w:val="007F4577"/>
    <w:rsid w:val="007F45E8"/>
    <w:rsid w:val="007F4A3A"/>
    <w:rsid w:val="007F4C8D"/>
    <w:rsid w:val="007F4D3D"/>
    <w:rsid w:val="007F4DEB"/>
    <w:rsid w:val="007F4E51"/>
    <w:rsid w:val="007F4ECA"/>
    <w:rsid w:val="007F4FFD"/>
    <w:rsid w:val="007F507C"/>
    <w:rsid w:val="007F50EE"/>
    <w:rsid w:val="007F540E"/>
    <w:rsid w:val="007F5490"/>
    <w:rsid w:val="007F54CF"/>
    <w:rsid w:val="007F559B"/>
    <w:rsid w:val="007F564A"/>
    <w:rsid w:val="007F56C5"/>
    <w:rsid w:val="007F5719"/>
    <w:rsid w:val="007F5982"/>
    <w:rsid w:val="007F59E3"/>
    <w:rsid w:val="007F5B2B"/>
    <w:rsid w:val="007F5B2C"/>
    <w:rsid w:val="007F5D7B"/>
    <w:rsid w:val="007F5F67"/>
    <w:rsid w:val="007F617D"/>
    <w:rsid w:val="007F621E"/>
    <w:rsid w:val="007F6313"/>
    <w:rsid w:val="007F651D"/>
    <w:rsid w:val="007F69E9"/>
    <w:rsid w:val="007F6A8E"/>
    <w:rsid w:val="007F6B39"/>
    <w:rsid w:val="007F6B4C"/>
    <w:rsid w:val="007F6C02"/>
    <w:rsid w:val="007F6C75"/>
    <w:rsid w:val="007F6FBB"/>
    <w:rsid w:val="007F6FE0"/>
    <w:rsid w:val="007F7063"/>
    <w:rsid w:val="007F706E"/>
    <w:rsid w:val="007F7218"/>
    <w:rsid w:val="007F725E"/>
    <w:rsid w:val="007F727A"/>
    <w:rsid w:val="007F72E1"/>
    <w:rsid w:val="007F733C"/>
    <w:rsid w:val="007F75A9"/>
    <w:rsid w:val="007F7675"/>
    <w:rsid w:val="007F7726"/>
    <w:rsid w:val="007F78ED"/>
    <w:rsid w:val="007F7902"/>
    <w:rsid w:val="007F7A49"/>
    <w:rsid w:val="007F7A94"/>
    <w:rsid w:val="007F7B57"/>
    <w:rsid w:val="007F7B91"/>
    <w:rsid w:val="007F7E66"/>
    <w:rsid w:val="007F7F43"/>
    <w:rsid w:val="007F7FCA"/>
    <w:rsid w:val="008001CE"/>
    <w:rsid w:val="00800246"/>
    <w:rsid w:val="0080024D"/>
    <w:rsid w:val="00800272"/>
    <w:rsid w:val="00800276"/>
    <w:rsid w:val="00800307"/>
    <w:rsid w:val="00800525"/>
    <w:rsid w:val="0080065D"/>
    <w:rsid w:val="008006FE"/>
    <w:rsid w:val="008007F8"/>
    <w:rsid w:val="0080088A"/>
    <w:rsid w:val="0080092C"/>
    <w:rsid w:val="00800B28"/>
    <w:rsid w:val="00800B5E"/>
    <w:rsid w:val="00800C24"/>
    <w:rsid w:val="00800D2A"/>
    <w:rsid w:val="00801055"/>
    <w:rsid w:val="008011AC"/>
    <w:rsid w:val="008011FB"/>
    <w:rsid w:val="0080122C"/>
    <w:rsid w:val="00801284"/>
    <w:rsid w:val="008012D0"/>
    <w:rsid w:val="00801358"/>
    <w:rsid w:val="0080143C"/>
    <w:rsid w:val="008015C6"/>
    <w:rsid w:val="0080177B"/>
    <w:rsid w:val="00801841"/>
    <w:rsid w:val="008018E9"/>
    <w:rsid w:val="00801982"/>
    <w:rsid w:val="00801A79"/>
    <w:rsid w:val="00801B12"/>
    <w:rsid w:val="00801B4A"/>
    <w:rsid w:val="00801C0A"/>
    <w:rsid w:val="00801CD5"/>
    <w:rsid w:val="00801DD1"/>
    <w:rsid w:val="00801DF1"/>
    <w:rsid w:val="00801DF6"/>
    <w:rsid w:val="00801E1F"/>
    <w:rsid w:val="00801E4C"/>
    <w:rsid w:val="00801F8C"/>
    <w:rsid w:val="0080219D"/>
    <w:rsid w:val="008021B2"/>
    <w:rsid w:val="0080221A"/>
    <w:rsid w:val="00802257"/>
    <w:rsid w:val="00802482"/>
    <w:rsid w:val="008024A8"/>
    <w:rsid w:val="0080254A"/>
    <w:rsid w:val="0080255C"/>
    <w:rsid w:val="008025BD"/>
    <w:rsid w:val="0080261B"/>
    <w:rsid w:val="00802675"/>
    <w:rsid w:val="00802713"/>
    <w:rsid w:val="00802786"/>
    <w:rsid w:val="008027AA"/>
    <w:rsid w:val="0080281D"/>
    <w:rsid w:val="008028AD"/>
    <w:rsid w:val="0080293C"/>
    <w:rsid w:val="00802950"/>
    <w:rsid w:val="00802A6B"/>
    <w:rsid w:val="00802B2D"/>
    <w:rsid w:val="00802C63"/>
    <w:rsid w:val="00802CC5"/>
    <w:rsid w:val="00802CDF"/>
    <w:rsid w:val="00802D7E"/>
    <w:rsid w:val="00802F73"/>
    <w:rsid w:val="00803362"/>
    <w:rsid w:val="00803369"/>
    <w:rsid w:val="00803431"/>
    <w:rsid w:val="0080365F"/>
    <w:rsid w:val="008039DD"/>
    <w:rsid w:val="00803A1F"/>
    <w:rsid w:val="00803BC4"/>
    <w:rsid w:val="00803CD3"/>
    <w:rsid w:val="00803E66"/>
    <w:rsid w:val="00803EBD"/>
    <w:rsid w:val="00803F6A"/>
    <w:rsid w:val="00804067"/>
    <w:rsid w:val="00804242"/>
    <w:rsid w:val="0080436B"/>
    <w:rsid w:val="008043CB"/>
    <w:rsid w:val="00804452"/>
    <w:rsid w:val="0080445B"/>
    <w:rsid w:val="00804546"/>
    <w:rsid w:val="0080490D"/>
    <w:rsid w:val="00804A2F"/>
    <w:rsid w:val="00804B7B"/>
    <w:rsid w:val="00804C96"/>
    <w:rsid w:val="00804C9B"/>
    <w:rsid w:val="00804F55"/>
    <w:rsid w:val="00805374"/>
    <w:rsid w:val="008053CA"/>
    <w:rsid w:val="00805552"/>
    <w:rsid w:val="0080556E"/>
    <w:rsid w:val="00805609"/>
    <w:rsid w:val="0080562A"/>
    <w:rsid w:val="00805782"/>
    <w:rsid w:val="008057EB"/>
    <w:rsid w:val="00805991"/>
    <w:rsid w:val="00805A08"/>
    <w:rsid w:val="00805A34"/>
    <w:rsid w:val="00805A83"/>
    <w:rsid w:val="00805CFB"/>
    <w:rsid w:val="00805D45"/>
    <w:rsid w:val="00805E29"/>
    <w:rsid w:val="00805E7F"/>
    <w:rsid w:val="00805F97"/>
    <w:rsid w:val="0080607B"/>
    <w:rsid w:val="0080616A"/>
    <w:rsid w:val="0080653B"/>
    <w:rsid w:val="00806553"/>
    <w:rsid w:val="00806646"/>
    <w:rsid w:val="0080668D"/>
    <w:rsid w:val="00806883"/>
    <w:rsid w:val="008068F7"/>
    <w:rsid w:val="00806A1A"/>
    <w:rsid w:val="00806A4B"/>
    <w:rsid w:val="00806B27"/>
    <w:rsid w:val="00806D7D"/>
    <w:rsid w:val="00806DDC"/>
    <w:rsid w:val="00806FAA"/>
    <w:rsid w:val="00807247"/>
    <w:rsid w:val="00807304"/>
    <w:rsid w:val="00807307"/>
    <w:rsid w:val="00807521"/>
    <w:rsid w:val="00807545"/>
    <w:rsid w:val="008075CE"/>
    <w:rsid w:val="00807635"/>
    <w:rsid w:val="008077BD"/>
    <w:rsid w:val="00807A24"/>
    <w:rsid w:val="00807A7D"/>
    <w:rsid w:val="00807C17"/>
    <w:rsid w:val="00807DF7"/>
    <w:rsid w:val="00807DF8"/>
    <w:rsid w:val="00807E9B"/>
    <w:rsid w:val="00807EB3"/>
    <w:rsid w:val="008100F2"/>
    <w:rsid w:val="00810151"/>
    <w:rsid w:val="0081022B"/>
    <w:rsid w:val="008102BA"/>
    <w:rsid w:val="008102D6"/>
    <w:rsid w:val="008102F7"/>
    <w:rsid w:val="008103F1"/>
    <w:rsid w:val="00810434"/>
    <w:rsid w:val="00810444"/>
    <w:rsid w:val="008106DC"/>
    <w:rsid w:val="008107E7"/>
    <w:rsid w:val="008108D8"/>
    <w:rsid w:val="008108E0"/>
    <w:rsid w:val="0081096A"/>
    <w:rsid w:val="00810BE8"/>
    <w:rsid w:val="00810CA2"/>
    <w:rsid w:val="00810D46"/>
    <w:rsid w:val="00810D7E"/>
    <w:rsid w:val="00810D93"/>
    <w:rsid w:val="00810DDE"/>
    <w:rsid w:val="00811069"/>
    <w:rsid w:val="008110DA"/>
    <w:rsid w:val="00811190"/>
    <w:rsid w:val="0081125A"/>
    <w:rsid w:val="0081148A"/>
    <w:rsid w:val="0081149C"/>
    <w:rsid w:val="008115A4"/>
    <w:rsid w:val="00811633"/>
    <w:rsid w:val="00811806"/>
    <w:rsid w:val="0081185E"/>
    <w:rsid w:val="008119D7"/>
    <w:rsid w:val="00811A47"/>
    <w:rsid w:val="00811B11"/>
    <w:rsid w:val="00811BC1"/>
    <w:rsid w:val="00811D8E"/>
    <w:rsid w:val="00811F82"/>
    <w:rsid w:val="00811FF6"/>
    <w:rsid w:val="008122D5"/>
    <w:rsid w:val="0081237C"/>
    <w:rsid w:val="008124F2"/>
    <w:rsid w:val="0081250B"/>
    <w:rsid w:val="00812850"/>
    <w:rsid w:val="008129A6"/>
    <w:rsid w:val="00812AFF"/>
    <w:rsid w:val="00812BA0"/>
    <w:rsid w:val="00812C04"/>
    <w:rsid w:val="00812C75"/>
    <w:rsid w:val="00812D75"/>
    <w:rsid w:val="00812E45"/>
    <w:rsid w:val="00812E67"/>
    <w:rsid w:val="00812E7F"/>
    <w:rsid w:val="00812FB8"/>
    <w:rsid w:val="00812FC6"/>
    <w:rsid w:val="00813039"/>
    <w:rsid w:val="00813131"/>
    <w:rsid w:val="0081318D"/>
    <w:rsid w:val="008131F3"/>
    <w:rsid w:val="0081332A"/>
    <w:rsid w:val="008133A6"/>
    <w:rsid w:val="008134BD"/>
    <w:rsid w:val="00813505"/>
    <w:rsid w:val="00813509"/>
    <w:rsid w:val="008136A7"/>
    <w:rsid w:val="00813733"/>
    <w:rsid w:val="0081373F"/>
    <w:rsid w:val="0081382B"/>
    <w:rsid w:val="00813A3D"/>
    <w:rsid w:val="00813ACF"/>
    <w:rsid w:val="00813E0F"/>
    <w:rsid w:val="00813E39"/>
    <w:rsid w:val="00813E44"/>
    <w:rsid w:val="00814082"/>
    <w:rsid w:val="0081416E"/>
    <w:rsid w:val="00814434"/>
    <w:rsid w:val="0081446C"/>
    <w:rsid w:val="0081446D"/>
    <w:rsid w:val="00814482"/>
    <w:rsid w:val="00814709"/>
    <w:rsid w:val="0081479A"/>
    <w:rsid w:val="008147A5"/>
    <w:rsid w:val="008148CC"/>
    <w:rsid w:val="00814A17"/>
    <w:rsid w:val="00814B27"/>
    <w:rsid w:val="00814CA1"/>
    <w:rsid w:val="00814F3E"/>
    <w:rsid w:val="00814F4A"/>
    <w:rsid w:val="00815002"/>
    <w:rsid w:val="00815076"/>
    <w:rsid w:val="00815141"/>
    <w:rsid w:val="0081518B"/>
    <w:rsid w:val="008151BF"/>
    <w:rsid w:val="0081530C"/>
    <w:rsid w:val="00815581"/>
    <w:rsid w:val="008156E4"/>
    <w:rsid w:val="00815782"/>
    <w:rsid w:val="00815866"/>
    <w:rsid w:val="00815A9C"/>
    <w:rsid w:val="00815C5C"/>
    <w:rsid w:val="00815C90"/>
    <w:rsid w:val="00815DC8"/>
    <w:rsid w:val="00815F89"/>
    <w:rsid w:val="00816000"/>
    <w:rsid w:val="00816147"/>
    <w:rsid w:val="00816581"/>
    <w:rsid w:val="00816650"/>
    <w:rsid w:val="0081671B"/>
    <w:rsid w:val="00816A00"/>
    <w:rsid w:val="00816C15"/>
    <w:rsid w:val="00816C7A"/>
    <w:rsid w:val="00816D10"/>
    <w:rsid w:val="00816DFF"/>
    <w:rsid w:val="00817047"/>
    <w:rsid w:val="00817172"/>
    <w:rsid w:val="008171F7"/>
    <w:rsid w:val="008173D4"/>
    <w:rsid w:val="008173F7"/>
    <w:rsid w:val="00817464"/>
    <w:rsid w:val="0081751C"/>
    <w:rsid w:val="008175E9"/>
    <w:rsid w:val="00817A87"/>
    <w:rsid w:val="00817BD7"/>
    <w:rsid w:val="00817C73"/>
    <w:rsid w:val="00817F74"/>
    <w:rsid w:val="0082007E"/>
    <w:rsid w:val="008201FA"/>
    <w:rsid w:val="0082023F"/>
    <w:rsid w:val="008203ED"/>
    <w:rsid w:val="00820593"/>
    <w:rsid w:val="008206AF"/>
    <w:rsid w:val="00820754"/>
    <w:rsid w:val="008208E8"/>
    <w:rsid w:val="008209C1"/>
    <w:rsid w:val="00820AFD"/>
    <w:rsid w:val="00820C45"/>
    <w:rsid w:val="00820C63"/>
    <w:rsid w:val="00820D62"/>
    <w:rsid w:val="00820D78"/>
    <w:rsid w:val="00820DF2"/>
    <w:rsid w:val="00820E31"/>
    <w:rsid w:val="00820EB4"/>
    <w:rsid w:val="00820F14"/>
    <w:rsid w:val="00820FFC"/>
    <w:rsid w:val="008210D4"/>
    <w:rsid w:val="00821416"/>
    <w:rsid w:val="008214DC"/>
    <w:rsid w:val="008214DE"/>
    <w:rsid w:val="00821724"/>
    <w:rsid w:val="00821988"/>
    <w:rsid w:val="00821A3D"/>
    <w:rsid w:val="00821A4E"/>
    <w:rsid w:val="00821A71"/>
    <w:rsid w:val="00821BA0"/>
    <w:rsid w:val="00821CDF"/>
    <w:rsid w:val="00821D9E"/>
    <w:rsid w:val="00821DD3"/>
    <w:rsid w:val="00821E72"/>
    <w:rsid w:val="00822005"/>
    <w:rsid w:val="008220F9"/>
    <w:rsid w:val="008221BE"/>
    <w:rsid w:val="008221FE"/>
    <w:rsid w:val="0082227E"/>
    <w:rsid w:val="00822338"/>
    <w:rsid w:val="008223B0"/>
    <w:rsid w:val="0082267E"/>
    <w:rsid w:val="008226EC"/>
    <w:rsid w:val="00822CD8"/>
    <w:rsid w:val="00822D57"/>
    <w:rsid w:val="00822E1E"/>
    <w:rsid w:val="00823368"/>
    <w:rsid w:val="00823435"/>
    <w:rsid w:val="00823663"/>
    <w:rsid w:val="0082369F"/>
    <w:rsid w:val="008236E1"/>
    <w:rsid w:val="008237BE"/>
    <w:rsid w:val="008237FB"/>
    <w:rsid w:val="0082389E"/>
    <w:rsid w:val="00823905"/>
    <w:rsid w:val="00823AC9"/>
    <w:rsid w:val="00823ACD"/>
    <w:rsid w:val="00823AF8"/>
    <w:rsid w:val="00823B9E"/>
    <w:rsid w:val="00823E76"/>
    <w:rsid w:val="00823F57"/>
    <w:rsid w:val="00823F85"/>
    <w:rsid w:val="00823FBC"/>
    <w:rsid w:val="008241B6"/>
    <w:rsid w:val="008242DF"/>
    <w:rsid w:val="008242F2"/>
    <w:rsid w:val="0082434A"/>
    <w:rsid w:val="00824488"/>
    <w:rsid w:val="00824857"/>
    <w:rsid w:val="00824957"/>
    <w:rsid w:val="00824965"/>
    <w:rsid w:val="008249F8"/>
    <w:rsid w:val="00824A90"/>
    <w:rsid w:val="00824AF7"/>
    <w:rsid w:val="00824B28"/>
    <w:rsid w:val="00824D04"/>
    <w:rsid w:val="00824D54"/>
    <w:rsid w:val="00824E1C"/>
    <w:rsid w:val="00824EB8"/>
    <w:rsid w:val="00825031"/>
    <w:rsid w:val="0082518D"/>
    <w:rsid w:val="0082524B"/>
    <w:rsid w:val="0082527C"/>
    <w:rsid w:val="00825403"/>
    <w:rsid w:val="00825421"/>
    <w:rsid w:val="008255A6"/>
    <w:rsid w:val="008255CD"/>
    <w:rsid w:val="008255FE"/>
    <w:rsid w:val="00825685"/>
    <w:rsid w:val="008256F3"/>
    <w:rsid w:val="008257D5"/>
    <w:rsid w:val="00825947"/>
    <w:rsid w:val="00825A2D"/>
    <w:rsid w:val="00825B47"/>
    <w:rsid w:val="00825BC0"/>
    <w:rsid w:val="00825BDB"/>
    <w:rsid w:val="00825C74"/>
    <w:rsid w:val="00825CA0"/>
    <w:rsid w:val="00825CA6"/>
    <w:rsid w:val="00825E65"/>
    <w:rsid w:val="00826128"/>
    <w:rsid w:val="008262F4"/>
    <w:rsid w:val="00826327"/>
    <w:rsid w:val="00826409"/>
    <w:rsid w:val="00826661"/>
    <w:rsid w:val="00826831"/>
    <w:rsid w:val="00826939"/>
    <w:rsid w:val="00826B15"/>
    <w:rsid w:val="00826BAD"/>
    <w:rsid w:val="00826E98"/>
    <w:rsid w:val="00826EAD"/>
    <w:rsid w:val="00826EBA"/>
    <w:rsid w:val="00826F77"/>
    <w:rsid w:val="00827165"/>
    <w:rsid w:val="008271C3"/>
    <w:rsid w:val="008272A8"/>
    <w:rsid w:val="00827419"/>
    <w:rsid w:val="00827568"/>
    <w:rsid w:val="008278B6"/>
    <w:rsid w:val="00827A18"/>
    <w:rsid w:val="00827A71"/>
    <w:rsid w:val="00827B44"/>
    <w:rsid w:val="00827C0B"/>
    <w:rsid w:val="00827C12"/>
    <w:rsid w:val="00827CBD"/>
    <w:rsid w:val="00827F90"/>
    <w:rsid w:val="008300D1"/>
    <w:rsid w:val="008301AE"/>
    <w:rsid w:val="008305D4"/>
    <w:rsid w:val="008305FA"/>
    <w:rsid w:val="00830663"/>
    <w:rsid w:val="008306E9"/>
    <w:rsid w:val="00830717"/>
    <w:rsid w:val="0083071C"/>
    <w:rsid w:val="008308AA"/>
    <w:rsid w:val="00830AE7"/>
    <w:rsid w:val="00830B67"/>
    <w:rsid w:val="00830BF5"/>
    <w:rsid w:val="00830C49"/>
    <w:rsid w:val="00830CF2"/>
    <w:rsid w:val="00830DB6"/>
    <w:rsid w:val="00830DD8"/>
    <w:rsid w:val="00830FB9"/>
    <w:rsid w:val="00830FF5"/>
    <w:rsid w:val="00830FFC"/>
    <w:rsid w:val="00831061"/>
    <w:rsid w:val="00831209"/>
    <w:rsid w:val="0083137D"/>
    <w:rsid w:val="008313BA"/>
    <w:rsid w:val="008313FB"/>
    <w:rsid w:val="0083157C"/>
    <w:rsid w:val="00831697"/>
    <w:rsid w:val="0083173A"/>
    <w:rsid w:val="0083182C"/>
    <w:rsid w:val="00831993"/>
    <w:rsid w:val="00831A4E"/>
    <w:rsid w:val="00831B61"/>
    <w:rsid w:val="00831E36"/>
    <w:rsid w:val="00831F0A"/>
    <w:rsid w:val="00831F76"/>
    <w:rsid w:val="0083235E"/>
    <w:rsid w:val="00832507"/>
    <w:rsid w:val="0083259F"/>
    <w:rsid w:val="008325AA"/>
    <w:rsid w:val="008325D0"/>
    <w:rsid w:val="0083272B"/>
    <w:rsid w:val="00832734"/>
    <w:rsid w:val="0083281E"/>
    <w:rsid w:val="00832834"/>
    <w:rsid w:val="00832849"/>
    <w:rsid w:val="0083286F"/>
    <w:rsid w:val="00832937"/>
    <w:rsid w:val="00832A72"/>
    <w:rsid w:val="00832B2D"/>
    <w:rsid w:val="00832BED"/>
    <w:rsid w:val="00832C8C"/>
    <w:rsid w:val="00832D7E"/>
    <w:rsid w:val="00832E9D"/>
    <w:rsid w:val="00832F02"/>
    <w:rsid w:val="00832F97"/>
    <w:rsid w:val="00832FCA"/>
    <w:rsid w:val="0083307C"/>
    <w:rsid w:val="00833199"/>
    <w:rsid w:val="00833255"/>
    <w:rsid w:val="00833303"/>
    <w:rsid w:val="0083331D"/>
    <w:rsid w:val="00833367"/>
    <w:rsid w:val="008333AA"/>
    <w:rsid w:val="008333AF"/>
    <w:rsid w:val="00833441"/>
    <w:rsid w:val="00833470"/>
    <w:rsid w:val="00833554"/>
    <w:rsid w:val="0083375D"/>
    <w:rsid w:val="00833786"/>
    <w:rsid w:val="008339F3"/>
    <w:rsid w:val="00833AC2"/>
    <w:rsid w:val="00833E46"/>
    <w:rsid w:val="00833E8E"/>
    <w:rsid w:val="00833EC4"/>
    <w:rsid w:val="00833F63"/>
    <w:rsid w:val="00834004"/>
    <w:rsid w:val="008341DD"/>
    <w:rsid w:val="00834250"/>
    <w:rsid w:val="00834274"/>
    <w:rsid w:val="00834342"/>
    <w:rsid w:val="00834528"/>
    <w:rsid w:val="00834658"/>
    <w:rsid w:val="008347D4"/>
    <w:rsid w:val="0083487B"/>
    <w:rsid w:val="00834881"/>
    <w:rsid w:val="008349EB"/>
    <w:rsid w:val="00834AA4"/>
    <w:rsid w:val="00834BC5"/>
    <w:rsid w:val="00834D88"/>
    <w:rsid w:val="00834DEA"/>
    <w:rsid w:val="00834E29"/>
    <w:rsid w:val="00835270"/>
    <w:rsid w:val="00835436"/>
    <w:rsid w:val="0083549D"/>
    <w:rsid w:val="008354F1"/>
    <w:rsid w:val="00835594"/>
    <w:rsid w:val="008356A9"/>
    <w:rsid w:val="0083574A"/>
    <w:rsid w:val="00835754"/>
    <w:rsid w:val="0083576D"/>
    <w:rsid w:val="00835799"/>
    <w:rsid w:val="00835921"/>
    <w:rsid w:val="00835BB4"/>
    <w:rsid w:val="00835D05"/>
    <w:rsid w:val="00835F95"/>
    <w:rsid w:val="00836347"/>
    <w:rsid w:val="008363C4"/>
    <w:rsid w:val="00836480"/>
    <w:rsid w:val="008365CE"/>
    <w:rsid w:val="00836631"/>
    <w:rsid w:val="008366C8"/>
    <w:rsid w:val="0083677B"/>
    <w:rsid w:val="00836A43"/>
    <w:rsid w:val="00836AF1"/>
    <w:rsid w:val="00836B69"/>
    <w:rsid w:val="00836C09"/>
    <w:rsid w:val="00836C39"/>
    <w:rsid w:val="00836C42"/>
    <w:rsid w:val="00836D99"/>
    <w:rsid w:val="00836DBC"/>
    <w:rsid w:val="0083700C"/>
    <w:rsid w:val="008370CD"/>
    <w:rsid w:val="00837180"/>
    <w:rsid w:val="008372AE"/>
    <w:rsid w:val="008372BA"/>
    <w:rsid w:val="0083731D"/>
    <w:rsid w:val="00837334"/>
    <w:rsid w:val="008373F2"/>
    <w:rsid w:val="00837406"/>
    <w:rsid w:val="00837423"/>
    <w:rsid w:val="008374E7"/>
    <w:rsid w:val="00837790"/>
    <w:rsid w:val="00837B28"/>
    <w:rsid w:val="00837E65"/>
    <w:rsid w:val="00837F1B"/>
    <w:rsid w:val="00837F32"/>
    <w:rsid w:val="00837FF3"/>
    <w:rsid w:val="008400D1"/>
    <w:rsid w:val="00840132"/>
    <w:rsid w:val="008401C9"/>
    <w:rsid w:val="00840284"/>
    <w:rsid w:val="008402E9"/>
    <w:rsid w:val="008404AA"/>
    <w:rsid w:val="00840506"/>
    <w:rsid w:val="00840507"/>
    <w:rsid w:val="0084057C"/>
    <w:rsid w:val="00840590"/>
    <w:rsid w:val="0084063D"/>
    <w:rsid w:val="008407B5"/>
    <w:rsid w:val="008407C3"/>
    <w:rsid w:val="008408FB"/>
    <w:rsid w:val="00840911"/>
    <w:rsid w:val="0084091E"/>
    <w:rsid w:val="00840AB6"/>
    <w:rsid w:val="00840BCC"/>
    <w:rsid w:val="00840BDF"/>
    <w:rsid w:val="00840BE1"/>
    <w:rsid w:val="00840DD7"/>
    <w:rsid w:val="00840E81"/>
    <w:rsid w:val="00840F11"/>
    <w:rsid w:val="00840FAB"/>
    <w:rsid w:val="00840FEF"/>
    <w:rsid w:val="0084140C"/>
    <w:rsid w:val="0084141A"/>
    <w:rsid w:val="008414A0"/>
    <w:rsid w:val="00841588"/>
    <w:rsid w:val="00841753"/>
    <w:rsid w:val="00841803"/>
    <w:rsid w:val="00841912"/>
    <w:rsid w:val="00841F15"/>
    <w:rsid w:val="00841F97"/>
    <w:rsid w:val="00842163"/>
    <w:rsid w:val="008422BF"/>
    <w:rsid w:val="008422FC"/>
    <w:rsid w:val="008422FD"/>
    <w:rsid w:val="008423E7"/>
    <w:rsid w:val="008425E5"/>
    <w:rsid w:val="00842977"/>
    <w:rsid w:val="00842B17"/>
    <w:rsid w:val="00842B8A"/>
    <w:rsid w:val="00842BE1"/>
    <w:rsid w:val="00842C6B"/>
    <w:rsid w:val="00842EC4"/>
    <w:rsid w:val="00842F58"/>
    <w:rsid w:val="00842F95"/>
    <w:rsid w:val="00842FDC"/>
    <w:rsid w:val="00843184"/>
    <w:rsid w:val="008431D3"/>
    <w:rsid w:val="008432C5"/>
    <w:rsid w:val="0084334F"/>
    <w:rsid w:val="008434AE"/>
    <w:rsid w:val="0084352F"/>
    <w:rsid w:val="00843553"/>
    <w:rsid w:val="0084355E"/>
    <w:rsid w:val="00843572"/>
    <w:rsid w:val="00843692"/>
    <w:rsid w:val="008436AC"/>
    <w:rsid w:val="0084399C"/>
    <w:rsid w:val="00843D32"/>
    <w:rsid w:val="00843D86"/>
    <w:rsid w:val="00843D99"/>
    <w:rsid w:val="00843DA2"/>
    <w:rsid w:val="00843DC0"/>
    <w:rsid w:val="00843F2C"/>
    <w:rsid w:val="00843F8B"/>
    <w:rsid w:val="00843F92"/>
    <w:rsid w:val="00843FE0"/>
    <w:rsid w:val="00844127"/>
    <w:rsid w:val="00844163"/>
    <w:rsid w:val="00844344"/>
    <w:rsid w:val="0084436F"/>
    <w:rsid w:val="00844377"/>
    <w:rsid w:val="00844579"/>
    <w:rsid w:val="0084462C"/>
    <w:rsid w:val="0084464C"/>
    <w:rsid w:val="008446C8"/>
    <w:rsid w:val="00844AA0"/>
    <w:rsid w:val="00844AF9"/>
    <w:rsid w:val="00844C21"/>
    <w:rsid w:val="00844D02"/>
    <w:rsid w:val="0084500F"/>
    <w:rsid w:val="0084534C"/>
    <w:rsid w:val="0084535F"/>
    <w:rsid w:val="0084546F"/>
    <w:rsid w:val="00845645"/>
    <w:rsid w:val="008456C2"/>
    <w:rsid w:val="008456F6"/>
    <w:rsid w:val="008456FC"/>
    <w:rsid w:val="00845730"/>
    <w:rsid w:val="008457C7"/>
    <w:rsid w:val="008457F5"/>
    <w:rsid w:val="00845802"/>
    <w:rsid w:val="008458C3"/>
    <w:rsid w:val="00845A7A"/>
    <w:rsid w:val="00845B86"/>
    <w:rsid w:val="00845DCC"/>
    <w:rsid w:val="00845E66"/>
    <w:rsid w:val="00845ED4"/>
    <w:rsid w:val="00845F49"/>
    <w:rsid w:val="00846236"/>
    <w:rsid w:val="00846244"/>
    <w:rsid w:val="00846286"/>
    <w:rsid w:val="008462AF"/>
    <w:rsid w:val="008462F1"/>
    <w:rsid w:val="008463A2"/>
    <w:rsid w:val="008463A8"/>
    <w:rsid w:val="00846665"/>
    <w:rsid w:val="008466AC"/>
    <w:rsid w:val="008468E1"/>
    <w:rsid w:val="00846952"/>
    <w:rsid w:val="008469B6"/>
    <w:rsid w:val="00846A25"/>
    <w:rsid w:val="00846A48"/>
    <w:rsid w:val="00846A53"/>
    <w:rsid w:val="00846BC2"/>
    <w:rsid w:val="00846E57"/>
    <w:rsid w:val="00846F5A"/>
    <w:rsid w:val="00846F8D"/>
    <w:rsid w:val="00846FB5"/>
    <w:rsid w:val="00847048"/>
    <w:rsid w:val="00847295"/>
    <w:rsid w:val="00847347"/>
    <w:rsid w:val="008473C0"/>
    <w:rsid w:val="00847479"/>
    <w:rsid w:val="0084753E"/>
    <w:rsid w:val="00847616"/>
    <w:rsid w:val="00847AEB"/>
    <w:rsid w:val="00847BC4"/>
    <w:rsid w:val="00847C45"/>
    <w:rsid w:val="00847C9C"/>
    <w:rsid w:val="00847D85"/>
    <w:rsid w:val="00847DC0"/>
    <w:rsid w:val="00847E40"/>
    <w:rsid w:val="00847F86"/>
    <w:rsid w:val="0085000C"/>
    <w:rsid w:val="00850038"/>
    <w:rsid w:val="008500B1"/>
    <w:rsid w:val="00850349"/>
    <w:rsid w:val="008503BF"/>
    <w:rsid w:val="0085046D"/>
    <w:rsid w:val="008506AB"/>
    <w:rsid w:val="008506E2"/>
    <w:rsid w:val="00850C1B"/>
    <w:rsid w:val="00850D43"/>
    <w:rsid w:val="00850D5A"/>
    <w:rsid w:val="00850F20"/>
    <w:rsid w:val="00850F60"/>
    <w:rsid w:val="00850FD4"/>
    <w:rsid w:val="0085104A"/>
    <w:rsid w:val="0085110B"/>
    <w:rsid w:val="00851147"/>
    <w:rsid w:val="00851166"/>
    <w:rsid w:val="00851287"/>
    <w:rsid w:val="008514D5"/>
    <w:rsid w:val="0085153E"/>
    <w:rsid w:val="00851566"/>
    <w:rsid w:val="00851576"/>
    <w:rsid w:val="00851584"/>
    <w:rsid w:val="008515BA"/>
    <w:rsid w:val="00851870"/>
    <w:rsid w:val="00851AFD"/>
    <w:rsid w:val="00851B09"/>
    <w:rsid w:val="00851B44"/>
    <w:rsid w:val="00851B78"/>
    <w:rsid w:val="00851BF3"/>
    <w:rsid w:val="00851C6E"/>
    <w:rsid w:val="00851CF0"/>
    <w:rsid w:val="00851DC9"/>
    <w:rsid w:val="00851EDF"/>
    <w:rsid w:val="00851F02"/>
    <w:rsid w:val="00851FDB"/>
    <w:rsid w:val="008520E3"/>
    <w:rsid w:val="008522D0"/>
    <w:rsid w:val="008523E1"/>
    <w:rsid w:val="00852433"/>
    <w:rsid w:val="00852444"/>
    <w:rsid w:val="008524BE"/>
    <w:rsid w:val="008524C7"/>
    <w:rsid w:val="008524D9"/>
    <w:rsid w:val="008524FD"/>
    <w:rsid w:val="008526C2"/>
    <w:rsid w:val="008526F6"/>
    <w:rsid w:val="008529A7"/>
    <w:rsid w:val="008529B4"/>
    <w:rsid w:val="00852C28"/>
    <w:rsid w:val="00852E57"/>
    <w:rsid w:val="00852F71"/>
    <w:rsid w:val="00852FEF"/>
    <w:rsid w:val="00852FF3"/>
    <w:rsid w:val="0085302D"/>
    <w:rsid w:val="0085303F"/>
    <w:rsid w:val="00853080"/>
    <w:rsid w:val="00853195"/>
    <w:rsid w:val="008532DE"/>
    <w:rsid w:val="0085359B"/>
    <w:rsid w:val="0085376D"/>
    <w:rsid w:val="008539F9"/>
    <w:rsid w:val="00853AF1"/>
    <w:rsid w:val="00853C5F"/>
    <w:rsid w:val="00853C63"/>
    <w:rsid w:val="00853CC4"/>
    <w:rsid w:val="00853D1B"/>
    <w:rsid w:val="00853DA6"/>
    <w:rsid w:val="00853E53"/>
    <w:rsid w:val="00854044"/>
    <w:rsid w:val="00854070"/>
    <w:rsid w:val="0085418A"/>
    <w:rsid w:val="0085427A"/>
    <w:rsid w:val="0085449E"/>
    <w:rsid w:val="0085472D"/>
    <w:rsid w:val="00854737"/>
    <w:rsid w:val="00854756"/>
    <w:rsid w:val="008547C5"/>
    <w:rsid w:val="008548C8"/>
    <w:rsid w:val="00854952"/>
    <w:rsid w:val="008549E1"/>
    <w:rsid w:val="008549EE"/>
    <w:rsid w:val="00854BE3"/>
    <w:rsid w:val="00854BF0"/>
    <w:rsid w:val="00854D0E"/>
    <w:rsid w:val="00854E22"/>
    <w:rsid w:val="00854EB6"/>
    <w:rsid w:val="00854F43"/>
    <w:rsid w:val="0085501F"/>
    <w:rsid w:val="008550A6"/>
    <w:rsid w:val="00855314"/>
    <w:rsid w:val="0085546D"/>
    <w:rsid w:val="008556FF"/>
    <w:rsid w:val="0085573E"/>
    <w:rsid w:val="0085582B"/>
    <w:rsid w:val="00855ACD"/>
    <w:rsid w:val="00855CB4"/>
    <w:rsid w:val="00855F39"/>
    <w:rsid w:val="00855F7E"/>
    <w:rsid w:val="00856191"/>
    <w:rsid w:val="0085636B"/>
    <w:rsid w:val="00856519"/>
    <w:rsid w:val="008567CC"/>
    <w:rsid w:val="00856827"/>
    <w:rsid w:val="00856863"/>
    <w:rsid w:val="0085688E"/>
    <w:rsid w:val="00856AA3"/>
    <w:rsid w:val="00856ABA"/>
    <w:rsid w:val="00856C48"/>
    <w:rsid w:val="00856ED8"/>
    <w:rsid w:val="00856FAF"/>
    <w:rsid w:val="00857110"/>
    <w:rsid w:val="0085718F"/>
    <w:rsid w:val="00857198"/>
    <w:rsid w:val="0085720D"/>
    <w:rsid w:val="0085742C"/>
    <w:rsid w:val="00857441"/>
    <w:rsid w:val="008575B0"/>
    <w:rsid w:val="008575DC"/>
    <w:rsid w:val="00857624"/>
    <w:rsid w:val="008577F9"/>
    <w:rsid w:val="00857A8A"/>
    <w:rsid w:val="00857A9B"/>
    <w:rsid w:val="00857B65"/>
    <w:rsid w:val="00857C16"/>
    <w:rsid w:val="00857C24"/>
    <w:rsid w:val="00857C97"/>
    <w:rsid w:val="00857CBC"/>
    <w:rsid w:val="00857D3B"/>
    <w:rsid w:val="00857ED8"/>
    <w:rsid w:val="00857F05"/>
    <w:rsid w:val="00857F9A"/>
    <w:rsid w:val="008600E0"/>
    <w:rsid w:val="008601CC"/>
    <w:rsid w:val="0086027E"/>
    <w:rsid w:val="008604D6"/>
    <w:rsid w:val="0086059C"/>
    <w:rsid w:val="00860869"/>
    <w:rsid w:val="008608D1"/>
    <w:rsid w:val="008608F6"/>
    <w:rsid w:val="00860982"/>
    <w:rsid w:val="008609AD"/>
    <w:rsid w:val="00860EDA"/>
    <w:rsid w:val="00860F18"/>
    <w:rsid w:val="008612B3"/>
    <w:rsid w:val="008612EF"/>
    <w:rsid w:val="00861383"/>
    <w:rsid w:val="00861467"/>
    <w:rsid w:val="00861574"/>
    <w:rsid w:val="008616DD"/>
    <w:rsid w:val="008616F4"/>
    <w:rsid w:val="008617EC"/>
    <w:rsid w:val="0086181B"/>
    <w:rsid w:val="00861AB7"/>
    <w:rsid w:val="00861B13"/>
    <w:rsid w:val="00861CBE"/>
    <w:rsid w:val="00861E5E"/>
    <w:rsid w:val="00861F70"/>
    <w:rsid w:val="00862007"/>
    <w:rsid w:val="00862039"/>
    <w:rsid w:val="00862268"/>
    <w:rsid w:val="0086228C"/>
    <w:rsid w:val="0086230A"/>
    <w:rsid w:val="0086237F"/>
    <w:rsid w:val="00862504"/>
    <w:rsid w:val="00862667"/>
    <w:rsid w:val="00862841"/>
    <w:rsid w:val="00862A16"/>
    <w:rsid w:val="00862B49"/>
    <w:rsid w:val="00862FCE"/>
    <w:rsid w:val="0086302A"/>
    <w:rsid w:val="00863127"/>
    <w:rsid w:val="00863322"/>
    <w:rsid w:val="008633F6"/>
    <w:rsid w:val="0086346A"/>
    <w:rsid w:val="00863553"/>
    <w:rsid w:val="00863847"/>
    <w:rsid w:val="00863859"/>
    <w:rsid w:val="00863B0D"/>
    <w:rsid w:val="00863B37"/>
    <w:rsid w:val="00863CC6"/>
    <w:rsid w:val="00863D54"/>
    <w:rsid w:val="00864108"/>
    <w:rsid w:val="008641D7"/>
    <w:rsid w:val="00864320"/>
    <w:rsid w:val="00864340"/>
    <w:rsid w:val="0086436F"/>
    <w:rsid w:val="008643A3"/>
    <w:rsid w:val="008644FA"/>
    <w:rsid w:val="0086475D"/>
    <w:rsid w:val="00864785"/>
    <w:rsid w:val="0086478A"/>
    <w:rsid w:val="00864907"/>
    <w:rsid w:val="00864A59"/>
    <w:rsid w:val="00864B80"/>
    <w:rsid w:val="00864C25"/>
    <w:rsid w:val="00864E25"/>
    <w:rsid w:val="00864E49"/>
    <w:rsid w:val="00865043"/>
    <w:rsid w:val="008651AF"/>
    <w:rsid w:val="008653E7"/>
    <w:rsid w:val="00865471"/>
    <w:rsid w:val="0086574B"/>
    <w:rsid w:val="0086577A"/>
    <w:rsid w:val="0086582D"/>
    <w:rsid w:val="00865865"/>
    <w:rsid w:val="00865885"/>
    <w:rsid w:val="008658E9"/>
    <w:rsid w:val="00865989"/>
    <w:rsid w:val="00865B3A"/>
    <w:rsid w:val="00865B63"/>
    <w:rsid w:val="00865B86"/>
    <w:rsid w:val="00865BF5"/>
    <w:rsid w:val="00865BF9"/>
    <w:rsid w:val="00865CC4"/>
    <w:rsid w:val="00865CFA"/>
    <w:rsid w:val="00865DDC"/>
    <w:rsid w:val="00865DF6"/>
    <w:rsid w:val="00865FC8"/>
    <w:rsid w:val="00866083"/>
    <w:rsid w:val="008660D9"/>
    <w:rsid w:val="0086615A"/>
    <w:rsid w:val="0086615C"/>
    <w:rsid w:val="00866221"/>
    <w:rsid w:val="00866255"/>
    <w:rsid w:val="00866268"/>
    <w:rsid w:val="0086627A"/>
    <w:rsid w:val="008662BD"/>
    <w:rsid w:val="0086635E"/>
    <w:rsid w:val="008665EF"/>
    <w:rsid w:val="0086673A"/>
    <w:rsid w:val="008667B2"/>
    <w:rsid w:val="00866825"/>
    <w:rsid w:val="008668FA"/>
    <w:rsid w:val="00866972"/>
    <w:rsid w:val="008669EC"/>
    <w:rsid w:val="00866A5A"/>
    <w:rsid w:val="00866AEC"/>
    <w:rsid w:val="00866E15"/>
    <w:rsid w:val="008671A9"/>
    <w:rsid w:val="0086720F"/>
    <w:rsid w:val="00867340"/>
    <w:rsid w:val="00867415"/>
    <w:rsid w:val="008674B2"/>
    <w:rsid w:val="008674D2"/>
    <w:rsid w:val="0086754C"/>
    <w:rsid w:val="008675BD"/>
    <w:rsid w:val="00867628"/>
    <w:rsid w:val="00867671"/>
    <w:rsid w:val="0086771B"/>
    <w:rsid w:val="00867747"/>
    <w:rsid w:val="00867800"/>
    <w:rsid w:val="00867924"/>
    <w:rsid w:val="0086799C"/>
    <w:rsid w:val="00867AA1"/>
    <w:rsid w:val="00867B14"/>
    <w:rsid w:val="00867BA4"/>
    <w:rsid w:val="00867BE5"/>
    <w:rsid w:val="00867C77"/>
    <w:rsid w:val="00870027"/>
    <w:rsid w:val="00870070"/>
    <w:rsid w:val="00870080"/>
    <w:rsid w:val="008700AF"/>
    <w:rsid w:val="00870370"/>
    <w:rsid w:val="0087052F"/>
    <w:rsid w:val="008706CF"/>
    <w:rsid w:val="00870738"/>
    <w:rsid w:val="008708BA"/>
    <w:rsid w:val="00870E22"/>
    <w:rsid w:val="00870E85"/>
    <w:rsid w:val="00870F4D"/>
    <w:rsid w:val="00870FC6"/>
    <w:rsid w:val="008711BE"/>
    <w:rsid w:val="00871277"/>
    <w:rsid w:val="008712E7"/>
    <w:rsid w:val="0087135C"/>
    <w:rsid w:val="008715E8"/>
    <w:rsid w:val="00871630"/>
    <w:rsid w:val="00871832"/>
    <w:rsid w:val="008718AD"/>
    <w:rsid w:val="00871A92"/>
    <w:rsid w:val="00871B8E"/>
    <w:rsid w:val="00871C0C"/>
    <w:rsid w:val="00871C3E"/>
    <w:rsid w:val="00871F19"/>
    <w:rsid w:val="0087202C"/>
    <w:rsid w:val="008720E4"/>
    <w:rsid w:val="00872152"/>
    <w:rsid w:val="008724C1"/>
    <w:rsid w:val="0087258F"/>
    <w:rsid w:val="008725B4"/>
    <w:rsid w:val="00872639"/>
    <w:rsid w:val="008726F7"/>
    <w:rsid w:val="00872712"/>
    <w:rsid w:val="008727F0"/>
    <w:rsid w:val="00872807"/>
    <w:rsid w:val="0087293A"/>
    <w:rsid w:val="008729A4"/>
    <w:rsid w:val="00872A00"/>
    <w:rsid w:val="00872AA6"/>
    <w:rsid w:val="00872AE5"/>
    <w:rsid w:val="00872AFB"/>
    <w:rsid w:val="00872D27"/>
    <w:rsid w:val="00872D98"/>
    <w:rsid w:val="00872E9F"/>
    <w:rsid w:val="00872ED9"/>
    <w:rsid w:val="00872F5D"/>
    <w:rsid w:val="00873045"/>
    <w:rsid w:val="00873148"/>
    <w:rsid w:val="008732BB"/>
    <w:rsid w:val="00873416"/>
    <w:rsid w:val="0087351F"/>
    <w:rsid w:val="00873551"/>
    <w:rsid w:val="0087372D"/>
    <w:rsid w:val="008737A1"/>
    <w:rsid w:val="008738CB"/>
    <w:rsid w:val="00873A73"/>
    <w:rsid w:val="00873B2A"/>
    <w:rsid w:val="00873B95"/>
    <w:rsid w:val="00873C83"/>
    <w:rsid w:val="00873FC8"/>
    <w:rsid w:val="00873FF1"/>
    <w:rsid w:val="0087415A"/>
    <w:rsid w:val="00874185"/>
    <w:rsid w:val="0087418B"/>
    <w:rsid w:val="00874396"/>
    <w:rsid w:val="0087440B"/>
    <w:rsid w:val="00874446"/>
    <w:rsid w:val="00874496"/>
    <w:rsid w:val="00874747"/>
    <w:rsid w:val="008747CF"/>
    <w:rsid w:val="0087488A"/>
    <w:rsid w:val="00874C8A"/>
    <w:rsid w:val="00874C8D"/>
    <w:rsid w:val="00874CE8"/>
    <w:rsid w:val="00874E8C"/>
    <w:rsid w:val="00874ED1"/>
    <w:rsid w:val="00874FBC"/>
    <w:rsid w:val="00874FE5"/>
    <w:rsid w:val="0087504C"/>
    <w:rsid w:val="00875070"/>
    <w:rsid w:val="00875096"/>
    <w:rsid w:val="00875253"/>
    <w:rsid w:val="0087528B"/>
    <w:rsid w:val="008752FB"/>
    <w:rsid w:val="008752FE"/>
    <w:rsid w:val="00875361"/>
    <w:rsid w:val="0087559C"/>
    <w:rsid w:val="00875621"/>
    <w:rsid w:val="008756BF"/>
    <w:rsid w:val="00875800"/>
    <w:rsid w:val="008758E9"/>
    <w:rsid w:val="00875915"/>
    <w:rsid w:val="008759C9"/>
    <w:rsid w:val="00875AC7"/>
    <w:rsid w:val="00875B41"/>
    <w:rsid w:val="00875B74"/>
    <w:rsid w:val="00875C4E"/>
    <w:rsid w:val="00875D3A"/>
    <w:rsid w:val="00875E91"/>
    <w:rsid w:val="00875EF0"/>
    <w:rsid w:val="00875EF8"/>
    <w:rsid w:val="00876001"/>
    <w:rsid w:val="00876013"/>
    <w:rsid w:val="0087603C"/>
    <w:rsid w:val="0087607D"/>
    <w:rsid w:val="00876088"/>
    <w:rsid w:val="008760A9"/>
    <w:rsid w:val="00876207"/>
    <w:rsid w:val="00876319"/>
    <w:rsid w:val="00876413"/>
    <w:rsid w:val="00876510"/>
    <w:rsid w:val="00876570"/>
    <w:rsid w:val="0087674A"/>
    <w:rsid w:val="00876778"/>
    <w:rsid w:val="00876A51"/>
    <w:rsid w:val="00876DA2"/>
    <w:rsid w:val="00876E47"/>
    <w:rsid w:val="00876EB9"/>
    <w:rsid w:val="00876F84"/>
    <w:rsid w:val="0087704A"/>
    <w:rsid w:val="008770A4"/>
    <w:rsid w:val="00877216"/>
    <w:rsid w:val="0087737A"/>
    <w:rsid w:val="0087749D"/>
    <w:rsid w:val="008774B9"/>
    <w:rsid w:val="0087753C"/>
    <w:rsid w:val="00877899"/>
    <w:rsid w:val="008779E3"/>
    <w:rsid w:val="00877A96"/>
    <w:rsid w:val="00877AEB"/>
    <w:rsid w:val="00877D1E"/>
    <w:rsid w:val="00877E2E"/>
    <w:rsid w:val="00877FAA"/>
    <w:rsid w:val="00877FB2"/>
    <w:rsid w:val="0088001E"/>
    <w:rsid w:val="00880090"/>
    <w:rsid w:val="0088011A"/>
    <w:rsid w:val="00880388"/>
    <w:rsid w:val="0088038A"/>
    <w:rsid w:val="008804B2"/>
    <w:rsid w:val="00880B69"/>
    <w:rsid w:val="00880BC1"/>
    <w:rsid w:val="00880BC5"/>
    <w:rsid w:val="00880BE8"/>
    <w:rsid w:val="00880D58"/>
    <w:rsid w:val="00880F82"/>
    <w:rsid w:val="00881015"/>
    <w:rsid w:val="0088102F"/>
    <w:rsid w:val="00881063"/>
    <w:rsid w:val="00881187"/>
    <w:rsid w:val="00881328"/>
    <w:rsid w:val="008813B2"/>
    <w:rsid w:val="00881660"/>
    <w:rsid w:val="008816CB"/>
    <w:rsid w:val="0088170D"/>
    <w:rsid w:val="00881890"/>
    <w:rsid w:val="008818B6"/>
    <w:rsid w:val="00881A44"/>
    <w:rsid w:val="00881A62"/>
    <w:rsid w:val="00881A71"/>
    <w:rsid w:val="00881A72"/>
    <w:rsid w:val="00881AB3"/>
    <w:rsid w:val="00881CC4"/>
    <w:rsid w:val="00882007"/>
    <w:rsid w:val="0088214D"/>
    <w:rsid w:val="008822FA"/>
    <w:rsid w:val="0088250C"/>
    <w:rsid w:val="00882520"/>
    <w:rsid w:val="008825F5"/>
    <w:rsid w:val="00882647"/>
    <w:rsid w:val="0088287B"/>
    <w:rsid w:val="008828E8"/>
    <w:rsid w:val="00882A9B"/>
    <w:rsid w:val="00882C78"/>
    <w:rsid w:val="00882D88"/>
    <w:rsid w:val="00882E20"/>
    <w:rsid w:val="00882E5F"/>
    <w:rsid w:val="00882EDE"/>
    <w:rsid w:val="00882F21"/>
    <w:rsid w:val="00882FAC"/>
    <w:rsid w:val="00882FC7"/>
    <w:rsid w:val="00883058"/>
    <w:rsid w:val="0088317C"/>
    <w:rsid w:val="0088317D"/>
    <w:rsid w:val="0088325D"/>
    <w:rsid w:val="008832E7"/>
    <w:rsid w:val="008833B3"/>
    <w:rsid w:val="00883413"/>
    <w:rsid w:val="008834DD"/>
    <w:rsid w:val="0088356C"/>
    <w:rsid w:val="00883602"/>
    <w:rsid w:val="0088363D"/>
    <w:rsid w:val="00883722"/>
    <w:rsid w:val="008837E0"/>
    <w:rsid w:val="00883842"/>
    <w:rsid w:val="00883A7C"/>
    <w:rsid w:val="00883AD2"/>
    <w:rsid w:val="00883C0B"/>
    <w:rsid w:val="00883F62"/>
    <w:rsid w:val="00884059"/>
    <w:rsid w:val="0088419E"/>
    <w:rsid w:val="00884205"/>
    <w:rsid w:val="00884461"/>
    <w:rsid w:val="008844CD"/>
    <w:rsid w:val="008844DB"/>
    <w:rsid w:val="00884629"/>
    <w:rsid w:val="00884649"/>
    <w:rsid w:val="00884809"/>
    <w:rsid w:val="008848B1"/>
    <w:rsid w:val="00884907"/>
    <w:rsid w:val="0088494D"/>
    <w:rsid w:val="00884A6A"/>
    <w:rsid w:val="00884B65"/>
    <w:rsid w:val="00884BB7"/>
    <w:rsid w:val="00884D11"/>
    <w:rsid w:val="00884E0B"/>
    <w:rsid w:val="00884F2F"/>
    <w:rsid w:val="00884F93"/>
    <w:rsid w:val="00885046"/>
    <w:rsid w:val="00885049"/>
    <w:rsid w:val="00885103"/>
    <w:rsid w:val="00885127"/>
    <w:rsid w:val="0088522F"/>
    <w:rsid w:val="008852ED"/>
    <w:rsid w:val="00885565"/>
    <w:rsid w:val="00885736"/>
    <w:rsid w:val="00885767"/>
    <w:rsid w:val="00885770"/>
    <w:rsid w:val="00885839"/>
    <w:rsid w:val="008858A8"/>
    <w:rsid w:val="008859BF"/>
    <w:rsid w:val="00885AC5"/>
    <w:rsid w:val="00885B8B"/>
    <w:rsid w:val="00885BC6"/>
    <w:rsid w:val="00885BC8"/>
    <w:rsid w:val="00885C76"/>
    <w:rsid w:val="00885CCB"/>
    <w:rsid w:val="00885D5B"/>
    <w:rsid w:val="00885E10"/>
    <w:rsid w:val="00885FE5"/>
    <w:rsid w:val="0088650A"/>
    <w:rsid w:val="00886750"/>
    <w:rsid w:val="008867A6"/>
    <w:rsid w:val="00886867"/>
    <w:rsid w:val="008869E3"/>
    <w:rsid w:val="00886BBF"/>
    <w:rsid w:val="00886DF5"/>
    <w:rsid w:val="00886E21"/>
    <w:rsid w:val="00886F4C"/>
    <w:rsid w:val="00887023"/>
    <w:rsid w:val="00887032"/>
    <w:rsid w:val="00887064"/>
    <w:rsid w:val="00887094"/>
    <w:rsid w:val="00887197"/>
    <w:rsid w:val="00887202"/>
    <w:rsid w:val="00887251"/>
    <w:rsid w:val="00887329"/>
    <w:rsid w:val="00887406"/>
    <w:rsid w:val="0088740C"/>
    <w:rsid w:val="008875D0"/>
    <w:rsid w:val="0088769C"/>
    <w:rsid w:val="00887753"/>
    <w:rsid w:val="00887934"/>
    <w:rsid w:val="00887A12"/>
    <w:rsid w:val="00887C27"/>
    <w:rsid w:val="00887CC2"/>
    <w:rsid w:val="00887CFE"/>
    <w:rsid w:val="0089007D"/>
    <w:rsid w:val="0089007E"/>
    <w:rsid w:val="008900BF"/>
    <w:rsid w:val="008901EE"/>
    <w:rsid w:val="008902CC"/>
    <w:rsid w:val="008902E1"/>
    <w:rsid w:val="008902FA"/>
    <w:rsid w:val="00890316"/>
    <w:rsid w:val="008903E8"/>
    <w:rsid w:val="00890475"/>
    <w:rsid w:val="00890479"/>
    <w:rsid w:val="0089053B"/>
    <w:rsid w:val="008905F1"/>
    <w:rsid w:val="00890707"/>
    <w:rsid w:val="0089075E"/>
    <w:rsid w:val="008907AD"/>
    <w:rsid w:val="00890A40"/>
    <w:rsid w:val="00890B0E"/>
    <w:rsid w:val="00890E7A"/>
    <w:rsid w:val="00890EDC"/>
    <w:rsid w:val="00890EE4"/>
    <w:rsid w:val="00890F71"/>
    <w:rsid w:val="00890FD6"/>
    <w:rsid w:val="00890FEA"/>
    <w:rsid w:val="00890FF2"/>
    <w:rsid w:val="00891050"/>
    <w:rsid w:val="008911D5"/>
    <w:rsid w:val="008912E5"/>
    <w:rsid w:val="0089139E"/>
    <w:rsid w:val="008913FF"/>
    <w:rsid w:val="00891401"/>
    <w:rsid w:val="0089158E"/>
    <w:rsid w:val="008915FE"/>
    <w:rsid w:val="0089191A"/>
    <w:rsid w:val="00891978"/>
    <w:rsid w:val="00891AF1"/>
    <w:rsid w:val="00891D17"/>
    <w:rsid w:val="00891D2F"/>
    <w:rsid w:val="00891E13"/>
    <w:rsid w:val="00891EDB"/>
    <w:rsid w:val="00891FCD"/>
    <w:rsid w:val="008920BE"/>
    <w:rsid w:val="00892115"/>
    <w:rsid w:val="00892148"/>
    <w:rsid w:val="00892206"/>
    <w:rsid w:val="008922EA"/>
    <w:rsid w:val="0089237A"/>
    <w:rsid w:val="008923CB"/>
    <w:rsid w:val="008924E4"/>
    <w:rsid w:val="00892500"/>
    <w:rsid w:val="00892666"/>
    <w:rsid w:val="0089267C"/>
    <w:rsid w:val="00892686"/>
    <w:rsid w:val="00892806"/>
    <w:rsid w:val="00892ACA"/>
    <w:rsid w:val="00892B6A"/>
    <w:rsid w:val="00892C4C"/>
    <w:rsid w:val="00892D41"/>
    <w:rsid w:val="00892D82"/>
    <w:rsid w:val="00892EA2"/>
    <w:rsid w:val="00892EB6"/>
    <w:rsid w:val="00893031"/>
    <w:rsid w:val="00893356"/>
    <w:rsid w:val="008933FD"/>
    <w:rsid w:val="00893464"/>
    <w:rsid w:val="008934B8"/>
    <w:rsid w:val="008935DB"/>
    <w:rsid w:val="0089369D"/>
    <w:rsid w:val="0089369F"/>
    <w:rsid w:val="00893744"/>
    <w:rsid w:val="00893823"/>
    <w:rsid w:val="00893838"/>
    <w:rsid w:val="008938A0"/>
    <w:rsid w:val="008938FF"/>
    <w:rsid w:val="00893B1B"/>
    <w:rsid w:val="00893BF2"/>
    <w:rsid w:val="00893D11"/>
    <w:rsid w:val="00893D62"/>
    <w:rsid w:val="00893D94"/>
    <w:rsid w:val="00893D9C"/>
    <w:rsid w:val="00893DBE"/>
    <w:rsid w:val="00893F16"/>
    <w:rsid w:val="00893FA5"/>
    <w:rsid w:val="00894014"/>
    <w:rsid w:val="00894043"/>
    <w:rsid w:val="00894127"/>
    <w:rsid w:val="008941A3"/>
    <w:rsid w:val="00894213"/>
    <w:rsid w:val="00894243"/>
    <w:rsid w:val="008942C5"/>
    <w:rsid w:val="00894355"/>
    <w:rsid w:val="00894706"/>
    <w:rsid w:val="00894973"/>
    <w:rsid w:val="008949EF"/>
    <w:rsid w:val="00894AC1"/>
    <w:rsid w:val="00894B61"/>
    <w:rsid w:val="00894B8C"/>
    <w:rsid w:val="00894B99"/>
    <w:rsid w:val="00894D14"/>
    <w:rsid w:val="00894E1E"/>
    <w:rsid w:val="00894E78"/>
    <w:rsid w:val="00894E8C"/>
    <w:rsid w:val="0089500A"/>
    <w:rsid w:val="008950AA"/>
    <w:rsid w:val="0089521F"/>
    <w:rsid w:val="00895579"/>
    <w:rsid w:val="0089564B"/>
    <w:rsid w:val="008956C3"/>
    <w:rsid w:val="00895797"/>
    <w:rsid w:val="00895AFF"/>
    <w:rsid w:val="00895BE8"/>
    <w:rsid w:val="00895D17"/>
    <w:rsid w:val="00895D5A"/>
    <w:rsid w:val="00895E23"/>
    <w:rsid w:val="00895E32"/>
    <w:rsid w:val="00895EC8"/>
    <w:rsid w:val="00895F20"/>
    <w:rsid w:val="0089603D"/>
    <w:rsid w:val="00896094"/>
    <w:rsid w:val="008960FF"/>
    <w:rsid w:val="008961A7"/>
    <w:rsid w:val="0089620E"/>
    <w:rsid w:val="0089620F"/>
    <w:rsid w:val="008962E4"/>
    <w:rsid w:val="008962F7"/>
    <w:rsid w:val="00896339"/>
    <w:rsid w:val="008963C6"/>
    <w:rsid w:val="00896477"/>
    <w:rsid w:val="0089651D"/>
    <w:rsid w:val="008965D0"/>
    <w:rsid w:val="0089674D"/>
    <w:rsid w:val="0089682C"/>
    <w:rsid w:val="00896866"/>
    <w:rsid w:val="008969B5"/>
    <w:rsid w:val="00896B66"/>
    <w:rsid w:val="00896D77"/>
    <w:rsid w:val="00896E60"/>
    <w:rsid w:val="0089705B"/>
    <w:rsid w:val="00897180"/>
    <w:rsid w:val="008971C1"/>
    <w:rsid w:val="008971C5"/>
    <w:rsid w:val="00897289"/>
    <w:rsid w:val="00897341"/>
    <w:rsid w:val="008975C9"/>
    <w:rsid w:val="008975D3"/>
    <w:rsid w:val="00897653"/>
    <w:rsid w:val="0089774A"/>
    <w:rsid w:val="008978D1"/>
    <w:rsid w:val="00897BD4"/>
    <w:rsid w:val="00897C7F"/>
    <w:rsid w:val="00897D7E"/>
    <w:rsid w:val="00897E08"/>
    <w:rsid w:val="00897E0F"/>
    <w:rsid w:val="00897F0F"/>
    <w:rsid w:val="00897F4E"/>
    <w:rsid w:val="00897FE5"/>
    <w:rsid w:val="008A0036"/>
    <w:rsid w:val="008A0073"/>
    <w:rsid w:val="008A01B9"/>
    <w:rsid w:val="008A03D8"/>
    <w:rsid w:val="008A04ED"/>
    <w:rsid w:val="008A0585"/>
    <w:rsid w:val="008A058C"/>
    <w:rsid w:val="008A0627"/>
    <w:rsid w:val="008A0694"/>
    <w:rsid w:val="008A079C"/>
    <w:rsid w:val="008A0867"/>
    <w:rsid w:val="008A08C4"/>
    <w:rsid w:val="008A08E8"/>
    <w:rsid w:val="008A09D4"/>
    <w:rsid w:val="008A0A70"/>
    <w:rsid w:val="008A0ABD"/>
    <w:rsid w:val="008A0BEA"/>
    <w:rsid w:val="008A0D8F"/>
    <w:rsid w:val="008A0E0E"/>
    <w:rsid w:val="008A0E39"/>
    <w:rsid w:val="008A0F3D"/>
    <w:rsid w:val="008A1040"/>
    <w:rsid w:val="008A10EC"/>
    <w:rsid w:val="008A10FD"/>
    <w:rsid w:val="008A1109"/>
    <w:rsid w:val="008A1464"/>
    <w:rsid w:val="008A1471"/>
    <w:rsid w:val="008A1594"/>
    <w:rsid w:val="008A1630"/>
    <w:rsid w:val="008A1633"/>
    <w:rsid w:val="008A1784"/>
    <w:rsid w:val="008A1A81"/>
    <w:rsid w:val="008A1A9B"/>
    <w:rsid w:val="008A1C8D"/>
    <w:rsid w:val="008A1D12"/>
    <w:rsid w:val="008A1D3C"/>
    <w:rsid w:val="008A1D9D"/>
    <w:rsid w:val="008A1F54"/>
    <w:rsid w:val="008A2644"/>
    <w:rsid w:val="008A27BC"/>
    <w:rsid w:val="008A287E"/>
    <w:rsid w:val="008A290D"/>
    <w:rsid w:val="008A298D"/>
    <w:rsid w:val="008A29AC"/>
    <w:rsid w:val="008A29C0"/>
    <w:rsid w:val="008A2C2B"/>
    <w:rsid w:val="008A2CB7"/>
    <w:rsid w:val="008A301F"/>
    <w:rsid w:val="008A30E6"/>
    <w:rsid w:val="008A31DE"/>
    <w:rsid w:val="008A322B"/>
    <w:rsid w:val="008A34FB"/>
    <w:rsid w:val="008A3752"/>
    <w:rsid w:val="008A38F9"/>
    <w:rsid w:val="008A398A"/>
    <w:rsid w:val="008A3AE1"/>
    <w:rsid w:val="008A3AEE"/>
    <w:rsid w:val="008A3B76"/>
    <w:rsid w:val="008A3BA2"/>
    <w:rsid w:val="008A3C17"/>
    <w:rsid w:val="008A3E54"/>
    <w:rsid w:val="008A3FD3"/>
    <w:rsid w:val="008A4036"/>
    <w:rsid w:val="008A4077"/>
    <w:rsid w:val="008A40DD"/>
    <w:rsid w:val="008A40EA"/>
    <w:rsid w:val="008A4146"/>
    <w:rsid w:val="008A417B"/>
    <w:rsid w:val="008A4196"/>
    <w:rsid w:val="008A41C5"/>
    <w:rsid w:val="008A4228"/>
    <w:rsid w:val="008A43E0"/>
    <w:rsid w:val="008A4460"/>
    <w:rsid w:val="008A44DC"/>
    <w:rsid w:val="008A464F"/>
    <w:rsid w:val="008A481A"/>
    <w:rsid w:val="008A48BF"/>
    <w:rsid w:val="008A4943"/>
    <w:rsid w:val="008A4A17"/>
    <w:rsid w:val="008A4ACF"/>
    <w:rsid w:val="008A4B8B"/>
    <w:rsid w:val="008A4D7A"/>
    <w:rsid w:val="008A4DD7"/>
    <w:rsid w:val="008A4FE5"/>
    <w:rsid w:val="008A50D7"/>
    <w:rsid w:val="008A5260"/>
    <w:rsid w:val="008A528C"/>
    <w:rsid w:val="008A5431"/>
    <w:rsid w:val="008A54B7"/>
    <w:rsid w:val="008A555D"/>
    <w:rsid w:val="008A582A"/>
    <w:rsid w:val="008A587C"/>
    <w:rsid w:val="008A58B2"/>
    <w:rsid w:val="008A58D3"/>
    <w:rsid w:val="008A5930"/>
    <w:rsid w:val="008A5980"/>
    <w:rsid w:val="008A5AC2"/>
    <w:rsid w:val="008A5B26"/>
    <w:rsid w:val="008A5B97"/>
    <w:rsid w:val="008A5C9C"/>
    <w:rsid w:val="008A5F7A"/>
    <w:rsid w:val="008A5FF3"/>
    <w:rsid w:val="008A6036"/>
    <w:rsid w:val="008A6098"/>
    <w:rsid w:val="008A615A"/>
    <w:rsid w:val="008A62A1"/>
    <w:rsid w:val="008A647F"/>
    <w:rsid w:val="008A6967"/>
    <w:rsid w:val="008A69F4"/>
    <w:rsid w:val="008A6B82"/>
    <w:rsid w:val="008A6B9E"/>
    <w:rsid w:val="008A6CC8"/>
    <w:rsid w:val="008A6CFD"/>
    <w:rsid w:val="008A6D89"/>
    <w:rsid w:val="008A6EDA"/>
    <w:rsid w:val="008A6F03"/>
    <w:rsid w:val="008A6F17"/>
    <w:rsid w:val="008A6F87"/>
    <w:rsid w:val="008A6FB7"/>
    <w:rsid w:val="008A70CC"/>
    <w:rsid w:val="008A7200"/>
    <w:rsid w:val="008A72EE"/>
    <w:rsid w:val="008A7336"/>
    <w:rsid w:val="008A7363"/>
    <w:rsid w:val="008A7599"/>
    <w:rsid w:val="008A763A"/>
    <w:rsid w:val="008A76A2"/>
    <w:rsid w:val="008A78D6"/>
    <w:rsid w:val="008A7963"/>
    <w:rsid w:val="008A7A51"/>
    <w:rsid w:val="008A7AF3"/>
    <w:rsid w:val="008A7B51"/>
    <w:rsid w:val="008A7B53"/>
    <w:rsid w:val="008A7BF6"/>
    <w:rsid w:val="008A7CFD"/>
    <w:rsid w:val="008A7DA9"/>
    <w:rsid w:val="008A7DC8"/>
    <w:rsid w:val="008A7DD5"/>
    <w:rsid w:val="008A7DFB"/>
    <w:rsid w:val="008A7EA6"/>
    <w:rsid w:val="008B003B"/>
    <w:rsid w:val="008B0560"/>
    <w:rsid w:val="008B056D"/>
    <w:rsid w:val="008B0597"/>
    <w:rsid w:val="008B064A"/>
    <w:rsid w:val="008B065E"/>
    <w:rsid w:val="008B0695"/>
    <w:rsid w:val="008B07EE"/>
    <w:rsid w:val="008B0894"/>
    <w:rsid w:val="008B090C"/>
    <w:rsid w:val="008B0965"/>
    <w:rsid w:val="008B0A8A"/>
    <w:rsid w:val="008B0B56"/>
    <w:rsid w:val="008B0D39"/>
    <w:rsid w:val="008B0E91"/>
    <w:rsid w:val="008B1207"/>
    <w:rsid w:val="008B128A"/>
    <w:rsid w:val="008B1370"/>
    <w:rsid w:val="008B14D2"/>
    <w:rsid w:val="008B1516"/>
    <w:rsid w:val="008B151E"/>
    <w:rsid w:val="008B15AA"/>
    <w:rsid w:val="008B165B"/>
    <w:rsid w:val="008B166F"/>
    <w:rsid w:val="008B16A4"/>
    <w:rsid w:val="008B16E9"/>
    <w:rsid w:val="008B1887"/>
    <w:rsid w:val="008B1AA9"/>
    <w:rsid w:val="008B1AF9"/>
    <w:rsid w:val="008B1D12"/>
    <w:rsid w:val="008B1E1F"/>
    <w:rsid w:val="008B1F7A"/>
    <w:rsid w:val="008B1FE3"/>
    <w:rsid w:val="008B21FF"/>
    <w:rsid w:val="008B2307"/>
    <w:rsid w:val="008B23BB"/>
    <w:rsid w:val="008B2429"/>
    <w:rsid w:val="008B24F6"/>
    <w:rsid w:val="008B2590"/>
    <w:rsid w:val="008B26B9"/>
    <w:rsid w:val="008B26F5"/>
    <w:rsid w:val="008B29C0"/>
    <w:rsid w:val="008B29E6"/>
    <w:rsid w:val="008B29F8"/>
    <w:rsid w:val="008B2A45"/>
    <w:rsid w:val="008B2AD2"/>
    <w:rsid w:val="008B2E42"/>
    <w:rsid w:val="008B2EC7"/>
    <w:rsid w:val="008B2EC8"/>
    <w:rsid w:val="008B301C"/>
    <w:rsid w:val="008B311E"/>
    <w:rsid w:val="008B3219"/>
    <w:rsid w:val="008B322A"/>
    <w:rsid w:val="008B3262"/>
    <w:rsid w:val="008B326D"/>
    <w:rsid w:val="008B3275"/>
    <w:rsid w:val="008B32F1"/>
    <w:rsid w:val="008B3574"/>
    <w:rsid w:val="008B357D"/>
    <w:rsid w:val="008B37A2"/>
    <w:rsid w:val="008B3865"/>
    <w:rsid w:val="008B3BE6"/>
    <w:rsid w:val="008B3D2F"/>
    <w:rsid w:val="008B3D45"/>
    <w:rsid w:val="008B3DA6"/>
    <w:rsid w:val="008B3E11"/>
    <w:rsid w:val="008B3E12"/>
    <w:rsid w:val="008B4016"/>
    <w:rsid w:val="008B4412"/>
    <w:rsid w:val="008B4475"/>
    <w:rsid w:val="008B481D"/>
    <w:rsid w:val="008B49C5"/>
    <w:rsid w:val="008B4AF6"/>
    <w:rsid w:val="008B4B13"/>
    <w:rsid w:val="008B4B38"/>
    <w:rsid w:val="008B4CD0"/>
    <w:rsid w:val="008B4D7C"/>
    <w:rsid w:val="008B4EB5"/>
    <w:rsid w:val="008B4FA1"/>
    <w:rsid w:val="008B514F"/>
    <w:rsid w:val="008B5173"/>
    <w:rsid w:val="008B53A7"/>
    <w:rsid w:val="008B553C"/>
    <w:rsid w:val="008B55BA"/>
    <w:rsid w:val="008B578E"/>
    <w:rsid w:val="008B58E6"/>
    <w:rsid w:val="008B59F8"/>
    <w:rsid w:val="008B5B00"/>
    <w:rsid w:val="008B5CD7"/>
    <w:rsid w:val="008B5E7B"/>
    <w:rsid w:val="008B5F4B"/>
    <w:rsid w:val="008B5FAD"/>
    <w:rsid w:val="008B5FBC"/>
    <w:rsid w:val="008B6088"/>
    <w:rsid w:val="008B6529"/>
    <w:rsid w:val="008B6601"/>
    <w:rsid w:val="008B664E"/>
    <w:rsid w:val="008B6719"/>
    <w:rsid w:val="008B678A"/>
    <w:rsid w:val="008B6847"/>
    <w:rsid w:val="008B68CC"/>
    <w:rsid w:val="008B68E3"/>
    <w:rsid w:val="008B6937"/>
    <w:rsid w:val="008B6940"/>
    <w:rsid w:val="008B6AB3"/>
    <w:rsid w:val="008B6B48"/>
    <w:rsid w:val="008B6CF2"/>
    <w:rsid w:val="008B6D99"/>
    <w:rsid w:val="008B6E56"/>
    <w:rsid w:val="008B6F2E"/>
    <w:rsid w:val="008B6FB1"/>
    <w:rsid w:val="008B7103"/>
    <w:rsid w:val="008B711D"/>
    <w:rsid w:val="008B7125"/>
    <w:rsid w:val="008B7194"/>
    <w:rsid w:val="008B7233"/>
    <w:rsid w:val="008B726B"/>
    <w:rsid w:val="008B729A"/>
    <w:rsid w:val="008B7405"/>
    <w:rsid w:val="008B7479"/>
    <w:rsid w:val="008B7539"/>
    <w:rsid w:val="008B75B7"/>
    <w:rsid w:val="008B76A9"/>
    <w:rsid w:val="008B76CA"/>
    <w:rsid w:val="008B773F"/>
    <w:rsid w:val="008B7780"/>
    <w:rsid w:val="008B7888"/>
    <w:rsid w:val="008B7994"/>
    <w:rsid w:val="008B7AF6"/>
    <w:rsid w:val="008B7B24"/>
    <w:rsid w:val="008B7B35"/>
    <w:rsid w:val="008B7CF2"/>
    <w:rsid w:val="008B7E36"/>
    <w:rsid w:val="008B7ECE"/>
    <w:rsid w:val="008B7F53"/>
    <w:rsid w:val="008B7FFC"/>
    <w:rsid w:val="008C003E"/>
    <w:rsid w:val="008C0258"/>
    <w:rsid w:val="008C02BF"/>
    <w:rsid w:val="008C02D4"/>
    <w:rsid w:val="008C0556"/>
    <w:rsid w:val="008C0626"/>
    <w:rsid w:val="008C0629"/>
    <w:rsid w:val="008C06CB"/>
    <w:rsid w:val="008C08FB"/>
    <w:rsid w:val="008C0CFE"/>
    <w:rsid w:val="008C0D66"/>
    <w:rsid w:val="008C1003"/>
    <w:rsid w:val="008C126F"/>
    <w:rsid w:val="008C145A"/>
    <w:rsid w:val="008C14C3"/>
    <w:rsid w:val="008C169E"/>
    <w:rsid w:val="008C16E2"/>
    <w:rsid w:val="008C1727"/>
    <w:rsid w:val="008C18CD"/>
    <w:rsid w:val="008C193E"/>
    <w:rsid w:val="008C19CC"/>
    <w:rsid w:val="008C1A2E"/>
    <w:rsid w:val="008C1A68"/>
    <w:rsid w:val="008C1AFC"/>
    <w:rsid w:val="008C1BCC"/>
    <w:rsid w:val="008C1C06"/>
    <w:rsid w:val="008C1CD4"/>
    <w:rsid w:val="008C200E"/>
    <w:rsid w:val="008C2112"/>
    <w:rsid w:val="008C2115"/>
    <w:rsid w:val="008C21C5"/>
    <w:rsid w:val="008C2442"/>
    <w:rsid w:val="008C247E"/>
    <w:rsid w:val="008C25E0"/>
    <w:rsid w:val="008C2645"/>
    <w:rsid w:val="008C26AC"/>
    <w:rsid w:val="008C28F2"/>
    <w:rsid w:val="008C292F"/>
    <w:rsid w:val="008C2AEA"/>
    <w:rsid w:val="008C2B88"/>
    <w:rsid w:val="008C2FF4"/>
    <w:rsid w:val="008C3092"/>
    <w:rsid w:val="008C30C4"/>
    <w:rsid w:val="008C312C"/>
    <w:rsid w:val="008C3360"/>
    <w:rsid w:val="008C33DB"/>
    <w:rsid w:val="008C3494"/>
    <w:rsid w:val="008C3565"/>
    <w:rsid w:val="008C3635"/>
    <w:rsid w:val="008C3664"/>
    <w:rsid w:val="008C37D9"/>
    <w:rsid w:val="008C3818"/>
    <w:rsid w:val="008C3947"/>
    <w:rsid w:val="008C3C06"/>
    <w:rsid w:val="008C3C0A"/>
    <w:rsid w:val="008C3D35"/>
    <w:rsid w:val="008C3DC4"/>
    <w:rsid w:val="008C407D"/>
    <w:rsid w:val="008C41CA"/>
    <w:rsid w:val="008C4537"/>
    <w:rsid w:val="008C453A"/>
    <w:rsid w:val="008C45E0"/>
    <w:rsid w:val="008C4638"/>
    <w:rsid w:val="008C46DC"/>
    <w:rsid w:val="008C4727"/>
    <w:rsid w:val="008C487F"/>
    <w:rsid w:val="008C49D6"/>
    <w:rsid w:val="008C4C06"/>
    <w:rsid w:val="008C4CD2"/>
    <w:rsid w:val="008C4EE6"/>
    <w:rsid w:val="008C4EF1"/>
    <w:rsid w:val="008C507D"/>
    <w:rsid w:val="008C50F7"/>
    <w:rsid w:val="008C5158"/>
    <w:rsid w:val="008C51CC"/>
    <w:rsid w:val="008C52E5"/>
    <w:rsid w:val="008C563C"/>
    <w:rsid w:val="008C567E"/>
    <w:rsid w:val="008C56B6"/>
    <w:rsid w:val="008C56F0"/>
    <w:rsid w:val="008C5A0E"/>
    <w:rsid w:val="008C5ACE"/>
    <w:rsid w:val="008C5B12"/>
    <w:rsid w:val="008C5B4D"/>
    <w:rsid w:val="008C5B6E"/>
    <w:rsid w:val="008C5C67"/>
    <w:rsid w:val="008C5CA7"/>
    <w:rsid w:val="008C5D9A"/>
    <w:rsid w:val="008C5EA9"/>
    <w:rsid w:val="008C5FC4"/>
    <w:rsid w:val="008C6035"/>
    <w:rsid w:val="008C6507"/>
    <w:rsid w:val="008C6789"/>
    <w:rsid w:val="008C68B6"/>
    <w:rsid w:val="008C68E0"/>
    <w:rsid w:val="008C6A5A"/>
    <w:rsid w:val="008C6D2E"/>
    <w:rsid w:val="008C6FC3"/>
    <w:rsid w:val="008C6FF6"/>
    <w:rsid w:val="008C71A3"/>
    <w:rsid w:val="008C722A"/>
    <w:rsid w:val="008C722E"/>
    <w:rsid w:val="008C72DF"/>
    <w:rsid w:val="008C7342"/>
    <w:rsid w:val="008C7398"/>
    <w:rsid w:val="008C7461"/>
    <w:rsid w:val="008C7485"/>
    <w:rsid w:val="008C7609"/>
    <w:rsid w:val="008C7626"/>
    <w:rsid w:val="008C7678"/>
    <w:rsid w:val="008C77B4"/>
    <w:rsid w:val="008C77F1"/>
    <w:rsid w:val="008C7806"/>
    <w:rsid w:val="008C7AE0"/>
    <w:rsid w:val="008C7E36"/>
    <w:rsid w:val="008C7FFB"/>
    <w:rsid w:val="008D01E9"/>
    <w:rsid w:val="008D0240"/>
    <w:rsid w:val="008D0359"/>
    <w:rsid w:val="008D0444"/>
    <w:rsid w:val="008D0470"/>
    <w:rsid w:val="008D0495"/>
    <w:rsid w:val="008D0789"/>
    <w:rsid w:val="008D0830"/>
    <w:rsid w:val="008D0A33"/>
    <w:rsid w:val="008D0B6C"/>
    <w:rsid w:val="008D0BF7"/>
    <w:rsid w:val="008D0CF2"/>
    <w:rsid w:val="008D0CF6"/>
    <w:rsid w:val="008D0F83"/>
    <w:rsid w:val="008D10F5"/>
    <w:rsid w:val="008D1146"/>
    <w:rsid w:val="008D1330"/>
    <w:rsid w:val="008D1354"/>
    <w:rsid w:val="008D142A"/>
    <w:rsid w:val="008D14AF"/>
    <w:rsid w:val="008D14C1"/>
    <w:rsid w:val="008D1556"/>
    <w:rsid w:val="008D1806"/>
    <w:rsid w:val="008D1A23"/>
    <w:rsid w:val="008D1BE6"/>
    <w:rsid w:val="008D1BF1"/>
    <w:rsid w:val="008D1C5E"/>
    <w:rsid w:val="008D1CAD"/>
    <w:rsid w:val="008D227D"/>
    <w:rsid w:val="008D23B0"/>
    <w:rsid w:val="008D23D8"/>
    <w:rsid w:val="008D240A"/>
    <w:rsid w:val="008D244E"/>
    <w:rsid w:val="008D27D0"/>
    <w:rsid w:val="008D2840"/>
    <w:rsid w:val="008D2866"/>
    <w:rsid w:val="008D28F3"/>
    <w:rsid w:val="008D2AE1"/>
    <w:rsid w:val="008D2BAB"/>
    <w:rsid w:val="008D2BB9"/>
    <w:rsid w:val="008D2BE7"/>
    <w:rsid w:val="008D2C94"/>
    <w:rsid w:val="008D2CD0"/>
    <w:rsid w:val="008D2EA5"/>
    <w:rsid w:val="008D2EB9"/>
    <w:rsid w:val="008D302D"/>
    <w:rsid w:val="008D3053"/>
    <w:rsid w:val="008D3057"/>
    <w:rsid w:val="008D309F"/>
    <w:rsid w:val="008D331F"/>
    <w:rsid w:val="008D3383"/>
    <w:rsid w:val="008D3385"/>
    <w:rsid w:val="008D3394"/>
    <w:rsid w:val="008D33B5"/>
    <w:rsid w:val="008D345D"/>
    <w:rsid w:val="008D3479"/>
    <w:rsid w:val="008D354C"/>
    <w:rsid w:val="008D35D8"/>
    <w:rsid w:val="008D39C2"/>
    <w:rsid w:val="008D3A0E"/>
    <w:rsid w:val="008D3C78"/>
    <w:rsid w:val="008D3CAA"/>
    <w:rsid w:val="008D3EEF"/>
    <w:rsid w:val="008D3F4B"/>
    <w:rsid w:val="008D4199"/>
    <w:rsid w:val="008D4276"/>
    <w:rsid w:val="008D4394"/>
    <w:rsid w:val="008D44D2"/>
    <w:rsid w:val="008D45EF"/>
    <w:rsid w:val="008D4744"/>
    <w:rsid w:val="008D4842"/>
    <w:rsid w:val="008D49C4"/>
    <w:rsid w:val="008D4A17"/>
    <w:rsid w:val="008D4A49"/>
    <w:rsid w:val="008D4AD0"/>
    <w:rsid w:val="008D4AD3"/>
    <w:rsid w:val="008D4B66"/>
    <w:rsid w:val="008D4B82"/>
    <w:rsid w:val="008D4C2A"/>
    <w:rsid w:val="008D4C7D"/>
    <w:rsid w:val="008D4CDB"/>
    <w:rsid w:val="008D4E27"/>
    <w:rsid w:val="008D4FB5"/>
    <w:rsid w:val="008D500E"/>
    <w:rsid w:val="008D50B5"/>
    <w:rsid w:val="008D517F"/>
    <w:rsid w:val="008D51AB"/>
    <w:rsid w:val="008D5520"/>
    <w:rsid w:val="008D5565"/>
    <w:rsid w:val="008D5671"/>
    <w:rsid w:val="008D56EC"/>
    <w:rsid w:val="008D5766"/>
    <w:rsid w:val="008D57AC"/>
    <w:rsid w:val="008D5866"/>
    <w:rsid w:val="008D599C"/>
    <w:rsid w:val="008D5B64"/>
    <w:rsid w:val="008D5B72"/>
    <w:rsid w:val="008D5C92"/>
    <w:rsid w:val="008D5CE5"/>
    <w:rsid w:val="008D5D8C"/>
    <w:rsid w:val="008D5DE3"/>
    <w:rsid w:val="008D5DED"/>
    <w:rsid w:val="008D5E65"/>
    <w:rsid w:val="008D5F06"/>
    <w:rsid w:val="008D5FBF"/>
    <w:rsid w:val="008D601F"/>
    <w:rsid w:val="008D61DA"/>
    <w:rsid w:val="008D62BA"/>
    <w:rsid w:val="008D66D0"/>
    <w:rsid w:val="008D6B91"/>
    <w:rsid w:val="008D6C86"/>
    <w:rsid w:val="008D6F4F"/>
    <w:rsid w:val="008D7101"/>
    <w:rsid w:val="008D71C2"/>
    <w:rsid w:val="008D71CD"/>
    <w:rsid w:val="008D74BB"/>
    <w:rsid w:val="008D7592"/>
    <w:rsid w:val="008D76D9"/>
    <w:rsid w:val="008D776F"/>
    <w:rsid w:val="008D777F"/>
    <w:rsid w:val="008D7821"/>
    <w:rsid w:val="008D78FF"/>
    <w:rsid w:val="008D7916"/>
    <w:rsid w:val="008D791B"/>
    <w:rsid w:val="008D791C"/>
    <w:rsid w:val="008D791D"/>
    <w:rsid w:val="008D7E30"/>
    <w:rsid w:val="008D7E77"/>
    <w:rsid w:val="008D7F8A"/>
    <w:rsid w:val="008D7FBB"/>
    <w:rsid w:val="008E0067"/>
    <w:rsid w:val="008E0266"/>
    <w:rsid w:val="008E0417"/>
    <w:rsid w:val="008E0589"/>
    <w:rsid w:val="008E05B4"/>
    <w:rsid w:val="008E05F1"/>
    <w:rsid w:val="008E0BB6"/>
    <w:rsid w:val="008E0C3D"/>
    <w:rsid w:val="008E0DFE"/>
    <w:rsid w:val="008E0F8E"/>
    <w:rsid w:val="008E0FDA"/>
    <w:rsid w:val="008E10B8"/>
    <w:rsid w:val="008E10D6"/>
    <w:rsid w:val="008E11F2"/>
    <w:rsid w:val="008E1324"/>
    <w:rsid w:val="008E1356"/>
    <w:rsid w:val="008E13D9"/>
    <w:rsid w:val="008E1443"/>
    <w:rsid w:val="008E1554"/>
    <w:rsid w:val="008E157F"/>
    <w:rsid w:val="008E16C6"/>
    <w:rsid w:val="008E170F"/>
    <w:rsid w:val="008E1780"/>
    <w:rsid w:val="008E1790"/>
    <w:rsid w:val="008E190A"/>
    <w:rsid w:val="008E1C03"/>
    <w:rsid w:val="008E1E27"/>
    <w:rsid w:val="008E1E39"/>
    <w:rsid w:val="008E2001"/>
    <w:rsid w:val="008E219B"/>
    <w:rsid w:val="008E2231"/>
    <w:rsid w:val="008E27B0"/>
    <w:rsid w:val="008E2B0B"/>
    <w:rsid w:val="008E2DDD"/>
    <w:rsid w:val="008E2E63"/>
    <w:rsid w:val="008E2EAF"/>
    <w:rsid w:val="008E2EB9"/>
    <w:rsid w:val="008E2FA1"/>
    <w:rsid w:val="008E2FFC"/>
    <w:rsid w:val="008E3027"/>
    <w:rsid w:val="008E3133"/>
    <w:rsid w:val="008E314C"/>
    <w:rsid w:val="008E31DA"/>
    <w:rsid w:val="008E330B"/>
    <w:rsid w:val="008E33FD"/>
    <w:rsid w:val="008E3543"/>
    <w:rsid w:val="008E37AE"/>
    <w:rsid w:val="008E3835"/>
    <w:rsid w:val="008E3864"/>
    <w:rsid w:val="008E3A3A"/>
    <w:rsid w:val="008E3A92"/>
    <w:rsid w:val="008E3DA0"/>
    <w:rsid w:val="008E4041"/>
    <w:rsid w:val="008E40DF"/>
    <w:rsid w:val="008E427F"/>
    <w:rsid w:val="008E439D"/>
    <w:rsid w:val="008E4573"/>
    <w:rsid w:val="008E457C"/>
    <w:rsid w:val="008E4AA7"/>
    <w:rsid w:val="008E4AD0"/>
    <w:rsid w:val="008E4B4D"/>
    <w:rsid w:val="008E4CD4"/>
    <w:rsid w:val="008E4F28"/>
    <w:rsid w:val="008E505A"/>
    <w:rsid w:val="008E50B1"/>
    <w:rsid w:val="008E52C7"/>
    <w:rsid w:val="008E53BA"/>
    <w:rsid w:val="008E559F"/>
    <w:rsid w:val="008E5609"/>
    <w:rsid w:val="008E565A"/>
    <w:rsid w:val="008E57FA"/>
    <w:rsid w:val="008E5A64"/>
    <w:rsid w:val="008E5C3D"/>
    <w:rsid w:val="008E5C9C"/>
    <w:rsid w:val="008E5D8E"/>
    <w:rsid w:val="008E5E03"/>
    <w:rsid w:val="008E5EE6"/>
    <w:rsid w:val="008E5F61"/>
    <w:rsid w:val="008E6178"/>
    <w:rsid w:val="008E61DC"/>
    <w:rsid w:val="008E6314"/>
    <w:rsid w:val="008E6469"/>
    <w:rsid w:val="008E6481"/>
    <w:rsid w:val="008E64D7"/>
    <w:rsid w:val="008E661A"/>
    <w:rsid w:val="008E6762"/>
    <w:rsid w:val="008E689E"/>
    <w:rsid w:val="008E6928"/>
    <w:rsid w:val="008E6EA3"/>
    <w:rsid w:val="008E7000"/>
    <w:rsid w:val="008E7031"/>
    <w:rsid w:val="008E7061"/>
    <w:rsid w:val="008E7106"/>
    <w:rsid w:val="008E7111"/>
    <w:rsid w:val="008E7143"/>
    <w:rsid w:val="008E7185"/>
    <w:rsid w:val="008E720B"/>
    <w:rsid w:val="008E724D"/>
    <w:rsid w:val="008E732D"/>
    <w:rsid w:val="008E7372"/>
    <w:rsid w:val="008E7406"/>
    <w:rsid w:val="008E74E8"/>
    <w:rsid w:val="008E77ED"/>
    <w:rsid w:val="008E7AAE"/>
    <w:rsid w:val="008E7D64"/>
    <w:rsid w:val="008F023A"/>
    <w:rsid w:val="008F02AF"/>
    <w:rsid w:val="008F03F0"/>
    <w:rsid w:val="008F03FD"/>
    <w:rsid w:val="008F0545"/>
    <w:rsid w:val="008F080D"/>
    <w:rsid w:val="008F081B"/>
    <w:rsid w:val="008F0A30"/>
    <w:rsid w:val="008F0D01"/>
    <w:rsid w:val="008F0D71"/>
    <w:rsid w:val="008F0DDF"/>
    <w:rsid w:val="008F0E19"/>
    <w:rsid w:val="008F0FB7"/>
    <w:rsid w:val="008F0FDD"/>
    <w:rsid w:val="008F0FEF"/>
    <w:rsid w:val="008F1009"/>
    <w:rsid w:val="008F1267"/>
    <w:rsid w:val="008F14E2"/>
    <w:rsid w:val="008F14EA"/>
    <w:rsid w:val="008F1505"/>
    <w:rsid w:val="008F174C"/>
    <w:rsid w:val="008F17D3"/>
    <w:rsid w:val="008F18D1"/>
    <w:rsid w:val="008F1900"/>
    <w:rsid w:val="008F1961"/>
    <w:rsid w:val="008F1A0C"/>
    <w:rsid w:val="008F1A94"/>
    <w:rsid w:val="008F1AFA"/>
    <w:rsid w:val="008F1C93"/>
    <w:rsid w:val="008F1CD5"/>
    <w:rsid w:val="008F1CD9"/>
    <w:rsid w:val="008F1E71"/>
    <w:rsid w:val="008F1E8F"/>
    <w:rsid w:val="008F1FD4"/>
    <w:rsid w:val="008F206F"/>
    <w:rsid w:val="008F209E"/>
    <w:rsid w:val="008F20B5"/>
    <w:rsid w:val="008F20C9"/>
    <w:rsid w:val="008F2121"/>
    <w:rsid w:val="008F214B"/>
    <w:rsid w:val="008F222F"/>
    <w:rsid w:val="008F2274"/>
    <w:rsid w:val="008F231F"/>
    <w:rsid w:val="008F23B9"/>
    <w:rsid w:val="008F24AA"/>
    <w:rsid w:val="008F2555"/>
    <w:rsid w:val="008F25A9"/>
    <w:rsid w:val="008F267F"/>
    <w:rsid w:val="008F26A4"/>
    <w:rsid w:val="008F2759"/>
    <w:rsid w:val="008F2917"/>
    <w:rsid w:val="008F2976"/>
    <w:rsid w:val="008F29FE"/>
    <w:rsid w:val="008F2B19"/>
    <w:rsid w:val="008F2C64"/>
    <w:rsid w:val="008F2D3E"/>
    <w:rsid w:val="008F2D4E"/>
    <w:rsid w:val="008F2E1B"/>
    <w:rsid w:val="008F2ECF"/>
    <w:rsid w:val="008F30D9"/>
    <w:rsid w:val="008F320C"/>
    <w:rsid w:val="008F3415"/>
    <w:rsid w:val="008F3722"/>
    <w:rsid w:val="008F37DA"/>
    <w:rsid w:val="008F394E"/>
    <w:rsid w:val="008F39C0"/>
    <w:rsid w:val="008F3A7F"/>
    <w:rsid w:val="008F3AFC"/>
    <w:rsid w:val="008F3C4F"/>
    <w:rsid w:val="008F3E91"/>
    <w:rsid w:val="008F417B"/>
    <w:rsid w:val="008F428C"/>
    <w:rsid w:val="008F4329"/>
    <w:rsid w:val="008F43DE"/>
    <w:rsid w:val="008F4583"/>
    <w:rsid w:val="008F48FC"/>
    <w:rsid w:val="008F490C"/>
    <w:rsid w:val="008F4933"/>
    <w:rsid w:val="008F4A2B"/>
    <w:rsid w:val="008F4A4B"/>
    <w:rsid w:val="008F4AB2"/>
    <w:rsid w:val="008F4AD7"/>
    <w:rsid w:val="008F4B08"/>
    <w:rsid w:val="008F4B2D"/>
    <w:rsid w:val="008F4C42"/>
    <w:rsid w:val="008F4CDD"/>
    <w:rsid w:val="008F4D06"/>
    <w:rsid w:val="008F4E6D"/>
    <w:rsid w:val="008F4EF2"/>
    <w:rsid w:val="008F5014"/>
    <w:rsid w:val="008F50BB"/>
    <w:rsid w:val="008F528E"/>
    <w:rsid w:val="008F54A9"/>
    <w:rsid w:val="008F5753"/>
    <w:rsid w:val="008F57E3"/>
    <w:rsid w:val="008F5812"/>
    <w:rsid w:val="008F58FB"/>
    <w:rsid w:val="008F60A0"/>
    <w:rsid w:val="008F60C7"/>
    <w:rsid w:val="008F6286"/>
    <w:rsid w:val="008F6381"/>
    <w:rsid w:val="008F653D"/>
    <w:rsid w:val="008F65AF"/>
    <w:rsid w:val="008F65E4"/>
    <w:rsid w:val="008F6617"/>
    <w:rsid w:val="008F686B"/>
    <w:rsid w:val="008F6932"/>
    <w:rsid w:val="008F6961"/>
    <w:rsid w:val="008F6A65"/>
    <w:rsid w:val="008F6B2C"/>
    <w:rsid w:val="008F6B4D"/>
    <w:rsid w:val="008F6B7D"/>
    <w:rsid w:val="008F6CF4"/>
    <w:rsid w:val="008F6DFC"/>
    <w:rsid w:val="008F6E9A"/>
    <w:rsid w:val="008F6EC6"/>
    <w:rsid w:val="008F7097"/>
    <w:rsid w:val="008F7172"/>
    <w:rsid w:val="008F71B7"/>
    <w:rsid w:val="008F71DF"/>
    <w:rsid w:val="008F72F3"/>
    <w:rsid w:val="008F72FE"/>
    <w:rsid w:val="008F7335"/>
    <w:rsid w:val="008F74C5"/>
    <w:rsid w:val="008F757B"/>
    <w:rsid w:val="008F75C2"/>
    <w:rsid w:val="008F7671"/>
    <w:rsid w:val="008F774A"/>
    <w:rsid w:val="008F77F7"/>
    <w:rsid w:val="008F7807"/>
    <w:rsid w:val="008F7955"/>
    <w:rsid w:val="008F79C1"/>
    <w:rsid w:val="008F7A8E"/>
    <w:rsid w:val="008F7B5A"/>
    <w:rsid w:val="008F7BC9"/>
    <w:rsid w:val="008F7CC9"/>
    <w:rsid w:val="008F7CE4"/>
    <w:rsid w:val="008F7D5E"/>
    <w:rsid w:val="008F7DB5"/>
    <w:rsid w:val="008F7DE8"/>
    <w:rsid w:val="008F7E77"/>
    <w:rsid w:val="008F7FB3"/>
    <w:rsid w:val="0090008C"/>
    <w:rsid w:val="00900105"/>
    <w:rsid w:val="00900154"/>
    <w:rsid w:val="0090019E"/>
    <w:rsid w:val="009001ED"/>
    <w:rsid w:val="00900308"/>
    <w:rsid w:val="0090044A"/>
    <w:rsid w:val="009004C0"/>
    <w:rsid w:val="0090078C"/>
    <w:rsid w:val="0090096B"/>
    <w:rsid w:val="00900B43"/>
    <w:rsid w:val="00900D33"/>
    <w:rsid w:val="00900DC8"/>
    <w:rsid w:val="00900F28"/>
    <w:rsid w:val="00900FBB"/>
    <w:rsid w:val="0090145D"/>
    <w:rsid w:val="009017E9"/>
    <w:rsid w:val="00901811"/>
    <w:rsid w:val="00901A0F"/>
    <w:rsid w:val="00901B15"/>
    <w:rsid w:val="00901B60"/>
    <w:rsid w:val="00901BC7"/>
    <w:rsid w:val="00901C47"/>
    <w:rsid w:val="00901D27"/>
    <w:rsid w:val="00901E2B"/>
    <w:rsid w:val="00901FEE"/>
    <w:rsid w:val="0090216D"/>
    <w:rsid w:val="0090238D"/>
    <w:rsid w:val="009024E6"/>
    <w:rsid w:val="00902724"/>
    <w:rsid w:val="00902795"/>
    <w:rsid w:val="0090280B"/>
    <w:rsid w:val="0090286E"/>
    <w:rsid w:val="00902ACC"/>
    <w:rsid w:val="00902AE3"/>
    <w:rsid w:val="00902CA2"/>
    <w:rsid w:val="00902D46"/>
    <w:rsid w:val="00902EDA"/>
    <w:rsid w:val="00903307"/>
    <w:rsid w:val="00903308"/>
    <w:rsid w:val="009033D0"/>
    <w:rsid w:val="00903476"/>
    <w:rsid w:val="0090347F"/>
    <w:rsid w:val="009036B3"/>
    <w:rsid w:val="0090385F"/>
    <w:rsid w:val="00903AB0"/>
    <w:rsid w:val="00903B81"/>
    <w:rsid w:val="00903BB7"/>
    <w:rsid w:val="00903CFB"/>
    <w:rsid w:val="00903D72"/>
    <w:rsid w:val="00903ED1"/>
    <w:rsid w:val="00903F18"/>
    <w:rsid w:val="00903F5B"/>
    <w:rsid w:val="00903F97"/>
    <w:rsid w:val="00904316"/>
    <w:rsid w:val="0090440E"/>
    <w:rsid w:val="0090450D"/>
    <w:rsid w:val="00904606"/>
    <w:rsid w:val="0090475B"/>
    <w:rsid w:val="00904853"/>
    <w:rsid w:val="009048C6"/>
    <w:rsid w:val="009048EC"/>
    <w:rsid w:val="00904984"/>
    <w:rsid w:val="00904BEA"/>
    <w:rsid w:val="00904CE5"/>
    <w:rsid w:val="00904D32"/>
    <w:rsid w:val="00904EB2"/>
    <w:rsid w:val="00904FB1"/>
    <w:rsid w:val="00905034"/>
    <w:rsid w:val="009053B7"/>
    <w:rsid w:val="00905424"/>
    <w:rsid w:val="00905696"/>
    <w:rsid w:val="009056D0"/>
    <w:rsid w:val="00905A7B"/>
    <w:rsid w:val="00905BE5"/>
    <w:rsid w:val="00905C1A"/>
    <w:rsid w:val="00905C4D"/>
    <w:rsid w:val="00905DBE"/>
    <w:rsid w:val="00905E40"/>
    <w:rsid w:val="009061F4"/>
    <w:rsid w:val="00906279"/>
    <w:rsid w:val="00906404"/>
    <w:rsid w:val="0090641B"/>
    <w:rsid w:val="00906584"/>
    <w:rsid w:val="0090664C"/>
    <w:rsid w:val="00906800"/>
    <w:rsid w:val="00906802"/>
    <w:rsid w:val="00906866"/>
    <w:rsid w:val="00906AA5"/>
    <w:rsid w:val="00906B0D"/>
    <w:rsid w:val="00906F3B"/>
    <w:rsid w:val="00906FF8"/>
    <w:rsid w:val="00907123"/>
    <w:rsid w:val="0090718F"/>
    <w:rsid w:val="00907481"/>
    <w:rsid w:val="0090753E"/>
    <w:rsid w:val="009075B9"/>
    <w:rsid w:val="00907615"/>
    <w:rsid w:val="0090761A"/>
    <w:rsid w:val="009078A6"/>
    <w:rsid w:val="00907A48"/>
    <w:rsid w:val="00907E0B"/>
    <w:rsid w:val="00907E17"/>
    <w:rsid w:val="00907EF2"/>
    <w:rsid w:val="009101DE"/>
    <w:rsid w:val="009102F1"/>
    <w:rsid w:val="00910386"/>
    <w:rsid w:val="009103F6"/>
    <w:rsid w:val="00910445"/>
    <w:rsid w:val="00910543"/>
    <w:rsid w:val="00910588"/>
    <w:rsid w:val="009105B3"/>
    <w:rsid w:val="009105F2"/>
    <w:rsid w:val="009106CA"/>
    <w:rsid w:val="00910803"/>
    <w:rsid w:val="00910931"/>
    <w:rsid w:val="009109BD"/>
    <w:rsid w:val="00910BFD"/>
    <w:rsid w:val="00910C9A"/>
    <w:rsid w:val="00910D89"/>
    <w:rsid w:val="0091105C"/>
    <w:rsid w:val="00911233"/>
    <w:rsid w:val="009112F9"/>
    <w:rsid w:val="0091130E"/>
    <w:rsid w:val="00911744"/>
    <w:rsid w:val="009118C2"/>
    <w:rsid w:val="009118DB"/>
    <w:rsid w:val="00911971"/>
    <w:rsid w:val="00911A30"/>
    <w:rsid w:val="00911AD7"/>
    <w:rsid w:val="00911BBB"/>
    <w:rsid w:val="00911DF9"/>
    <w:rsid w:val="00911F6D"/>
    <w:rsid w:val="00911FFA"/>
    <w:rsid w:val="00912030"/>
    <w:rsid w:val="009120C9"/>
    <w:rsid w:val="0091215B"/>
    <w:rsid w:val="009121B8"/>
    <w:rsid w:val="009121D4"/>
    <w:rsid w:val="00912295"/>
    <w:rsid w:val="00912392"/>
    <w:rsid w:val="00912538"/>
    <w:rsid w:val="00912952"/>
    <w:rsid w:val="00912A91"/>
    <w:rsid w:val="00912B57"/>
    <w:rsid w:val="00912D2C"/>
    <w:rsid w:val="00912DA1"/>
    <w:rsid w:val="00912DA6"/>
    <w:rsid w:val="00912E57"/>
    <w:rsid w:val="00912E99"/>
    <w:rsid w:val="00912EF3"/>
    <w:rsid w:val="00913106"/>
    <w:rsid w:val="00913118"/>
    <w:rsid w:val="00913258"/>
    <w:rsid w:val="00913263"/>
    <w:rsid w:val="009132A7"/>
    <w:rsid w:val="009132B6"/>
    <w:rsid w:val="0091347A"/>
    <w:rsid w:val="009134FA"/>
    <w:rsid w:val="0091355B"/>
    <w:rsid w:val="0091361E"/>
    <w:rsid w:val="009137A4"/>
    <w:rsid w:val="009137E3"/>
    <w:rsid w:val="009139FF"/>
    <w:rsid w:val="00913A2F"/>
    <w:rsid w:val="00913A5E"/>
    <w:rsid w:val="00913C47"/>
    <w:rsid w:val="00913CBD"/>
    <w:rsid w:val="00913D73"/>
    <w:rsid w:val="00913E5B"/>
    <w:rsid w:val="00913F58"/>
    <w:rsid w:val="00913FF3"/>
    <w:rsid w:val="009140AB"/>
    <w:rsid w:val="009140B7"/>
    <w:rsid w:val="0091412F"/>
    <w:rsid w:val="00914280"/>
    <w:rsid w:val="0091431C"/>
    <w:rsid w:val="0091434A"/>
    <w:rsid w:val="00914356"/>
    <w:rsid w:val="009144D2"/>
    <w:rsid w:val="009145A7"/>
    <w:rsid w:val="009145AD"/>
    <w:rsid w:val="00914602"/>
    <w:rsid w:val="00914838"/>
    <w:rsid w:val="00914876"/>
    <w:rsid w:val="009148C6"/>
    <w:rsid w:val="009148C9"/>
    <w:rsid w:val="0091493E"/>
    <w:rsid w:val="0091495A"/>
    <w:rsid w:val="00914B09"/>
    <w:rsid w:val="00914C8B"/>
    <w:rsid w:val="00914DE0"/>
    <w:rsid w:val="00914E56"/>
    <w:rsid w:val="00914E88"/>
    <w:rsid w:val="0091505E"/>
    <w:rsid w:val="009152C7"/>
    <w:rsid w:val="00915572"/>
    <w:rsid w:val="00915574"/>
    <w:rsid w:val="009155C1"/>
    <w:rsid w:val="00915804"/>
    <w:rsid w:val="0091593B"/>
    <w:rsid w:val="009159CD"/>
    <w:rsid w:val="00915A02"/>
    <w:rsid w:val="00915AA2"/>
    <w:rsid w:val="00915B9E"/>
    <w:rsid w:val="00915E3C"/>
    <w:rsid w:val="009161A5"/>
    <w:rsid w:val="0091629C"/>
    <w:rsid w:val="009162DF"/>
    <w:rsid w:val="00916307"/>
    <w:rsid w:val="00916343"/>
    <w:rsid w:val="009163B8"/>
    <w:rsid w:val="0091654D"/>
    <w:rsid w:val="009165AF"/>
    <w:rsid w:val="00916698"/>
    <w:rsid w:val="009169F1"/>
    <w:rsid w:val="00916A8F"/>
    <w:rsid w:val="00916ACD"/>
    <w:rsid w:val="00916C3E"/>
    <w:rsid w:val="00916CE0"/>
    <w:rsid w:val="00916D41"/>
    <w:rsid w:val="00916DCC"/>
    <w:rsid w:val="00916F1E"/>
    <w:rsid w:val="00916F49"/>
    <w:rsid w:val="00916FD5"/>
    <w:rsid w:val="0091709E"/>
    <w:rsid w:val="009171A7"/>
    <w:rsid w:val="009171B7"/>
    <w:rsid w:val="009172A6"/>
    <w:rsid w:val="009175A3"/>
    <w:rsid w:val="009175CE"/>
    <w:rsid w:val="009177CC"/>
    <w:rsid w:val="0091780B"/>
    <w:rsid w:val="00917987"/>
    <w:rsid w:val="00917A83"/>
    <w:rsid w:val="00917AE5"/>
    <w:rsid w:val="00917B66"/>
    <w:rsid w:val="00917BB6"/>
    <w:rsid w:val="00917E5B"/>
    <w:rsid w:val="00917E7C"/>
    <w:rsid w:val="00917E82"/>
    <w:rsid w:val="00917EC7"/>
    <w:rsid w:val="0092008A"/>
    <w:rsid w:val="00920237"/>
    <w:rsid w:val="009202BB"/>
    <w:rsid w:val="0092032E"/>
    <w:rsid w:val="00920589"/>
    <w:rsid w:val="009205AF"/>
    <w:rsid w:val="009205C8"/>
    <w:rsid w:val="00920639"/>
    <w:rsid w:val="00920737"/>
    <w:rsid w:val="009207EC"/>
    <w:rsid w:val="009208D9"/>
    <w:rsid w:val="0092095C"/>
    <w:rsid w:val="00920978"/>
    <w:rsid w:val="009209E7"/>
    <w:rsid w:val="00920AEB"/>
    <w:rsid w:val="00920ECC"/>
    <w:rsid w:val="009210A4"/>
    <w:rsid w:val="00921128"/>
    <w:rsid w:val="00921141"/>
    <w:rsid w:val="00921311"/>
    <w:rsid w:val="0092135A"/>
    <w:rsid w:val="0092142B"/>
    <w:rsid w:val="009214C6"/>
    <w:rsid w:val="009214F8"/>
    <w:rsid w:val="009215DE"/>
    <w:rsid w:val="0092164C"/>
    <w:rsid w:val="00921692"/>
    <w:rsid w:val="009216C4"/>
    <w:rsid w:val="0092197D"/>
    <w:rsid w:val="00921C8A"/>
    <w:rsid w:val="00921DDA"/>
    <w:rsid w:val="00921DE4"/>
    <w:rsid w:val="0092200C"/>
    <w:rsid w:val="00922338"/>
    <w:rsid w:val="0092242C"/>
    <w:rsid w:val="009225EC"/>
    <w:rsid w:val="00922659"/>
    <w:rsid w:val="009226A1"/>
    <w:rsid w:val="009226DA"/>
    <w:rsid w:val="00922BB1"/>
    <w:rsid w:val="00922C79"/>
    <w:rsid w:val="00922CAD"/>
    <w:rsid w:val="00922CC7"/>
    <w:rsid w:val="00922E67"/>
    <w:rsid w:val="00922ECF"/>
    <w:rsid w:val="00922F65"/>
    <w:rsid w:val="0092300D"/>
    <w:rsid w:val="00923108"/>
    <w:rsid w:val="00923601"/>
    <w:rsid w:val="0092370E"/>
    <w:rsid w:val="00923840"/>
    <w:rsid w:val="0092398F"/>
    <w:rsid w:val="009239AB"/>
    <w:rsid w:val="009239F4"/>
    <w:rsid w:val="00923BBC"/>
    <w:rsid w:val="00923C34"/>
    <w:rsid w:val="00923D08"/>
    <w:rsid w:val="00923FC1"/>
    <w:rsid w:val="0092407B"/>
    <w:rsid w:val="009240CF"/>
    <w:rsid w:val="00924198"/>
    <w:rsid w:val="0092426E"/>
    <w:rsid w:val="00924273"/>
    <w:rsid w:val="0092442D"/>
    <w:rsid w:val="009244DF"/>
    <w:rsid w:val="00924516"/>
    <w:rsid w:val="00924767"/>
    <w:rsid w:val="00924990"/>
    <w:rsid w:val="0092499A"/>
    <w:rsid w:val="00924C24"/>
    <w:rsid w:val="00924D2E"/>
    <w:rsid w:val="00924D31"/>
    <w:rsid w:val="00924DE8"/>
    <w:rsid w:val="00924DFD"/>
    <w:rsid w:val="00924DFE"/>
    <w:rsid w:val="00924E91"/>
    <w:rsid w:val="00924EAE"/>
    <w:rsid w:val="00924FC9"/>
    <w:rsid w:val="0092501E"/>
    <w:rsid w:val="00925321"/>
    <w:rsid w:val="0092547D"/>
    <w:rsid w:val="009254E8"/>
    <w:rsid w:val="009254F9"/>
    <w:rsid w:val="0092554E"/>
    <w:rsid w:val="0092554F"/>
    <w:rsid w:val="0092555C"/>
    <w:rsid w:val="009255D4"/>
    <w:rsid w:val="009255DB"/>
    <w:rsid w:val="009256C0"/>
    <w:rsid w:val="0092574E"/>
    <w:rsid w:val="00925837"/>
    <w:rsid w:val="00925B71"/>
    <w:rsid w:val="00925BF3"/>
    <w:rsid w:val="00925EB9"/>
    <w:rsid w:val="00925FB0"/>
    <w:rsid w:val="0092603F"/>
    <w:rsid w:val="0092621F"/>
    <w:rsid w:val="0092629E"/>
    <w:rsid w:val="009265B7"/>
    <w:rsid w:val="00926600"/>
    <w:rsid w:val="0092662B"/>
    <w:rsid w:val="009266D5"/>
    <w:rsid w:val="009267A5"/>
    <w:rsid w:val="00926AB9"/>
    <w:rsid w:val="00926C72"/>
    <w:rsid w:val="00926CDC"/>
    <w:rsid w:val="00926D04"/>
    <w:rsid w:val="00926D73"/>
    <w:rsid w:val="00926F63"/>
    <w:rsid w:val="00926F90"/>
    <w:rsid w:val="00927066"/>
    <w:rsid w:val="0092714D"/>
    <w:rsid w:val="0092716B"/>
    <w:rsid w:val="0092749F"/>
    <w:rsid w:val="00927500"/>
    <w:rsid w:val="0092750C"/>
    <w:rsid w:val="009276FC"/>
    <w:rsid w:val="009277B3"/>
    <w:rsid w:val="00927906"/>
    <w:rsid w:val="009279BA"/>
    <w:rsid w:val="00927B5F"/>
    <w:rsid w:val="00927CF6"/>
    <w:rsid w:val="00927E5C"/>
    <w:rsid w:val="00927E74"/>
    <w:rsid w:val="00927ED6"/>
    <w:rsid w:val="00927F43"/>
    <w:rsid w:val="00927F95"/>
    <w:rsid w:val="00930049"/>
    <w:rsid w:val="009300AA"/>
    <w:rsid w:val="009301A1"/>
    <w:rsid w:val="00930250"/>
    <w:rsid w:val="0093028A"/>
    <w:rsid w:val="009302B1"/>
    <w:rsid w:val="0093043D"/>
    <w:rsid w:val="0093052C"/>
    <w:rsid w:val="00930565"/>
    <w:rsid w:val="00930594"/>
    <w:rsid w:val="009305F9"/>
    <w:rsid w:val="00930A53"/>
    <w:rsid w:val="00930B25"/>
    <w:rsid w:val="00930C1F"/>
    <w:rsid w:val="00930CE3"/>
    <w:rsid w:val="00930D81"/>
    <w:rsid w:val="00930DC8"/>
    <w:rsid w:val="00930E46"/>
    <w:rsid w:val="00930EDE"/>
    <w:rsid w:val="00930FF6"/>
    <w:rsid w:val="009311E6"/>
    <w:rsid w:val="00931461"/>
    <w:rsid w:val="0093149E"/>
    <w:rsid w:val="009316C0"/>
    <w:rsid w:val="00931707"/>
    <w:rsid w:val="00931764"/>
    <w:rsid w:val="00931781"/>
    <w:rsid w:val="009318C2"/>
    <w:rsid w:val="00931953"/>
    <w:rsid w:val="00931960"/>
    <w:rsid w:val="009319A2"/>
    <w:rsid w:val="00931B9A"/>
    <w:rsid w:val="00931C80"/>
    <w:rsid w:val="00931D66"/>
    <w:rsid w:val="00931DD9"/>
    <w:rsid w:val="00931F48"/>
    <w:rsid w:val="00931FD4"/>
    <w:rsid w:val="00932179"/>
    <w:rsid w:val="0093218B"/>
    <w:rsid w:val="0093232E"/>
    <w:rsid w:val="009324F3"/>
    <w:rsid w:val="00932555"/>
    <w:rsid w:val="00932571"/>
    <w:rsid w:val="009325CA"/>
    <w:rsid w:val="00932603"/>
    <w:rsid w:val="00932636"/>
    <w:rsid w:val="009326EF"/>
    <w:rsid w:val="009327E7"/>
    <w:rsid w:val="009328E8"/>
    <w:rsid w:val="0093293C"/>
    <w:rsid w:val="009329E9"/>
    <w:rsid w:val="00932AA6"/>
    <w:rsid w:val="00932AE2"/>
    <w:rsid w:val="00932BA7"/>
    <w:rsid w:val="00932BD0"/>
    <w:rsid w:val="00932F82"/>
    <w:rsid w:val="00932F94"/>
    <w:rsid w:val="00933054"/>
    <w:rsid w:val="00933177"/>
    <w:rsid w:val="0093321C"/>
    <w:rsid w:val="0093330B"/>
    <w:rsid w:val="0093341D"/>
    <w:rsid w:val="00933463"/>
    <w:rsid w:val="00933472"/>
    <w:rsid w:val="00933509"/>
    <w:rsid w:val="00933792"/>
    <w:rsid w:val="0093396A"/>
    <w:rsid w:val="009339C4"/>
    <w:rsid w:val="00933B07"/>
    <w:rsid w:val="00933BAF"/>
    <w:rsid w:val="00933C50"/>
    <w:rsid w:val="00933CC7"/>
    <w:rsid w:val="00933CDF"/>
    <w:rsid w:val="00933D3B"/>
    <w:rsid w:val="00933DE7"/>
    <w:rsid w:val="00933E9E"/>
    <w:rsid w:val="00933F24"/>
    <w:rsid w:val="00933F62"/>
    <w:rsid w:val="00934033"/>
    <w:rsid w:val="009340E6"/>
    <w:rsid w:val="0093410F"/>
    <w:rsid w:val="0093419F"/>
    <w:rsid w:val="00934329"/>
    <w:rsid w:val="0093439E"/>
    <w:rsid w:val="009345F1"/>
    <w:rsid w:val="009345F3"/>
    <w:rsid w:val="00934653"/>
    <w:rsid w:val="0093466A"/>
    <w:rsid w:val="00934A41"/>
    <w:rsid w:val="00934B85"/>
    <w:rsid w:val="00934B97"/>
    <w:rsid w:val="00934BD4"/>
    <w:rsid w:val="00934DAD"/>
    <w:rsid w:val="009350EC"/>
    <w:rsid w:val="009350F7"/>
    <w:rsid w:val="00935159"/>
    <w:rsid w:val="00935259"/>
    <w:rsid w:val="0093531B"/>
    <w:rsid w:val="00935483"/>
    <w:rsid w:val="009357C8"/>
    <w:rsid w:val="009358CD"/>
    <w:rsid w:val="00935912"/>
    <w:rsid w:val="00935954"/>
    <w:rsid w:val="00935997"/>
    <w:rsid w:val="00935A3B"/>
    <w:rsid w:val="00935BCF"/>
    <w:rsid w:val="00935CFA"/>
    <w:rsid w:val="00936063"/>
    <w:rsid w:val="00936232"/>
    <w:rsid w:val="009362AE"/>
    <w:rsid w:val="009362B4"/>
    <w:rsid w:val="00936303"/>
    <w:rsid w:val="009363B7"/>
    <w:rsid w:val="009364FA"/>
    <w:rsid w:val="009368B8"/>
    <w:rsid w:val="009368C2"/>
    <w:rsid w:val="009368CA"/>
    <w:rsid w:val="009369EB"/>
    <w:rsid w:val="00936A35"/>
    <w:rsid w:val="00936AD9"/>
    <w:rsid w:val="00936AF6"/>
    <w:rsid w:val="00936B7A"/>
    <w:rsid w:val="00936BFE"/>
    <w:rsid w:val="00936DBE"/>
    <w:rsid w:val="00936E2B"/>
    <w:rsid w:val="00936EF6"/>
    <w:rsid w:val="00936FC1"/>
    <w:rsid w:val="0093720B"/>
    <w:rsid w:val="009372AC"/>
    <w:rsid w:val="00937483"/>
    <w:rsid w:val="009374F7"/>
    <w:rsid w:val="0093760E"/>
    <w:rsid w:val="0093771B"/>
    <w:rsid w:val="0093779D"/>
    <w:rsid w:val="0093789B"/>
    <w:rsid w:val="00937904"/>
    <w:rsid w:val="009379E2"/>
    <w:rsid w:val="00937A18"/>
    <w:rsid w:val="00937AED"/>
    <w:rsid w:val="00937B8A"/>
    <w:rsid w:val="00937D05"/>
    <w:rsid w:val="00937D72"/>
    <w:rsid w:val="00937ED9"/>
    <w:rsid w:val="00937F84"/>
    <w:rsid w:val="00940051"/>
    <w:rsid w:val="00940053"/>
    <w:rsid w:val="009401CD"/>
    <w:rsid w:val="00940206"/>
    <w:rsid w:val="00940320"/>
    <w:rsid w:val="009404CA"/>
    <w:rsid w:val="0094057A"/>
    <w:rsid w:val="009408B1"/>
    <w:rsid w:val="009408E6"/>
    <w:rsid w:val="009409D8"/>
    <w:rsid w:val="00940B1B"/>
    <w:rsid w:val="00940C63"/>
    <w:rsid w:val="00940D42"/>
    <w:rsid w:val="00940E35"/>
    <w:rsid w:val="00940FF0"/>
    <w:rsid w:val="00941078"/>
    <w:rsid w:val="00941213"/>
    <w:rsid w:val="0094123B"/>
    <w:rsid w:val="0094141D"/>
    <w:rsid w:val="00941519"/>
    <w:rsid w:val="00941644"/>
    <w:rsid w:val="0094168E"/>
    <w:rsid w:val="00941825"/>
    <w:rsid w:val="0094186D"/>
    <w:rsid w:val="009419CF"/>
    <w:rsid w:val="009419EA"/>
    <w:rsid w:val="00941AC3"/>
    <w:rsid w:val="00941B45"/>
    <w:rsid w:val="00941B6E"/>
    <w:rsid w:val="00941D59"/>
    <w:rsid w:val="00941EC1"/>
    <w:rsid w:val="00941F47"/>
    <w:rsid w:val="00942099"/>
    <w:rsid w:val="00942128"/>
    <w:rsid w:val="00942143"/>
    <w:rsid w:val="00942230"/>
    <w:rsid w:val="00942281"/>
    <w:rsid w:val="0094249E"/>
    <w:rsid w:val="009428E7"/>
    <w:rsid w:val="00942AC0"/>
    <w:rsid w:val="00942BB7"/>
    <w:rsid w:val="00942BF6"/>
    <w:rsid w:val="00942C6C"/>
    <w:rsid w:val="00942CAF"/>
    <w:rsid w:val="00942D66"/>
    <w:rsid w:val="00942E38"/>
    <w:rsid w:val="00942EA2"/>
    <w:rsid w:val="0094305D"/>
    <w:rsid w:val="00943062"/>
    <w:rsid w:val="0094322C"/>
    <w:rsid w:val="009432D4"/>
    <w:rsid w:val="009435F1"/>
    <w:rsid w:val="00943617"/>
    <w:rsid w:val="0094366C"/>
    <w:rsid w:val="009436E5"/>
    <w:rsid w:val="0094376C"/>
    <w:rsid w:val="009437D3"/>
    <w:rsid w:val="00943A0C"/>
    <w:rsid w:val="00943A3D"/>
    <w:rsid w:val="00943BD5"/>
    <w:rsid w:val="00943C1A"/>
    <w:rsid w:val="00943C94"/>
    <w:rsid w:val="00943D67"/>
    <w:rsid w:val="0094402A"/>
    <w:rsid w:val="00944186"/>
    <w:rsid w:val="00944456"/>
    <w:rsid w:val="0094447F"/>
    <w:rsid w:val="009444AE"/>
    <w:rsid w:val="009444C8"/>
    <w:rsid w:val="0094471D"/>
    <w:rsid w:val="0094475F"/>
    <w:rsid w:val="0094483D"/>
    <w:rsid w:val="0094484A"/>
    <w:rsid w:val="00944B4D"/>
    <w:rsid w:val="00944C25"/>
    <w:rsid w:val="00944D87"/>
    <w:rsid w:val="00944EA6"/>
    <w:rsid w:val="00944EB3"/>
    <w:rsid w:val="00944F69"/>
    <w:rsid w:val="00945105"/>
    <w:rsid w:val="00945300"/>
    <w:rsid w:val="00945454"/>
    <w:rsid w:val="009454B4"/>
    <w:rsid w:val="009455DE"/>
    <w:rsid w:val="009455E2"/>
    <w:rsid w:val="009455FA"/>
    <w:rsid w:val="009457B2"/>
    <w:rsid w:val="0094599C"/>
    <w:rsid w:val="00945AA0"/>
    <w:rsid w:val="00945C74"/>
    <w:rsid w:val="00945DB3"/>
    <w:rsid w:val="00945E83"/>
    <w:rsid w:val="0094605D"/>
    <w:rsid w:val="0094639F"/>
    <w:rsid w:val="00946462"/>
    <w:rsid w:val="00946550"/>
    <w:rsid w:val="00946646"/>
    <w:rsid w:val="00946782"/>
    <w:rsid w:val="009467A2"/>
    <w:rsid w:val="009467B4"/>
    <w:rsid w:val="00946929"/>
    <w:rsid w:val="00946951"/>
    <w:rsid w:val="00946AE5"/>
    <w:rsid w:val="00946B6B"/>
    <w:rsid w:val="00946DA5"/>
    <w:rsid w:val="00946DB8"/>
    <w:rsid w:val="00946E66"/>
    <w:rsid w:val="00946E9D"/>
    <w:rsid w:val="0094711A"/>
    <w:rsid w:val="00947251"/>
    <w:rsid w:val="009473F0"/>
    <w:rsid w:val="00947540"/>
    <w:rsid w:val="0094758D"/>
    <w:rsid w:val="00947593"/>
    <w:rsid w:val="00947667"/>
    <w:rsid w:val="009476F3"/>
    <w:rsid w:val="0094779C"/>
    <w:rsid w:val="009477A0"/>
    <w:rsid w:val="00947832"/>
    <w:rsid w:val="0094788B"/>
    <w:rsid w:val="00947931"/>
    <w:rsid w:val="009479E6"/>
    <w:rsid w:val="00947A42"/>
    <w:rsid w:val="00947D19"/>
    <w:rsid w:val="00947DBA"/>
    <w:rsid w:val="00947F06"/>
    <w:rsid w:val="00950026"/>
    <w:rsid w:val="00950224"/>
    <w:rsid w:val="009502EC"/>
    <w:rsid w:val="0095035E"/>
    <w:rsid w:val="00950364"/>
    <w:rsid w:val="00950543"/>
    <w:rsid w:val="00950913"/>
    <w:rsid w:val="00950963"/>
    <w:rsid w:val="00950A57"/>
    <w:rsid w:val="00950CA1"/>
    <w:rsid w:val="00950CC0"/>
    <w:rsid w:val="00950CF0"/>
    <w:rsid w:val="00950D2A"/>
    <w:rsid w:val="00950E5F"/>
    <w:rsid w:val="00950EFC"/>
    <w:rsid w:val="00950FCB"/>
    <w:rsid w:val="00950FE5"/>
    <w:rsid w:val="009513A5"/>
    <w:rsid w:val="009515E3"/>
    <w:rsid w:val="00951630"/>
    <w:rsid w:val="009516D4"/>
    <w:rsid w:val="009517D4"/>
    <w:rsid w:val="00951A98"/>
    <w:rsid w:val="00951AAB"/>
    <w:rsid w:val="00951CA8"/>
    <w:rsid w:val="00951D2C"/>
    <w:rsid w:val="00951D87"/>
    <w:rsid w:val="00951E75"/>
    <w:rsid w:val="009521A5"/>
    <w:rsid w:val="009522CB"/>
    <w:rsid w:val="0095254E"/>
    <w:rsid w:val="00952639"/>
    <w:rsid w:val="009526DC"/>
    <w:rsid w:val="00952817"/>
    <w:rsid w:val="00952988"/>
    <w:rsid w:val="00952B1C"/>
    <w:rsid w:val="00952B29"/>
    <w:rsid w:val="00952DB9"/>
    <w:rsid w:val="00952ECD"/>
    <w:rsid w:val="00952ED2"/>
    <w:rsid w:val="00952EE9"/>
    <w:rsid w:val="00952F38"/>
    <w:rsid w:val="00952FC1"/>
    <w:rsid w:val="00953027"/>
    <w:rsid w:val="0095304D"/>
    <w:rsid w:val="00953080"/>
    <w:rsid w:val="009530FC"/>
    <w:rsid w:val="009532E2"/>
    <w:rsid w:val="0095347D"/>
    <w:rsid w:val="0095358B"/>
    <w:rsid w:val="009535F8"/>
    <w:rsid w:val="009536D9"/>
    <w:rsid w:val="0095397D"/>
    <w:rsid w:val="00953D62"/>
    <w:rsid w:val="00953D7D"/>
    <w:rsid w:val="00953D90"/>
    <w:rsid w:val="00953D91"/>
    <w:rsid w:val="00953DAA"/>
    <w:rsid w:val="00953E0A"/>
    <w:rsid w:val="00954073"/>
    <w:rsid w:val="00954107"/>
    <w:rsid w:val="00954184"/>
    <w:rsid w:val="009541BE"/>
    <w:rsid w:val="00954245"/>
    <w:rsid w:val="0095424A"/>
    <w:rsid w:val="0095427A"/>
    <w:rsid w:val="009542D6"/>
    <w:rsid w:val="009543DA"/>
    <w:rsid w:val="00954491"/>
    <w:rsid w:val="00954617"/>
    <w:rsid w:val="009547B1"/>
    <w:rsid w:val="00954886"/>
    <w:rsid w:val="009548A5"/>
    <w:rsid w:val="009549E3"/>
    <w:rsid w:val="00954A4F"/>
    <w:rsid w:val="00954B9B"/>
    <w:rsid w:val="00954DBB"/>
    <w:rsid w:val="00954FA3"/>
    <w:rsid w:val="00955074"/>
    <w:rsid w:val="009550DA"/>
    <w:rsid w:val="00955353"/>
    <w:rsid w:val="009553DB"/>
    <w:rsid w:val="0095562D"/>
    <w:rsid w:val="009556ED"/>
    <w:rsid w:val="0095572A"/>
    <w:rsid w:val="009558BC"/>
    <w:rsid w:val="00955967"/>
    <w:rsid w:val="0095599D"/>
    <w:rsid w:val="00955B64"/>
    <w:rsid w:val="00955B86"/>
    <w:rsid w:val="00955BEA"/>
    <w:rsid w:val="00955D9E"/>
    <w:rsid w:val="00955DBC"/>
    <w:rsid w:val="009560D4"/>
    <w:rsid w:val="00956155"/>
    <w:rsid w:val="00956216"/>
    <w:rsid w:val="00956335"/>
    <w:rsid w:val="009563E6"/>
    <w:rsid w:val="0095640F"/>
    <w:rsid w:val="0095649E"/>
    <w:rsid w:val="0095652A"/>
    <w:rsid w:val="0095698B"/>
    <w:rsid w:val="00956AAD"/>
    <w:rsid w:val="00956AF8"/>
    <w:rsid w:val="00956B42"/>
    <w:rsid w:val="00956C29"/>
    <w:rsid w:val="00956C6A"/>
    <w:rsid w:val="00956D6F"/>
    <w:rsid w:val="00957047"/>
    <w:rsid w:val="009570EE"/>
    <w:rsid w:val="009570FC"/>
    <w:rsid w:val="00957161"/>
    <w:rsid w:val="00957256"/>
    <w:rsid w:val="00957347"/>
    <w:rsid w:val="009573A6"/>
    <w:rsid w:val="009573AD"/>
    <w:rsid w:val="00957510"/>
    <w:rsid w:val="00957652"/>
    <w:rsid w:val="0095773F"/>
    <w:rsid w:val="0095781C"/>
    <w:rsid w:val="0095790E"/>
    <w:rsid w:val="00957AEC"/>
    <w:rsid w:val="00957B82"/>
    <w:rsid w:val="00957C38"/>
    <w:rsid w:val="00957CC0"/>
    <w:rsid w:val="00957CCA"/>
    <w:rsid w:val="00957CFA"/>
    <w:rsid w:val="00957EE4"/>
    <w:rsid w:val="00957EFA"/>
    <w:rsid w:val="00957FC8"/>
    <w:rsid w:val="009602E9"/>
    <w:rsid w:val="0096042C"/>
    <w:rsid w:val="009604B4"/>
    <w:rsid w:val="009604E1"/>
    <w:rsid w:val="0096055D"/>
    <w:rsid w:val="00960736"/>
    <w:rsid w:val="00960789"/>
    <w:rsid w:val="009609D7"/>
    <w:rsid w:val="009609F3"/>
    <w:rsid w:val="00960B48"/>
    <w:rsid w:val="00960F28"/>
    <w:rsid w:val="009610B9"/>
    <w:rsid w:val="00961239"/>
    <w:rsid w:val="00961300"/>
    <w:rsid w:val="00961469"/>
    <w:rsid w:val="009614BF"/>
    <w:rsid w:val="009615CA"/>
    <w:rsid w:val="009616CD"/>
    <w:rsid w:val="00961787"/>
    <w:rsid w:val="00961823"/>
    <w:rsid w:val="00961839"/>
    <w:rsid w:val="00961847"/>
    <w:rsid w:val="00961BA3"/>
    <w:rsid w:val="00961CE6"/>
    <w:rsid w:val="00961CFA"/>
    <w:rsid w:val="00961DFA"/>
    <w:rsid w:val="00961E3B"/>
    <w:rsid w:val="00961E60"/>
    <w:rsid w:val="00961FDD"/>
    <w:rsid w:val="009620F2"/>
    <w:rsid w:val="009621D3"/>
    <w:rsid w:val="0096230C"/>
    <w:rsid w:val="00962447"/>
    <w:rsid w:val="0096244B"/>
    <w:rsid w:val="009625D0"/>
    <w:rsid w:val="009626F1"/>
    <w:rsid w:val="00962739"/>
    <w:rsid w:val="0096277C"/>
    <w:rsid w:val="00962D04"/>
    <w:rsid w:val="00962E37"/>
    <w:rsid w:val="00962E92"/>
    <w:rsid w:val="00962F7C"/>
    <w:rsid w:val="00962FC7"/>
    <w:rsid w:val="0096302A"/>
    <w:rsid w:val="0096303B"/>
    <w:rsid w:val="009632A9"/>
    <w:rsid w:val="00963411"/>
    <w:rsid w:val="0096355F"/>
    <w:rsid w:val="00963579"/>
    <w:rsid w:val="0096364A"/>
    <w:rsid w:val="009636E5"/>
    <w:rsid w:val="00963773"/>
    <w:rsid w:val="00963791"/>
    <w:rsid w:val="009639FE"/>
    <w:rsid w:val="00963A70"/>
    <w:rsid w:val="00963B15"/>
    <w:rsid w:val="00963B1F"/>
    <w:rsid w:val="00963B39"/>
    <w:rsid w:val="00963C56"/>
    <w:rsid w:val="00963D33"/>
    <w:rsid w:val="00963EC1"/>
    <w:rsid w:val="00963FCF"/>
    <w:rsid w:val="00964056"/>
    <w:rsid w:val="00964075"/>
    <w:rsid w:val="00964086"/>
    <w:rsid w:val="009646D2"/>
    <w:rsid w:val="00964741"/>
    <w:rsid w:val="00964831"/>
    <w:rsid w:val="00964841"/>
    <w:rsid w:val="00964862"/>
    <w:rsid w:val="00964873"/>
    <w:rsid w:val="0096488D"/>
    <w:rsid w:val="009648D4"/>
    <w:rsid w:val="00964A00"/>
    <w:rsid w:val="00964A66"/>
    <w:rsid w:val="00964B48"/>
    <w:rsid w:val="00964B97"/>
    <w:rsid w:val="00964F03"/>
    <w:rsid w:val="00964FD5"/>
    <w:rsid w:val="009650DC"/>
    <w:rsid w:val="0096532B"/>
    <w:rsid w:val="00965368"/>
    <w:rsid w:val="00965498"/>
    <w:rsid w:val="00965500"/>
    <w:rsid w:val="0096552C"/>
    <w:rsid w:val="00965598"/>
    <w:rsid w:val="00965768"/>
    <w:rsid w:val="0096581A"/>
    <w:rsid w:val="00965824"/>
    <w:rsid w:val="00965832"/>
    <w:rsid w:val="0096584D"/>
    <w:rsid w:val="00965AE1"/>
    <w:rsid w:val="00965DBD"/>
    <w:rsid w:val="00965E31"/>
    <w:rsid w:val="00965EF0"/>
    <w:rsid w:val="00965F33"/>
    <w:rsid w:val="00966037"/>
    <w:rsid w:val="0096613D"/>
    <w:rsid w:val="00966401"/>
    <w:rsid w:val="00966518"/>
    <w:rsid w:val="0096663D"/>
    <w:rsid w:val="0096664E"/>
    <w:rsid w:val="00966758"/>
    <w:rsid w:val="009667A2"/>
    <w:rsid w:val="00966821"/>
    <w:rsid w:val="00966931"/>
    <w:rsid w:val="00966A0D"/>
    <w:rsid w:val="00966A36"/>
    <w:rsid w:val="00966A6F"/>
    <w:rsid w:val="00966B4D"/>
    <w:rsid w:val="00966C3D"/>
    <w:rsid w:val="00966CD9"/>
    <w:rsid w:val="00966D9E"/>
    <w:rsid w:val="00966DF9"/>
    <w:rsid w:val="00966E02"/>
    <w:rsid w:val="00966EDF"/>
    <w:rsid w:val="009670D6"/>
    <w:rsid w:val="009671EE"/>
    <w:rsid w:val="009675FB"/>
    <w:rsid w:val="00967621"/>
    <w:rsid w:val="009676D4"/>
    <w:rsid w:val="0096772B"/>
    <w:rsid w:val="00967754"/>
    <w:rsid w:val="009677B9"/>
    <w:rsid w:val="009677E0"/>
    <w:rsid w:val="00967886"/>
    <w:rsid w:val="00967CA8"/>
    <w:rsid w:val="00967DD4"/>
    <w:rsid w:val="00967FC1"/>
    <w:rsid w:val="00970067"/>
    <w:rsid w:val="0097012D"/>
    <w:rsid w:val="009701DC"/>
    <w:rsid w:val="00970353"/>
    <w:rsid w:val="00970560"/>
    <w:rsid w:val="0097058B"/>
    <w:rsid w:val="00970617"/>
    <w:rsid w:val="009706B3"/>
    <w:rsid w:val="0097096F"/>
    <w:rsid w:val="009709BB"/>
    <w:rsid w:val="00970A86"/>
    <w:rsid w:val="00970AB5"/>
    <w:rsid w:val="00970BD1"/>
    <w:rsid w:val="00970C26"/>
    <w:rsid w:val="00970D30"/>
    <w:rsid w:val="00970DA6"/>
    <w:rsid w:val="00970ECE"/>
    <w:rsid w:val="00971047"/>
    <w:rsid w:val="00971072"/>
    <w:rsid w:val="00971179"/>
    <w:rsid w:val="009711B3"/>
    <w:rsid w:val="009711FD"/>
    <w:rsid w:val="00971286"/>
    <w:rsid w:val="00971505"/>
    <w:rsid w:val="00971567"/>
    <w:rsid w:val="00971647"/>
    <w:rsid w:val="009716D7"/>
    <w:rsid w:val="009718E6"/>
    <w:rsid w:val="009719F3"/>
    <w:rsid w:val="00971A76"/>
    <w:rsid w:val="00971C12"/>
    <w:rsid w:val="00971D8C"/>
    <w:rsid w:val="00971E86"/>
    <w:rsid w:val="00972214"/>
    <w:rsid w:val="0097231E"/>
    <w:rsid w:val="00972327"/>
    <w:rsid w:val="00972465"/>
    <w:rsid w:val="0097256B"/>
    <w:rsid w:val="0097277C"/>
    <w:rsid w:val="00972897"/>
    <w:rsid w:val="00972958"/>
    <w:rsid w:val="0097299E"/>
    <w:rsid w:val="00972CD1"/>
    <w:rsid w:val="00972E0E"/>
    <w:rsid w:val="00972F9A"/>
    <w:rsid w:val="00973002"/>
    <w:rsid w:val="00973080"/>
    <w:rsid w:val="009733F0"/>
    <w:rsid w:val="00973425"/>
    <w:rsid w:val="0097345E"/>
    <w:rsid w:val="00973467"/>
    <w:rsid w:val="0097347B"/>
    <w:rsid w:val="009734B8"/>
    <w:rsid w:val="00973568"/>
    <w:rsid w:val="00973707"/>
    <w:rsid w:val="00973731"/>
    <w:rsid w:val="009737B2"/>
    <w:rsid w:val="00973969"/>
    <w:rsid w:val="00973A17"/>
    <w:rsid w:val="00973B19"/>
    <w:rsid w:val="00973B6D"/>
    <w:rsid w:val="00973C84"/>
    <w:rsid w:val="00973DB5"/>
    <w:rsid w:val="0097401F"/>
    <w:rsid w:val="009740A2"/>
    <w:rsid w:val="009740E1"/>
    <w:rsid w:val="00974176"/>
    <w:rsid w:val="00974305"/>
    <w:rsid w:val="00974356"/>
    <w:rsid w:val="00974628"/>
    <w:rsid w:val="0097465F"/>
    <w:rsid w:val="00974707"/>
    <w:rsid w:val="0097484D"/>
    <w:rsid w:val="00974883"/>
    <w:rsid w:val="009748AC"/>
    <w:rsid w:val="009749DD"/>
    <w:rsid w:val="00974A54"/>
    <w:rsid w:val="00974AB2"/>
    <w:rsid w:val="00974AFA"/>
    <w:rsid w:val="00974B07"/>
    <w:rsid w:val="00974B96"/>
    <w:rsid w:val="00974BEB"/>
    <w:rsid w:val="00974C52"/>
    <w:rsid w:val="00974D2E"/>
    <w:rsid w:val="00974D58"/>
    <w:rsid w:val="00974D81"/>
    <w:rsid w:val="00974EB3"/>
    <w:rsid w:val="0097506D"/>
    <w:rsid w:val="009752C3"/>
    <w:rsid w:val="00975305"/>
    <w:rsid w:val="009753A3"/>
    <w:rsid w:val="0097546C"/>
    <w:rsid w:val="009754CA"/>
    <w:rsid w:val="009754F0"/>
    <w:rsid w:val="00975528"/>
    <w:rsid w:val="00975783"/>
    <w:rsid w:val="00975789"/>
    <w:rsid w:val="00975804"/>
    <w:rsid w:val="009758F5"/>
    <w:rsid w:val="00975A27"/>
    <w:rsid w:val="00975C8A"/>
    <w:rsid w:val="00975F18"/>
    <w:rsid w:val="0097608A"/>
    <w:rsid w:val="0097620E"/>
    <w:rsid w:val="00976281"/>
    <w:rsid w:val="00976437"/>
    <w:rsid w:val="009764B9"/>
    <w:rsid w:val="0097655E"/>
    <w:rsid w:val="00976688"/>
    <w:rsid w:val="0097678F"/>
    <w:rsid w:val="009768B7"/>
    <w:rsid w:val="009768E8"/>
    <w:rsid w:val="009769D6"/>
    <w:rsid w:val="00976ABD"/>
    <w:rsid w:val="00976B7D"/>
    <w:rsid w:val="00976C06"/>
    <w:rsid w:val="00976CDC"/>
    <w:rsid w:val="00976CDF"/>
    <w:rsid w:val="00976E4D"/>
    <w:rsid w:val="00976ED9"/>
    <w:rsid w:val="00976F15"/>
    <w:rsid w:val="00977018"/>
    <w:rsid w:val="00977028"/>
    <w:rsid w:val="009770E1"/>
    <w:rsid w:val="009776C7"/>
    <w:rsid w:val="0097783E"/>
    <w:rsid w:val="0097792B"/>
    <w:rsid w:val="00977AB2"/>
    <w:rsid w:val="00977ABA"/>
    <w:rsid w:val="00977B19"/>
    <w:rsid w:val="00977BB0"/>
    <w:rsid w:val="0098007E"/>
    <w:rsid w:val="00980103"/>
    <w:rsid w:val="0098022A"/>
    <w:rsid w:val="009802DC"/>
    <w:rsid w:val="009804BE"/>
    <w:rsid w:val="00980548"/>
    <w:rsid w:val="0098061F"/>
    <w:rsid w:val="00980621"/>
    <w:rsid w:val="009806B9"/>
    <w:rsid w:val="0098070B"/>
    <w:rsid w:val="00980848"/>
    <w:rsid w:val="009808CB"/>
    <w:rsid w:val="009808DD"/>
    <w:rsid w:val="009809A4"/>
    <w:rsid w:val="00980AF8"/>
    <w:rsid w:val="00980B7D"/>
    <w:rsid w:val="00980EC9"/>
    <w:rsid w:val="00981095"/>
    <w:rsid w:val="009810A0"/>
    <w:rsid w:val="009810CA"/>
    <w:rsid w:val="009810F3"/>
    <w:rsid w:val="009811CB"/>
    <w:rsid w:val="009814EE"/>
    <w:rsid w:val="009814F7"/>
    <w:rsid w:val="009815BE"/>
    <w:rsid w:val="009815C7"/>
    <w:rsid w:val="00981728"/>
    <w:rsid w:val="00981782"/>
    <w:rsid w:val="009817E0"/>
    <w:rsid w:val="00981B16"/>
    <w:rsid w:val="00981C41"/>
    <w:rsid w:val="00981DFC"/>
    <w:rsid w:val="00981FEC"/>
    <w:rsid w:val="00982055"/>
    <w:rsid w:val="0098211A"/>
    <w:rsid w:val="009822B5"/>
    <w:rsid w:val="00982329"/>
    <w:rsid w:val="00982351"/>
    <w:rsid w:val="00982390"/>
    <w:rsid w:val="009823FD"/>
    <w:rsid w:val="00982675"/>
    <w:rsid w:val="009828A2"/>
    <w:rsid w:val="00982974"/>
    <w:rsid w:val="00982B08"/>
    <w:rsid w:val="00982CA2"/>
    <w:rsid w:val="00982CF7"/>
    <w:rsid w:val="00982D7C"/>
    <w:rsid w:val="00982DCF"/>
    <w:rsid w:val="00982EE3"/>
    <w:rsid w:val="00983088"/>
    <w:rsid w:val="0098310F"/>
    <w:rsid w:val="00983250"/>
    <w:rsid w:val="0098339D"/>
    <w:rsid w:val="0098340A"/>
    <w:rsid w:val="00983645"/>
    <w:rsid w:val="00983777"/>
    <w:rsid w:val="009838B7"/>
    <w:rsid w:val="009839CE"/>
    <w:rsid w:val="00983AD4"/>
    <w:rsid w:val="00983BCF"/>
    <w:rsid w:val="00983C88"/>
    <w:rsid w:val="00983DB4"/>
    <w:rsid w:val="00983F07"/>
    <w:rsid w:val="00983F58"/>
    <w:rsid w:val="0098449D"/>
    <w:rsid w:val="00984626"/>
    <w:rsid w:val="0098470F"/>
    <w:rsid w:val="0098471A"/>
    <w:rsid w:val="00984CAB"/>
    <w:rsid w:val="00984FA7"/>
    <w:rsid w:val="009850E0"/>
    <w:rsid w:val="0098510F"/>
    <w:rsid w:val="0098512C"/>
    <w:rsid w:val="009851F4"/>
    <w:rsid w:val="00985306"/>
    <w:rsid w:val="00985332"/>
    <w:rsid w:val="0098540A"/>
    <w:rsid w:val="009854CB"/>
    <w:rsid w:val="0098558A"/>
    <w:rsid w:val="00985631"/>
    <w:rsid w:val="0098564A"/>
    <w:rsid w:val="00985831"/>
    <w:rsid w:val="00985873"/>
    <w:rsid w:val="009858CA"/>
    <w:rsid w:val="00985A6E"/>
    <w:rsid w:val="00985AA3"/>
    <w:rsid w:val="00985B87"/>
    <w:rsid w:val="00985BEB"/>
    <w:rsid w:val="00985C18"/>
    <w:rsid w:val="00985C69"/>
    <w:rsid w:val="00985ECB"/>
    <w:rsid w:val="00985F04"/>
    <w:rsid w:val="00985FA8"/>
    <w:rsid w:val="00986101"/>
    <w:rsid w:val="0098613D"/>
    <w:rsid w:val="00986226"/>
    <w:rsid w:val="00986292"/>
    <w:rsid w:val="0098632D"/>
    <w:rsid w:val="009863C1"/>
    <w:rsid w:val="0098658A"/>
    <w:rsid w:val="0098661F"/>
    <w:rsid w:val="0098670A"/>
    <w:rsid w:val="00986749"/>
    <w:rsid w:val="00986DC1"/>
    <w:rsid w:val="00986FAE"/>
    <w:rsid w:val="009870BD"/>
    <w:rsid w:val="0098727C"/>
    <w:rsid w:val="009872F8"/>
    <w:rsid w:val="009873A6"/>
    <w:rsid w:val="0098763D"/>
    <w:rsid w:val="00987654"/>
    <w:rsid w:val="009877C5"/>
    <w:rsid w:val="009877F4"/>
    <w:rsid w:val="00987A0A"/>
    <w:rsid w:val="00987A2A"/>
    <w:rsid w:val="00987BA7"/>
    <w:rsid w:val="00987C7E"/>
    <w:rsid w:val="00987F80"/>
    <w:rsid w:val="00987FFA"/>
    <w:rsid w:val="00990099"/>
    <w:rsid w:val="009900AE"/>
    <w:rsid w:val="009902B6"/>
    <w:rsid w:val="009902F5"/>
    <w:rsid w:val="009904A1"/>
    <w:rsid w:val="00990609"/>
    <w:rsid w:val="00990611"/>
    <w:rsid w:val="009906D5"/>
    <w:rsid w:val="009907FC"/>
    <w:rsid w:val="00990835"/>
    <w:rsid w:val="00990935"/>
    <w:rsid w:val="009909D9"/>
    <w:rsid w:val="00990AD3"/>
    <w:rsid w:val="00990ADA"/>
    <w:rsid w:val="00990B8D"/>
    <w:rsid w:val="00990BCF"/>
    <w:rsid w:val="00990D10"/>
    <w:rsid w:val="00990F33"/>
    <w:rsid w:val="00990F6B"/>
    <w:rsid w:val="00991232"/>
    <w:rsid w:val="00991250"/>
    <w:rsid w:val="009912E9"/>
    <w:rsid w:val="00991303"/>
    <w:rsid w:val="009914B6"/>
    <w:rsid w:val="00991653"/>
    <w:rsid w:val="009916B4"/>
    <w:rsid w:val="00991731"/>
    <w:rsid w:val="009917D6"/>
    <w:rsid w:val="00991962"/>
    <w:rsid w:val="00991975"/>
    <w:rsid w:val="009919D4"/>
    <w:rsid w:val="00991AA6"/>
    <w:rsid w:val="00991C47"/>
    <w:rsid w:val="00991E9A"/>
    <w:rsid w:val="00991FA4"/>
    <w:rsid w:val="00991FB5"/>
    <w:rsid w:val="009920BD"/>
    <w:rsid w:val="00992101"/>
    <w:rsid w:val="00992141"/>
    <w:rsid w:val="00992543"/>
    <w:rsid w:val="00992585"/>
    <w:rsid w:val="00992589"/>
    <w:rsid w:val="009925AB"/>
    <w:rsid w:val="009925D0"/>
    <w:rsid w:val="00992620"/>
    <w:rsid w:val="0099268A"/>
    <w:rsid w:val="0099269B"/>
    <w:rsid w:val="009926A3"/>
    <w:rsid w:val="0099278B"/>
    <w:rsid w:val="00992871"/>
    <w:rsid w:val="00992993"/>
    <w:rsid w:val="00992A20"/>
    <w:rsid w:val="00992A2F"/>
    <w:rsid w:val="00992ACA"/>
    <w:rsid w:val="00992D07"/>
    <w:rsid w:val="00992DCA"/>
    <w:rsid w:val="0099304F"/>
    <w:rsid w:val="00993062"/>
    <w:rsid w:val="00993073"/>
    <w:rsid w:val="009930B1"/>
    <w:rsid w:val="00993153"/>
    <w:rsid w:val="00993156"/>
    <w:rsid w:val="009931E8"/>
    <w:rsid w:val="0099330D"/>
    <w:rsid w:val="00993399"/>
    <w:rsid w:val="009934B7"/>
    <w:rsid w:val="00993558"/>
    <w:rsid w:val="0099376A"/>
    <w:rsid w:val="0099388F"/>
    <w:rsid w:val="00993A69"/>
    <w:rsid w:val="00993CF2"/>
    <w:rsid w:val="00993D34"/>
    <w:rsid w:val="00993DE7"/>
    <w:rsid w:val="00993E5F"/>
    <w:rsid w:val="00993E90"/>
    <w:rsid w:val="00994036"/>
    <w:rsid w:val="00994077"/>
    <w:rsid w:val="0099422A"/>
    <w:rsid w:val="00994333"/>
    <w:rsid w:val="00994394"/>
    <w:rsid w:val="009943AA"/>
    <w:rsid w:val="00994427"/>
    <w:rsid w:val="00994448"/>
    <w:rsid w:val="009945E8"/>
    <w:rsid w:val="00994974"/>
    <w:rsid w:val="00994AFB"/>
    <w:rsid w:val="00994B1E"/>
    <w:rsid w:val="00994B74"/>
    <w:rsid w:val="00994D5D"/>
    <w:rsid w:val="00994D83"/>
    <w:rsid w:val="00994DC1"/>
    <w:rsid w:val="00994F2A"/>
    <w:rsid w:val="009953C6"/>
    <w:rsid w:val="009954FF"/>
    <w:rsid w:val="009955C2"/>
    <w:rsid w:val="009955F3"/>
    <w:rsid w:val="00995667"/>
    <w:rsid w:val="0099568E"/>
    <w:rsid w:val="009956A2"/>
    <w:rsid w:val="009956B7"/>
    <w:rsid w:val="009956DD"/>
    <w:rsid w:val="00995705"/>
    <w:rsid w:val="00995768"/>
    <w:rsid w:val="00995920"/>
    <w:rsid w:val="0099593B"/>
    <w:rsid w:val="00995951"/>
    <w:rsid w:val="00995A60"/>
    <w:rsid w:val="00995A75"/>
    <w:rsid w:val="00995C63"/>
    <w:rsid w:val="00995CB8"/>
    <w:rsid w:val="00995D33"/>
    <w:rsid w:val="00995DBC"/>
    <w:rsid w:val="00995FED"/>
    <w:rsid w:val="00996030"/>
    <w:rsid w:val="009960AF"/>
    <w:rsid w:val="00996374"/>
    <w:rsid w:val="009963DD"/>
    <w:rsid w:val="009965FE"/>
    <w:rsid w:val="009966AE"/>
    <w:rsid w:val="009966BE"/>
    <w:rsid w:val="0099673D"/>
    <w:rsid w:val="00996800"/>
    <w:rsid w:val="0099685C"/>
    <w:rsid w:val="009969A9"/>
    <w:rsid w:val="009969EE"/>
    <w:rsid w:val="00996ACC"/>
    <w:rsid w:val="00996B17"/>
    <w:rsid w:val="00996C16"/>
    <w:rsid w:val="00996CA4"/>
    <w:rsid w:val="00996CB4"/>
    <w:rsid w:val="00996D75"/>
    <w:rsid w:val="0099717D"/>
    <w:rsid w:val="00997187"/>
    <w:rsid w:val="009971DD"/>
    <w:rsid w:val="009972C7"/>
    <w:rsid w:val="0099730B"/>
    <w:rsid w:val="0099735D"/>
    <w:rsid w:val="0099736F"/>
    <w:rsid w:val="009976C0"/>
    <w:rsid w:val="00997738"/>
    <w:rsid w:val="00997826"/>
    <w:rsid w:val="00997881"/>
    <w:rsid w:val="009978F1"/>
    <w:rsid w:val="00997B03"/>
    <w:rsid w:val="00997B8F"/>
    <w:rsid w:val="00997C6B"/>
    <w:rsid w:val="00997CD1"/>
    <w:rsid w:val="00997F08"/>
    <w:rsid w:val="009A003E"/>
    <w:rsid w:val="009A0062"/>
    <w:rsid w:val="009A00FA"/>
    <w:rsid w:val="009A00FE"/>
    <w:rsid w:val="009A0192"/>
    <w:rsid w:val="009A0270"/>
    <w:rsid w:val="009A0366"/>
    <w:rsid w:val="009A0590"/>
    <w:rsid w:val="009A05BC"/>
    <w:rsid w:val="009A05F6"/>
    <w:rsid w:val="009A0697"/>
    <w:rsid w:val="009A070F"/>
    <w:rsid w:val="009A080E"/>
    <w:rsid w:val="009A0A99"/>
    <w:rsid w:val="009A0DDB"/>
    <w:rsid w:val="009A0EA8"/>
    <w:rsid w:val="009A0EEB"/>
    <w:rsid w:val="009A0F6C"/>
    <w:rsid w:val="009A0F93"/>
    <w:rsid w:val="009A117B"/>
    <w:rsid w:val="009A1222"/>
    <w:rsid w:val="009A1589"/>
    <w:rsid w:val="009A1607"/>
    <w:rsid w:val="009A16DB"/>
    <w:rsid w:val="009A16FE"/>
    <w:rsid w:val="009A1821"/>
    <w:rsid w:val="009A1827"/>
    <w:rsid w:val="009A1866"/>
    <w:rsid w:val="009A18B3"/>
    <w:rsid w:val="009A1A35"/>
    <w:rsid w:val="009A1B34"/>
    <w:rsid w:val="009A1FBB"/>
    <w:rsid w:val="009A20F8"/>
    <w:rsid w:val="009A2123"/>
    <w:rsid w:val="009A21D1"/>
    <w:rsid w:val="009A2417"/>
    <w:rsid w:val="009A24BA"/>
    <w:rsid w:val="009A26D2"/>
    <w:rsid w:val="009A26D7"/>
    <w:rsid w:val="009A2772"/>
    <w:rsid w:val="009A286F"/>
    <w:rsid w:val="009A2933"/>
    <w:rsid w:val="009A2A7C"/>
    <w:rsid w:val="009A2C32"/>
    <w:rsid w:val="009A2CE9"/>
    <w:rsid w:val="009A2D05"/>
    <w:rsid w:val="009A2DEC"/>
    <w:rsid w:val="009A2E17"/>
    <w:rsid w:val="009A300C"/>
    <w:rsid w:val="009A3082"/>
    <w:rsid w:val="009A30FB"/>
    <w:rsid w:val="009A31A3"/>
    <w:rsid w:val="009A334B"/>
    <w:rsid w:val="009A33A7"/>
    <w:rsid w:val="009A33C3"/>
    <w:rsid w:val="009A3446"/>
    <w:rsid w:val="009A372F"/>
    <w:rsid w:val="009A3914"/>
    <w:rsid w:val="009A3962"/>
    <w:rsid w:val="009A3AEB"/>
    <w:rsid w:val="009A3AF9"/>
    <w:rsid w:val="009A3B2E"/>
    <w:rsid w:val="009A3C81"/>
    <w:rsid w:val="009A3CD8"/>
    <w:rsid w:val="009A3D41"/>
    <w:rsid w:val="009A3D75"/>
    <w:rsid w:val="009A3E29"/>
    <w:rsid w:val="009A4069"/>
    <w:rsid w:val="009A4279"/>
    <w:rsid w:val="009A42D2"/>
    <w:rsid w:val="009A4550"/>
    <w:rsid w:val="009A45E4"/>
    <w:rsid w:val="009A46E0"/>
    <w:rsid w:val="009A475A"/>
    <w:rsid w:val="009A48A5"/>
    <w:rsid w:val="009A4CB1"/>
    <w:rsid w:val="009A4DE5"/>
    <w:rsid w:val="009A4F35"/>
    <w:rsid w:val="009A4F69"/>
    <w:rsid w:val="009A4FE4"/>
    <w:rsid w:val="009A51A7"/>
    <w:rsid w:val="009A522B"/>
    <w:rsid w:val="009A5337"/>
    <w:rsid w:val="009A539B"/>
    <w:rsid w:val="009A555D"/>
    <w:rsid w:val="009A55E1"/>
    <w:rsid w:val="009A5999"/>
    <w:rsid w:val="009A59A7"/>
    <w:rsid w:val="009A59DB"/>
    <w:rsid w:val="009A5CEE"/>
    <w:rsid w:val="009A5DC7"/>
    <w:rsid w:val="009A5DEA"/>
    <w:rsid w:val="009A5E50"/>
    <w:rsid w:val="009A5F7D"/>
    <w:rsid w:val="009A6183"/>
    <w:rsid w:val="009A628D"/>
    <w:rsid w:val="009A63FD"/>
    <w:rsid w:val="009A641A"/>
    <w:rsid w:val="009A64BC"/>
    <w:rsid w:val="009A6501"/>
    <w:rsid w:val="009A6553"/>
    <w:rsid w:val="009A65B2"/>
    <w:rsid w:val="009A65E5"/>
    <w:rsid w:val="009A66D6"/>
    <w:rsid w:val="009A674E"/>
    <w:rsid w:val="009A68E5"/>
    <w:rsid w:val="009A69BC"/>
    <w:rsid w:val="009A6AD8"/>
    <w:rsid w:val="009A6CE4"/>
    <w:rsid w:val="009A7100"/>
    <w:rsid w:val="009A710E"/>
    <w:rsid w:val="009A7240"/>
    <w:rsid w:val="009A72B3"/>
    <w:rsid w:val="009A72D4"/>
    <w:rsid w:val="009A740B"/>
    <w:rsid w:val="009A75EB"/>
    <w:rsid w:val="009A771E"/>
    <w:rsid w:val="009A7942"/>
    <w:rsid w:val="009A7C0B"/>
    <w:rsid w:val="009A7C2F"/>
    <w:rsid w:val="009A7C57"/>
    <w:rsid w:val="009A7CDA"/>
    <w:rsid w:val="009A7DAA"/>
    <w:rsid w:val="009A7F85"/>
    <w:rsid w:val="009A7FFB"/>
    <w:rsid w:val="009B000E"/>
    <w:rsid w:val="009B002E"/>
    <w:rsid w:val="009B0101"/>
    <w:rsid w:val="009B0121"/>
    <w:rsid w:val="009B0318"/>
    <w:rsid w:val="009B0385"/>
    <w:rsid w:val="009B0607"/>
    <w:rsid w:val="009B06F5"/>
    <w:rsid w:val="009B0701"/>
    <w:rsid w:val="009B07DB"/>
    <w:rsid w:val="009B0B91"/>
    <w:rsid w:val="009B0BFE"/>
    <w:rsid w:val="009B0EB0"/>
    <w:rsid w:val="009B1245"/>
    <w:rsid w:val="009B134B"/>
    <w:rsid w:val="009B14BB"/>
    <w:rsid w:val="009B1527"/>
    <w:rsid w:val="009B1548"/>
    <w:rsid w:val="009B1641"/>
    <w:rsid w:val="009B1794"/>
    <w:rsid w:val="009B18AB"/>
    <w:rsid w:val="009B1918"/>
    <w:rsid w:val="009B1A04"/>
    <w:rsid w:val="009B1BDD"/>
    <w:rsid w:val="009B1D0D"/>
    <w:rsid w:val="009B1D51"/>
    <w:rsid w:val="009B1DCB"/>
    <w:rsid w:val="009B1DF6"/>
    <w:rsid w:val="009B2097"/>
    <w:rsid w:val="009B21DE"/>
    <w:rsid w:val="009B2293"/>
    <w:rsid w:val="009B2294"/>
    <w:rsid w:val="009B22AA"/>
    <w:rsid w:val="009B22AF"/>
    <w:rsid w:val="009B231E"/>
    <w:rsid w:val="009B240C"/>
    <w:rsid w:val="009B2424"/>
    <w:rsid w:val="009B248C"/>
    <w:rsid w:val="009B25CB"/>
    <w:rsid w:val="009B25E1"/>
    <w:rsid w:val="009B25F9"/>
    <w:rsid w:val="009B26AA"/>
    <w:rsid w:val="009B26F4"/>
    <w:rsid w:val="009B270A"/>
    <w:rsid w:val="009B278D"/>
    <w:rsid w:val="009B2895"/>
    <w:rsid w:val="009B2AB1"/>
    <w:rsid w:val="009B2BA7"/>
    <w:rsid w:val="009B2C24"/>
    <w:rsid w:val="009B2E8D"/>
    <w:rsid w:val="009B2FFB"/>
    <w:rsid w:val="009B304F"/>
    <w:rsid w:val="009B311D"/>
    <w:rsid w:val="009B31EB"/>
    <w:rsid w:val="009B31FD"/>
    <w:rsid w:val="009B3228"/>
    <w:rsid w:val="009B3270"/>
    <w:rsid w:val="009B3329"/>
    <w:rsid w:val="009B3869"/>
    <w:rsid w:val="009B3CBA"/>
    <w:rsid w:val="009B3D3A"/>
    <w:rsid w:val="009B3D88"/>
    <w:rsid w:val="009B4033"/>
    <w:rsid w:val="009B4081"/>
    <w:rsid w:val="009B41A8"/>
    <w:rsid w:val="009B43AF"/>
    <w:rsid w:val="009B4539"/>
    <w:rsid w:val="009B45E0"/>
    <w:rsid w:val="009B4664"/>
    <w:rsid w:val="009B47EB"/>
    <w:rsid w:val="009B48C1"/>
    <w:rsid w:val="009B4931"/>
    <w:rsid w:val="009B49CE"/>
    <w:rsid w:val="009B49EE"/>
    <w:rsid w:val="009B4E27"/>
    <w:rsid w:val="009B4E60"/>
    <w:rsid w:val="009B4EDD"/>
    <w:rsid w:val="009B4F63"/>
    <w:rsid w:val="009B4F9B"/>
    <w:rsid w:val="009B5086"/>
    <w:rsid w:val="009B53F5"/>
    <w:rsid w:val="009B543D"/>
    <w:rsid w:val="009B554C"/>
    <w:rsid w:val="009B5738"/>
    <w:rsid w:val="009B5996"/>
    <w:rsid w:val="009B59A4"/>
    <w:rsid w:val="009B59EE"/>
    <w:rsid w:val="009B5A80"/>
    <w:rsid w:val="009B5D4C"/>
    <w:rsid w:val="009B5E9C"/>
    <w:rsid w:val="009B5F60"/>
    <w:rsid w:val="009B603C"/>
    <w:rsid w:val="009B6249"/>
    <w:rsid w:val="009B63EA"/>
    <w:rsid w:val="009B647B"/>
    <w:rsid w:val="009B6493"/>
    <w:rsid w:val="009B6540"/>
    <w:rsid w:val="009B6548"/>
    <w:rsid w:val="009B658A"/>
    <w:rsid w:val="009B66DD"/>
    <w:rsid w:val="009B66E8"/>
    <w:rsid w:val="009B6892"/>
    <w:rsid w:val="009B68EB"/>
    <w:rsid w:val="009B6903"/>
    <w:rsid w:val="009B6C77"/>
    <w:rsid w:val="009B6DBF"/>
    <w:rsid w:val="009B6EDC"/>
    <w:rsid w:val="009B6F21"/>
    <w:rsid w:val="009B6FBB"/>
    <w:rsid w:val="009B712E"/>
    <w:rsid w:val="009B716D"/>
    <w:rsid w:val="009B7251"/>
    <w:rsid w:val="009B72DF"/>
    <w:rsid w:val="009B73EC"/>
    <w:rsid w:val="009B74F2"/>
    <w:rsid w:val="009B76A9"/>
    <w:rsid w:val="009B77F5"/>
    <w:rsid w:val="009B79B1"/>
    <w:rsid w:val="009B7A94"/>
    <w:rsid w:val="009B7B19"/>
    <w:rsid w:val="009B7B80"/>
    <w:rsid w:val="009B7CEC"/>
    <w:rsid w:val="009B7DBF"/>
    <w:rsid w:val="009B7E03"/>
    <w:rsid w:val="009B7E8C"/>
    <w:rsid w:val="009B7F4D"/>
    <w:rsid w:val="009B7F5F"/>
    <w:rsid w:val="009B7FE1"/>
    <w:rsid w:val="009C0197"/>
    <w:rsid w:val="009C02DF"/>
    <w:rsid w:val="009C0379"/>
    <w:rsid w:val="009C04F3"/>
    <w:rsid w:val="009C0954"/>
    <w:rsid w:val="009C095F"/>
    <w:rsid w:val="009C0A63"/>
    <w:rsid w:val="009C0AD3"/>
    <w:rsid w:val="009C0B55"/>
    <w:rsid w:val="009C0E65"/>
    <w:rsid w:val="009C0E94"/>
    <w:rsid w:val="009C0EFC"/>
    <w:rsid w:val="009C102D"/>
    <w:rsid w:val="009C1175"/>
    <w:rsid w:val="009C12B7"/>
    <w:rsid w:val="009C1329"/>
    <w:rsid w:val="009C1440"/>
    <w:rsid w:val="009C162C"/>
    <w:rsid w:val="009C169C"/>
    <w:rsid w:val="009C184E"/>
    <w:rsid w:val="009C196D"/>
    <w:rsid w:val="009C1A3A"/>
    <w:rsid w:val="009C1AAC"/>
    <w:rsid w:val="009C1ACA"/>
    <w:rsid w:val="009C1CBA"/>
    <w:rsid w:val="009C1D6C"/>
    <w:rsid w:val="009C1DC9"/>
    <w:rsid w:val="009C202A"/>
    <w:rsid w:val="009C2075"/>
    <w:rsid w:val="009C210C"/>
    <w:rsid w:val="009C21A8"/>
    <w:rsid w:val="009C228E"/>
    <w:rsid w:val="009C24E9"/>
    <w:rsid w:val="009C2547"/>
    <w:rsid w:val="009C2572"/>
    <w:rsid w:val="009C2642"/>
    <w:rsid w:val="009C2683"/>
    <w:rsid w:val="009C2964"/>
    <w:rsid w:val="009C2A49"/>
    <w:rsid w:val="009C2C83"/>
    <w:rsid w:val="009C2CE2"/>
    <w:rsid w:val="009C2E1C"/>
    <w:rsid w:val="009C2E87"/>
    <w:rsid w:val="009C2EB5"/>
    <w:rsid w:val="009C300C"/>
    <w:rsid w:val="009C30D2"/>
    <w:rsid w:val="009C31BA"/>
    <w:rsid w:val="009C32B5"/>
    <w:rsid w:val="009C32D9"/>
    <w:rsid w:val="009C3441"/>
    <w:rsid w:val="009C3451"/>
    <w:rsid w:val="009C3457"/>
    <w:rsid w:val="009C3514"/>
    <w:rsid w:val="009C3604"/>
    <w:rsid w:val="009C3744"/>
    <w:rsid w:val="009C37A8"/>
    <w:rsid w:val="009C3833"/>
    <w:rsid w:val="009C3949"/>
    <w:rsid w:val="009C3952"/>
    <w:rsid w:val="009C39D8"/>
    <w:rsid w:val="009C3A00"/>
    <w:rsid w:val="009C3A18"/>
    <w:rsid w:val="009C3AB4"/>
    <w:rsid w:val="009C3ABD"/>
    <w:rsid w:val="009C3ADD"/>
    <w:rsid w:val="009C3C27"/>
    <w:rsid w:val="009C3CC2"/>
    <w:rsid w:val="009C3E59"/>
    <w:rsid w:val="009C3E5A"/>
    <w:rsid w:val="009C3F35"/>
    <w:rsid w:val="009C3FB7"/>
    <w:rsid w:val="009C40F0"/>
    <w:rsid w:val="009C4481"/>
    <w:rsid w:val="009C44DE"/>
    <w:rsid w:val="009C44F8"/>
    <w:rsid w:val="009C4502"/>
    <w:rsid w:val="009C45C9"/>
    <w:rsid w:val="009C47DD"/>
    <w:rsid w:val="009C47F1"/>
    <w:rsid w:val="009C4834"/>
    <w:rsid w:val="009C4A0F"/>
    <w:rsid w:val="009C4B74"/>
    <w:rsid w:val="009C4C01"/>
    <w:rsid w:val="009C4CA2"/>
    <w:rsid w:val="009C4CB9"/>
    <w:rsid w:val="009C4CD2"/>
    <w:rsid w:val="009C4D53"/>
    <w:rsid w:val="009C4E89"/>
    <w:rsid w:val="009C50D8"/>
    <w:rsid w:val="009C50EA"/>
    <w:rsid w:val="009C513B"/>
    <w:rsid w:val="009C519F"/>
    <w:rsid w:val="009C52B0"/>
    <w:rsid w:val="009C5441"/>
    <w:rsid w:val="009C5510"/>
    <w:rsid w:val="009C55C6"/>
    <w:rsid w:val="009C561C"/>
    <w:rsid w:val="009C56EE"/>
    <w:rsid w:val="009C580D"/>
    <w:rsid w:val="009C5A56"/>
    <w:rsid w:val="009C5BA8"/>
    <w:rsid w:val="009C5C6D"/>
    <w:rsid w:val="009C5CC2"/>
    <w:rsid w:val="009C5CE2"/>
    <w:rsid w:val="009C5E99"/>
    <w:rsid w:val="009C61B0"/>
    <w:rsid w:val="009C61B5"/>
    <w:rsid w:val="009C6352"/>
    <w:rsid w:val="009C6448"/>
    <w:rsid w:val="009C65F8"/>
    <w:rsid w:val="009C66D3"/>
    <w:rsid w:val="009C6737"/>
    <w:rsid w:val="009C68F8"/>
    <w:rsid w:val="009C6A10"/>
    <w:rsid w:val="009C6A24"/>
    <w:rsid w:val="009C6A91"/>
    <w:rsid w:val="009C6AA5"/>
    <w:rsid w:val="009C6ACB"/>
    <w:rsid w:val="009C6C1E"/>
    <w:rsid w:val="009C6D06"/>
    <w:rsid w:val="009C6D70"/>
    <w:rsid w:val="009C6DEB"/>
    <w:rsid w:val="009C7010"/>
    <w:rsid w:val="009C7027"/>
    <w:rsid w:val="009C7106"/>
    <w:rsid w:val="009C73DB"/>
    <w:rsid w:val="009C7421"/>
    <w:rsid w:val="009C7449"/>
    <w:rsid w:val="009C754A"/>
    <w:rsid w:val="009C7A13"/>
    <w:rsid w:val="009C7ABC"/>
    <w:rsid w:val="009C7B7A"/>
    <w:rsid w:val="009D00BF"/>
    <w:rsid w:val="009D010B"/>
    <w:rsid w:val="009D0324"/>
    <w:rsid w:val="009D03AD"/>
    <w:rsid w:val="009D06E9"/>
    <w:rsid w:val="009D074A"/>
    <w:rsid w:val="009D086C"/>
    <w:rsid w:val="009D0A36"/>
    <w:rsid w:val="009D0AF3"/>
    <w:rsid w:val="009D0BF6"/>
    <w:rsid w:val="009D0DAC"/>
    <w:rsid w:val="009D0FAD"/>
    <w:rsid w:val="009D0FD4"/>
    <w:rsid w:val="009D1100"/>
    <w:rsid w:val="009D116D"/>
    <w:rsid w:val="009D12BC"/>
    <w:rsid w:val="009D1397"/>
    <w:rsid w:val="009D1482"/>
    <w:rsid w:val="009D17CD"/>
    <w:rsid w:val="009D1821"/>
    <w:rsid w:val="009D198F"/>
    <w:rsid w:val="009D19B6"/>
    <w:rsid w:val="009D1ACC"/>
    <w:rsid w:val="009D1ACF"/>
    <w:rsid w:val="009D1B27"/>
    <w:rsid w:val="009D1C53"/>
    <w:rsid w:val="009D1EB8"/>
    <w:rsid w:val="009D2224"/>
    <w:rsid w:val="009D222F"/>
    <w:rsid w:val="009D23F2"/>
    <w:rsid w:val="009D259B"/>
    <w:rsid w:val="009D26FB"/>
    <w:rsid w:val="009D271D"/>
    <w:rsid w:val="009D2800"/>
    <w:rsid w:val="009D2888"/>
    <w:rsid w:val="009D2986"/>
    <w:rsid w:val="009D2DCF"/>
    <w:rsid w:val="009D2EC9"/>
    <w:rsid w:val="009D2ED8"/>
    <w:rsid w:val="009D2FB5"/>
    <w:rsid w:val="009D2FD0"/>
    <w:rsid w:val="009D30FE"/>
    <w:rsid w:val="009D3441"/>
    <w:rsid w:val="009D35CB"/>
    <w:rsid w:val="009D3602"/>
    <w:rsid w:val="009D3901"/>
    <w:rsid w:val="009D3ABD"/>
    <w:rsid w:val="009D3B14"/>
    <w:rsid w:val="009D3C03"/>
    <w:rsid w:val="009D3C7F"/>
    <w:rsid w:val="009D406F"/>
    <w:rsid w:val="009D4140"/>
    <w:rsid w:val="009D4177"/>
    <w:rsid w:val="009D4220"/>
    <w:rsid w:val="009D4697"/>
    <w:rsid w:val="009D46C4"/>
    <w:rsid w:val="009D46DA"/>
    <w:rsid w:val="009D475D"/>
    <w:rsid w:val="009D4BED"/>
    <w:rsid w:val="009D4C27"/>
    <w:rsid w:val="009D4C90"/>
    <w:rsid w:val="009D4FD8"/>
    <w:rsid w:val="009D5000"/>
    <w:rsid w:val="009D512D"/>
    <w:rsid w:val="009D5172"/>
    <w:rsid w:val="009D51BC"/>
    <w:rsid w:val="009D51CC"/>
    <w:rsid w:val="009D525C"/>
    <w:rsid w:val="009D52CE"/>
    <w:rsid w:val="009D5334"/>
    <w:rsid w:val="009D53B4"/>
    <w:rsid w:val="009D53F1"/>
    <w:rsid w:val="009D5410"/>
    <w:rsid w:val="009D546B"/>
    <w:rsid w:val="009D5586"/>
    <w:rsid w:val="009D5603"/>
    <w:rsid w:val="009D5721"/>
    <w:rsid w:val="009D5888"/>
    <w:rsid w:val="009D5AF4"/>
    <w:rsid w:val="009D5B00"/>
    <w:rsid w:val="009D5CD5"/>
    <w:rsid w:val="009D5E76"/>
    <w:rsid w:val="009D6018"/>
    <w:rsid w:val="009D60BC"/>
    <w:rsid w:val="009D61A3"/>
    <w:rsid w:val="009D61CF"/>
    <w:rsid w:val="009D626F"/>
    <w:rsid w:val="009D63C9"/>
    <w:rsid w:val="009D646A"/>
    <w:rsid w:val="009D64E9"/>
    <w:rsid w:val="009D66B3"/>
    <w:rsid w:val="009D67CC"/>
    <w:rsid w:val="009D695C"/>
    <w:rsid w:val="009D6976"/>
    <w:rsid w:val="009D6AE1"/>
    <w:rsid w:val="009D6BEC"/>
    <w:rsid w:val="009D6E18"/>
    <w:rsid w:val="009D71DE"/>
    <w:rsid w:val="009D726E"/>
    <w:rsid w:val="009D7482"/>
    <w:rsid w:val="009D7637"/>
    <w:rsid w:val="009D77CD"/>
    <w:rsid w:val="009D7855"/>
    <w:rsid w:val="009D7879"/>
    <w:rsid w:val="009D78C3"/>
    <w:rsid w:val="009D796C"/>
    <w:rsid w:val="009D79A7"/>
    <w:rsid w:val="009D7A89"/>
    <w:rsid w:val="009D7C2F"/>
    <w:rsid w:val="009D7D0E"/>
    <w:rsid w:val="009D7D8B"/>
    <w:rsid w:val="009D7E10"/>
    <w:rsid w:val="009D7E4B"/>
    <w:rsid w:val="009D7E9D"/>
    <w:rsid w:val="009D7EEF"/>
    <w:rsid w:val="009E0327"/>
    <w:rsid w:val="009E0335"/>
    <w:rsid w:val="009E0544"/>
    <w:rsid w:val="009E05E5"/>
    <w:rsid w:val="009E0644"/>
    <w:rsid w:val="009E06D3"/>
    <w:rsid w:val="009E06DC"/>
    <w:rsid w:val="009E077F"/>
    <w:rsid w:val="009E0824"/>
    <w:rsid w:val="009E0827"/>
    <w:rsid w:val="009E08CA"/>
    <w:rsid w:val="009E0D81"/>
    <w:rsid w:val="009E0EB5"/>
    <w:rsid w:val="009E107F"/>
    <w:rsid w:val="009E123F"/>
    <w:rsid w:val="009E139C"/>
    <w:rsid w:val="009E14A1"/>
    <w:rsid w:val="009E14B3"/>
    <w:rsid w:val="009E1600"/>
    <w:rsid w:val="009E194D"/>
    <w:rsid w:val="009E1962"/>
    <w:rsid w:val="009E1A33"/>
    <w:rsid w:val="009E1A45"/>
    <w:rsid w:val="009E1B6E"/>
    <w:rsid w:val="009E1C2D"/>
    <w:rsid w:val="009E1C52"/>
    <w:rsid w:val="009E1F18"/>
    <w:rsid w:val="009E1F26"/>
    <w:rsid w:val="009E1FCC"/>
    <w:rsid w:val="009E1FCF"/>
    <w:rsid w:val="009E2087"/>
    <w:rsid w:val="009E2101"/>
    <w:rsid w:val="009E214C"/>
    <w:rsid w:val="009E225B"/>
    <w:rsid w:val="009E22A9"/>
    <w:rsid w:val="009E22D9"/>
    <w:rsid w:val="009E2319"/>
    <w:rsid w:val="009E235A"/>
    <w:rsid w:val="009E2576"/>
    <w:rsid w:val="009E25CC"/>
    <w:rsid w:val="009E2A3C"/>
    <w:rsid w:val="009E2A57"/>
    <w:rsid w:val="009E2B7E"/>
    <w:rsid w:val="009E2BB4"/>
    <w:rsid w:val="009E2C19"/>
    <w:rsid w:val="009E2F3B"/>
    <w:rsid w:val="009E3108"/>
    <w:rsid w:val="009E31CB"/>
    <w:rsid w:val="009E31FD"/>
    <w:rsid w:val="009E333C"/>
    <w:rsid w:val="009E33E8"/>
    <w:rsid w:val="009E33F4"/>
    <w:rsid w:val="009E3512"/>
    <w:rsid w:val="009E36FE"/>
    <w:rsid w:val="009E37CC"/>
    <w:rsid w:val="009E37DA"/>
    <w:rsid w:val="009E38CF"/>
    <w:rsid w:val="009E38F9"/>
    <w:rsid w:val="009E3955"/>
    <w:rsid w:val="009E39E1"/>
    <w:rsid w:val="009E3B22"/>
    <w:rsid w:val="009E3D0A"/>
    <w:rsid w:val="009E3D11"/>
    <w:rsid w:val="009E3D83"/>
    <w:rsid w:val="009E3FD6"/>
    <w:rsid w:val="009E4064"/>
    <w:rsid w:val="009E41FA"/>
    <w:rsid w:val="009E4306"/>
    <w:rsid w:val="009E43A3"/>
    <w:rsid w:val="009E455C"/>
    <w:rsid w:val="009E4584"/>
    <w:rsid w:val="009E48EE"/>
    <w:rsid w:val="009E495E"/>
    <w:rsid w:val="009E497D"/>
    <w:rsid w:val="009E4A73"/>
    <w:rsid w:val="009E4AF7"/>
    <w:rsid w:val="009E4B83"/>
    <w:rsid w:val="009E4CF5"/>
    <w:rsid w:val="009E4D67"/>
    <w:rsid w:val="009E4D6A"/>
    <w:rsid w:val="009E4F02"/>
    <w:rsid w:val="009E50A5"/>
    <w:rsid w:val="009E50E9"/>
    <w:rsid w:val="009E516B"/>
    <w:rsid w:val="009E51C2"/>
    <w:rsid w:val="009E5208"/>
    <w:rsid w:val="009E5235"/>
    <w:rsid w:val="009E5610"/>
    <w:rsid w:val="009E5686"/>
    <w:rsid w:val="009E5725"/>
    <w:rsid w:val="009E57B4"/>
    <w:rsid w:val="009E5970"/>
    <w:rsid w:val="009E5B19"/>
    <w:rsid w:val="009E5D53"/>
    <w:rsid w:val="009E5D6B"/>
    <w:rsid w:val="009E5E3A"/>
    <w:rsid w:val="009E5FA1"/>
    <w:rsid w:val="009E61DD"/>
    <w:rsid w:val="009E62DD"/>
    <w:rsid w:val="009E62F6"/>
    <w:rsid w:val="009E64BD"/>
    <w:rsid w:val="009E6633"/>
    <w:rsid w:val="009E67E9"/>
    <w:rsid w:val="009E695D"/>
    <w:rsid w:val="009E6AED"/>
    <w:rsid w:val="009E6B08"/>
    <w:rsid w:val="009E6B48"/>
    <w:rsid w:val="009E6BA6"/>
    <w:rsid w:val="009E6BA7"/>
    <w:rsid w:val="009E6C3E"/>
    <w:rsid w:val="009E6CC4"/>
    <w:rsid w:val="009E6E08"/>
    <w:rsid w:val="009E6FA0"/>
    <w:rsid w:val="009E6FAA"/>
    <w:rsid w:val="009E70EC"/>
    <w:rsid w:val="009E71A0"/>
    <w:rsid w:val="009E733F"/>
    <w:rsid w:val="009E7636"/>
    <w:rsid w:val="009E7A7C"/>
    <w:rsid w:val="009E7BA7"/>
    <w:rsid w:val="009E7C84"/>
    <w:rsid w:val="009E7CBE"/>
    <w:rsid w:val="009E7D0D"/>
    <w:rsid w:val="009E7F36"/>
    <w:rsid w:val="009F008C"/>
    <w:rsid w:val="009F035A"/>
    <w:rsid w:val="009F04A6"/>
    <w:rsid w:val="009F052F"/>
    <w:rsid w:val="009F05DE"/>
    <w:rsid w:val="009F060C"/>
    <w:rsid w:val="009F070E"/>
    <w:rsid w:val="009F0712"/>
    <w:rsid w:val="009F086B"/>
    <w:rsid w:val="009F0875"/>
    <w:rsid w:val="009F0A35"/>
    <w:rsid w:val="009F0A97"/>
    <w:rsid w:val="009F0ADC"/>
    <w:rsid w:val="009F0AF4"/>
    <w:rsid w:val="009F0BE0"/>
    <w:rsid w:val="009F0EC5"/>
    <w:rsid w:val="009F11D4"/>
    <w:rsid w:val="009F129E"/>
    <w:rsid w:val="009F1325"/>
    <w:rsid w:val="009F13A3"/>
    <w:rsid w:val="009F144D"/>
    <w:rsid w:val="009F1513"/>
    <w:rsid w:val="009F19E9"/>
    <w:rsid w:val="009F1B8A"/>
    <w:rsid w:val="009F1F1B"/>
    <w:rsid w:val="009F1F2E"/>
    <w:rsid w:val="009F1F74"/>
    <w:rsid w:val="009F206E"/>
    <w:rsid w:val="009F2076"/>
    <w:rsid w:val="009F22BB"/>
    <w:rsid w:val="009F23E1"/>
    <w:rsid w:val="009F24E8"/>
    <w:rsid w:val="009F2524"/>
    <w:rsid w:val="009F2579"/>
    <w:rsid w:val="009F26BE"/>
    <w:rsid w:val="009F277F"/>
    <w:rsid w:val="009F284C"/>
    <w:rsid w:val="009F2933"/>
    <w:rsid w:val="009F2A91"/>
    <w:rsid w:val="009F2AE4"/>
    <w:rsid w:val="009F2C81"/>
    <w:rsid w:val="009F300B"/>
    <w:rsid w:val="009F3046"/>
    <w:rsid w:val="009F3227"/>
    <w:rsid w:val="009F33D8"/>
    <w:rsid w:val="009F3506"/>
    <w:rsid w:val="009F352B"/>
    <w:rsid w:val="009F355F"/>
    <w:rsid w:val="009F369D"/>
    <w:rsid w:val="009F383B"/>
    <w:rsid w:val="009F38A5"/>
    <w:rsid w:val="009F38C5"/>
    <w:rsid w:val="009F38FF"/>
    <w:rsid w:val="009F3AD5"/>
    <w:rsid w:val="009F3BA2"/>
    <w:rsid w:val="009F3E5B"/>
    <w:rsid w:val="009F3E84"/>
    <w:rsid w:val="009F3F06"/>
    <w:rsid w:val="009F3F4F"/>
    <w:rsid w:val="009F41A7"/>
    <w:rsid w:val="009F43F5"/>
    <w:rsid w:val="009F4631"/>
    <w:rsid w:val="009F469E"/>
    <w:rsid w:val="009F472B"/>
    <w:rsid w:val="009F474E"/>
    <w:rsid w:val="009F48FF"/>
    <w:rsid w:val="009F4973"/>
    <w:rsid w:val="009F4AB8"/>
    <w:rsid w:val="009F4B2B"/>
    <w:rsid w:val="009F4B50"/>
    <w:rsid w:val="009F4BBE"/>
    <w:rsid w:val="009F4BCD"/>
    <w:rsid w:val="009F4C0B"/>
    <w:rsid w:val="009F4DC5"/>
    <w:rsid w:val="009F512D"/>
    <w:rsid w:val="009F5198"/>
    <w:rsid w:val="009F51FA"/>
    <w:rsid w:val="009F52EE"/>
    <w:rsid w:val="009F5486"/>
    <w:rsid w:val="009F55D6"/>
    <w:rsid w:val="009F55F8"/>
    <w:rsid w:val="009F571B"/>
    <w:rsid w:val="009F5834"/>
    <w:rsid w:val="009F587F"/>
    <w:rsid w:val="009F5BAB"/>
    <w:rsid w:val="009F5BB3"/>
    <w:rsid w:val="009F5CE4"/>
    <w:rsid w:val="009F5E2E"/>
    <w:rsid w:val="009F604F"/>
    <w:rsid w:val="009F6090"/>
    <w:rsid w:val="009F60A1"/>
    <w:rsid w:val="009F615E"/>
    <w:rsid w:val="009F61EC"/>
    <w:rsid w:val="009F6213"/>
    <w:rsid w:val="009F6271"/>
    <w:rsid w:val="009F633D"/>
    <w:rsid w:val="009F63BF"/>
    <w:rsid w:val="009F64C6"/>
    <w:rsid w:val="009F64FF"/>
    <w:rsid w:val="009F656B"/>
    <w:rsid w:val="009F66AB"/>
    <w:rsid w:val="009F66ED"/>
    <w:rsid w:val="009F6702"/>
    <w:rsid w:val="009F6824"/>
    <w:rsid w:val="009F687B"/>
    <w:rsid w:val="009F68E9"/>
    <w:rsid w:val="009F69CC"/>
    <w:rsid w:val="009F6C7E"/>
    <w:rsid w:val="009F6CD3"/>
    <w:rsid w:val="009F6E13"/>
    <w:rsid w:val="009F6E53"/>
    <w:rsid w:val="009F6F7A"/>
    <w:rsid w:val="009F7106"/>
    <w:rsid w:val="009F712E"/>
    <w:rsid w:val="009F73D4"/>
    <w:rsid w:val="009F76FB"/>
    <w:rsid w:val="009F7776"/>
    <w:rsid w:val="009F7C70"/>
    <w:rsid w:val="009F7CE7"/>
    <w:rsid w:val="009F7D01"/>
    <w:rsid w:val="009F7D73"/>
    <w:rsid w:val="009F7E3F"/>
    <w:rsid w:val="009F7EA5"/>
    <w:rsid w:val="00A001F9"/>
    <w:rsid w:val="00A00543"/>
    <w:rsid w:val="00A005AE"/>
    <w:rsid w:val="00A009F3"/>
    <w:rsid w:val="00A00A04"/>
    <w:rsid w:val="00A00B02"/>
    <w:rsid w:val="00A00C85"/>
    <w:rsid w:val="00A00C97"/>
    <w:rsid w:val="00A00CE4"/>
    <w:rsid w:val="00A00DAA"/>
    <w:rsid w:val="00A00DBB"/>
    <w:rsid w:val="00A00EED"/>
    <w:rsid w:val="00A01076"/>
    <w:rsid w:val="00A010C9"/>
    <w:rsid w:val="00A01269"/>
    <w:rsid w:val="00A012C8"/>
    <w:rsid w:val="00A017C0"/>
    <w:rsid w:val="00A017DB"/>
    <w:rsid w:val="00A01824"/>
    <w:rsid w:val="00A01939"/>
    <w:rsid w:val="00A01AD4"/>
    <w:rsid w:val="00A01C4D"/>
    <w:rsid w:val="00A01CF9"/>
    <w:rsid w:val="00A01DD9"/>
    <w:rsid w:val="00A01E76"/>
    <w:rsid w:val="00A01EA8"/>
    <w:rsid w:val="00A0205F"/>
    <w:rsid w:val="00A02135"/>
    <w:rsid w:val="00A02156"/>
    <w:rsid w:val="00A021C7"/>
    <w:rsid w:val="00A021E5"/>
    <w:rsid w:val="00A02318"/>
    <w:rsid w:val="00A0237A"/>
    <w:rsid w:val="00A023F6"/>
    <w:rsid w:val="00A0247F"/>
    <w:rsid w:val="00A02500"/>
    <w:rsid w:val="00A025A8"/>
    <w:rsid w:val="00A025E4"/>
    <w:rsid w:val="00A025F7"/>
    <w:rsid w:val="00A02653"/>
    <w:rsid w:val="00A026D6"/>
    <w:rsid w:val="00A0270B"/>
    <w:rsid w:val="00A02755"/>
    <w:rsid w:val="00A02801"/>
    <w:rsid w:val="00A0290D"/>
    <w:rsid w:val="00A02933"/>
    <w:rsid w:val="00A02938"/>
    <w:rsid w:val="00A0297B"/>
    <w:rsid w:val="00A02A35"/>
    <w:rsid w:val="00A02ACA"/>
    <w:rsid w:val="00A02B9B"/>
    <w:rsid w:val="00A02C19"/>
    <w:rsid w:val="00A02CFC"/>
    <w:rsid w:val="00A02D79"/>
    <w:rsid w:val="00A02DB0"/>
    <w:rsid w:val="00A02DCC"/>
    <w:rsid w:val="00A02DF0"/>
    <w:rsid w:val="00A02EF0"/>
    <w:rsid w:val="00A02FC1"/>
    <w:rsid w:val="00A03012"/>
    <w:rsid w:val="00A0304C"/>
    <w:rsid w:val="00A03372"/>
    <w:rsid w:val="00A033E0"/>
    <w:rsid w:val="00A03607"/>
    <w:rsid w:val="00A03660"/>
    <w:rsid w:val="00A036C1"/>
    <w:rsid w:val="00A03748"/>
    <w:rsid w:val="00A0378D"/>
    <w:rsid w:val="00A03831"/>
    <w:rsid w:val="00A03961"/>
    <w:rsid w:val="00A039E6"/>
    <w:rsid w:val="00A03A9B"/>
    <w:rsid w:val="00A03AC8"/>
    <w:rsid w:val="00A03AE1"/>
    <w:rsid w:val="00A03B16"/>
    <w:rsid w:val="00A03B43"/>
    <w:rsid w:val="00A03E43"/>
    <w:rsid w:val="00A042F2"/>
    <w:rsid w:val="00A043D1"/>
    <w:rsid w:val="00A0454A"/>
    <w:rsid w:val="00A04603"/>
    <w:rsid w:val="00A04688"/>
    <w:rsid w:val="00A0468E"/>
    <w:rsid w:val="00A0479B"/>
    <w:rsid w:val="00A047AF"/>
    <w:rsid w:val="00A04822"/>
    <w:rsid w:val="00A04960"/>
    <w:rsid w:val="00A04AAC"/>
    <w:rsid w:val="00A04C26"/>
    <w:rsid w:val="00A04D39"/>
    <w:rsid w:val="00A04DAC"/>
    <w:rsid w:val="00A04DDE"/>
    <w:rsid w:val="00A04F3A"/>
    <w:rsid w:val="00A04F91"/>
    <w:rsid w:val="00A04FC5"/>
    <w:rsid w:val="00A05065"/>
    <w:rsid w:val="00A05083"/>
    <w:rsid w:val="00A051C1"/>
    <w:rsid w:val="00A05224"/>
    <w:rsid w:val="00A053C7"/>
    <w:rsid w:val="00A05431"/>
    <w:rsid w:val="00A05459"/>
    <w:rsid w:val="00A05685"/>
    <w:rsid w:val="00A057AA"/>
    <w:rsid w:val="00A05847"/>
    <w:rsid w:val="00A05AF8"/>
    <w:rsid w:val="00A05B31"/>
    <w:rsid w:val="00A05C47"/>
    <w:rsid w:val="00A05D38"/>
    <w:rsid w:val="00A05D5E"/>
    <w:rsid w:val="00A05DCE"/>
    <w:rsid w:val="00A05DDD"/>
    <w:rsid w:val="00A05E4A"/>
    <w:rsid w:val="00A05EAC"/>
    <w:rsid w:val="00A05EC9"/>
    <w:rsid w:val="00A05F57"/>
    <w:rsid w:val="00A05FB0"/>
    <w:rsid w:val="00A05FEE"/>
    <w:rsid w:val="00A06059"/>
    <w:rsid w:val="00A0605A"/>
    <w:rsid w:val="00A061AE"/>
    <w:rsid w:val="00A06297"/>
    <w:rsid w:val="00A0639F"/>
    <w:rsid w:val="00A063B9"/>
    <w:rsid w:val="00A064C4"/>
    <w:rsid w:val="00A068CE"/>
    <w:rsid w:val="00A069F9"/>
    <w:rsid w:val="00A06A25"/>
    <w:rsid w:val="00A06C2B"/>
    <w:rsid w:val="00A06C76"/>
    <w:rsid w:val="00A06C92"/>
    <w:rsid w:val="00A06CE3"/>
    <w:rsid w:val="00A06F73"/>
    <w:rsid w:val="00A07078"/>
    <w:rsid w:val="00A070DD"/>
    <w:rsid w:val="00A07187"/>
    <w:rsid w:val="00A0718D"/>
    <w:rsid w:val="00A07219"/>
    <w:rsid w:val="00A0721A"/>
    <w:rsid w:val="00A0738F"/>
    <w:rsid w:val="00A07521"/>
    <w:rsid w:val="00A07664"/>
    <w:rsid w:val="00A0767F"/>
    <w:rsid w:val="00A07694"/>
    <w:rsid w:val="00A07696"/>
    <w:rsid w:val="00A076E6"/>
    <w:rsid w:val="00A07836"/>
    <w:rsid w:val="00A07953"/>
    <w:rsid w:val="00A079D4"/>
    <w:rsid w:val="00A07ACA"/>
    <w:rsid w:val="00A07B27"/>
    <w:rsid w:val="00A07B5F"/>
    <w:rsid w:val="00A07B72"/>
    <w:rsid w:val="00A07BE4"/>
    <w:rsid w:val="00A07D68"/>
    <w:rsid w:val="00A07E22"/>
    <w:rsid w:val="00A07E8E"/>
    <w:rsid w:val="00A1009C"/>
    <w:rsid w:val="00A100D7"/>
    <w:rsid w:val="00A1022F"/>
    <w:rsid w:val="00A10276"/>
    <w:rsid w:val="00A102F7"/>
    <w:rsid w:val="00A10545"/>
    <w:rsid w:val="00A105A8"/>
    <w:rsid w:val="00A105DA"/>
    <w:rsid w:val="00A10656"/>
    <w:rsid w:val="00A1090F"/>
    <w:rsid w:val="00A109FC"/>
    <w:rsid w:val="00A10ABE"/>
    <w:rsid w:val="00A10AEE"/>
    <w:rsid w:val="00A10CE8"/>
    <w:rsid w:val="00A1107A"/>
    <w:rsid w:val="00A110CD"/>
    <w:rsid w:val="00A111C7"/>
    <w:rsid w:val="00A11393"/>
    <w:rsid w:val="00A113AF"/>
    <w:rsid w:val="00A1172A"/>
    <w:rsid w:val="00A11745"/>
    <w:rsid w:val="00A117A4"/>
    <w:rsid w:val="00A1182F"/>
    <w:rsid w:val="00A11888"/>
    <w:rsid w:val="00A118DB"/>
    <w:rsid w:val="00A1198D"/>
    <w:rsid w:val="00A11A82"/>
    <w:rsid w:val="00A11AA4"/>
    <w:rsid w:val="00A11AE9"/>
    <w:rsid w:val="00A11C5C"/>
    <w:rsid w:val="00A11D3B"/>
    <w:rsid w:val="00A11E21"/>
    <w:rsid w:val="00A11E2A"/>
    <w:rsid w:val="00A11F3A"/>
    <w:rsid w:val="00A120ED"/>
    <w:rsid w:val="00A121A6"/>
    <w:rsid w:val="00A12274"/>
    <w:rsid w:val="00A1227A"/>
    <w:rsid w:val="00A12447"/>
    <w:rsid w:val="00A1253E"/>
    <w:rsid w:val="00A12563"/>
    <w:rsid w:val="00A12610"/>
    <w:rsid w:val="00A126F3"/>
    <w:rsid w:val="00A12924"/>
    <w:rsid w:val="00A129D9"/>
    <w:rsid w:val="00A12A22"/>
    <w:rsid w:val="00A12C12"/>
    <w:rsid w:val="00A12CF1"/>
    <w:rsid w:val="00A1312B"/>
    <w:rsid w:val="00A131C1"/>
    <w:rsid w:val="00A13361"/>
    <w:rsid w:val="00A13630"/>
    <w:rsid w:val="00A13913"/>
    <w:rsid w:val="00A13944"/>
    <w:rsid w:val="00A139A1"/>
    <w:rsid w:val="00A139BE"/>
    <w:rsid w:val="00A139EF"/>
    <w:rsid w:val="00A13A30"/>
    <w:rsid w:val="00A13B63"/>
    <w:rsid w:val="00A13BF4"/>
    <w:rsid w:val="00A13DF7"/>
    <w:rsid w:val="00A13F56"/>
    <w:rsid w:val="00A140FD"/>
    <w:rsid w:val="00A14121"/>
    <w:rsid w:val="00A142CD"/>
    <w:rsid w:val="00A1451C"/>
    <w:rsid w:val="00A146AA"/>
    <w:rsid w:val="00A14721"/>
    <w:rsid w:val="00A1479F"/>
    <w:rsid w:val="00A14817"/>
    <w:rsid w:val="00A148CE"/>
    <w:rsid w:val="00A14973"/>
    <w:rsid w:val="00A149B0"/>
    <w:rsid w:val="00A149FE"/>
    <w:rsid w:val="00A14A2D"/>
    <w:rsid w:val="00A14A83"/>
    <w:rsid w:val="00A14C56"/>
    <w:rsid w:val="00A15193"/>
    <w:rsid w:val="00A151AB"/>
    <w:rsid w:val="00A151C1"/>
    <w:rsid w:val="00A15291"/>
    <w:rsid w:val="00A1542A"/>
    <w:rsid w:val="00A1546B"/>
    <w:rsid w:val="00A1580F"/>
    <w:rsid w:val="00A15897"/>
    <w:rsid w:val="00A15958"/>
    <w:rsid w:val="00A159D2"/>
    <w:rsid w:val="00A15B5F"/>
    <w:rsid w:val="00A15C07"/>
    <w:rsid w:val="00A15D56"/>
    <w:rsid w:val="00A15F98"/>
    <w:rsid w:val="00A15FBE"/>
    <w:rsid w:val="00A16079"/>
    <w:rsid w:val="00A1611E"/>
    <w:rsid w:val="00A164D6"/>
    <w:rsid w:val="00A1656D"/>
    <w:rsid w:val="00A1696E"/>
    <w:rsid w:val="00A169C6"/>
    <w:rsid w:val="00A16A06"/>
    <w:rsid w:val="00A16B2C"/>
    <w:rsid w:val="00A16B32"/>
    <w:rsid w:val="00A16B66"/>
    <w:rsid w:val="00A16B91"/>
    <w:rsid w:val="00A16BBE"/>
    <w:rsid w:val="00A16D6F"/>
    <w:rsid w:val="00A16F27"/>
    <w:rsid w:val="00A16F40"/>
    <w:rsid w:val="00A17055"/>
    <w:rsid w:val="00A17085"/>
    <w:rsid w:val="00A170D6"/>
    <w:rsid w:val="00A170DB"/>
    <w:rsid w:val="00A17274"/>
    <w:rsid w:val="00A172A9"/>
    <w:rsid w:val="00A17394"/>
    <w:rsid w:val="00A173D7"/>
    <w:rsid w:val="00A174E4"/>
    <w:rsid w:val="00A17577"/>
    <w:rsid w:val="00A1769D"/>
    <w:rsid w:val="00A17800"/>
    <w:rsid w:val="00A17831"/>
    <w:rsid w:val="00A17892"/>
    <w:rsid w:val="00A178B8"/>
    <w:rsid w:val="00A178CF"/>
    <w:rsid w:val="00A179D7"/>
    <w:rsid w:val="00A17D0C"/>
    <w:rsid w:val="00A17D27"/>
    <w:rsid w:val="00A17DBB"/>
    <w:rsid w:val="00A17DDC"/>
    <w:rsid w:val="00A17E10"/>
    <w:rsid w:val="00A17ED4"/>
    <w:rsid w:val="00A17F3C"/>
    <w:rsid w:val="00A17FA7"/>
    <w:rsid w:val="00A17FDE"/>
    <w:rsid w:val="00A20009"/>
    <w:rsid w:val="00A202FB"/>
    <w:rsid w:val="00A20437"/>
    <w:rsid w:val="00A20549"/>
    <w:rsid w:val="00A205E7"/>
    <w:rsid w:val="00A2063A"/>
    <w:rsid w:val="00A2067C"/>
    <w:rsid w:val="00A209A4"/>
    <w:rsid w:val="00A20A25"/>
    <w:rsid w:val="00A20CEF"/>
    <w:rsid w:val="00A20D82"/>
    <w:rsid w:val="00A20F12"/>
    <w:rsid w:val="00A20FD2"/>
    <w:rsid w:val="00A2122C"/>
    <w:rsid w:val="00A21313"/>
    <w:rsid w:val="00A214F0"/>
    <w:rsid w:val="00A2150F"/>
    <w:rsid w:val="00A21577"/>
    <w:rsid w:val="00A21583"/>
    <w:rsid w:val="00A216F7"/>
    <w:rsid w:val="00A2183E"/>
    <w:rsid w:val="00A21999"/>
    <w:rsid w:val="00A21A47"/>
    <w:rsid w:val="00A21E0D"/>
    <w:rsid w:val="00A21E83"/>
    <w:rsid w:val="00A21F2E"/>
    <w:rsid w:val="00A21FA0"/>
    <w:rsid w:val="00A2202E"/>
    <w:rsid w:val="00A220B3"/>
    <w:rsid w:val="00A2214F"/>
    <w:rsid w:val="00A221EC"/>
    <w:rsid w:val="00A22322"/>
    <w:rsid w:val="00A223A3"/>
    <w:rsid w:val="00A22441"/>
    <w:rsid w:val="00A224DA"/>
    <w:rsid w:val="00A22B3D"/>
    <w:rsid w:val="00A22B4F"/>
    <w:rsid w:val="00A22C31"/>
    <w:rsid w:val="00A22C85"/>
    <w:rsid w:val="00A22D2B"/>
    <w:rsid w:val="00A22D85"/>
    <w:rsid w:val="00A22D91"/>
    <w:rsid w:val="00A22E01"/>
    <w:rsid w:val="00A22E69"/>
    <w:rsid w:val="00A23041"/>
    <w:rsid w:val="00A23173"/>
    <w:rsid w:val="00A23176"/>
    <w:rsid w:val="00A232F6"/>
    <w:rsid w:val="00A233A6"/>
    <w:rsid w:val="00A23519"/>
    <w:rsid w:val="00A23699"/>
    <w:rsid w:val="00A23733"/>
    <w:rsid w:val="00A2376A"/>
    <w:rsid w:val="00A23787"/>
    <w:rsid w:val="00A23A5B"/>
    <w:rsid w:val="00A23BCA"/>
    <w:rsid w:val="00A23D76"/>
    <w:rsid w:val="00A23DA6"/>
    <w:rsid w:val="00A23DAE"/>
    <w:rsid w:val="00A23ED5"/>
    <w:rsid w:val="00A240A8"/>
    <w:rsid w:val="00A24183"/>
    <w:rsid w:val="00A2423F"/>
    <w:rsid w:val="00A24291"/>
    <w:rsid w:val="00A242C7"/>
    <w:rsid w:val="00A244A6"/>
    <w:rsid w:val="00A24754"/>
    <w:rsid w:val="00A247E7"/>
    <w:rsid w:val="00A2480B"/>
    <w:rsid w:val="00A248F7"/>
    <w:rsid w:val="00A2494A"/>
    <w:rsid w:val="00A24A2E"/>
    <w:rsid w:val="00A24AB5"/>
    <w:rsid w:val="00A24B16"/>
    <w:rsid w:val="00A24BF5"/>
    <w:rsid w:val="00A251E2"/>
    <w:rsid w:val="00A252F4"/>
    <w:rsid w:val="00A2544A"/>
    <w:rsid w:val="00A25461"/>
    <w:rsid w:val="00A2569F"/>
    <w:rsid w:val="00A256DF"/>
    <w:rsid w:val="00A2578D"/>
    <w:rsid w:val="00A25867"/>
    <w:rsid w:val="00A259C4"/>
    <w:rsid w:val="00A259CC"/>
    <w:rsid w:val="00A25A5E"/>
    <w:rsid w:val="00A25A6A"/>
    <w:rsid w:val="00A25A6D"/>
    <w:rsid w:val="00A25B43"/>
    <w:rsid w:val="00A25C44"/>
    <w:rsid w:val="00A25C9D"/>
    <w:rsid w:val="00A25F9C"/>
    <w:rsid w:val="00A26015"/>
    <w:rsid w:val="00A261FC"/>
    <w:rsid w:val="00A2639E"/>
    <w:rsid w:val="00A2649A"/>
    <w:rsid w:val="00A265E7"/>
    <w:rsid w:val="00A267C6"/>
    <w:rsid w:val="00A267F1"/>
    <w:rsid w:val="00A26B06"/>
    <w:rsid w:val="00A26BCB"/>
    <w:rsid w:val="00A26BD4"/>
    <w:rsid w:val="00A26BEF"/>
    <w:rsid w:val="00A26D76"/>
    <w:rsid w:val="00A26F52"/>
    <w:rsid w:val="00A272BD"/>
    <w:rsid w:val="00A2745F"/>
    <w:rsid w:val="00A27595"/>
    <w:rsid w:val="00A27651"/>
    <w:rsid w:val="00A2767F"/>
    <w:rsid w:val="00A2782F"/>
    <w:rsid w:val="00A27888"/>
    <w:rsid w:val="00A27895"/>
    <w:rsid w:val="00A278C6"/>
    <w:rsid w:val="00A27A1E"/>
    <w:rsid w:val="00A27AE1"/>
    <w:rsid w:val="00A27BDD"/>
    <w:rsid w:val="00A27C04"/>
    <w:rsid w:val="00A27CCA"/>
    <w:rsid w:val="00A27F2E"/>
    <w:rsid w:val="00A3028B"/>
    <w:rsid w:val="00A3033C"/>
    <w:rsid w:val="00A30350"/>
    <w:rsid w:val="00A30467"/>
    <w:rsid w:val="00A304F2"/>
    <w:rsid w:val="00A306EB"/>
    <w:rsid w:val="00A307CA"/>
    <w:rsid w:val="00A30852"/>
    <w:rsid w:val="00A308E1"/>
    <w:rsid w:val="00A3098D"/>
    <w:rsid w:val="00A30ABB"/>
    <w:rsid w:val="00A30AC4"/>
    <w:rsid w:val="00A30D5B"/>
    <w:rsid w:val="00A30E0D"/>
    <w:rsid w:val="00A30E5F"/>
    <w:rsid w:val="00A30F55"/>
    <w:rsid w:val="00A30F85"/>
    <w:rsid w:val="00A30F93"/>
    <w:rsid w:val="00A30FFB"/>
    <w:rsid w:val="00A312D1"/>
    <w:rsid w:val="00A315A1"/>
    <w:rsid w:val="00A31A33"/>
    <w:rsid w:val="00A31B8C"/>
    <w:rsid w:val="00A31CC9"/>
    <w:rsid w:val="00A31D69"/>
    <w:rsid w:val="00A31E11"/>
    <w:rsid w:val="00A31EBD"/>
    <w:rsid w:val="00A32019"/>
    <w:rsid w:val="00A3202E"/>
    <w:rsid w:val="00A320A2"/>
    <w:rsid w:val="00A3229B"/>
    <w:rsid w:val="00A324A4"/>
    <w:rsid w:val="00A3259B"/>
    <w:rsid w:val="00A3262B"/>
    <w:rsid w:val="00A3289C"/>
    <w:rsid w:val="00A328EB"/>
    <w:rsid w:val="00A328F6"/>
    <w:rsid w:val="00A329F4"/>
    <w:rsid w:val="00A329FB"/>
    <w:rsid w:val="00A32A6C"/>
    <w:rsid w:val="00A32C20"/>
    <w:rsid w:val="00A32C35"/>
    <w:rsid w:val="00A32D60"/>
    <w:rsid w:val="00A32FC8"/>
    <w:rsid w:val="00A330D4"/>
    <w:rsid w:val="00A3317B"/>
    <w:rsid w:val="00A33282"/>
    <w:rsid w:val="00A3346F"/>
    <w:rsid w:val="00A33550"/>
    <w:rsid w:val="00A335C1"/>
    <w:rsid w:val="00A3370D"/>
    <w:rsid w:val="00A33A25"/>
    <w:rsid w:val="00A33C4B"/>
    <w:rsid w:val="00A33D3B"/>
    <w:rsid w:val="00A33ED6"/>
    <w:rsid w:val="00A33FA7"/>
    <w:rsid w:val="00A3400C"/>
    <w:rsid w:val="00A3412D"/>
    <w:rsid w:val="00A3415E"/>
    <w:rsid w:val="00A34169"/>
    <w:rsid w:val="00A341B9"/>
    <w:rsid w:val="00A34256"/>
    <w:rsid w:val="00A3439B"/>
    <w:rsid w:val="00A343C2"/>
    <w:rsid w:val="00A3440F"/>
    <w:rsid w:val="00A3448A"/>
    <w:rsid w:val="00A3451B"/>
    <w:rsid w:val="00A3463A"/>
    <w:rsid w:val="00A348AA"/>
    <w:rsid w:val="00A348C1"/>
    <w:rsid w:val="00A348E7"/>
    <w:rsid w:val="00A34957"/>
    <w:rsid w:val="00A34A4C"/>
    <w:rsid w:val="00A34A60"/>
    <w:rsid w:val="00A34A6A"/>
    <w:rsid w:val="00A34CF7"/>
    <w:rsid w:val="00A34D5B"/>
    <w:rsid w:val="00A34FE4"/>
    <w:rsid w:val="00A35086"/>
    <w:rsid w:val="00A350AB"/>
    <w:rsid w:val="00A35240"/>
    <w:rsid w:val="00A35688"/>
    <w:rsid w:val="00A35725"/>
    <w:rsid w:val="00A357B6"/>
    <w:rsid w:val="00A357E7"/>
    <w:rsid w:val="00A358F7"/>
    <w:rsid w:val="00A35C27"/>
    <w:rsid w:val="00A35F93"/>
    <w:rsid w:val="00A36217"/>
    <w:rsid w:val="00A362EB"/>
    <w:rsid w:val="00A362F5"/>
    <w:rsid w:val="00A36410"/>
    <w:rsid w:val="00A36681"/>
    <w:rsid w:val="00A366C8"/>
    <w:rsid w:val="00A36771"/>
    <w:rsid w:val="00A36818"/>
    <w:rsid w:val="00A368DD"/>
    <w:rsid w:val="00A36930"/>
    <w:rsid w:val="00A36987"/>
    <w:rsid w:val="00A369FC"/>
    <w:rsid w:val="00A36A96"/>
    <w:rsid w:val="00A36AB5"/>
    <w:rsid w:val="00A36BAF"/>
    <w:rsid w:val="00A36CCF"/>
    <w:rsid w:val="00A36DDE"/>
    <w:rsid w:val="00A36EBF"/>
    <w:rsid w:val="00A36F80"/>
    <w:rsid w:val="00A36FF2"/>
    <w:rsid w:val="00A37107"/>
    <w:rsid w:val="00A37460"/>
    <w:rsid w:val="00A374C1"/>
    <w:rsid w:val="00A3752A"/>
    <w:rsid w:val="00A3753B"/>
    <w:rsid w:val="00A377BC"/>
    <w:rsid w:val="00A377C9"/>
    <w:rsid w:val="00A3794D"/>
    <w:rsid w:val="00A37A11"/>
    <w:rsid w:val="00A37D46"/>
    <w:rsid w:val="00A37DE1"/>
    <w:rsid w:val="00A37F5D"/>
    <w:rsid w:val="00A4006D"/>
    <w:rsid w:val="00A400CD"/>
    <w:rsid w:val="00A402E6"/>
    <w:rsid w:val="00A402F8"/>
    <w:rsid w:val="00A40324"/>
    <w:rsid w:val="00A40476"/>
    <w:rsid w:val="00A4068A"/>
    <w:rsid w:val="00A406CC"/>
    <w:rsid w:val="00A4085A"/>
    <w:rsid w:val="00A408AE"/>
    <w:rsid w:val="00A408CC"/>
    <w:rsid w:val="00A40A8B"/>
    <w:rsid w:val="00A40AB0"/>
    <w:rsid w:val="00A40E91"/>
    <w:rsid w:val="00A40EEC"/>
    <w:rsid w:val="00A40EFD"/>
    <w:rsid w:val="00A412C5"/>
    <w:rsid w:val="00A414B8"/>
    <w:rsid w:val="00A4178B"/>
    <w:rsid w:val="00A418D5"/>
    <w:rsid w:val="00A41AA6"/>
    <w:rsid w:val="00A41B60"/>
    <w:rsid w:val="00A41F0D"/>
    <w:rsid w:val="00A41F6D"/>
    <w:rsid w:val="00A42008"/>
    <w:rsid w:val="00A42049"/>
    <w:rsid w:val="00A42053"/>
    <w:rsid w:val="00A420DF"/>
    <w:rsid w:val="00A421F6"/>
    <w:rsid w:val="00A42261"/>
    <w:rsid w:val="00A422C4"/>
    <w:rsid w:val="00A422E7"/>
    <w:rsid w:val="00A423AF"/>
    <w:rsid w:val="00A4243E"/>
    <w:rsid w:val="00A42470"/>
    <w:rsid w:val="00A424D3"/>
    <w:rsid w:val="00A4254C"/>
    <w:rsid w:val="00A42579"/>
    <w:rsid w:val="00A425D0"/>
    <w:rsid w:val="00A42678"/>
    <w:rsid w:val="00A4267A"/>
    <w:rsid w:val="00A4271B"/>
    <w:rsid w:val="00A427A4"/>
    <w:rsid w:val="00A427FB"/>
    <w:rsid w:val="00A428A0"/>
    <w:rsid w:val="00A428BC"/>
    <w:rsid w:val="00A4296B"/>
    <w:rsid w:val="00A4297D"/>
    <w:rsid w:val="00A42A91"/>
    <w:rsid w:val="00A42BF6"/>
    <w:rsid w:val="00A42DA5"/>
    <w:rsid w:val="00A42DE7"/>
    <w:rsid w:val="00A42E81"/>
    <w:rsid w:val="00A42FE7"/>
    <w:rsid w:val="00A43083"/>
    <w:rsid w:val="00A430C1"/>
    <w:rsid w:val="00A43175"/>
    <w:rsid w:val="00A43210"/>
    <w:rsid w:val="00A43272"/>
    <w:rsid w:val="00A432A7"/>
    <w:rsid w:val="00A432B9"/>
    <w:rsid w:val="00A43314"/>
    <w:rsid w:val="00A4336D"/>
    <w:rsid w:val="00A433BD"/>
    <w:rsid w:val="00A434CF"/>
    <w:rsid w:val="00A4362A"/>
    <w:rsid w:val="00A436EE"/>
    <w:rsid w:val="00A4378A"/>
    <w:rsid w:val="00A43870"/>
    <w:rsid w:val="00A438AD"/>
    <w:rsid w:val="00A438C3"/>
    <w:rsid w:val="00A43A25"/>
    <w:rsid w:val="00A43B98"/>
    <w:rsid w:val="00A43F64"/>
    <w:rsid w:val="00A43FCF"/>
    <w:rsid w:val="00A43FDF"/>
    <w:rsid w:val="00A44027"/>
    <w:rsid w:val="00A44256"/>
    <w:rsid w:val="00A4443C"/>
    <w:rsid w:val="00A4454A"/>
    <w:rsid w:val="00A445CB"/>
    <w:rsid w:val="00A44666"/>
    <w:rsid w:val="00A4472B"/>
    <w:rsid w:val="00A4472F"/>
    <w:rsid w:val="00A4482C"/>
    <w:rsid w:val="00A4489C"/>
    <w:rsid w:val="00A448DA"/>
    <w:rsid w:val="00A44986"/>
    <w:rsid w:val="00A4499B"/>
    <w:rsid w:val="00A449EE"/>
    <w:rsid w:val="00A44A8F"/>
    <w:rsid w:val="00A44D2C"/>
    <w:rsid w:val="00A44E86"/>
    <w:rsid w:val="00A44F93"/>
    <w:rsid w:val="00A44FA5"/>
    <w:rsid w:val="00A44FE1"/>
    <w:rsid w:val="00A45039"/>
    <w:rsid w:val="00A451F7"/>
    <w:rsid w:val="00A453A0"/>
    <w:rsid w:val="00A45530"/>
    <w:rsid w:val="00A45623"/>
    <w:rsid w:val="00A457AE"/>
    <w:rsid w:val="00A458DB"/>
    <w:rsid w:val="00A45958"/>
    <w:rsid w:val="00A45D9B"/>
    <w:rsid w:val="00A4613E"/>
    <w:rsid w:val="00A46149"/>
    <w:rsid w:val="00A46256"/>
    <w:rsid w:val="00A463B1"/>
    <w:rsid w:val="00A463E0"/>
    <w:rsid w:val="00A463E3"/>
    <w:rsid w:val="00A46630"/>
    <w:rsid w:val="00A46837"/>
    <w:rsid w:val="00A46964"/>
    <w:rsid w:val="00A46A22"/>
    <w:rsid w:val="00A46B79"/>
    <w:rsid w:val="00A46D3A"/>
    <w:rsid w:val="00A46F91"/>
    <w:rsid w:val="00A47015"/>
    <w:rsid w:val="00A4706B"/>
    <w:rsid w:val="00A4708C"/>
    <w:rsid w:val="00A47120"/>
    <w:rsid w:val="00A47124"/>
    <w:rsid w:val="00A471BB"/>
    <w:rsid w:val="00A47240"/>
    <w:rsid w:val="00A47445"/>
    <w:rsid w:val="00A47603"/>
    <w:rsid w:val="00A4761B"/>
    <w:rsid w:val="00A4761E"/>
    <w:rsid w:val="00A476FC"/>
    <w:rsid w:val="00A47782"/>
    <w:rsid w:val="00A478E4"/>
    <w:rsid w:val="00A47952"/>
    <w:rsid w:val="00A47959"/>
    <w:rsid w:val="00A4799C"/>
    <w:rsid w:val="00A479B2"/>
    <w:rsid w:val="00A47C78"/>
    <w:rsid w:val="00A47D75"/>
    <w:rsid w:val="00A47DFD"/>
    <w:rsid w:val="00A47E3D"/>
    <w:rsid w:val="00A47F1E"/>
    <w:rsid w:val="00A47F3F"/>
    <w:rsid w:val="00A47FDD"/>
    <w:rsid w:val="00A47FF0"/>
    <w:rsid w:val="00A50539"/>
    <w:rsid w:val="00A505D9"/>
    <w:rsid w:val="00A506CA"/>
    <w:rsid w:val="00A506F4"/>
    <w:rsid w:val="00A507E9"/>
    <w:rsid w:val="00A5083D"/>
    <w:rsid w:val="00A5085E"/>
    <w:rsid w:val="00A50AB6"/>
    <w:rsid w:val="00A50ACA"/>
    <w:rsid w:val="00A50C0B"/>
    <w:rsid w:val="00A50D1D"/>
    <w:rsid w:val="00A50E0F"/>
    <w:rsid w:val="00A50E1E"/>
    <w:rsid w:val="00A50E3E"/>
    <w:rsid w:val="00A50F3D"/>
    <w:rsid w:val="00A50FD2"/>
    <w:rsid w:val="00A51005"/>
    <w:rsid w:val="00A511D4"/>
    <w:rsid w:val="00A512A3"/>
    <w:rsid w:val="00A5132B"/>
    <w:rsid w:val="00A5136F"/>
    <w:rsid w:val="00A5138B"/>
    <w:rsid w:val="00A513AA"/>
    <w:rsid w:val="00A5178E"/>
    <w:rsid w:val="00A51A7C"/>
    <w:rsid w:val="00A51A81"/>
    <w:rsid w:val="00A51A84"/>
    <w:rsid w:val="00A51BC7"/>
    <w:rsid w:val="00A51E15"/>
    <w:rsid w:val="00A51E76"/>
    <w:rsid w:val="00A51EAF"/>
    <w:rsid w:val="00A52144"/>
    <w:rsid w:val="00A5220B"/>
    <w:rsid w:val="00A52295"/>
    <w:rsid w:val="00A52309"/>
    <w:rsid w:val="00A52318"/>
    <w:rsid w:val="00A52330"/>
    <w:rsid w:val="00A5238F"/>
    <w:rsid w:val="00A52395"/>
    <w:rsid w:val="00A52407"/>
    <w:rsid w:val="00A5240C"/>
    <w:rsid w:val="00A5247E"/>
    <w:rsid w:val="00A526C8"/>
    <w:rsid w:val="00A52989"/>
    <w:rsid w:val="00A52993"/>
    <w:rsid w:val="00A52AF0"/>
    <w:rsid w:val="00A52B1B"/>
    <w:rsid w:val="00A52C87"/>
    <w:rsid w:val="00A52E19"/>
    <w:rsid w:val="00A52E1F"/>
    <w:rsid w:val="00A52E67"/>
    <w:rsid w:val="00A52E84"/>
    <w:rsid w:val="00A53009"/>
    <w:rsid w:val="00A5349F"/>
    <w:rsid w:val="00A534E8"/>
    <w:rsid w:val="00A537D4"/>
    <w:rsid w:val="00A53821"/>
    <w:rsid w:val="00A5396D"/>
    <w:rsid w:val="00A53A51"/>
    <w:rsid w:val="00A53AF4"/>
    <w:rsid w:val="00A53B52"/>
    <w:rsid w:val="00A53FDF"/>
    <w:rsid w:val="00A542A1"/>
    <w:rsid w:val="00A543C9"/>
    <w:rsid w:val="00A5449A"/>
    <w:rsid w:val="00A5470F"/>
    <w:rsid w:val="00A547D3"/>
    <w:rsid w:val="00A5495B"/>
    <w:rsid w:val="00A549D1"/>
    <w:rsid w:val="00A54A47"/>
    <w:rsid w:val="00A54A6C"/>
    <w:rsid w:val="00A54B6D"/>
    <w:rsid w:val="00A54C7B"/>
    <w:rsid w:val="00A54DBA"/>
    <w:rsid w:val="00A54DF5"/>
    <w:rsid w:val="00A54F52"/>
    <w:rsid w:val="00A54FC7"/>
    <w:rsid w:val="00A550D9"/>
    <w:rsid w:val="00A55105"/>
    <w:rsid w:val="00A553C6"/>
    <w:rsid w:val="00A5545F"/>
    <w:rsid w:val="00A5548B"/>
    <w:rsid w:val="00A55550"/>
    <w:rsid w:val="00A555D0"/>
    <w:rsid w:val="00A555F1"/>
    <w:rsid w:val="00A55691"/>
    <w:rsid w:val="00A55762"/>
    <w:rsid w:val="00A5587D"/>
    <w:rsid w:val="00A5590E"/>
    <w:rsid w:val="00A5592E"/>
    <w:rsid w:val="00A55A91"/>
    <w:rsid w:val="00A55AF2"/>
    <w:rsid w:val="00A55B55"/>
    <w:rsid w:val="00A55C46"/>
    <w:rsid w:val="00A55C8E"/>
    <w:rsid w:val="00A55CD2"/>
    <w:rsid w:val="00A55D0E"/>
    <w:rsid w:val="00A55D0F"/>
    <w:rsid w:val="00A55D39"/>
    <w:rsid w:val="00A55E1C"/>
    <w:rsid w:val="00A55E62"/>
    <w:rsid w:val="00A55EB7"/>
    <w:rsid w:val="00A55F26"/>
    <w:rsid w:val="00A55F7A"/>
    <w:rsid w:val="00A56000"/>
    <w:rsid w:val="00A5616E"/>
    <w:rsid w:val="00A56239"/>
    <w:rsid w:val="00A56366"/>
    <w:rsid w:val="00A56452"/>
    <w:rsid w:val="00A564F2"/>
    <w:rsid w:val="00A567D4"/>
    <w:rsid w:val="00A5684B"/>
    <w:rsid w:val="00A5696F"/>
    <w:rsid w:val="00A569A5"/>
    <w:rsid w:val="00A56B11"/>
    <w:rsid w:val="00A56C03"/>
    <w:rsid w:val="00A56CAE"/>
    <w:rsid w:val="00A56D15"/>
    <w:rsid w:val="00A56EA8"/>
    <w:rsid w:val="00A56FAF"/>
    <w:rsid w:val="00A56FD1"/>
    <w:rsid w:val="00A57103"/>
    <w:rsid w:val="00A57390"/>
    <w:rsid w:val="00A573D1"/>
    <w:rsid w:val="00A573E1"/>
    <w:rsid w:val="00A57411"/>
    <w:rsid w:val="00A574C5"/>
    <w:rsid w:val="00A57841"/>
    <w:rsid w:val="00A57862"/>
    <w:rsid w:val="00A578AA"/>
    <w:rsid w:val="00A57914"/>
    <w:rsid w:val="00A5797C"/>
    <w:rsid w:val="00A57BA7"/>
    <w:rsid w:val="00A57E2A"/>
    <w:rsid w:val="00A57EA4"/>
    <w:rsid w:val="00A60481"/>
    <w:rsid w:val="00A605E2"/>
    <w:rsid w:val="00A606AB"/>
    <w:rsid w:val="00A6086C"/>
    <w:rsid w:val="00A60937"/>
    <w:rsid w:val="00A60949"/>
    <w:rsid w:val="00A60978"/>
    <w:rsid w:val="00A60A1E"/>
    <w:rsid w:val="00A60BFC"/>
    <w:rsid w:val="00A60CF3"/>
    <w:rsid w:val="00A60CF4"/>
    <w:rsid w:val="00A60F84"/>
    <w:rsid w:val="00A6128E"/>
    <w:rsid w:val="00A61311"/>
    <w:rsid w:val="00A6133E"/>
    <w:rsid w:val="00A614AA"/>
    <w:rsid w:val="00A61612"/>
    <w:rsid w:val="00A61632"/>
    <w:rsid w:val="00A61838"/>
    <w:rsid w:val="00A6183D"/>
    <w:rsid w:val="00A61A57"/>
    <w:rsid w:val="00A61E3F"/>
    <w:rsid w:val="00A61EFF"/>
    <w:rsid w:val="00A61FF5"/>
    <w:rsid w:val="00A62306"/>
    <w:rsid w:val="00A62371"/>
    <w:rsid w:val="00A6239A"/>
    <w:rsid w:val="00A624A2"/>
    <w:rsid w:val="00A624A7"/>
    <w:rsid w:val="00A62610"/>
    <w:rsid w:val="00A62791"/>
    <w:rsid w:val="00A627D5"/>
    <w:rsid w:val="00A62867"/>
    <w:rsid w:val="00A62896"/>
    <w:rsid w:val="00A629F4"/>
    <w:rsid w:val="00A62ABB"/>
    <w:rsid w:val="00A62C23"/>
    <w:rsid w:val="00A62CAA"/>
    <w:rsid w:val="00A62CC3"/>
    <w:rsid w:val="00A62CDB"/>
    <w:rsid w:val="00A62DD3"/>
    <w:rsid w:val="00A62E47"/>
    <w:rsid w:val="00A630A6"/>
    <w:rsid w:val="00A63129"/>
    <w:rsid w:val="00A63249"/>
    <w:rsid w:val="00A632BD"/>
    <w:rsid w:val="00A6339F"/>
    <w:rsid w:val="00A6343D"/>
    <w:rsid w:val="00A6359B"/>
    <w:rsid w:val="00A6371D"/>
    <w:rsid w:val="00A63872"/>
    <w:rsid w:val="00A63BFC"/>
    <w:rsid w:val="00A6407F"/>
    <w:rsid w:val="00A6422E"/>
    <w:rsid w:val="00A64325"/>
    <w:rsid w:val="00A64395"/>
    <w:rsid w:val="00A643DB"/>
    <w:rsid w:val="00A6445A"/>
    <w:rsid w:val="00A6452C"/>
    <w:rsid w:val="00A647F8"/>
    <w:rsid w:val="00A64A0E"/>
    <w:rsid w:val="00A64C35"/>
    <w:rsid w:val="00A64C68"/>
    <w:rsid w:val="00A64DDC"/>
    <w:rsid w:val="00A64E9E"/>
    <w:rsid w:val="00A64EAB"/>
    <w:rsid w:val="00A65121"/>
    <w:rsid w:val="00A65214"/>
    <w:rsid w:val="00A65318"/>
    <w:rsid w:val="00A65334"/>
    <w:rsid w:val="00A6542D"/>
    <w:rsid w:val="00A65589"/>
    <w:rsid w:val="00A655C3"/>
    <w:rsid w:val="00A655D5"/>
    <w:rsid w:val="00A65699"/>
    <w:rsid w:val="00A656F0"/>
    <w:rsid w:val="00A656FD"/>
    <w:rsid w:val="00A65760"/>
    <w:rsid w:val="00A658AB"/>
    <w:rsid w:val="00A65928"/>
    <w:rsid w:val="00A65B70"/>
    <w:rsid w:val="00A65BEA"/>
    <w:rsid w:val="00A65CFE"/>
    <w:rsid w:val="00A65DCB"/>
    <w:rsid w:val="00A65E0F"/>
    <w:rsid w:val="00A66062"/>
    <w:rsid w:val="00A6611A"/>
    <w:rsid w:val="00A66121"/>
    <w:rsid w:val="00A66152"/>
    <w:rsid w:val="00A662DA"/>
    <w:rsid w:val="00A66375"/>
    <w:rsid w:val="00A66381"/>
    <w:rsid w:val="00A6662B"/>
    <w:rsid w:val="00A6676B"/>
    <w:rsid w:val="00A66991"/>
    <w:rsid w:val="00A669B4"/>
    <w:rsid w:val="00A66A20"/>
    <w:rsid w:val="00A66B23"/>
    <w:rsid w:val="00A66B61"/>
    <w:rsid w:val="00A66C8B"/>
    <w:rsid w:val="00A66CFF"/>
    <w:rsid w:val="00A66D06"/>
    <w:rsid w:val="00A66D7D"/>
    <w:rsid w:val="00A66E07"/>
    <w:rsid w:val="00A66EBA"/>
    <w:rsid w:val="00A6701E"/>
    <w:rsid w:val="00A670AA"/>
    <w:rsid w:val="00A6715A"/>
    <w:rsid w:val="00A672A2"/>
    <w:rsid w:val="00A673C6"/>
    <w:rsid w:val="00A673F4"/>
    <w:rsid w:val="00A67460"/>
    <w:rsid w:val="00A67780"/>
    <w:rsid w:val="00A677A6"/>
    <w:rsid w:val="00A67884"/>
    <w:rsid w:val="00A67DAE"/>
    <w:rsid w:val="00A67F9E"/>
    <w:rsid w:val="00A70014"/>
    <w:rsid w:val="00A7006B"/>
    <w:rsid w:val="00A7018C"/>
    <w:rsid w:val="00A701C2"/>
    <w:rsid w:val="00A701FC"/>
    <w:rsid w:val="00A70227"/>
    <w:rsid w:val="00A70398"/>
    <w:rsid w:val="00A70570"/>
    <w:rsid w:val="00A706E0"/>
    <w:rsid w:val="00A707E2"/>
    <w:rsid w:val="00A7083A"/>
    <w:rsid w:val="00A70875"/>
    <w:rsid w:val="00A708EE"/>
    <w:rsid w:val="00A70A73"/>
    <w:rsid w:val="00A70A9A"/>
    <w:rsid w:val="00A70C0A"/>
    <w:rsid w:val="00A70C2B"/>
    <w:rsid w:val="00A70DA7"/>
    <w:rsid w:val="00A70DA9"/>
    <w:rsid w:val="00A70DDD"/>
    <w:rsid w:val="00A7116E"/>
    <w:rsid w:val="00A71288"/>
    <w:rsid w:val="00A71376"/>
    <w:rsid w:val="00A714BB"/>
    <w:rsid w:val="00A71523"/>
    <w:rsid w:val="00A71641"/>
    <w:rsid w:val="00A71760"/>
    <w:rsid w:val="00A7178B"/>
    <w:rsid w:val="00A717A3"/>
    <w:rsid w:val="00A71883"/>
    <w:rsid w:val="00A7190A"/>
    <w:rsid w:val="00A7190C"/>
    <w:rsid w:val="00A71929"/>
    <w:rsid w:val="00A7195C"/>
    <w:rsid w:val="00A71A14"/>
    <w:rsid w:val="00A71A37"/>
    <w:rsid w:val="00A71A91"/>
    <w:rsid w:val="00A71CAF"/>
    <w:rsid w:val="00A71CED"/>
    <w:rsid w:val="00A71CEF"/>
    <w:rsid w:val="00A71E39"/>
    <w:rsid w:val="00A71F67"/>
    <w:rsid w:val="00A71FF0"/>
    <w:rsid w:val="00A72104"/>
    <w:rsid w:val="00A72258"/>
    <w:rsid w:val="00A72275"/>
    <w:rsid w:val="00A7240E"/>
    <w:rsid w:val="00A724AD"/>
    <w:rsid w:val="00A724C3"/>
    <w:rsid w:val="00A725C0"/>
    <w:rsid w:val="00A72693"/>
    <w:rsid w:val="00A72824"/>
    <w:rsid w:val="00A728FC"/>
    <w:rsid w:val="00A729B4"/>
    <w:rsid w:val="00A72A11"/>
    <w:rsid w:val="00A72AFF"/>
    <w:rsid w:val="00A72B20"/>
    <w:rsid w:val="00A72C0D"/>
    <w:rsid w:val="00A72E21"/>
    <w:rsid w:val="00A72E52"/>
    <w:rsid w:val="00A72E9C"/>
    <w:rsid w:val="00A72EBA"/>
    <w:rsid w:val="00A732C1"/>
    <w:rsid w:val="00A7332B"/>
    <w:rsid w:val="00A733F1"/>
    <w:rsid w:val="00A73413"/>
    <w:rsid w:val="00A73503"/>
    <w:rsid w:val="00A737DD"/>
    <w:rsid w:val="00A73845"/>
    <w:rsid w:val="00A739FD"/>
    <w:rsid w:val="00A73A71"/>
    <w:rsid w:val="00A73B8B"/>
    <w:rsid w:val="00A73CE4"/>
    <w:rsid w:val="00A73D23"/>
    <w:rsid w:val="00A73DA6"/>
    <w:rsid w:val="00A73DCB"/>
    <w:rsid w:val="00A73E2D"/>
    <w:rsid w:val="00A7408B"/>
    <w:rsid w:val="00A74249"/>
    <w:rsid w:val="00A74281"/>
    <w:rsid w:val="00A743BB"/>
    <w:rsid w:val="00A74599"/>
    <w:rsid w:val="00A74678"/>
    <w:rsid w:val="00A746E1"/>
    <w:rsid w:val="00A746F1"/>
    <w:rsid w:val="00A746FE"/>
    <w:rsid w:val="00A747A0"/>
    <w:rsid w:val="00A7489B"/>
    <w:rsid w:val="00A748B9"/>
    <w:rsid w:val="00A74B08"/>
    <w:rsid w:val="00A74B8B"/>
    <w:rsid w:val="00A74E14"/>
    <w:rsid w:val="00A74E31"/>
    <w:rsid w:val="00A74EE3"/>
    <w:rsid w:val="00A74EE8"/>
    <w:rsid w:val="00A74FAB"/>
    <w:rsid w:val="00A750A1"/>
    <w:rsid w:val="00A750D6"/>
    <w:rsid w:val="00A75171"/>
    <w:rsid w:val="00A751C8"/>
    <w:rsid w:val="00A75212"/>
    <w:rsid w:val="00A7549F"/>
    <w:rsid w:val="00A757FB"/>
    <w:rsid w:val="00A7586F"/>
    <w:rsid w:val="00A75898"/>
    <w:rsid w:val="00A758EB"/>
    <w:rsid w:val="00A75A1F"/>
    <w:rsid w:val="00A75BC6"/>
    <w:rsid w:val="00A75C6A"/>
    <w:rsid w:val="00A75DEC"/>
    <w:rsid w:val="00A75E24"/>
    <w:rsid w:val="00A75E52"/>
    <w:rsid w:val="00A75F7D"/>
    <w:rsid w:val="00A76393"/>
    <w:rsid w:val="00A766AD"/>
    <w:rsid w:val="00A76731"/>
    <w:rsid w:val="00A76996"/>
    <w:rsid w:val="00A76CAC"/>
    <w:rsid w:val="00A76E4E"/>
    <w:rsid w:val="00A76F38"/>
    <w:rsid w:val="00A7710F"/>
    <w:rsid w:val="00A77157"/>
    <w:rsid w:val="00A77197"/>
    <w:rsid w:val="00A771B4"/>
    <w:rsid w:val="00A77264"/>
    <w:rsid w:val="00A772B6"/>
    <w:rsid w:val="00A77664"/>
    <w:rsid w:val="00A7773C"/>
    <w:rsid w:val="00A7774B"/>
    <w:rsid w:val="00A7778F"/>
    <w:rsid w:val="00A77954"/>
    <w:rsid w:val="00A77B7D"/>
    <w:rsid w:val="00A77CAF"/>
    <w:rsid w:val="00A77F2C"/>
    <w:rsid w:val="00A8016E"/>
    <w:rsid w:val="00A80213"/>
    <w:rsid w:val="00A802BA"/>
    <w:rsid w:val="00A80373"/>
    <w:rsid w:val="00A8047B"/>
    <w:rsid w:val="00A80584"/>
    <w:rsid w:val="00A806B8"/>
    <w:rsid w:val="00A807AE"/>
    <w:rsid w:val="00A80881"/>
    <w:rsid w:val="00A80D07"/>
    <w:rsid w:val="00A80DE5"/>
    <w:rsid w:val="00A80E01"/>
    <w:rsid w:val="00A81338"/>
    <w:rsid w:val="00A813B4"/>
    <w:rsid w:val="00A813CF"/>
    <w:rsid w:val="00A813F8"/>
    <w:rsid w:val="00A816F2"/>
    <w:rsid w:val="00A81700"/>
    <w:rsid w:val="00A8178A"/>
    <w:rsid w:val="00A817D9"/>
    <w:rsid w:val="00A81953"/>
    <w:rsid w:val="00A819AD"/>
    <w:rsid w:val="00A81A12"/>
    <w:rsid w:val="00A81A9F"/>
    <w:rsid w:val="00A81BE5"/>
    <w:rsid w:val="00A81BFF"/>
    <w:rsid w:val="00A81C3C"/>
    <w:rsid w:val="00A81E22"/>
    <w:rsid w:val="00A81E75"/>
    <w:rsid w:val="00A81F35"/>
    <w:rsid w:val="00A81F94"/>
    <w:rsid w:val="00A81F95"/>
    <w:rsid w:val="00A82177"/>
    <w:rsid w:val="00A821B4"/>
    <w:rsid w:val="00A821F2"/>
    <w:rsid w:val="00A8234B"/>
    <w:rsid w:val="00A82409"/>
    <w:rsid w:val="00A825C8"/>
    <w:rsid w:val="00A8266A"/>
    <w:rsid w:val="00A826EC"/>
    <w:rsid w:val="00A826FF"/>
    <w:rsid w:val="00A82833"/>
    <w:rsid w:val="00A82A65"/>
    <w:rsid w:val="00A82A76"/>
    <w:rsid w:val="00A82C89"/>
    <w:rsid w:val="00A82CE6"/>
    <w:rsid w:val="00A82D42"/>
    <w:rsid w:val="00A82D73"/>
    <w:rsid w:val="00A82EA2"/>
    <w:rsid w:val="00A82EDE"/>
    <w:rsid w:val="00A83051"/>
    <w:rsid w:val="00A83123"/>
    <w:rsid w:val="00A832C0"/>
    <w:rsid w:val="00A833F0"/>
    <w:rsid w:val="00A83624"/>
    <w:rsid w:val="00A8366D"/>
    <w:rsid w:val="00A83701"/>
    <w:rsid w:val="00A83722"/>
    <w:rsid w:val="00A83791"/>
    <w:rsid w:val="00A83892"/>
    <w:rsid w:val="00A83961"/>
    <w:rsid w:val="00A839CA"/>
    <w:rsid w:val="00A83A58"/>
    <w:rsid w:val="00A83ADC"/>
    <w:rsid w:val="00A83CF2"/>
    <w:rsid w:val="00A83EE3"/>
    <w:rsid w:val="00A83F3D"/>
    <w:rsid w:val="00A83F42"/>
    <w:rsid w:val="00A83F8F"/>
    <w:rsid w:val="00A83FAD"/>
    <w:rsid w:val="00A83FBC"/>
    <w:rsid w:val="00A841B0"/>
    <w:rsid w:val="00A84270"/>
    <w:rsid w:val="00A84347"/>
    <w:rsid w:val="00A84436"/>
    <w:rsid w:val="00A84552"/>
    <w:rsid w:val="00A845CC"/>
    <w:rsid w:val="00A8466A"/>
    <w:rsid w:val="00A847F1"/>
    <w:rsid w:val="00A8496E"/>
    <w:rsid w:val="00A849C7"/>
    <w:rsid w:val="00A849DF"/>
    <w:rsid w:val="00A84B95"/>
    <w:rsid w:val="00A84C27"/>
    <w:rsid w:val="00A84D83"/>
    <w:rsid w:val="00A84E22"/>
    <w:rsid w:val="00A84F2A"/>
    <w:rsid w:val="00A84F50"/>
    <w:rsid w:val="00A84F63"/>
    <w:rsid w:val="00A84FB1"/>
    <w:rsid w:val="00A85070"/>
    <w:rsid w:val="00A852A6"/>
    <w:rsid w:val="00A852F5"/>
    <w:rsid w:val="00A85347"/>
    <w:rsid w:val="00A8537C"/>
    <w:rsid w:val="00A853CC"/>
    <w:rsid w:val="00A853DE"/>
    <w:rsid w:val="00A85466"/>
    <w:rsid w:val="00A854CF"/>
    <w:rsid w:val="00A8574D"/>
    <w:rsid w:val="00A857C9"/>
    <w:rsid w:val="00A857E2"/>
    <w:rsid w:val="00A857ED"/>
    <w:rsid w:val="00A858D5"/>
    <w:rsid w:val="00A859F7"/>
    <w:rsid w:val="00A85A04"/>
    <w:rsid w:val="00A85A1F"/>
    <w:rsid w:val="00A85A44"/>
    <w:rsid w:val="00A85B32"/>
    <w:rsid w:val="00A85CB3"/>
    <w:rsid w:val="00A85E6F"/>
    <w:rsid w:val="00A85F94"/>
    <w:rsid w:val="00A85FF7"/>
    <w:rsid w:val="00A8604A"/>
    <w:rsid w:val="00A86141"/>
    <w:rsid w:val="00A86268"/>
    <w:rsid w:val="00A86391"/>
    <w:rsid w:val="00A863E6"/>
    <w:rsid w:val="00A86427"/>
    <w:rsid w:val="00A867C3"/>
    <w:rsid w:val="00A868BE"/>
    <w:rsid w:val="00A868FB"/>
    <w:rsid w:val="00A86BD2"/>
    <w:rsid w:val="00A86CA3"/>
    <w:rsid w:val="00A86E5D"/>
    <w:rsid w:val="00A86EEE"/>
    <w:rsid w:val="00A86F31"/>
    <w:rsid w:val="00A86F9F"/>
    <w:rsid w:val="00A8708A"/>
    <w:rsid w:val="00A871C9"/>
    <w:rsid w:val="00A871DD"/>
    <w:rsid w:val="00A87226"/>
    <w:rsid w:val="00A87264"/>
    <w:rsid w:val="00A87393"/>
    <w:rsid w:val="00A87486"/>
    <w:rsid w:val="00A874AD"/>
    <w:rsid w:val="00A87561"/>
    <w:rsid w:val="00A8774F"/>
    <w:rsid w:val="00A8786F"/>
    <w:rsid w:val="00A8791A"/>
    <w:rsid w:val="00A87941"/>
    <w:rsid w:val="00A87978"/>
    <w:rsid w:val="00A87AC2"/>
    <w:rsid w:val="00A87D57"/>
    <w:rsid w:val="00A87EBF"/>
    <w:rsid w:val="00A90123"/>
    <w:rsid w:val="00A90166"/>
    <w:rsid w:val="00A901EF"/>
    <w:rsid w:val="00A901F6"/>
    <w:rsid w:val="00A90261"/>
    <w:rsid w:val="00A9057C"/>
    <w:rsid w:val="00A905E1"/>
    <w:rsid w:val="00A906A5"/>
    <w:rsid w:val="00A907E2"/>
    <w:rsid w:val="00A9098E"/>
    <w:rsid w:val="00A90CB7"/>
    <w:rsid w:val="00A90D12"/>
    <w:rsid w:val="00A90D60"/>
    <w:rsid w:val="00A90E28"/>
    <w:rsid w:val="00A90EE2"/>
    <w:rsid w:val="00A90F03"/>
    <w:rsid w:val="00A9100E"/>
    <w:rsid w:val="00A91101"/>
    <w:rsid w:val="00A911F7"/>
    <w:rsid w:val="00A91227"/>
    <w:rsid w:val="00A9125A"/>
    <w:rsid w:val="00A913DC"/>
    <w:rsid w:val="00A91428"/>
    <w:rsid w:val="00A91468"/>
    <w:rsid w:val="00A91527"/>
    <w:rsid w:val="00A915D7"/>
    <w:rsid w:val="00A915E7"/>
    <w:rsid w:val="00A915F2"/>
    <w:rsid w:val="00A918F9"/>
    <w:rsid w:val="00A9195B"/>
    <w:rsid w:val="00A91963"/>
    <w:rsid w:val="00A91D83"/>
    <w:rsid w:val="00A91DBD"/>
    <w:rsid w:val="00A91E42"/>
    <w:rsid w:val="00A91F9F"/>
    <w:rsid w:val="00A91FBC"/>
    <w:rsid w:val="00A921F6"/>
    <w:rsid w:val="00A925AE"/>
    <w:rsid w:val="00A925FC"/>
    <w:rsid w:val="00A9276F"/>
    <w:rsid w:val="00A9296F"/>
    <w:rsid w:val="00A929C8"/>
    <w:rsid w:val="00A92C17"/>
    <w:rsid w:val="00A92C96"/>
    <w:rsid w:val="00A92DC3"/>
    <w:rsid w:val="00A92DE5"/>
    <w:rsid w:val="00A92FC1"/>
    <w:rsid w:val="00A93062"/>
    <w:rsid w:val="00A932A7"/>
    <w:rsid w:val="00A93372"/>
    <w:rsid w:val="00A933FA"/>
    <w:rsid w:val="00A935FE"/>
    <w:rsid w:val="00A9363F"/>
    <w:rsid w:val="00A9365F"/>
    <w:rsid w:val="00A9377E"/>
    <w:rsid w:val="00A93789"/>
    <w:rsid w:val="00A937CE"/>
    <w:rsid w:val="00A93A65"/>
    <w:rsid w:val="00A93A9A"/>
    <w:rsid w:val="00A93B42"/>
    <w:rsid w:val="00A93C11"/>
    <w:rsid w:val="00A93C19"/>
    <w:rsid w:val="00A93C49"/>
    <w:rsid w:val="00A93C73"/>
    <w:rsid w:val="00A93EB2"/>
    <w:rsid w:val="00A93F93"/>
    <w:rsid w:val="00A94077"/>
    <w:rsid w:val="00A940D7"/>
    <w:rsid w:val="00A942C9"/>
    <w:rsid w:val="00A942CE"/>
    <w:rsid w:val="00A94484"/>
    <w:rsid w:val="00A94D99"/>
    <w:rsid w:val="00A94E46"/>
    <w:rsid w:val="00A94EA1"/>
    <w:rsid w:val="00A94F63"/>
    <w:rsid w:val="00A94F9E"/>
    <w:rsid w:val="00A94FF9"/>
    <w:rsid w:val="00A95066"/>
    <w:rsid w:val="00A950DF"/>
    <w:rsid w:val="00A95149"/>
    <w:rsid w:val="00A951B9"/>
    <w:rsid w:val="00A9542E"/>
    <w:rsid w:val="00A95657"/>
    <w:rsid w:val="00A95731"/>
    <w:rsid w:val="00A95778"/>
    <w:rsid w:val="00A957AA"/>
    <w:rsid w:val="00A95816"/>
    <w:rsid w:val="00A9594E"/>
    <w:rsid w:val="00A95B58"/>
    <w:rsid w:val="00A95E4B"/>
    <w:rsid w:val="00A95FA0"/>
    <w:rsid w:val="00A95FA1"/>
    <w:rsid w:val="00A96006"/>
    <w:rsid w:val="00A96050"/>
    <w:rsid w:val="00A961CB"/>
    <w:rsid w:val="00A96264"/>
    <w:rsid w:val="00A962FE"/>
    <w:rsid w:val="00A96395"/>
    <w:rsid w:val="00A9649E"/>
    <w:rsid w:val="00A96577"/>
    <w:rsid w:val="00A9670F"/>
    <w:rsid w:val="00A969A9"/>
    <w:rsid w:val="00A96A97"/>
    <w:rsid w:val="00A96B01"/>
    <w:rsid w:val="00A96CD5"/>
    <w:rsid w:val="00A96D15"/>
    <w:rsid w:val="00A96DEB"/>
    <w:rsid w:val="00A970A0"/>
    <w:rsid w:val="00A97193"/>
    <w:rsid w:val="00A9728A"/>
    <w:rsid w:val="00A97291"/>
    <w:rsid w:val="00A97314"/>
    <w:rsid w:val="00A974E4"/>
    <w:rsid w:val="00A97634"/>
    <w:rsid w:val="00A9769F"/>
    <w:rsid w:val="00A9772F"/>
    <w:rsid w:val="00A977FF"/>
    <w:rsid w:val="00A9781F"/>
    <w:rsid w:val="00A979D3"/>
    <w:rsid w:val="00A979D6"/>
    <w:rsid w:val="00A97BA6"/>
    <w:rsid w:val="00A97D19"/>
    <w:rsid w:val="00A97DD2"/>
    <w:rsid w:val="00A97F98"/>
    <w:rsid w:val="00A97FBB"/>
    <w:rsid w:val="00AA01BA"/>
    <w:rsid w:val="00AA03DF"/>
    <w:rsid w:val="00AA0636"/>
    <w:rsid w:val="00AA06DB"/>
    <w:rsid w:val="00AA08F1"/>
    <w:rsid w:val="00AA092D"/>
    <w:rsid w:val="00AA0975"/>
    <w:rsid w:val="00AA09CE"/>
    <w:rsid w:val="00AA0A5F"/>
    <w:rsid w:val="00AA0C42"/>
    <w:rsid w:val="00AA0CDD"/>
    <w:rsid w:val="00AA0DDD"/>
    <w:rsid w:val="00AA0EEF"/>
    <w:rsid w:val="00AA10A4"/>
    <w:rsid w:val="00AA10DF"/>
    <w:rsid w:val="00AA1124"/>
    <w:rsid w:val="00AA114D"/>
    <w:rsid w:val="00AA13C4"/>
    <w:rsid w:val="00AA1494"/>
    <w:rsid w:val="00AA1698"/>
    <w:rsid w:val="00AA16B7"/>
    <w:rsid w:val="00AA1924"/>
    <w:rsid w:val="00AA195C"/>
    <w:rsid w:val="00AA1B38"/>
    <w:rsid w:val="00AA1DEF"/>
    <w:rsid w:val="00AA1E35"/>
    <w:rsid w:val="00AA1FA0"/>
    <w:rsid w:val="00AA2059"/>
    <w:rsid w:val="00AA2180"/>
    <w:rsid w:val="00AA2544"/>
    <w:rsid w:val="00AA2709"/>
    <w:rsid w:val="00AA28C1"/>
    <w:rsid w:val="00AA28ED"/>
    <w:rsid w:val="00AA2955"/>
    <w:rsid w:val="00AA2A60"/>
    <w:rsid w:val="00AA2AFF"/>
    <w:rsid w:val="00AA2BC5"/>
    <w:rsid w:val="00AA2BC7"/>
    <w:rsid w:val="00AA2C11"/>
    <w:rsid w:val="00AA2C1E"/>
    <w:rsid w:val="00AA2D07"/>
    <w:rsid w:val="00AA2D88"/>
    <w:rsid w:val="00AA2DFE"/>
    <w:rsid w:val="00AA2EF9"/>
    <w:rsid w:val="00AA3013"/>
    <w:rsid w:val="00AA3123"/>
    <w:rsid w:val="00AA31F2"/>
    <w:rsid w:val="00AA332B"/>
    <w:rsid w:val="00AA3334"/>
    <w:rsid w:val="00AA348F"/>
    <w:rsid w:val="00AA36B1"/>
    <w:rsid w:val="00AA3A05"/>
    <w:rsid w:val="00AA3A1E"/>
    <w:rsid w:val="00AA3A4D"/>
    <w:rsid w:val="00AA3C33"/>
    <w:rsid w:val="00AA3C59"/>
    <w:rsid w:val="00AA3EDF"/>
    <w:rsid w:val="00AA3F5D"/>
    <w:rsid w:val="00AA4062"/>
    <w:rsid w:val="00AA4332"/>
    <w:rsid w:val="00AA45C4"/>
    <w:rsid w:val="00AA4652"/>
    <w:rsid w:val="00AA466D"/>
    <w:rsid w:val="00AA473B"/>
    <w:rsid w:val="00AA494F"/>
    <w:rsid w:val="00AA497C"/>
    <w:rsid w:val="00AA49D8"/>
    <w:rsid w:val="00AA4A98"/>
    <w:rsid w:val="00AA4CF2"/>
    <w:rsid w:val="00AA4CFA"/>
    <w:rsid w:val="00AA5029"/>
    <w:rsid w:val="00AA52A2"/>
    <w:rsid w:val="00AA54C2"/>
    <w:rsid w:val="00AA588C"/>
    <w:rsid w:val="00AA5A6C"/>
    <w:rsid w:val="00AA5BE4"/>
    <w:rsid w:val="00AA5C15"/>
    <w:rsid w:val="00AA5C3D"/>
    <w:rsid w:val="00AA5CE9"/>
    <w:rsid w:val="00AA5D61"/>
    <w:rsid w:val="00AA5D6E"/>
    <w:rsid w:val="00AA5E57"/>
    <w:rsid w:val="00AA600A"/>
    <w:rsid w:val="00AA602F"/>
    <w:rsid w:val="00AA6104"/>
    <w:rsid w:val="00AA617F"/>
    <w:rsid w:val="00AA62B2"/>
    <w:rsid w:val="00AA63C4"/>
    <w:rsid w:val="00AA6415"/>
    <w:rsid w:val="00AA643C"/>
    <w:rsid w:val="00AA6448"/>
    <w:rsid w:val="00AA651A"/>
    <w:rsid w:val="00AA6541"/>
    <w:rsid w:val="00AA65AD"/>
    <w:rsid w:val="00AA6618"/>
    <w:rsid w:val="00AA668D"/>
    <w:rsid w:val="00AA67D7"/>
    <w:rsid w:val="00AA6813"/>
    <w:rsid w:val="00AA6BF2"/>
    <w:rsid w:val="00AA6D41"/>
    <w:rsid w:val="00AA6DAA"/>
    <w:rsid w:val="00AA6DF1"/>
    <w:rsid w:val="00AA6E38"/>
    <w:rsid w:val="00AA6E71"/>
    <w:rsid w:val="00AA7136"/>
    <w:rsid w:val="00AA71AE"/>
    <w:rsid w:val="00AA725F"/>
    <w:rsid w:val="00AA7394"/>
    <w:rsid w:val="00AA7422"/>
    <w:rsid w:val="00AA75F0"/>
    <w:rsid w:val="00AA764B"/>
    <w:rsid w:val="00AA7708"/>
    <w:rsid w:val="00AA779C"/>
    <w:rsid w:val="00AA7952"/>
    <w:rsid w:val="00AA7A63"/>
    <w:rsid w:val="00AA7A9A"/>
    <w:rsid w:val="00AA7ADB"/>
    <w:rsid w:val="00AA7BE1"/>
    <w:rsid w:val="00AA7C6F"/>
    <w:rsid w:val="00AA7CCB"/>
    <w:rsid w:val="00AA7CE6"/>
    <w:rsid w:val="00AA7CF6"/>
    <w:rsid w:val="00AB0190"/>
    <w:rsid w:val="00AB038A"/>
    <w:rsid w:val="00AB0394"/>
    <w:rsid w:val="00AB0668"/>
    <w:rsid w:val="00AB068A"/>
    <w:rsid w:val="00AB072D"/>
    <w:rsid w:val="00AB085A"/>
    <w:rsid w:val="00AB087B"/>
    <w:rsid w:val="00AB089F"/>
    <w:rsid w:val="00AB0966"/>
    <w:rsid w:val="00AB09DB"/>
    <w:rsid w:val="00AB09F8"/>
    <w:rsid w:val="00AB0B00"/>
    <w:rsid w:val="00AB0B09"/>
    <w:rsid w:val="00AB0BF7"/>
    <w:rsid w:val="00AB0C58"/>
    <w:rsid w:val="00AB0D0D"/>
    <w:rsid w:val="00AB0D95"/>
    <w:rsid w:val="00AB0E6E"/>
    <w:rsid w:val="00AB0F46"/>
    <w:rsid w:val="00AB0F48"/>
    <w:rsid w:val="00AB0F49"/>
    <w:rsid w:val="00AB103B"/>
    <w:rsid w:val="00AB108B"/>
    <w:rsid w:val="00AB10DA"/>
    <w:rsid w:val="00AB1179"/>
    <w:rsid w:val="00AB11CE"/>
    <w:rsid w:val="00AB1237"/>
    <w:rsid w:val="00AB126F"/>
    <w:rsid w:val="00AB1468"/>
    <w:rsid w:val="00AB1495"/>
    <w:rsid w:val="00AB14A1"/>
    <w:rsid w:val="00AB1527"/>
    <w:rsid w:val="00AB156A"/>
    <w:rsid w:val="00AB15F6"/>
    <w:rsid w:val="00AB1707"/>
    <w:rsid w:val="00AB1726"/>
    <w:rsid w:val="00AB1770"/>
    <w:rsid w:val="00AB1890"/>
    <w:rsid w:val="00AB1ACE"/>
    <w:rsid w:val="00AB1AFC"/>
    <w:rsid w:val="00AB1B18"/>
    <w:rsid w:val="00AB1B9A"/>
    <w:rsid w:val="00AB1D96"/>
    <w:rsid w:val="00AB1DC3"/>
    <w:rsid w:val="00AB2108"/>
    <w:rsid w:val="00AB2196"/>
    <w:rsid w:val="00AB22FE"/>
    <w:rsid w:val="00AB2357"/>
    <w:rsid w:val="00AB23F8"/>
    <w:rsid w:val="00AB240E"/>
    <w:rsid w:val="00AB27CF"/>
    <w:rsid w:val="00AB28ED"/>
    <w:rsid w:val="00AB293E"/>
    <w:rsid w:val="00AB29EE"/>
    <w:rsid w:val="00AB2B62"/>
    <w:rsid w:val="00AB2B6F"/>
    <w:rsid w:val="00AB2BF7"/>
    <w:rsid w:val="00AB2C08"/>
    <w:rsid w:val="00AB2D8A"/>
    <w:rsid w:val="00AB2DC1"/>
    <w:rsid w:val="00AB2DFB"/>
    <w:rsid w:val="00AB2EFD"/>
    <w:rsid w:val="00AB2F3C"/>
    <w:rsid w:val="00AB2FCF"/>
    <w:rsid w:val="00AB304F"/>
    <w:rsid w:val="00AB3190"/>
    <w:rsid w:val="00AB3237"/>
    <w:rsid w:val="00AB3460"/>
    <w:rsid w:val="00AB352E"/>
    <w:rsid w:val="00AB353B"/>
    <w:rsid w:val="00AB35E4"/>
    <w:rsid w:val="00AB3702"/>
    <w:rsid w:val="00AB379E"/>
    <w:rsid w:val="00AB3A05"/>
    <w:rsid w:val="00AB3C4E"/>
    <w:rsid w:val="00AB3CAC"/>
    <w:rsid w:val="00AB3D7E"/>
    <w:rsid w:val="00AB3F26"/>
    <w:rsid w:val="00AB406B"/>
    <w:rsid w:val="00AB4096"/>
    <w:rsid w:val="00AB40F8"/>
    <w:rsid w:val="00AB42BB"/>
    <w:rsid w:val="00AB437F"/>
    <w:rsid w:val="00AB43F3"/>
    <w:rsid w:val="00AB44D6"/>
    <w:rsid w:val="00AB4712"/>
    <w:rsid w:val="00AB488B"/>
    <w:rsid w:val="00AB4960"/>
    <w:rsid w:val="00AB4973"/>
    <w:rsid w:val="00AB4AFF"/>
    <w:rsid w:val="00AB4DD8"/>
    <w:rsid w:val="00AB4E96"/>
    <w:rsid w:val="00AB4EC1"/>
    <w:rsid w:val="00AB4F03"/>
    <w:rsid w:val="00AB4F1B"/>
    <w:rsid w:val="00AB4F46"/>
    <w:rsid w:val="00AB4F4A"/>
    <w:rsid w:val="00AB502F"/>
    <w:rsid w:val="00AB5413"/>
    <w:rsid w:val="00AB54FA"/>
    <w:rsid w:val="00AB5699"/>
    <w:rsid w:val="00AB56A9"/>
    <w:rsid w:val="00AB57E3"/>
    <w:rsid w:val="00AB5C41"/>
    <w:rsid w:val="00AB5D26"/>
    <w:rsid w:val="00AB5E42"/>
    <w:rsid w:val="00AB5F20"/>
    <w:rsid w:val="00AB5F2D"/>
    <w:rsid w:val="00AB5FE3"/>
    <w:rsid w:val="00AB5FF2"/>
    <w:rsid w:val="00AB6097"/>
    <w:rsid w:val="00AB610E"/>
    <w:rsid w:val="00AB6280"/>
    <w:rsid w:val="00AB63A8"/>
    <w:rsid w:val="00AB641C"/>
    <w:rsid w:val="00AB64AC"/>
    <w:rsid w:val="00AB6569"/>
    <w:rsid w:val="00AB667F"/>
    <w:rsid w:val="00AB68D5"/>
    <w:rsid w:val="00AB68FF"/>
    <w:rsid w:val="00AB6914"/>
    <w:rsid w:val="00AB6925"/>
    <w:rsid w:val="00AB698D"/>
    <w:rsid w:val="00AB6EF4"/>
    <w:rsid w:val="00AB70F3"/>
    <w:rsid w:val="00AB71E5"/>
    <w:rsid w:val="00AB72FF"/>
    <w:rsid w:val="00AB7315"/>
    <w:rsid w:val="00AB7383"/>
    <w:rsid w:val="00AB7464"/>
    <w:rsid w:val="00AB75B9"/>
    <w:rsid w:val="00AB7630"/>
    <w:rsid w:val="00AB7692"/>
    <w:rsid w:val="00AB7805"/>
    <w:rsid w:val="00AB784D"/>
    <w:rsid w:val="00AB798C"/>
    <w:rsid w:val="00AB7A4E"/>
    <w:rsid w:val="00AB7EB5"/>
    <w:rsid w:val="00AB7EDF"/>
    <w:rsid w:val="00AB7F71"/>
    <w:rsid w:val="00AC01C5"/>
    <w:rsid w:val="00AC02D9"/>
    <w:rsid w:val="00AC056C"/>
    <w:rsid w:val="00AC05BD"/>
    <w:rsid w:val="00AC0814"/>
    <w:rsid w:val="00AC0877"/>
    <w:rsid w:val="00AC0C8D"/>
    <w:rsid w:val="00AC0DDA"/>
    <w:rsid w:val="00AC0E11"/>
    <w:rsid w:val="00AC139D"/>
    <w:rsid w:val="00AC13B2"/>
    <w:rsid w:val="00AC1440"/>
    <w:rsid w:val="00AC1455"/>
    <w:rsid w:val="00AC146A"/>
    <w:rsid w:val="00AC16BD"/>
    <w:rsid w:val="00AC1844"/>
    <w:rsid w:val="00AC186F"/>
    <w:rsid w:val="00AC1CDC"/>
    <w:rsid w:val="00AC1D76"/>
    <w:rsid w:val="00AC1E6D"/>
    <w:rsid w:val="00AC1F0C"/>
    <w:rsid w:val="00AC1FBB"/>
    <w:rsid w:val="00AC201B"/>
    <w:rsid w:val="00AC2086"/>
    <w:rsid w:val="00AC21A6"/>
    <w:rsid w:val="00AC21DF"/>
    <w:rsid w:val="00AC222D"/>
    <w:rsid w:val="00AC2265"/>
    <w:rsid w:val="00AC2295"/>
    <w:rsid w:val="00AC2638"/>
    <w:rsid w:val="00AC2651"/>
    <w:rsid w:val="00AC26BA"/>
    <w:rsid w:val="00AC2828"/>
    <w:rsid w:val="00AC2866"/>
    <w:rsid w:val="00AC29AC"/>
    <w:rsid w:val="00AC29AF"/>
    <w:rsid w:val="00AC29EB"/>
    <w:rsid w:val="00AC29F3"/>
    <w:rsid w:val="00AC2A21"/>
    <w:rsid w:val="00AC2A38"/>
    <w:rsid w:val="00AC2B2F"/>
    <w:rsid w:val="00AC2D70"/>
    <w:rsid w:val="00AC2DCE"/>
    <w:rsid w:val="00AC2FE5"/>
    <w:rsid w:val="00AC30DD"/>
    <w:rsid w:val="00AC3604"/>
    <w:rsid w:val="00AC36C5"/>
    <w:rsid w:val="00AC3789"/>
    <w:rsid w:val="00AC37C7"/>
    <w:rsid w:val="00AC3837"/>
    <w:rsid w:val="00AC3915"/>
    <w:rsid w:val="00AC3947"/>
    <w:rsid w:val="00AC3A04"/>
    <w:rsid w:val="00AC3A98"/>
    <w:rsid w:val="00AC3B6F"/>
    <w:rsid w:val="00AC3D4A"/>
    <w:rsid w:val="00AC3D94"/>
    <w:rsid w:val="00AC3EBF"/>
    <w:rsid w:val="00AC3EC4"/>
    <w:rsid w:val="00AC3FBF"/>
    <w:rsid w:val="00AC4204"/>
    <w:rsid w:val="00AC4588"/>
    <w:rsid w:val="00AC4754"/>
    <w:rsid w:val="00AC49D5"/>
    <w:rsid w:val="00AC4A34"/>
    <w:rsid w:val="00AC4A50"/>
    <w:rsid w:val="00AC4B41"/>
    <w:rsid w:val="00AC4D26"/>
    <w:rsid w:val="00AC4FFE"/>
    <w:rsid w:val="00AC5384"/>
    <w:rsid w:val="00AC5476"/>
    <w:rsid w:val="00AC5599"/>
    <w:rsid w:val="00AC56DA"/>
    <w:rsid w:val="00AC5703"/>
    <w:rsid w:val="00AC5798"/>
    <w:rsid w:val="00AC5864"/>
    <w:rsid w:val="00AC5A5B"/>
    <w:rsid w:val="00AC5B74"/>
    <w:rsid w:val="00AC5CC5"/>
    <w:rsid w:val="00AC5D85"/>
    <w:rsid w:val="00AC5DF2"/>
    <w:rsid w:val="00AC5FCB"/>
    <w:rsid w:val="00AC629D"/>
    <w:rsid w:val="00AC6353"/>
    <w:rsid w:val="00AC67FD"/>
    <w:rsid w:val="00AC69A5"/>
    <w:rsid w:val="00AC6B2D"/>
    <w:rsid w:val="00AC6B75"/>
    <w:rsid w:val="00AC6C4C"/>
    <w:rsid w:val="00AC6CF8"/>
    <w:rsid w:val="00AC6D05"/>
    <w:rsid w:val="00AC6FF5"/>
    <w:rsid w:val="00AC700C"/>
    <w:rsid w:val="00AC7074"/>
    <w:rsid w:val="00AC743A"/>
    <w:rsid w:val="00AC7494"/>
    <w:rsid w:val="00AC7590"/>
    <w:rsid w:val="00AC75E2"/>
    <w:rsid w:val="00AC762B"/>
    <w:rsid w:val="00AC77A8"/>
    <w:rsid w:val="00AC77AD"/>
    <w:rsid w:val="00AC78E3"/>
    <w:rsid w:val="00AC7963"/>
    <w:rsid w:val="00AC7A8A"/>
    <w:rsid w:val="00AC7B59"/>
    <w:rsid w:val="00AC7CB1"/>
    <w:rsid w:val="00AC7D61"/>
    <w:rsid w:val="00AC7DC0"/>
    <w:rsid w:val="00AC7EEF"/>
    <w:rsid w:val="00AC7F0A"/>
    <w:rsid w:val="00AC7FC5"/>
    <w:rsid w:val="00AD0042"/>
    <w:rsid w:val="00AD00B8"/>
    <w:rsid w:val="00AD01C5"/>
    <w:rsid w:val="00AD0249"/>
    <w:rsid w:val="00AD028A"/>
    <w:rsid w:val="00AD038D"/>
    <w:rsid w:val="00AD0428"/>
    <w:rsid w:val="00AD04A4"/>
    <w:rsid w:val="00AD0645"/>
    <w:rsid w:val="00AD06CC"/>
    <w:rsid w:val="00AD0704"/>
    <w:rsid w:val="00AD0791"/>
    <w:rsid w:val="00AD087B"/>
    <w:rsid w:val="00AD08A9"/>
    <w:rsid w:val="00AD0A9B"/>
    <w:rsid w:val="00AD0B04"/>
    <w:rsid w:val="00AD0B99"/>
    <w:rsid w:val="00AD0BA4"/>
    <w:rsid w:val="00AD0BC9"/>
    <w:rsid w:val="00AD0C44"/>
    <w:rsid w:val="00AD0ED6"/>
    <w:rsid w:val="00AD0F82"/>
    <w:rsid w:val="00AD0FBD"/>
    <w:rsid w:val="00AD1058"/>
    <w:rsid w:val="00AD12BA"/>
    <w:rsid w:val="00AD1353"/>
    <w:rsid w:val="00AD13A2"/>
    <w:rsid w:val="00AD14BF"/>
    <w:rsid w:val="00AD1559"/>
    <w:rsid w:val="00AD1659"/>
    <w:rsid w:val="00AD1732"/>
    <w:rsid w:val="00AD17E9"/>
    <w:rsid w:val="00AD18B6"/>
    <w:rsid w:val="00AD1947"/>
    <w:rsid w:val="00AD1CB4"/>
    <w:rsid w:val="00AD1E7C"/>
    <w:rsid w:val="00AD1E8F"/>
    <w:rsid w:val="00AD1E99"/>
    <w:rsid w:val="00AD1EC5"/>
    <w:rsid w:val="00AD206A"/>
    <w:rsid w:val="00AD21BB"/>
    <w:rsid w:val="00AD2242"/>
    <w:rsid w:val="00AD2244"/>
    <w:rsid w:val="00AD25CC"/>
    <w:rsid w:val="00AD260A"/>
    <w:rsid w:val="00AD265A"/>
    <w:rsid w:val="00AD277D"/>
    <w:rsid w:val="00AD285D"/>
    <w:rsid w:val="00AD2865"/>
    <w:rsid w:val="00AD289A"/>
    <w:rsid w:val="00AD2AB6"/>
    <w:rsid w:val="00AD2B63"/>
    <w:rsid w:val="00AD2BC8"/>
    <w:rsid w:val="00AD2D72"/>
    <w:rsid w:val="00AD2E1A"/>
    <w:rsid w:val="00AD2E5F"/>
    <w:rsid w:val="00AD2ED7"/>
    <w:rsid w:val="00AD3124"/>
    <w:rsid w:val="00AD3153"/>
    <w:rsid w:val="00AD3163"/>
    <w:rsid w:val="00AD3276"/>
    <w:rsid w:val="00AD3368"/>
    <w:rsid w:val="00AD3455"/>
    <w:rsid w:val="00AD348D"/>
    <w:rsid w:val="00AD35A9"/>
    <w:rsid w:val="00AD36EE"/>
    <w:rsid w:val="00AD3824"/>
    <w:rsid w:val="00AD38A5"/>
    <w:rsid w:val="00AD38B7"/>
    <w:rsid w:val="00AD38E6"/>
    <w:rsid w:val="00AD38F6"/>
    <w:rsid w:val="00AD396D"/>
    <w:rsid w:val="00AD3A8E"/>
    <w:rsid w:val="00AD3CC9"/>
    <w:rsid w:val="00AD3F83"/>
    <w:rsid w:val="00AD40F2"/>
    <w:rsid w:val="00AD44E0"/>
    <w:rsid w:val="00AD45C0"/>
    <w:rsid w:val="00AD468C"/>
    <w:rsid w:val="00AD46C6"/>
    <w:rsid w:val="00AD488C"/>
    <w:rsid w:val="00AD4995"/>
    <w:rsid w:val="00AD4A9E"/>
    <w:rsid w:val="00AD4BAD"/>
    <w:rsid w:val="00AD4C82"/>
    <w:rsid w:val="00AD4CC1"/>
    <w:rsid w:val="00AD4D8C"/>
    <w:rsid w:val="00AD4F0C"/>
    <w:rsid w:val="00AD5212"/>
    <w:rsid w:val="00AD533A"/>
    <w:rsid w:val="00AD53A6"/>
    <w:rsid w:val="00AD54CB"/>
    <w:rsid w:val="00AD5511"/>
    <w:rsid w:val="00AD569F"/>
    <w:rsid w:val="00AD58BB"/>
    <w:rsid w:val="00AD59BF"/>
    <w:rsid w:val="00AD59F9"/>
    <w:rsid w:val="00AD5CFC"/>
    <w:rsid w:val="00AD5D30"/>
    <w:rsid w:val="00AD5EEC"/>
    <w:rsid w:val="00AD6072"/>
    <w:rsid w:val="00AD60F2"/>
    <w:rsid w:val="00AD611B"/>
    <w:rsid w:val="00AD61E4"/>
    <w:rsid w:val="00AD6287"/>
    <w:rsid w:val="00AD6293"/>
    <w:rsid w:val="00AD62E2"/>
    <w:rsid w:val="00AD6460"/>
    <w:rsid w:val="00AD6856"/>
    <w:rsid w:val="00AD69A7"/>
    <w:rsid w:val="00AD6C48"/>
    <w:rsid w:val="00AD6E5A"/>
    <w:rsid w:val="00AD6E6A"/>
    <w:rsid w:val="00AD7156"/>
    <w:rsid w:val="00AD73B7"/>
    <w:rsid w:val="00AD749F"/>
    <w:rsid w:val="00AD757F"/>
    <w:rsid w:val="00AD75D2"/>
    <w:rsid w:val="00AD77B8"/>
    <w:rsid w:val="00AD7863"/>
    <w:rsid w:val="00AD788B"/>
    <w:rsid w:val="00AD78D7"/>
    <w:rsid w:val="00AD798E"/>
    <w:rsid w:val="00AD79E8"/>
    <w:rsid w:val="00AD7A7E"/>
    <w:rsid w:val="00AD7C0F"/>
    <w:rsid w:val="00AD7E89"/>
    <w:rsid w:val="00AD7F0B"/>
    <w:rsid w:val="00AD7FB0"/>
    <w:rsid w:val="00AE00AF"/>
    <w:rsid w:val="00AE013E"/>
    <w:rsid w:val="00AE0413"/>
    <w:rsid w:val="00AE0559"/>
    <w:rsid w:val="00AE094E"/>
    <w:rsid w:val="00AE0BD6"/>
    <w:rsid w:val="00AE0C71"/>
    <w:rsid w:val="00AE0C98"/>
    <w:rsid w:val="00AE0DA5"/>
    <w:rsid w:val="00AE0DF9"/>
    <w:rsid w:val="00AE0E40"/>
    <w:rsid w:val="00AE0E7D"/>
    <w:rsid w:val="00AE0F60"/>
    <w:rsid w:val="00AE10BD"/>
    <w:rsid w:val="00AE1316"/>
    <w:rsid w:val="00AE135C"/>
    <w:rsid w:val="00AE1514"/>
    <w:rsid w:val="00AE17BF"/>
    <w:rsid w:val="00AE17E9"/>
    <w:rsid w:val="00AE1991"/>
    <w:rsid w:val="00AE19B3"/>
    <w:rsid w:val="00AE1A4B"/>
    <w:rsid w:val="00AE1AC9"/>
    <w:rsid w:val="00AE1AD6"/>
    <w:rsid w:val="00AE1CD3"/>
    <w:rsid w:val="00AE1D4D"/>
    <w:rsid w:val="00AE1DE5"/>
    <w:rsid w:val="00AE2208"/>
    <w:rsid w:val="00AE2426"/>
    <w:rsid w:val="00AE2485"/>
    <w:rsid w:val="00AE24A0"/>
    <w:rsid w:val="00AE24D7"/>
    <w:rsid w:val="00AE2733"/>
    <w:rsid w:val="00AE27A5"/>
    <w:rsid w:val="00AE2912"/>
    <w:rsid w:val="00AE29EF"/>
    <w:rsid w:val="00AE2CC8"/>
    <w:rsid w:val="00AE2E35"/>
    <w:rsid w:val="00AE2EF5"/>
    <w:rsid w:val="00AE2FBE"/>
    <w:rsid w:val="00AE30CE"/>
    <w:rsid w:val="00AE3114"/>
    <w:rsid w:val="00AE3178"/>
    <w:rsid w:val="00AE3240"/>
    <w:rsid w:val="00AE32D3"/>
    <w:rsid w:val="00AE33C2"/>
    <w:rsid w:val="00AE341A"/>
    <w:rsid w:val="00AE3493"/>
    <w:rsid w:val="00AE3577"/>
    <w:rsid w:val="00AE3592"/>
    <w:rsid w:val="00AE37A7"/>
    <w:rsid w:val="00AE37F4"/>
    <w:rsid w:val="00AE38B5"/>
    <w:rsid w:val="00AE398D"/>
    <w:rsid w:val="00AE39B8"/>
    <w:rsid w:val="00AE39FD"/>
    <w:rsid w:val="00AE3A78"/>
    <w:rsid w:val="00AE3B7B"/>
    <w:rsid w:val="00AE3C51"/>
    <w:rsid w:val="00AE3E0D"/>
    <w:rsid w:val="00AE3E1B"/>
    <w:rsid w:val="00AE3FDB"/>
    <w:rsid w:val="00AE40AD"/>
    <w:rsid w:val="00AE40CC"/>
    <w:rsid w:val="00AE4288"/>
    <w:rsid w:val="00AE42EB"/>
    <w:rsid w:val="00AE45A7"/>
    <w:rsid w:val="00AE45D6"/>
    <w:rsid w:val="00AE495F"/>
    <w:rsid w:val="00AE4A18"/>
    <w:rsid w:val="00AE4A6A"/>
    <w:rsid w:val="00AE4BA6"/>
    <w:rsid w:val="00AE4CB1"/>
    <w:rsid w:val="00AE4E8D"/>
    <w:rsid w:val="00AE519E"/>
    <w:rsid w:val="00AE520A"/>
    <w:rsid w:val="00AE5258"/>
    <w:rsid w:val="00AE5285"/>
    <w:rsid w:val="00AE5294"/>
    <w:rsid w:val="00AE52C1"/>
    <w:rsid w:val="00AE537B"/>
    <w:rsid w:val="00AE546A"/>
    <w:rsid w:val="00AE549F"/>
    <w:rsid w:val="00AE568C"/>
    <w:rsid w:val="00AE5753"/>
    <w:rsid w:val="00AE5782"/>
    <w:rsid w:val="00AE5817"/>
    <w:rsid w:val="00AE5904"/>
    <w:rsid w:val="00AE5994"/>
    <w:rsid w:val="00AE5B53"/>
    <w:rsid w:val="00AE5DBA"/>
    <w:rsid w:val="00AE5E4B"/>
    <w:rsid w:val="00AE5E8C"/>
    <w:rsid w:val="00AE5FDA"/>
    <w:rsid w:val="00AE60DD"/>
    <w:rsid w:val="00AE6AEE"/>
    <w:rsid w:val="00AE6D26"/>
    <w:rsid w:val="00AE6D4B"/>
    <w:rsid w:val="00AE6DD9"/>
    <w:rsid w:val="00AE6E9E"/>
    <w:rsid w:val="00AE6F4F"/>
    <w:rsid w:val="00AE6FE5"/>
    <w:rsid w:val="00AE70BB"/>
    <w:rsid w:val="00AE70E0"/>
    <w:rsid w:val="00AE70F0"/>
    <w:rsid w:val="00AE72A8"/>
    <w:rsid w:val="00AE7310"/>
    <w:rsid w:val="00AE74EF"/>
    <w:rsid w:val="00AE75E4"/>
    <w:rsid w:val="00AE760E"/>
    <w:rsid w:val="00AE7627"/>
    <w:rsid w:val="00AE762C"/>
    <w:rsid w:val="00AE7633"/>
    <w:rsid w:val="00AE7655"/>
    <w:rsid w:val="00AE77EA"/>
    <w:rsid w:val="00AE7878"/>
    <w:rsid w:val="00AE7962"/>
    <w:rsid w:val="00AE79A3"/>
    <w:rsid w:val="00AE7B36"/>
    <w:rsid w:val="00AE7BAA"/>
    <w:rsid w:val="00AE7D0E"/>
    <w:rsid w:val="00AE7D50"/>
    <w:rsid w:val="00AE7E3A"/>
    <w:rsid w:val="00AE7EB4"/>
    <w:rsid w:val="00AE7F16"/>
    <w:rsid w:val="00AF0232"/>
    <w:rsid w:val="00AF0373"/>
    <w:rsid w:val="00AF03E6"/>
    <w:rsid w:val="00AF05DF"/>
    <w:rsid w:val="00AF05FE"/>
    <w:rsid w:val="00AF0909"/>
    <w:rsid w:val="00AF0B2C"/>
    <w:rsid w:val="00AF0B7E"/>
    <w:rsid w:val="00AF0BA3"/>
    <w:rsid w:val="00AF0DB2"/>
    <w:rsid w:val="00AF0E5D"/>
    <w:rsid w:val="00AF0ED2"/>
    <w:rsid w:val="00AF0FA9"/>
    <w:rsid w:val="00AF1060"/>
    <w:rsid w:val="00AF10EF"/>
    <w:rsid w:val="00AF1103"/>
    <w:rsid w:val="00AF1249"/>
    <w:rsid w:val="00AF12A2"/>
    <w:rsid w:val="00AF12B9"/>
    <w:rsid w:val="00AF12CF"/>
    <w:rsid w:val="00AF12ED"/>
    <w:rsid w:val="00AF16CA"/>
    <w:rsid w:val="00AF1828"/>
    <w:rsid w:val="00AF185B"/>
    <w:rsid w:val="00AF18A8"/>
    <w:rsid w:val="00AF19AC"/>
    <w:rsid w:val="00AF1CEC"/>
    <w:rsid w:val="00AF1D0B"/>
    <w:rsid w:val="00AF1F5D"/>
    <w:rsid w:val="00AF1F9A"/>
    <w:rsid w:val="00AF20AF"/>
    <w:rsid w:val="00AF21A7"/>
    <w:rsid w:val="00AF21ED"/>
    <w:rsid w:val="00AF2395"/>
    <w:rsid w:val="00AF23E5"/>
    <w:rsid w:val="00AF24F2"/>
    <w:rsid w:val="00AF2544"/>
    <w:rsid w:val="00AF2705"/>
    <w:rsid w:val="00AF2714"/>
    <w:rsid w:val="00AF2847"/>
    <w:rsid w:val="00AF298D"/>
    <w:rsid w:val="00AF29C3"/>
    <w:rsid w:val="00AF2A98"/>
    <w:rsid w:val="00AF2B37"/>
    <w:rsid w:val="00AF2B70"/>
    <w:rsid w:val="00AF2B71"/>
    <w:rsid w:val="00AF2B80"/>
    <w:rsid w:val="00AF2F33"/>
    <w:rsid w:val="00AF2F5A"/>
    <w:rsid w:val="00AF2F8D"/>
    <w:rsid w:val="00AF2FE2"/>
    <w:rsid w:val="00AF308B"/>
    <w:rsid w:val="00AF31AF"/>
    <w:rsid w:val="00AF3324"/>
    <w:rsid w:val="00AF33AD"/>
    <w:rsid w:val="00AF3438"/>
    <w:rsid w:val="00AF3463"/>
    <w:rsid w:val="00AF34E1"/>
    <w:rsid w:val="00AF35C1"/>
    <w:rsid w:val="00AF37F6"/>
    <w:rsid w:val="00AF39D1"/>
    <w:rsid w:val="00AF39D2"/>
    <w:rsid w:val="00AF3B47"/>
    <w:rsid w:val="00AF3CF8"/>
    <w:rsid w:val="00AF3D7A"/>
    <w:rsid w:val="00AF3FA8"/>
    <w:rsid w:val="00AF4010"/>
    <w:rsid w:val="00AF4074"/>
    <w:rsid w:val="00AF40ED"/>
    <w:rsid w:val="00AF42EF"/>
    <w:rsid w:val="00AF43A6"/>
    <w:rsid w:val="00AF4400"/>
    <w:rsid w:val="00AF4422"/>
    <w:rsid w:val="00AF46CA"/>
    <w:rsid w:val="00AF4718"/>
    <w:rsid w:val="00AF474E"/>
    <w:rsid w:val="00AF47FD"/>
    <w:rsid w:val="00AF48EF"/>
    <w:rsid w:val="00AF49C4"/>
    <w:rsid w:val="00AF4A6B"/>
    <w:rsid w:val="00AF4DE9"/>
    <w:rsid w:val="00AF5011"/>
    <w:rsid w:val="00AF50BA"/>
    <w:rsid w:val="00AF51C2"/>
    <w:rsid w:val="00AF523A"/>
    <w:rsid w:val="00AF55A3"/>
    <w:rsid w:val="00AF5697"/>
    <w:rsid w:val="00AF578F"/>
    <w:rsid w:val="00AF5803"/>
    <w:rsid w:val="00AF586A"/>
    <w:rsid w:val="00AF5887"/>
    <w:rsid w:val="00AF58A4"/>
    <w:rsid w:val="00AF5A34"/>
    <w:rsid w:val="00AF5A96"/>
    <w:rsid w:val="00AF5C21"/>
    <w:rsid w:val="00AF5DCA"/>
    <w:rsid w:val="00AF5EC4"/>
    <w:rsid w:val="00AF5F53"/>
    <w:rsid w:val="00AF5F70"/>
    <w:rsid w:val="00AF6111"/>
    <w:rsid w:val="00AF6174"/>
    <w:rsid w:val="00AF61AE"/>
    <w:rsid w:val="00AF620B"/>
    <w:rsid w:val="00AF64B0"/>
    <w:rsid w:val="00AF65DC"/>
    <w:rsid w:val="00AF66DD"/>
    <w:rsid w:val="00AF67C2"/>
    <w:rsid w:val="00AF67CD"/>
    <w:rsid w:val="00AF696C"/>
    <w:rsid w:val="00AF6A6D"/>
    <w:rsid w:val="00AF6BCD"/>
    <w:rsid w:val="00AF6C9C"/>
    <w:rsid w:val="00AF6D22"/>
    <w:rsid w:val="00AF6E9D"/>
    <w:rsid w:val="00AF6EED"/>
    <w:rsid w:val="00AF70AE"/>
    <w:rsid w:val="00AF70C4"/>
    <w:rsid w:val="00AF7225"/>
    <w:rsid w:val="00AF7234"/>
    <w:rsid w:val="00AF73AE"/>
    <w:rsid w:val="00AF73E2"/>
    <w:rsid w:val="00AF7438"/>
    <w:rsid w:val="00AF7477"/>
    <w:rsid w:val="00AF748A"/>
    <w:rsid w:val="00AF74F0"/>
    <w:rsid w:val="00AF751F"/>
    <w:rsid w:val="00AF752E"/>
    <w:rsid w:val="00AF75A5"/>
    <w:rsid w:val="00AF763E"/>
    <w:rsid w:val="00AF76F4"/>
    <w:rsid w:val="00AF77B0"/>
    <w:rsid w:val="00AF7827"/>
    <w:rsid w:val="00AF7912"/>
    <w:rsid w:val="00AF7952"/>
    <w:rsid w:val="00AF7A1E"/>
    <w:rsid w:val="00AF7C2A"/>
    <w:rsid w:val="00AF7D61"/>
    <w:rsid w:val="00AF7D89"/>
    <w:rsid w:val="00AF7ECC"/>
    <w:rsid w:val="00AF7F17"/>
    <w:rsid w:val="00AF7F40"/>
    <w:rsid w:val="00AF7F47"/>
    <w:rsid w:val="00AF7F8E"/>
    <w:rsid w:val="00AF7F91"/>
    <w:rsid w:val="00B00214"/>
    <w:rsid w:val="00B0023E"/>
    <w:rsid w:val="00B003D6"/>
    <w:rsid w:val="00B0044C"/>
    <w:rsid w:val="00B00788"/>
    <w:rsid w:val="00B0085B"/>
    <w:rsid w:val="00B008D4"/>
    <w:rsid w:val="00B009CA"/>
    <w:rsid w:val="00B00ABF"/>
    <w:rsid w:val="00B00B0A"/>
    <w:rsid w:val="00B00BB5"/>
    <w:rsid w:val="00B00BB7"/>
    <w:rsid w:val="00B00BF0"/>
    <w:rsid w:val="00B00CD1"/>
    <w:rsid w:val="00B00D27"/>
    <w:rsid w:val="00B010D5"/>
    <w:rsid w:val="00B01202"/>
    <w:rsid w:val="00B0125E"/>
    <w:rsid w:val="00B013AA"/>
    <w:rsid w:val="00B01404"/>
    <w:rsid w:val="00B01511"/>
    <w:rsid w:val="00B01521"/>
    <w:rsid w:val="00B015AE"/>
    <w:rsid w:val="00B01635"/>
    <w:rsid w:val="00B01643"/>
    <w:rsid w:val="00B01717"/>
    <w:rsid w:val="00B0171C"/>
    <w:rsid w:val="00B0175D"/>
    <w:rsid w:val="00B01874"/>
    <w:rsid w:val="00B01906"/>
    <w:rsid w:val="00B01947"/>
    <w:rsid w:val="00B01BF9"/>
    <w:rsid w:val="00B01EF3"/>
    <w:rsid w:val="00B01F3E"/>
    <w:rsid w:val="00B02010"/>
    <w:rsid w:val="00B0210B"/>
    <w:rsid w:val="00B022A0"/>
    <w:rsid w:val="00B024B8"/>
    <w:rsid w:val="00B0251F"/>
    <w:rsid w:val="00B026B3"/>
    <w:rsid w:val="00B026B6"/>
    <w:rsid w:val="00B02753"/>
    <w:rsid w:val="00B02885"/>
    <w:rsid w:val="00B0289A"/>
    <w:rsid w:val="00B028A5"/>
    <w:rsid w:val="00B02A5D"/>
    <w:rsid w:val="00B02AE4"/>
    <w:rsid w:val="00B02D10"/>
    <w:rsid w:val="00B02D2D"/>
    <w:rsid w:val="00B02DE2"/>
    <w:rsid w:val="00B02DFE"/>
    <w:rsid w:val="00B02F17"/>
    <w:rsid w:val="00B02F82"/>
    <w:rsid w:val="00B03144"/>
    <w:rsid w:val="00B031EE"/>
    <w:rsid w:val="00B033FA"/>
    <w:rsid w:val="00B03475"/>
    <w:rsid w:val="00B0358E"/>
    <w:rsid w:val="00B03691"/>
    <w:rsid w:val="00B0374A"/>
    <w:rsid w:val="00B037EC"/>
    <w:rsid w:val="00B03A6B"/>
    <w:rsid w:val="00B03AAC"/>
    <w:rsid w:val="00B03AC3"/>
    <w:rsid w:val="00B03C70"/>
    <w:rsid w:val="00B03D6B"/>
    <w:rsid w:val="00B03D8D"/>
    <w:rsid w:val="00B03F18"/>
    <w:rsid w:val="00B03FA6"/>
    <w:rsid w:val="00B03FBF"/>
    <w:rsid w:val="00B04031"/>
    <w:rsid w:val="00B0407D"/>
    <w:rsid w:val="00B0409D"/>
    <w:rsid w:val="00B04446"/>
    <w:rsid w:val="00B044A4"/>
    <w:rsid w:val="00B044D6"/>
    <w:rsid w:val="00B0454B"/>
    <w:rsid w:val="00B04716"/>
    <w:rsid w:val="00B0479D"/>
    <w:rsid w:val="00B048EE"/>
    <w:rsid w:val="00B04B3D"/>
    <w:rsid w:val="00B04B42"/>
    <w:rsid w:val="00B04BC2"/>
    <w:rsid w:val="00B04BCC"/>
    <w:rsid w:val="00B04C06"/>
    <w:rsid w:val="00B04CF5"/>
    <w:rsid w:val="00B05251"/>
    <w:rsid w:val="00B0552E"/>
    <w:rsid w:val="00B05598"/>
    <w:rsid w:val="00B05730"/>
    <w:rsid w:val="00B05836"/>
    <w:rsid w:val="00B059E3"/>
    <w:rsid w:val="00B05B19"/>
    <w:rsid w:val="00B05BF6"/>
    <w:rsid w:val="00B05C82"/>
    <w:rsid w:val="00B06130"/>
    <w:rsid w:val="00B06213"/>
    <w:rsid w:val="00B062A6"/>
    <w:rsid w:val="00B063AA"/>
    <w:rsid w:val="00B064D2"/>
    <w:rsid w:val="00B065C1"/>
    <w:rsid w:val="00B06639"/>
    <w:rsid w:val="00B06809"/>
    <w:rsid w:val="00B06AB5"/>
    <w:rsid w:val="00B06BD0"/>
    <w:rsid w:val="00B06CB9"/>
    <w:rsid w:val="00B0700B"/>
    <w:rsid w:val="00B07062"/>
    <w:rsid w:val="00B07165"/>
    <w:rsid w:val="00B071C0"/>
    <w:rsid w:val="00B07636"/>
    <w:rsid w:val="00B0769C"/>
    <w:rsid w:val="00B076F9"/>
    <w:rsid w:val="00B079FB"/>
    <w:rsid w:val="00B07D33"/>
    <w:rsid w:val="00B07D4C"/>
    <w:rsid w:val="00B07DEE"/>
    <w:rsid w:val="00B07E8E"/>
    <w:rsid w:val="00B07ED1"/>
    <w:rsid w:val="00B07F5A"/>
    <w:rsid w:val="00B10016"/>
    <w:rsid w:val="00B100CA"/>
    <w:rsid w:val="00B102C7"/>
    <w:rsid w:val="00B102ED"/>
    <w:rsid w:val="00B10426"/>
    <w:rsid w:val="00B104F1"/>
    <w:rsid w:val="00B10A18"/>
    <w:rsid w:val="00B10B20"/>
    <w:rsid w:val="00B10B69"/>
    <w:rsid w:val="00B10CC3"/>
    <w:rsid w:val="00B10FAC"/>
    <w:rsid w:val="00B11048"/>
    <w:rsid w:val="00B11095"/>
    <w:rsid w:val="00B11097"/>
    <w:rsid w:val="00B1123F"/>
    <w:rsid w:val="00B11253"/>
    <w:rsid w:val="00B11271"/>
    <w:rsid w:val="00B113AF"/>
    <w:rsid w:val="00B114A8"/>
    <w:rsid w:val="00B1162A"/>
    <w:rsid w:val="00B11703"/>
    <w:rsid w:val="00B1172E"/>
    <w:rsid w:val="00B11748"/>
    <w:rsid w:val="00B117C1"/>
    <w:rsid w:val="00B11947"/>
    <w:rsid w:val="00B1195C"/>
    <w:rsid w:val="00B11B49"/>
    <w:rsid w:val="00B11C02"/>
    <w:rsid w:val="00B11DE4"/>
    <w:rsid w:val="00B11F1A"/>
    <w:rsid w:val="00B11F24"/>
    <w:rsid w:val="00B11F6A"/>
    <w:rsid w:val="00B11F9E"/>
    <w:rsid w:val="00B11FB8"/>
    <w:rsid w:val="00B11FF5"/>
    <w:rsid w:val="00B120C6"/>
    <w:rsid w:val="00B120E3"/>
    <w:rsid w:val="00B1225B"/>
    <w:rsid w:val="00B122E4"/>
    <w:rsid w:val="00B12330"/>
    <w:rsid w:val="00B123E7"/>
    <w:rsid w:val="00B124B1"/>
    <w:rsid w:val="00B12519"/>
    <w:rsid w:val="00B1254E"/>
    <w:rsid w:val="00B12711"/>
    <w:rsid w:val="00B1273C"/>
    <w:rsid w:val="00B127D6"/>
    <w:rsid w:val="00B12817"/>
    <w:rsid w:val="00B12AF9"/>
    <w:rsid w:val="00B12B04"/>
    <w:rsid w:val="00B12B95"/>
    <w:rsid w:val="00B12BBE"/>
    <w:rsid w:val="00B12CCB"/>
    <w:rsid w:val="00B12D29"/>
    <w:rsid w:val="00B130CC"/>
    <w:rsid w:val="00B13223"/>
    <w:rsid w:val="00B1330E"/>
    <w:rsid w:val="00B1334B"/>
    <w:rsid w:val="00B1334D"/>
    <w:rsid w:val="00B13376"/>
    <w:rsid w:val="00B13667"/>
    <w:rsid w:val="00B13728"/>
    <w:rsid w:val="00B13802"/>
    <w:rsid w:val="00B138D1"/>
    <w:rsid w:val="00B13A40"/>
    <w:rsid w:val="00B13A5B"/>
    <w:rsid w:val="00B13C76"/>
    <w:rsid w:val="00B13E16"/>
    <w:rsid w:val="00B13E60"/>
    <w:rsid w:val="00B13E77"/>
    <w:rsid w:val="00B13F23"/>
    <w:rsid w:val="00B13F98"/>
    <w:rsid w:val="00B13FE0"/>
    <w:rsid w:val="00B13FE1"/>
    <w:rsid w:val="00B1405F"/>
    <w:rsid w:val="00B14573"/>
    <w:rsid w:val="00B1465F"/>
    <w:rsid w:val="00B14660"/>
    <w:rsid w:val="00B14848"/>
    <w:rsid w:val="00B14931"/>
    <w:rsid w:val="00B149F3"/>
    <w:rsid w:val="00B14A38"/>
    <w:rsid w:val="00B14AD6"/>
    <w:rsid w:val="00B14C6D"/>
    <w:rsid w:val="00B14CB2"/>
    <w:rsid w:val="00B14D78"/>
    <w:rsid w:val="00B14E0D"/>
    <w:rsid w:val="00B14F49"/>
    <w:rsid w:val="00B14FE5"/>
    <w:rsid w:val="00B15069"/>
    <w:rsid w:val="00B15094"/>
    <w:rsid w:val="00B150E2"/>
    <w:rsid w:val="00B151F7"/>
    <w:rsid w:val="00B152A6"/>
    <w:rsid w:val="00B152B4"/>
    <w:rsid w:val="00B154B3"/>
    <w:rsid w:val="00B15521"/>
    <w:rsid w:val="00B15566"/>
    <w:rsid w:val="00B15625"/>
    <w:rsid w:val="00B15679"/>
    <w:rsid w:val="00B157B2"/>
    <w:rsid w:val="00B15910"/>
    <w:rsid w:val="00B15934"/>
    <w:rsid w:val="00B159DE"/>
    <w:rsid w:val="00B15BA5"/>
    <w:rsid w:val="00B15BB6"/>
    <w:rsid w:val="00B15CCA"/>
    <w:rsid w:val="00B160F2"/>
    <w:rsid w:val="00B16185"/>
    <w:rsid w:val="00B16314"/>
    <w:rsid w:val="00B16330"/>
    <w:rsid w:val="00B16339"/>
    <w:rsid w:val="00B163E1"/>
    <w:rsid w:val="00B1651E"/>
    <w:rsid w:val="00B1659B"/>
    <w:rsid w:val="00B16932"/>
    <w:rsid w:val="00B16A30"/>
    <w:rsid w:val="00B16BD3"/>
    <w:rsid w:val="00B16C3C"/>
    <w:rsid w:val="00B16DF3"/>
    <w:rsid w:val="00B16FDF"/>
    <w:rsid w:val="00B1701C"/>
    <w:rsid w:val="00B171C0"/>
    <w:rsid w:val="00B172A5"/>
    <w:rsid w:val="00B172C4"/>
    <w:rsid w:val="00B173D4"/>
    <w:rsid w:val="00B1795A"/>
    <w:rsid w:val="00B17BFA"/>
    <w:rsid w:val="00B17C9A"/>
    <w:rsid w:val="00B17CB1"/>
    <w:rsid w:val="00B17EF7"/>
    <w:rsid w:val="00B17F0A"/>
    <w:rsid w:val="00B17FCE"/>
    <w:rsid w:val="00B200FC"/>
    <w:rsid w:val="00B2012D"/>
    <w:rsid w:val="00B205A5"/>
    <w:rsid w:val="00B20637"/>
    <w:rsid w:val="00B20674"/>
    <w:rsid w:val="00B206BC"/>
    <w:rsid w:val="00B207A6"/>
    <w:rsid w:val="00B20913"/>
    <w:rsid w:val="00B20A2F"/>
    <w:rsid w:val="00B20BC5"/>
    <w:rsid w:val="00B20C3C"/>
    <w:rsid w:val="00B20E1F"/>
    <w:rsid w:val="00B20E4E"/>
    <w:rsid w:val="00B20FB3"/>
    <w:rsid w:val="00B2106D"/>
    <w:rsid w:val="00B21095"/>
    <w:rsid w:val="00B21126"/>
    <w:rsid w:val="00B21160"/>
    <w:rsid w:val="00B2122F"/>
    <w:rsid w:val="00B213A9"/>
    <w:rsid w:val="00B21473"/>
    <w:rsid w:val="00B214B0"/>
    <w:rsid w:val="00B216C2"/>
    <w:rsid w:val="00B21ABE"/>
    <w:rsid w:val="00B21B34"/>
    <w:rsid w:val="00B21BE3"/>
    <w:rsid w:val="00B21D40"/>
    <w:rsid w:val="00B21E76"/>
    <w:rsid w:val="00B21F03"/>
    <w:rsid w:val="00B21F4B"/>
    <w:rsid w:val="00B21F6B"/>
    <w:rsid w:val="00B21FA5"/>
    <w:rsid w:val="00B22276"/>
    <w:rsid w:val="00B2230A"/>
    <w:rsid w:val="00B2232E"/>
    <w:rsid w:val="00B22487"/>
    <w:rsid w:val="00B22579"/>
    <w:rsid w:val="00B2264C"/>
    <w:rsid w:val="00B226FE"/>
    <w:rsid w:val="00B22742"/>
    <w:rsid w:val="00B22977"/>
    <w:rsid w:val="00B22C7B"/>
    <w:rsid w:val="00B22E5D"/>
    <w:rsid w:val="00B22E9B"/>
    <w:rsid w:val="00B22EB1"/>
    <w:rsid w:val="00B22F53"/>
    <w:rsid w:val="00B22F58"/>
    <w:rsid w:val="00B231B4"/>
    <w:rsid w:val="00B231CA"/>
    <w:rsid w:val="00B2321F"/>
    <w:rsid w:val="00B2328A"/>
    <w:rsid w:val="00B234A3"/>
    <w:rsid w:val="00B2355C"/>
    <w:rsid w:val="00B2375A"/>
    <w:rsid w:val="00B23766"/>
    <w:rsid w:val="00B238B4"/>
    <w:rsid w:val="00B23AFC"/>
    <w:rsid w:val="00B23C53"/>
    <w:rsid w:val="00B23D25"/>
    <w:rsid w:val="00B23DCC"/>
    <w:rsid w:val="00B23E12"/>
    <w:rsid w:val="00B23F06"/>
    <w:rsid w:val="00B23F30"/>
    <w:rsid w:val="00B23F59"/>
    <w:rsid w:val="00B23FF2"/>
    <w:rsid w:val="00B24013"/>
    <w:rsid w:val="00B24095"/>
    <w:rsid w:val="00B240AD"/>
    <w:rsid w:val="00B2413F"/>
    <w:rsid w:val="00B241B8"/>
    <w:rsid w:val="00B241DC"/>
    <w:rsid w:val="00B2422A"/>
    <w:rsid w:val="00B2427D"/>
    <w:rsid w:val="00B2434A"/>
    <w:rsid w:val="00B244E4"/>
    <w:rsid w:val="00B248D2"/>
    <w:rsid w:val="00B24C9A"/>
    <w:rsid w:val="00B24CFC"/>
    <w:rsid w:val="00B24D14"/>
    <w:rsid w:val="00B24D1D"/>
    <w:rsid w:val="00B25131"/>
    <w:rsid w:val="00B2543A"/>
    <w:rsid w:val="00B25627"/>
    <w:rsid w:val="00B256CE"/>
    <w:rsid w:val="00B25711"/>
    <w:rsid w:val="00B258A2"/>
    <w:rsid w:val="00B25D17"/>
    <w:rsid w:val="00B25E59"/>
    <w:rsid w:val="00B25EB8"/>
    <w:rsid w:val="00B2604C"/>
    <w:rsid w:val="00B26371"/>
    <w:rsid w:val="00B266C2"/>
    <w:rsid w:val="00B26751"/>
    <w:rsid w:val="00B26B9B"/>
    <w:rsid w:val="00B26C20"/>
    <w:rsid w:val="00B26C58"/>
    <w:rsid w:val="00B26CF1"/>
    <w:rsid w:val="00B26D7F"/>
    <w:rsid w:val="00B26DEB"/>
    <w:rsid w:val="00B26FA0"/>
    <w:rsid w:val="00B26FF1"/>
    <w:rsid w:val="00B27063"/>
    <w:rsid w:val="00B271CA"/>
    <w:rsid w:val="00B27234"/>
    <w:rsid w:val="00B272B4"/>
    <w:rsid w:val="00B2736E"/>
    <w:rsid w:val="00B27424"/>
    <w:rsid w:val="00B2749A"/>
    <w:rsid w:val="00B2751D"/>
    <w:rsid w:val="00B275BD"/>
    <w:rsid w:val="00B27654"/>
    <w:rsid w:val="00B276D4"/>
    <w:rsid w:val="00B276EB"/>
    <w:rsid w:val="00B276FF"/>
    <w:rsid w:val="00B277D1"/>
    <w:rsid w:val="00B2782F"/>
    <w:rsid w:val="00B278AB"/>
    <w:rsid w:val="00B27AFF"/>
    <w:rsid w:val="00B27BA4"/>
    <w:rsid w:val="00B27BCE"/>
    <w:rsid w:val="00B27BD2"/>
    <w:rsid w:val="00B27C7F"/>
    <w:rsid w:val="00B30109"/>
    <w:rsid w:val="00B301F2"/>
    <w:rsid w:val="00B30224"/>
    <w:rsid w:val="00B30234"/>
    <w:rsid w:val="00B3036C"/>
    <w:rsid w:val="00B30376"/>
    <w:rsid w:val="00B303A3"/>
    <w:rsid w:val="00B305B0"/>
    <w:rsid w:val="00B30601"/>
    <w:rsid w:val="00B3064B"/>
    <w:rsid w:val="00B307AF"/>
    <w:rsid w:val="00B30885"/>
    <w:rsid w:val="00B3088E"/>
    <w:rsid w:val="00B3095A"/>
    <w:rsid w:val="00B30B53"/>
    <w:rsid w:val="00B30B73"/>
    <w:rsid w:val="00B30D66"/>
    <w:rsid w:val="00B311DA"/>
    <w:rsid w:val="00B31253"/>
    <w:rsid w:val="00B31450"/>
    <w:rsid w:val="00B3167B"/>
    <w:rsid w:val="00B31825"/>
    <w:rsid w:val="00B31997"/>
    <w:rsid w:val="00B319F7"/>
    <w:rsid w:val="00B31A7D"/>
    <w:rsid w:val="00B32002"/>
    <w:rsid w:val="00B320D0"/>
    <w:rsid w:val="00B32103"/>
    <w:rsid w:val="00B32123"/>
    <w:rsid w:val="00B321F4"/>
    <w:rsid w:val="00B32225"/>
    <w:rsid w:val="00B323B0"/>
    <w:rsid w:val="00B325CE"/>
    <w:rsid w:val="00B32608"/>
    <w:rsid w:val="00B32616"/>
    <w:rsid w:val="00B326EB"/>
    <w:rsid w:val="00B3294F"/>
    <w:rsid w:val="00B32AB9"/>
    <w:rsid w:val="00B32C89"/>
    <w:rsid w:val="00B32DEE"/>
    <w:rsid w:val="00B32E15"/>
    <w:rsid w:val="00B32FB9"/>
    <w:rsid w:val="00B33157"/>
    <w:rsid w:val="00B332A4"/>
    <w:rsid w:val="00B3343F"/>
    <w:rsid w:val="00B33480"/>
    <w:rsid w:val="00B33482"/>
    <w:rsid w:val="00B33698"/>
    <w:rsid w:val="00B33849"/>
    <w:rsid w:val="00B33CFE"/>
    <w:rsid w:val="00B33F1B"/>
    <w:rsid w:val="00B33F3E"/>
    <w:rsid w:val="00B33F7C"/>
    <w:rsid w:val="00B34516"/>
    <w:rsid w:val="00B346D3"/>
    <w:rsid w:val="00B34CFD"/>
    <w:rsid w:val="00B34D81"/>
    <w:rsid w:val="00B34F38"/>
    <w:rsid w:val="00B34FFA"/>
    <w:rsid w:val="00B353E1"/>
    <w:rsid w:val="00B353FF"/>
    <w:rsid w:val="00B3546A"/>
    <w:rsid w:val="00B35599"/>
    <w:rsid w:val="00B3575A"/>
    <w:rsid w:val="00B35BD7"/>
    <w:rsid w:val="00B35C18"/>
    <w:rsid w:val="00B35CA1"/>
    <w:rsid w:val="00B35D2C"/>
    <w:rsid w:val="00B35E9C"/>
    <w:rsid w:val="00B35F2F"/>
    <w:rsid w:val="00B35FD7"/>
    <w:rsid w:val="00B3622A"/>
    <w:rsid w:val="00B3625C"/>
    <w:rsid w:val="00B36704"/>
    <w:rsid w:val="00B367BB"/>
    <w:rsid w:val="00B369A6"/>
    <w:rsid w:val="00B36D79"/>
    <w:rsid w:val="00B37032"/>
    <w:rsid w:val="00B37067"/>
    <w:rsid w:val="00B37182"/>
    <w:rsid w:val="00B37387"/>
    <w:rsid w:val="00B374EC"/>
    <w:rsid w:val="00B378FC"/>
    <w:rsid w:val="00B379C2"/>
    <w:rsid w:val="00B379F7"/>
    <w:rsid w:val="00B37A27"/>
    <w:rsid w:val="00B37A51"/>
    <w:rsid w:val="00B37B6F"/>
    <w:rsid w:val="00B37C56"/>
    <w:rsid w:val="00B37C99"/>
    <w:rsid w:val="00B37D60"/>
    <w:rsid w:val="00B37D8B"/>
    <w:rsid w:val="00B37DA2"/>
    <w:rsid w:val="00B37F1E"/>
    <w:rsid w:val="00B37FCB"/>
    <w:rsid w:val="00B4005A"/>
    <w:rsid w:val="00B400B5"/>
    <w:rsid w:val="00B400F1"/>
    <w:rsid w:val="00B402A5"/>
    <w:rsid w:val="00B40403"/>
    <w:rsid w:val="00B404A2"/>
    <w:rsid w:val="00B404AF"/>
    <w:rsid w:val="00B404D5"/>
    <w:rsid w:val="00B4054E"/>
    <w:rsid w:val="00B4066B"/>
    <w:rsid w:val="00B40798"/>
    <w:rsid w:val="00B407AC"/>
    <w:rsid w:val="00B407D3"/>
    <w:rsid w:val="00B40980"/>
    <w:rsid w:val="00B40B4F"/>
    <w:rsid w:val="00B40B59"/>
    <w:rsid w:val="00B40BDF"/>
    <w:rsid w:val="00B40C21"/>
    <w:rsid w:val="00B40D68"/>
    <w:rsid w:val="00B40D96"/>
    <w:rsid w:val="00B40F49"/>
    <w:rsid w:val="00B40F6E"/>
    <w:rsid w:val="00B41123"/>
    <w:rsid w:val="00B4120B"/>
    <w:rsid w:val="00B41272"/>
    <w:rsid w:val="00B412CF"/>
    <w:rsid w:val="00B41385"/>
    <w:rsid w:val="00B413BC"/>
    <w:rsid w:val="00B413E2"/>
    <w:rsid w:val="00B41421"/>
    <w:rsid w:val="00B4153B"/>
    <w:rsid w:val="00B41849"/>
    <w:rsid w:val="00B41A04"/>
    <w:rsid w:val="00B41A2D"/>
    <w:rsid w:val="00B41A89"/>
    <w:rsid w:val="00B41B92"/>
    <w:rsid w:val="00B41CAE"/>
    <w:rsid w:val="00B41CB5"/>
    <w:rsid w:val="00B41DDB"/>
    <w:rsid w:val="00B41DE0"/>
    <w:rsid w:val="00B41DF4"/>
    <w:rsid w:val="00B41FD6"/>
    <w:rsid w:val="00B421FD"/>
    <w:rsid w:val="00B4220D"/>
    <w:rsid w:val="00B42369"/>
    <w:rsid w:val="00B42562"/>
    <w:rsid w:val="00B42709"/>
    <w:rsid w:val="00B42995"/>
    <w:rsid w:val="00B42AEB"/>
    <w:rsid w:val="00B42B60"/>
    <w:rsid w:val="00B42D3F"/>
    <w:rsid w:val="00B42E05"/>
    <w:rsid w:val="00B4309D"/>
    <w:rsid w:val="00B430E4"/>
    <w:rsid w:val="00B4314F"/>
    <w:rsid w:val="00B431EE"/>
    <w:rsid w:val="00B4340D"/>
    <w:rsid w:val="00B43558"/>
    <w:rsid w:val="00B4365D"/>
    <w:rsid w:val="00B4368B"/>
    <w:rsid w:val="00B437C0"/>
    <w:rsid w:val="00B43A80"/>
    <w:rsid w:val="00B43AEB"/>
    <w:rsid w:val="00B43DD6"/>
    <w:rsid w:val="00B43DE6"/>
    <w:rsid w:val="00B43E57"/>
    <w:rsid w:val="00B43EB9"/>
    <w:rsid w:val="00B43EC2"/>
    <w:rsid w:val="00B440BC"/>
    <w:rsid w:val="00B44928"/>
    <w:rsid w:val="00B4492C"/>
    <w:rsid w:val="00B44AA7"/>
    <w:rsid w:val="00B44B63"/>
    <w:rsid w:val="00B44CF2"/>
    <w:rsid w:val="00B44DC9"/>
    <w:rsid w:val="00B44E3C"/>
    <w:rsid w:val="00B45189"/>
    <w:rsid w:val="00B452C7"/>
    <w:rsid w:val="00B454EC"/>
    <w:rsid w:val="00B45548"/>
    <w:rsid w:val="00B455DE"/>
    <w:rsid w:val="00B4562F"/>
    <w:rsid w:val="00B45666"/>
    <w:rsid w:val="00B456D9"/>
    <w:rsid w:val="00B457E3"/>
    <w:rsid w:val="00B458B9"/>
    <w:rsid w:val="00B459C4"/>
    <w:rsid w:val="00B45A29"/>
    <w:rsid w:val="00B45BDD"/>
    <w:rsid w:val="00B45D33"/>
    <w:rsid w:val="00B45D7B"/>
    <w:rsid w:val="00B45E13"/>
    <w:rsid w:val="00B4603A"/>
    <w:rsid w:val="00B46147"/>
    <w:rsid w:val="00B461AF"/>
    <w:rsid w:val="00B46484"/>
    <w:rsid w:val="00B465C2"/>
    <w:rsid w:val="00B46792"/>
    <w:rsid w:val="00B4693B"/>
    <w:rsid w:val="00B46A4D"/>
    <w:rsid w:val="00B46AF8"/>
    <w:rsid w:val="00B46C74"/>
    <w:rsid w:val="00B46F47"/>
    <w:rsid w:val="00B4701F"/>
    <w:rsid w:val="00B471B2"/>
    <w:rsid w:val="00B4721F"/>
    <w:rsid w:val="00B472C1"/>
    <w:rsid w:val="00B478E6"/>
    <w:rsid w:val="00B47A52"/>
    <w:rsid w:val="00B47A72"/>
    <w:rsid w:val="00B47B57"/>
    <w:rsid w:val="00B47C10"/>
    <w:rsid w:val="00B47C4B"/>
    <w:rsid w:val="00B47D02"/>
    <w:rsid w:val="00B47D2A"/>
    <w:rsid w:val="00B47DA5"/>
    <w:rsid w:val="00B47DDA"/>
    <w:rsid w:val="00B47E39"/>
    <w:rsid w:val="00B5008D"/>
    <w:rsid w:val="00B50166"/>
    <w:rsid w:val="00B50266"/>
    <w:rsid w:val="00B502EC"/>
    <w:rsid w:val="00B503FF"/>
    <w:rsid w:val="00B50493"/>
    <w:rsid w:val="00B5053C"/>
    <w:rsid w:val="00B50717"/>
    <w:rsid w:val="00B50769"/>
    <w:rsid w:val="00B5083E"/>
    <w:rsid w:val="00B50883"/>
    <w:rsid w:val="00B50A15"/>
    <w:rsid w:val="00B50B1E"/>
    <w:rsid w:val="00B50C7F"/>
    <w:rsid w:val="00B50CD2"/>
    <w:rsid w:val="00B50D04"/>
    <w:rsid w:val="00B50EE6"/>
    <w:rsid w:val="00B50F20"/>
    <w:rsid w:val="00B50F30"/>
    <w:rsid w:val="00B510C5"/>
    <w:rsid w:val="00B513F1"/>
    <w:rsid w:val="00B51559"/>
    <w:rsid w:val="00B51777"/>
    <w:rsid w:val="00B51779"/>
    <w:rsid w:val="00B51876"/>
    <w:rsid w:val="00B51897"/>
    <w:rsid w:val="00B518ED"/>
    <w:rsid w:val="00B51A83"/>
    <w:rsid w:val="00B51AFD"/>
    <w:rsid w:val="00B51D99"/>
    <w:rsid w:val="00B51E5A"/>
    <w:rsid w:val="00B51ED4"/>
    <w:rsid w:val="00B51F28"/>
    <w:rsid w:val="00B520A4"/>
    <w:rsid w:val="00B520BA"/>
    <w:rsid w:val="00B5213F"/>
    <w:rsid w:val="00B521F2"/>
    <w:rsid w:val="00B52207"/>
    <w:rsid w:val="00B52245"/>
    <w:rsid w:val="00B52286"/>
    <w:rsid w:val="00B52341"/>
    <w:rsid w:val="00B5234D"/>
    <w:rsid w:val="00B5273D"/>
    <w:rsid w:val="00B528A0"/>
    <w:rsid w:val="00B5294C"/>
    <w:rsid w:val="00B52964"/>
    <w:rsid w:val="00B52A78"/>
    <w:rsid w:val="00B52B8D"/>
    <w:rsid w:val="00B52BFA"/>
    <w:rsid w:val="00B52C08"/>
    <w:rsid w:val="00B52CD8"/>
    <w:rsid w:val="00B52E5D"/>
    <w:rsid w:val="00B52F70"/>
    <w:rsid w:val="00B5302D"/>
    <w:rsid w:val="00B530AC"/>
    <w:rsid w:val="00B5311F"/>
    <w:rsid w:val="00B53419"/>
    <w:rsid w:val="00B53590"/>
    <w:rsid w:val="00B53728"/>
    <w:rsid w:val="00B53757"/>
    <w:rsid w:val="00B53767"/>
    <w:rsid w:val="00B537B5"/>
    <w:rsid w:val="00B53927"/>
    <w:rsid w:val="00B53985"/>
    <w:rsid w:val="00B539D1"/>
    <w:rsid w:val="00B53A93"/>
    <w:rsid w:val="00B53C7A"/>
    <w:rsid w:val="00B53CD1"/>
    <w:rsid w:val="00B53F7A"/>
    <w:rsid w:val="00B53F89"/>
    <w:rsid w:val="00B5401E"/>
    <w:rsid w:val="00B54095"/>
    <w:rsid w:val="00B540FF"/>
    <w:rsid w:val="00B54134"/>
    <w:rsid w:val="00B541AE"/>
    <w:rsid w:val="00B542C9"/>
    <w:rsid w:val="00B544BC"/>
    <w:rsid w:val="00B545A0"/>
    <w:rsid w:val="00B54641"/>
    <w:rsid w:val="00B5464D"/>
    <w:rsid w:val="00B5465F"/>
    <w:rsid w:val="00B54683"/>
    <w:rsid w:val="00B546AA"/>
    <w:rsid w:val="00B546B1"/>
    <w:rsid w:val="00B548AF"/>
    <w:rsid w:val="00B54961"/>
    <w:rsid w:val="00B54B00"/>
    <w:rsid w:val="00B54CB9"/>
    <w:rsid w:val="00B54E2B"/>
    <w:rsid w:val="00B54E90"/>
    <w:rsid w:val="00B54EEB"/>
    <w:rsid w:val="00B54EF1"/>
    <w:rsid w:val="00B54F2F"/>
    <w:rsid w:val="00B5509D"/>
    <w:rsid w:val="00B5520D"/>
    <w:rsid w:val="00B5528C"/>
    <w:rsid w:val="00B552DB"/>
    <w:rsid w:val="00B5539A"/>
    <w:rsid w:val="00B553B3"/>
    <w:rsid w:val="00B55579"/>
    <w:rsid w:val="00B55619"/>
    <w:rsid w:val="00B5578E"/>
    <w:rsid w:val="00B557FB"/>
    <w:rsid w:val="00B55AEA"/>
    <w:rsid w:val="00B55DBE"/>
    <w:rsid w:val="00B55DFC"/>
    <w:rsid w:val="00B55E12"/>
    <w:rsid w:val="00B56389"/>
    <w:rsid w:val="00B563A6"/>
    <w:rsid w:val="00B564DF"/>
    <w:rsid w:val="00B5685B"/>
    <w:rsid w:val="00B568CC"/>
    <w:rsid w:val="00B5699A"/>
    <w:rsid w:val="00B56AB5"/>
    <w:rsid w:val="00B56B66"/>
    <w:rsid w:val="00B56C4B"/>
    <w:rsid w:val="00B56D65"/>
    <w:rsid w:val="00B56D87"/>
    <w:rsid w:val="00B56DA1"/>
    <w:rsid w:val="00B56DB8"/>
    <w:rsid w:val="00B56EE9"/>
    <w:rsid w:val="00B56FEC"/>
    <w:rsid w:val="00B5706D"/>
    <w:rsid w:val="00B572AE"/>
    <w:rsid w:val="00B573FD"/>
    <w:rsid w:val="00B57477"/>
    <w:rsid w:val="00B574C3"/>
    <w:rsid w:val="00B57711"/>
    <w:rsid w:val="00B5776A"/>
    <w:rsid w:val="00B578E3"/>
    <w:rsid w:val="00B57B15"/>
    <w:rsid w:val="00B57C0C"/>
    <w:rsid w:val="00B57C80"/>
    <w:rsid w:val="00B57E01"/>
    <w:rsid w:val="00B57FB7"/>
    <w:rsid w:val="00B60144"/>
    <w:rsid w:val="00B601C4"/>
    <w:rsid w:val="00B6032C"/>
    <w:rsid w:val="00B60351"/>
    <w:rsid w:val="00B60412"/>
    <w:rsid w:val="00B6044D"/>
    <w:rsid w:val="00B604A4"/>
    <w:rsid w:val="00B6085B"/>
    <w:rsid w:val="00B609BC"/>
    <w:rsid w:val="00B609C2"/>
    <w:rsid w:val="00B60B09"/>
    <w:rsid w:val="00B60BAB"/>
    <w:rsid w:val="00B60CDF"/>
    <w:rsid w:val="00B60D0B"/>
    <w:rsid w:val="00B60D15"/>
    <w:rsid w:val="00B60E42"/>
    <w:rsid w:val="00B60E43"/>
    <w:rsid w:val="00B60E92"/>
    <w:rsid w:val="00B60F2C"/>
    <w:rsid w:val="00B60F56"/>
    <w:rsid w:val="00B60FAC"/>
    <w:rsid w:val="00B61027"/>
    <w:rsid w:val="00B610B6"/>
    <w:rsid w:val="00B61237"/>
    <w:rsid w:val="00B6139A"/>
    <w:rsid w:val="00B615D9"/>
    <w:rsid w:val="00B616A8"/>
    <w:rsid w:val="00B617D5"/>
    <w:rsid w:val="00B618AE"/>
    <w:rsid w:val="00B618EE"/>
    <w:rsid w:val="00B619B8"/>
    <w:rsid w:val="00B61A59"/>
    <w:rsid w:val="00B61B8B"/>
    <w:rsid w:val="00B61FEE"/>
    <w:rsid w:val="00B62060"/>
    <w:rsid w:val="00B62087"/>
    <w:rsid w:val="00B6212C"/>
    <w:rsid w:val="00B62168"/>
    <w:rsid w:val="00B6220F"/>
    <w:rsid w:val="00B622A5"/>
    <w:rsid w:val="00B622E7"/>
    <w:rsid w:val="00B62348"/>
    <w:rsid w:val="00B623D7"/>
    <w:rsid w:val="00B62475"/>
    <w:rsid w:val="00B62594"/>
    <w:rsid w:val="00B625DC"/>
    <w:rsid w:val="00B62630"/>
    <w:rsid w:val="00B62677"/>
    <w:rsid w:val="00B626CF"/>
    <w:rsid w:val="00B627D8"/>
    <w:rsid w:val="00B62872"/>
    <w:rsid w:val="00B62A1A"/>
    <w:rsid w:val="00B62A2A"/>
    <w:rsid w:val="00B62B3F"/>
    <w:rsid w:val="00B62CAE"/>
    <w:rsid w:val="00B62E19"/>
    <w:rsid w:val="00B62E43"/>
    <w:rsid w:val="00B62F2F"/>
    <w:rsid w:val="00B630B5"/>
    <w:rsid w:val="00B631C6"/>
    <w:rsid w:val="00B63224"/>
    <w:rsid w:val="00B632B8"/>
    <w:rsid w:val="00B633C7"/>
    <w:rsid w:val="00B635CD"/>
    <w:rsid w:val="00B6368E"/>
    <w:rsid w:val="00B6370F"/>
    <w:rsid w:val="00B6374F"/>
    <w:rsid w:val="00B6379D"/>
    <w:rsid w:val="00B637A8"/>
    <w:rsid w:val="00B637B1"/>
    <w:rsid w:val="00B638A4"/>
    <w:rsid w:val="00B63D19"/>
    <w:rsid w:val="00B63F08"/>
    <w:rsid w:val="00B63FBD"/>
    <w:rsid w:val="00B640C6"/>
    <w:rsid w:val="00B64148"/>
    <w:rsid w:val="00B641F0"/>
    <w:rsid w:val="00B641FC"/>
    <w:rsid w:val="00B6429C"/>
    <w:rsid w:val="00B6432E"/>
    <w:rsid w:val="00B64334"/>
    <w:rsid w:val="00B64477"/>
    <w:rsid w:val="00B64537"/>
    <w:rsid w:val="00B64649"/>
    <w:rsid w:val="00B6465C"/>
    <w:rsid w:val="00B646FA"/>
    <w:rsid w:val="00B64792"/>
    <w:rsid w:val="00B6482F"/>
    <w:rsid w:val="00B649CD"/>
    <w:rsid w:val="00B64B07"/>
    <w:rsid w:val="00B64D5B"/>
    <w:rsid w:val="00B65172"/>
    <w:rsid w:val="00B65209"/>
    <w:rsid w:val="00B655AF"/>
    <w:rsid w:val="00B6576C"/>
    <w:rsid w:val="00B657E2"/>
    <w:rsid w:val="00B658C8"/>
    <w:rsid w:val="00B658DB"/>
    <w:rsid w:val="00B658F4"/>
    <w:rsid w:val="00B65A15"/>
    <w:rsid w:val="00B65B8A"/>
    <w:rsid w:val="00B65C7D"/>
    <w:rsid w:val="00B65FDD"/>
    <w:rsid w:val="00B66048"/>
    <w:rsid w:val="00B66266"/>
    <w:rsid w:val="00B66285"/>
    <w:rsid w:val="00B6634A"/>
    <w:rsid w:val="00B663C2"/>
    <w:rsid w:val="00B665EF"/>
    <w:rsid w:val="00B66732"/>
    <w:rsid w:val="00B667B9"/>
    <w:rsid w:val="00B668FE"/>
    <w:rsid w:val="00B66989"/>
    <w:rsid w:val="00B669B3"/>
    <w:rsid w:val="00B66AB6"/>
    <w:rsid w:val="00B66AEE"/>
    <w:rsid w:val="00B66B53"/>
    <w:rsid w:val="00B66C3F"/>
    <w:rsid w:val="00B66CCD"/>
    <w:rsid w:val="00B66DF3"/>
    <w:rsid w:val="00B66E42"/>
    <w:rsid w:val="00B67032"/>
    <w:rsid w:val="00B67112"/>
    <w:rsid w:val="00B67114"/>
    <w:rsid w:val="00B67139"/>
    <w:rsid w:val="00B67306"/>
    <w:rsid w:val="00B6733E"/>
    <w:rsid w:val="00B67408"/>
    <w:rsid w:val="00B677FC"/>
    <w:rsid w:val="00B6789D"/>
    <w:rsid w:val="00B67ABC"/>
    <w:rsid w:val="00B67C7E"/>
    <w:rsid w:val="00B67E56"/>
    <w:rsid w:val="00B67F4C"/>
    <w:rsid w:val="00B67FA9"/>
    <w:rsid w:val="00B67FEE"/>
    <w:rsid w:val="00B700D0"/>
    <w:rsid w:val="00B700DF"/>
    <w:rsid w:val="00B70276"/>
    <w:rsid w:val="00B702B7"/>
    <w:rsid w:val="00B70444"/>
    <w:rsid w:val="00B704AF"/>
    <w:rsid w:val="00B70634"/>
    <w:rsid w:val="00B7068F"/>
    <w:rsid w:val="00B706B7"/>
    <w:rsid w:val="00B707A3"/>
    <w:rsid w:val="00B707E2"/>
    <w:rsid w:val="00B708AD"/>
    <w:rsid w:val="00B70A83"/>
    <w:rsid w:val="00B70AC5"/>
    <w:rsid w:val="00B70B1D"/>
    <w:rsid w:val="00B70D78"/>
    <w:rsid w:val="00B70EC8"/>
    <w:rsid w:val="00B70FDF"/>
    <w:rsid w:val="00B710F6"/>
    <w:rsid w:val="00B711A0"/>
    <w:rsid w:val="00B711CC"/>
    <w:rsid w:val="00B71202"/>
    <w:rsid w:val="00B71312"/>
    <w:rsid w:val="00B7133D"/>
    <w:rsid w:val="00B71362"/>
    <w:rsid w:val="00B71445"/>
    <w:rsid w:val="00B714FB"/>
    <w:rsid w:val="00B7153C"/>
    <w:rsid w:val="00B7166C"/>
    <w:rsid w:val="00B716C2"/>
    <w:rsid w:val="00B716EF"/>
    <w:rsid w:val="00B718DF"/>
    <w:rsid w:val="00B718E4"/>
    <w:rsid w:val="00B71959"/>
    <w:rsid w:val="00B719E9"/>
    <w:rsid w:val="00B71A1D"/>
    <w:rsid w:val="00B71B4C"/>
    <w:rsid w:val="00B71D13"/>
    <w:rsid w:val="00B71D2B"/>
    <w:rsid w:val="00B71FE2"/>
    <w:rsid w:val="00B71FF4"/>
    <w:rsid w:val="00B71FF9"/>
    <w:rsid w:val="00B7201A"/>
    <w:rsid w:val="00B72041"/>
    <w:rsid w:val="00B720CC"/>
    <w:rsid w:val="00B721E5"/>
    <w:rsid w:val="00B72412"/>
    <w:rsid w:val="00B724AD"/>
    <w:rsid w:val="00B72A8C"/>
    <w:rsid w:val="00B72BA0"/>
    <w:rsid w:val="00B72BBA"/>
    <w:rsid w:val="00B72C51"/>
    <w:rsid w:val="00B72C79"/>
    <w:rsid w:val="00B72D07"/>
    <w:rsid w:val="00B72D37"/>
    <w:rsid w:val="00B72E93"/>
    <w:rsid w:val="00B72EE3"/>
    <w:rsid w:val="00B72F3C"/>
    <w:rsid w:val="00B7305F"/>
    <w:rsid w:val="00B73105"/>
    <w:rsid w:val="00B73209"/>
    <w:rsid w:val="00B7328A"/>
    <w:rsid w:val="00B732E4"/>
    <w:rsid w:val="00B7362A"/>
    <w:rsid w:val="00B736C6"/>
    <w:rsid w:val="00B73886"/>
    <w:rsid w:val="00B73892"/>
    <w:rsid w:val="00B738C6"/>
    <w:rsid w:val="00B73944"/>
    <w:rsid w:val="00B739BA"/>
    <w:rsid w:val="00B73A88"/>
    <w:rsid w:val="00B73EF8"/>
    <w:rsid w:val="00B73F0E"/>
    <w:rsid w:val="00B7412E"/>
    <w:rsid w:val="00B74184"/>
    <w:rsid w:val="00B741D1"/>
    <w:rsid w:val="00B741D5"/>
    <w:rsid w:val="00B7425C"/>
    <w:rsid w:val="00B74266"/>
    <w:rsid w:val="00B7439D"/>
    <w:rsid w:val="00B744EE"/>
    <w:rsid w:val="00B744F6"/>
    <w:rsid w:val="00B74745"/>
    <w:rsid w:val="00B747B8"/>
    <w:rsid w:val="00B749AF"/>
    <w:rsid w:val="00B74B5D"/>
    <w:rsid w:val="00B74BBA"/>
    <w:rsid w:val="00B75086"/>
    <w:rsid w:val="00B750A1"/>
    <w:rsid w:val="00B75434"/>
    <w:rsid w:val="00B7556C"/>
    <w:rsid w:val="00B7561A"/>
    <w:rsid w:val="00B7572F"/>
    <w:rsid w:val="00B7578C"/>
    <w:rsid w:val="00B757C6"/>
    <w:rsid w:val="00B757F1"/>
    <w:rsid w:val="00B75821"/>
    <w:rsid w:val="00B75968"/>
    <w:rsid w:val="00B75995"/>
    <w:rsid w:val="00B75FB9"/>
    <w:rsid w:val="00B760D1"/>
    <w:rsid w:val="00B761F9"/>
    <w:rsid w:val="00B7625F"/>
    <w:rsid w:val="00B7633B"/>
    <w:rsid w:val="00B7640E"/>
    <w:rsid w:val="00B76416"/>
    <w:rsid w:val="00B76688"/>
    <w:rsid w:val="00B76834"/>
    <w:rsid w:val="00B76BCD"/>
    <w:rsid w:val="00B76C36"/>
    <w:rsid w:val="00B76C71"/>
    <w:rsid w:val="00B76CD1"/>
    <w:rsid w:val="00B76D71"/>
    <w:rsid w:val="00B76DDB"/>
    <w:rsid w:val="00B76E8B"/>
    <w:rsid w:val="00B76F05"/>
    <w:rsid w:val="00B77134"/>
    <w:rsid w:val="00B7716C"/>
    <w:rsid w:val="00B7729D"/>
    <w:rsid w:val="00B77402"/>
    <w:rsid w:val="00B77426"/>
    <w:rsid w:val="00B77515"/>
    <w:rsid w:val="00B77595"/>
    <w:rsid w:val="00B776A0"/>
    <w:rsid w:val="00B776F6"/>
    <w:rsid w:val="00B778F1"/>
    <w:rsid w:val="00B77CC4"/>
    <w:rsid w:val="00B77CCB"/>
    <w:rsid w:val="00B77D4C"/>
    <w:rsid w:val="00B77D90"/>
    <w:rsid w:val="00B77E41"/>
    <w:rsid w:val="00B77EAB"/>
    <w:rsid w:val="00B77EC0"/>
    <w:rsid w:val="00B77ECA"/>
    <w:rsid w:val="00B77F70"/>
    <w:rsid w:val="00B800BD"/>
    <w:rsid w:val="00B801DB"/>
    <w:rsid w:val="00B80254"/>
    <w:rsid w:val="00B80257"/>
    <w:rsid w:val="00B80293"/>
    <w:rsid w:val="00B802C7"/>
    <w:rsid w:val="00B802FC"/>
    <w:rsid w:val="00B80382"/>
    <w:rsid w:val="00B80434"/>
    <w:rsid w:val="00B80642"/>
    <w:rsid w:val="00B808B1"/>
    <w:rsid w:val="00B809AE"/>
    <w:rsid w:val="00B809C6"/>
    <w:rsid w:val="00B80B3D"/>
    <w:rsid w:val="00B80D29"/>
    <w:rsid w:val="00B80D77"/>
    <w:rsid w:val="00B80F59"/>
    <w:rsid w:val="00B8104E"/>
    <w:rsid w:val="00B811F4"/>
    <w:rsid w:val="00B812B3"/>
    <w:rsid w:val="00B81351"/>
    <w:rsid w:val="00B81475"/>
    <w:rsid w:val="00B81487"/>
    <w:rsid w:val="00B814F9"/>
    <w:rsid w:val="00B816E8"/>
    <w:rsid w:val="00B81779"/>
    <w:rsid w:val="00B818A8"/>
    <w:rsid w:val="00B818E7"/>
    <w:rsid w:val="00B81958"/>
    <w:rsid w:val="00B8197C"/>
    <w:rsid w:val="00B819F3"/>
    <w:rsid w:val="00B81AE2"/>
    <w:rsid w:val="00B81BD9"/>
    <w:rsid w:val="00B81C08"/>
    <w:rsid w:val="00B81C37"/>
    <w:rsid w:val="00B81C60"/>
    <w:rsid w:val="00B81CB4"/>
    <w:rsid w:val="00B81EE3"/>
    <w:rsid w:val="00B81F14"/>
    <w:rsid w:val="00B820E3"/>
    <w:rsid w:val="00B82117"/>
    <w:rsid w:val="00B8213C"/>
    <w:rsid w:val="00B823B9"/>
    <w:rsid w:val="00B8248C"/>
    <w:rsid w:val="00B8264A"/>
    <w:rsid w:val="00B82670"/>
    <w:rsid w:val="00B8267B"/>
    <w:rsid w:val="00B82701"/>
    <w:rsid w:val="00B82869"/>
    <w:rsid w:val="00B828F2"/>
    <w:rsid w:val="00B8294A"/>
    <w:rsid w:val="00B82963"/>
    <w:rsid w:val="00B82BAA"/>
    <w:rsid w:val="00B82C1A"/>
    <w:rsid w:val="00B82C6A"/>
    <w:rsid w:val="00B82C72"/>
    <w:rsid w:val="00B82E8D"/>
    <w:rsid w:val="00B82FA0"/>
    <w:rsid w:val="00B8337B"/>
    <w:rsid w:val="00B836A7"/>
    <w:rsid w:val="00B837EA"/>
    <w:rsid w:val="00B8390A"/>
    <w:rsid w:val="00B8392D"/>
    <w:rsid w:val="00B83A07"/>
    <w:rsid w:val="00B83A8A"/>
    <w:rsid w:val="00B83E98"/>
    <w:rsid w:val="00B83EBA"/>
    <w:rsid w:val="00B83EE3"/>
    <w:rsid w:val="00B8413B"/>
    <w:rsid w:val="00B841AF"/>
    <w:rsid w:val="00B8443F"/>
    <w:rsid w:val="00B84559"/>
    <w:rsid w:val="00B84707"/>
    <w:rsid w:val="00B84759"/>
    <w:rsid w:val="00B8480B"/>
    <w:rsid w:val="00B84836"/>
    <w:rsid w:val="00B8489F"/>
    <w:rsid w:val="00B8493B"/>
    <w:rsid w:val="00B84B84"/>
    <w:rsid w:val="00B84D21"/>
    <w:rsid w:val="00B84D65"/>
    <w:rsid w:val="00B84ED9"/>
    <w:rsid w:val="00B85176"/>
    <w:rsid w:val="00B853F5"/>
    <w:rsid w:val="00B8540A"/>
    <w:rsid w:val="00B8547B"/>
    <w:rsid w:val="00B85507"/>
    <w:rsid w:val="00B85954"/>
    <w:rsid w:val="00B85A03"/>
    <w:rsid w:val="00B85AB3"/>
    <w:rsid w:val="00B85BF9"/>
    <w:rsid w:val="00B85C75"/>
    <w:rsid w:val="00B85DA8"/>
    <w:rsid w:val="00B85DC4"/>
    <w:rsid w:val="00B85EB6"/>
    <w:rsid w:val="00B85F5B"/>
    <w:rsid w:val="00B86219"/>
    <w:rsid w:val="00B8635A"/>
    <w:rsid w:val="00B8644F"/>
    <w:rsid w:val="00B864D8"/>
    <w:rsid w:val="00B86523"/>
    <w:rsid w:val="00B86799"/>
    <w:rsid w:val="00B868D7"/>
    <w:rsid w:val="00B869AA"/>
    <w:rsid w:val="00B86B2A"/>
    <w:rsid w:val="00B86C61"/>
    <w:rsid w:val="00B86D19"/>
    <w:rsid w:val="00B87014"/>
    <w:rsid w:val="00B870E9"/>
    <w:rsid w:val="00B871E4"/>
    <w:rsid w:val="00B872EA"/>
    <w:rsid w:val="00B87489"/>
    <w:rsid w:val="00B874DB"/>
    <w:rsid w:val="00B87521"/>
    <w:rsid w:val="00B8758A"/>
    <w:rsid w:val="00B875B9"/>
    <w:rsid w:val="00B8770E"/>
    <w:rsid w:val="00B8782A"/>
    <w:rsid w:val="00B8790B"/>
    <w:rsid w:val="00B87C8C"/>
    <w:rsid w:val="00B87D9E"/>
    <w:rsid w:val="00B87E79"/>
    <w:rsid w:val="00B87F4E"/>
    <w:rsid w:val="00B87F94"/>
    <w:rsid w:val="00B9009E"/>
    <w:rsid w:val="00B900C8"/>
    <w:rsid w:val="00B90121"/>
    <w:rsid w:val="00B901BD"/>
    <w:rsid w:val="00B90398"/>
    <w:rsid w:val="00B90721"/>
    <w:rsid w:val="00B90763"/>
    <w:rsid w:val="00B90909"/>
    <w:rsid w:val="00B90958"/>
    <w:rsid w:val="00B90B76"/>
    <w:rsid w:val="00B90BD5"/>
    <w:rsid w:val="00B90D5B"/>
    <w:rsid w:val="00B91002"/>
    <w:rsid w:val="00B91204"/>
    <w:rsid w:val="00B91247"/>
    <w:rsid w:val="00B91249"/>
    <w:rsid w:val="00B912F4"/>
    <w:rsid w:val="00B9153C"/>
    <w:rsid w:val="00B9153E"/>
    <w:rsid w:val="00B91664"/>
    <w:rsid w:val="00B917E1"/>
    <w:rsid w:val="00B91814"/>
    <w:rsid w:val="00B919A5"/>
    <w:rsid w:val="00B919AF"/>
    <w:rsid w:val="00B91ABF"/>
    <w:rsid w:val="00B91AEE"/>
    <w:rsid w:val="00B91C06"/>
    <w:rsid w:val="00B91CA6"/>
    <w:rsid w:val="00B91CEE"/>
    <w:rsid w:val="00B91F62"/>
    <w:rsid w:val="00B92103"/>
    <w:rsid w:val="00B922CA"/>
    <w:rsid w:val="00B92600"/>
    <w:rsid w:val="00B92792"/>
    <w:rsid w:val="00B92AB3"/>
    <w:rsid w:val="00B92E41"/>
    <w:rsid w:val="00B92EB4"/>
    <w:rsid w:val="00B92EC8"/>
    <w:rsid w:val="00B92F1F"/>
    <w:rsid w:val="00B92F86"/>
    <w:rsid w:val="00B92FBB"/>
    <w:rsid w:val="00B93057"/>
    <w:rsid w:val="00B9324E"/>
    <w:rsid w:val="00B932C3"/>
    <w:rsid w:val="00B932DA"/>
    <w:rsid w:val="00B933B2"/>
    <w:rsid w:val="00B93599"/>
    <w:rsid w:val="00B93726"/>
    <w:rsid w:val="00B937C9"/>
    <w:rsid w:val="00B938DC"/>
    <w:rsid w:val="00B939D7"/>
    <w:rsid w:val="00B93D8C"/>
    <w:rsid w:val="00B93DE0"/>
    <w:rsid w:val="00B93ED0"/>
    <w:rsid w:val="00B9404F"/>
    <w:rsid w:val="00B94104"/>
    <w:rsid w:val="00B94191"/>
    <w:rsid w:val="00B9422C"/>
    <w:rsid w:val="00B94369"/>
    <w:rsid w:val="00B947CF"/>
    <w:rsid w:val="00B94902"/>
    <w:rsid w:val="00B949D2"/>
    <w:rsid w:val="00B94A0D"/>
    <w:rsid w:val="00B94A23"/>
    <w:rsid w:val="00B94C10"/>
    <w:rsid w:val="00B94C18"/>
    <w:rsid w:val="00B94D49"/>
    <w:rsid w:val="00B94DEB"/>
    <w:rsid w:val="00B94E3C"/>
    <w:rsid w:val="00B9502E"/>
    <w:rsid w:val="00B9519F"/>
    <w:rsid w:val="00B951A9"/>
    <w:rsid w:val="00B9546B"/>
    <w:rsid w:val="00B95535"/>
    <w:rsid w:val="00B9559D"/>
    <w:rsid w:val="00B95756"/>
    <w:rsid w:val="00B957CB"/>
    <w:rsid w:val="00B9596A"/>
    <w:rsid w:val="00B95AA6"/>
    <w:rsid w:val="00B95C33"/>
    <w:rsid w:val="00B95D82"/>
    <w:rsid w:val="00B95DEE"/>
    <w:rsid w:val="00B95E61"/>
    <w:rsid w:val="00B95EB7"/>
    <w:rsid w:val="00B95EE2"/>
    <w:rsid w:val="00B96033"/>
    <w:rsid w:val="00B960F1"/>
    <w:rsid w:val="00B96243"/>
    <w:rsid w:val="00B96259"/>
    <w:rsid w:val="00B9642C"/>
    <w:rsid w:val="00B964F1"/>
    <w:rsid w:val="00B9653B"/>
    <w:rsid w:val="00B96554"/>
    <w:rsid w:val="00B965BB"/>
    <w:rsid w:val="00B9680C"/>
    <w:rsid w:val="00B96867"/>
    <w:rsid w:val="00B968BB"/>
    <w:rsid w:val="00B96932"/>
    <w:rsid w:val="00B969B8"/>
    <w:rsid w:val="00B96AD7"/>
    <w:rsid w:val="00B96B2B"/>
    <w:rsid w:val="00B96CF8"/>
    <w:rsid w:val="00B96DBF"/>
    <w:rsid w:val="00B96DC2"/>
    <w:rsid w:val="00B96E99"/>
    <w:rsid w:val="00B96F64"/>
    <w:rsid w:val="00B96F67"/>
    <w:rsid w:val="00B96FAF"/>
    <w:rsid w:val="00B96FC0"/>
    <w:rsid w:val="00B970ED"/>
    <w:rsid w:val="00B97249"/>
    <w:rsid w:val="00B9724E"/>
    <w:rsid w:val="00B97266"/>
    <w:rsid w:val="00B973B3"/>
    <w:rsid w:val="00B9743A"/>
    <w:rsid w:val="00B97463"/>
    <w:rsid w:val="00B9754E"/>
    <w:rsid w:val="00B975CA"/>
    <w:rsid w:val="00B97630"/>
    <w:rsid w:val="00B97638"/>
    <w:rsid w:val="00B977A6"/>
    <w:rsid w:val="00B97853"/>
    <w:rsid w:val="00B9788D"/>
    <w:rsid w:val="00B979B3"/>
    <w:rsid w:val="00B97A1A"/>
    <w:rsid w:val="00B97BE5"/>
    <w:rsid w:val="00B97CAC"/>
    <w:rsid w:val="00B97D36"/>
    <w:rsid w:val="00B97E02"/>
    <w:rsid w:val="00BA004B"/>
    <w:rsid w:val="00BA00D1"/>
    <w:rsid w:val="00BA0137"/>
    <w:rsid w:val="00BA014C"/>
    <w:rsid w:val="00BA0186"/>
    <w:rsid w:val="00BA03C4"/>
    <w:rsid w:val="00BA03E3"/>
    <w:rsid w:val="00BA040C"/>
    <w:rsid w:val="00BA041A"/>
    <w:rsid w:val="00BA05DC"/>
    <w:rsid w:val="00BA0705"/>
    <w:rsid w:val="00BA0926"/>
    <w:rsid w:val="00BA09AF"/>
    <w:rsid w:val="00BA09FD"/>
    <w:rsid w:val="00BA0D7B"/>
    <w:rsid w:val="00BA1054"/>
    <w:rsid w:val="00BA109E"/>
    <w:rsid w:val="00BA1380"/>
    <w:rsid w:val="00BA13A7"/>
    <w:rsid w:val="00BA14F2"/>
    <w:rsid w:val="00BA1579"/>
    <w:rsid w:val="00BA1612"/>
    <w:rsid w:val="00BA1791"/>
    <w:rsid w:val="00BA19AC"/>
    <w:rsid w:val="00BA1B1C"/>
    <w:rsid w:val="00BA1B64"/>
    <w:rsid w:val="00BA1B8A"/>
    <w:rsid w:val="00BA1CBC"/>
    <w:rsid w:val="00BA1D8F"/>
    <w:rsid w:val="00BA1DC7"/>
    <w:rsid w:val="00BA1E73"/>
    <w:rsid w:val="00BA1F8B"/>
    <w:rsid w:val="00BA22AA"/>
    <w:rsid w:val="00BA22BF"/>
    <w:rsid w:val="00BA23C9"/>
    <w:rsid w:val="00BA2665"/>
    <w:rsid w:val="00BA2826"/>
    <w:rsid w:val="00BA2833"/>
    <w:rsid w:val="00BA2931"/>
    <w:rsid w:val="00BA2C1C"/>
    <w:rsid w:val="00BA2DB5"/>
    <w:rsid w:val="00BA2E6D"/>
    <w:rsid w:val="00BA2FC3"/>
    <w:rsid w:val="00BA2FE1"/>
    <w:rsid w:val="00BA2FF9"/>
    <w:rsid w:val="00BA306B"/>
    <w:rsid w:val="00BA3353"/>
    <w:rsid w:val="00BA33CE"/>
    <w:rsid w:val="00BA34AE"/>
    <w:rsid w:val="00BA366F"/>
    <w:rsid w:val="00BA36D8"/>
    <w:rsid w:val="00BA3AAA"/>
    <w:rsid w:val="00BA3B37"/>
    <w:rsid w:val="00BA3BC6"/>
    <w:rsid w:val="00BA3C33"/>
    <w:rsid w:val="00BA3C82"/>
    <w:rsid w:val="00BA3D12"/>
    <w:rsid w:val="00BA3DB1"/>
    <w:rsid w:val="00BA3E45"/>
    <w:rsid w:val="00BA3FC0"/>
    <w:rsid w:val="00BA402A"/>
    <w:rsid w:val="00BA4135"/>
    <w:rsid w:val="00BA4187"/>
    <w:rsid w:val="00BA41E6"/>
    <w:rsid w:val="00BA4224"/>
    <w:rsid w:val="00BA43EA"/>
    <w:rsid w:val="00BA444C"/>
    <w:rsid w:val="00BA4464"/>
    <w:rsid w:val="00BA449C"/>
    <w:rsid w:val="00BA453F"/>
    <w:rsid w:val="00BA46C2"/>
    <w:rsid w:val="00BA488D"/>
    <w:rsid w:val="00BA490D"/>
    <w:rsid w:val="00BA4959"/>
    <w:rsid w:val="00BA4A5F"/>
    <w:rsid w:val="00BA4C85"/>
    <w:rsid w:val="00BA4CBA"/>
    <w:rsid w:val="00BA4CF0"/>
    <w:rsid w:val="00BA4E8D"/>
    <w:rsid w:val="00BA4EB2"/>
    <w:rsid w:val="00BA5258"/>
    <w:rsid w:val="00BA527D"/>
    <w:rsid w:val="00BA52D1"/>
    <w:rsid w:val="00BA536D"/>
    <w:rsid w:val="00BA5394"/>
    <w:rsid w:val="00BA53A2"/>
    <w:rsid w:val="00BA54E1"/>
    <w:rsid w:val="00BA571B"/>
    <w:rsid w:val="00BA5744"/>
    <w:rsid w:val="00BA57A8"/>
    <w:rsid w:val="00BA5A94"/>
    <w:rsid w:val="00BA5BFB"/>
    <w:rsid w:val="00BA5D41"/>
    <w:rsid w:val="00BA603A"/>
    <w:rsid w:val="00BA615A"/>
    <w:rsid w:val="00BA630C"/>
    <w:rsid w:val="00BA6316"/>
    <w:rsid w:val="00BA6353"/>
    <w:rsid w:val="00BA63C1"/>
    <w:rsid w:val="00BA63EA"/>
    <w:rsid w:val="00BA6456"/>
    <w:rsid w:val="00BA6457"/>
    <w:rsid w:val="00BA6466"/>
    <w:rsid w:val="00BA651B"/>
    <w:rsid w:val="00BA6533"/>
    <w:rsid w:val="00BA65A6"/>
    <w:rsid w:val="00BA65D7"/>
    <w:rsid w:val="00BA6725"/>
    <w:rsid w:val="00BA673A"/>
    <w:rsid w:val="00BA68A7"/>
    <w:rsid w:val="00BA6BCC"/>
    <w:rsid w:val="00BA6C34"/>
    <w:rsid w:val="00BA6EAB"/>
    <w:rsid w:val="00BA7055"/>
    <w:rsid w:val="00BA74AF"/>
    <w:rsid w:val="00BA7614"/>
    <w:rsid w:val="00BA7705"/>
    <w:rsid w:val="00BA7808"/>
    <w:rsid w:val="00BA7940"/>
    <w:rsid w:val="00BA7C69"/>
    <w:rsid w:val="00BA7F7E"/>
    <w:rsid w:val="00BB00A6"/>
    <w:rsid w:val="00BB00C1"/>
    <w:rsid w:val="00BB028E"/>
    <w:rsid w:val="00BB050B"/>
    <w:rsid w:val="00BB051B"/>
    <w:rsid w:val="00BB05FF"/>
    <w:rsid w:val="00BB074E"/>
    <w:rsid w:val="00BB0761"/>
    <w:rsid w:val="00BB0844"/>
    <w:rsid w:val="00BB0944"/>
    <w:rsid w:val="00BB0982"/>
    <w:rsid w:val="00BB09DD"/>
    <w:rsid w:val="00BB0A65"/>
    <w:rsid w:val="00BB0C6C"/>
    <w:rsid w:val="00BB0E05"/>
    <w:rsid w:val="00BB0E2E"/>
    <w:rsid w:val="00BB0F56"/>
    <w:rsid w:val="00BB1029"/>
    <w:rsid w:val="00BB115E"/>
    <w:rsid w:val="00BB12F7"/>
    <w:rsid w:val="00BB13D2"/>
    <w:rsid w:val="00BB15CE"/>
    <w:rsid w:val="00BB17C0"/>
    <w:rsid w:val="00BB1869"/>
    <w:rsid w:val="00BB19BD"/>
    <w:rsid w:val="00BB1A5F"/>
    <w:rsid w:val="00BB1DA1"/>
    <w:rsid w:val="00BB1E38"/>
    <w:rsid w:val="00BB1E53"/>
    <w:rsid w:val="00BB20D5"/>
    <w:rsid w:val="00BB2112"/>
    <w:rsid w:val="00BB22AF"/>
    <w:rsid w:val="00BB2306"/>
    <w:rsid w:val="00BB2327"/>
    <w:rsid w:val="00BB24F2"/>
    <w:rsid w:val="00BB2504"/>
    <w:rsid w:val="00BB2558"/>
    <w:rsid w:val="00BB25A3"/>
    <w:rsid w:val="00BB2608"/>
    <w:rsid w:val="00BB26C1"/>
    <w:rsid w:val="00BB26E3"/>
    <w:rsid w:val="00BB2A4C"/>
    <w:rsid w:val="00BB2A71"/>
    <w:rsid w:val="00BB2A86"/>
    <w:rsid w:val="00BB2C1A"/>
    <w:rsid w:val="00BB2FB0"/>
    <w:rsid w:val="00BB2FC4"/>
    <w:rsid w:val="00BB3000"/>
    <w:rsid w:val="00BB3015"/>
    <w:rsid w:val="00BB3067"/>
    <w:rsid w:val="00BB30C4"/>
    <w:rsid w:val="00BB3167"/>
    <w:rsid w:val="00BB3233"/>
    <w:rsid w:val="00BB3236"/>
    <w:rsid w:val="00BB3303"/>
    <w:rsid w:val="00BB3336"/>
    <w:rsid w:val="00BB3349"/>
    <w:rsid w:val="00BB3364"/>
    <w:rsid w:val="00BB346D"/>
    <w:rsid w:val="00BB35BC"/>
    <w:rsid w:val="00BB385F"/>
    <w:rsid w:val="00BB3AFE"/>
    <w:rsid w:val="00BB3CD7"/>
    <w:rsid w:val="00BB3D5D"/>
    <w:rsid w:val="00BB3E80"/>
    <w:rsid w:val="00BB3F02"/>
    <w:rsid w:val="00BB40E1"/>
    <w:rsid w:val="00BB42EB"/>
    <w:rsid w:val="00BB42FD"/>
    <w:rsid w:val="00BB4373"/>
    <w:rsid w:val="00BB45A7"/>
    <w:rsid w:val="00BB45C6"/>
    <w:rsid w:val="00BB46AD"/>
    <w:rsid w:val="00BB4747"/>
    <w:rsid w:val="00BB4820"/>
    <w:rsid w:val="00BB496F"/>
    <w:rsid w:val="00BB4AC0"/>
    <w:rsid w:val="00BB4B80"/>
    <w:rsid w:val="00BB4B92"/>
    <w:rsid w:val="00BB4F0A"/>
    <w:rsid w:val="00BB509E"/>
    <w:rsid w:val="00BB5169"/>
    <w:rsid w:val="00BB519C"/>
    <w:rsid w:val="00BB520A"/>
    <w:rsid w:val="00BB54FC"/>
    <w:rsid w:val="00BB5561"/>
    <w:rsid w:val="00BB5583"/>
    <w:rsid w:val="00BB558E"/>
    <w:rsid w:val="00BB55A6"/>
    <w:rsid w:val="00BB55CF"/>
    <w:rsid w:val="00BB56AD"/>
    <w:rsid w:val="00BB595F"/>
    <w:rsid w:val="00BB59F6"/>
    <w:rsid w:val="00BB5A95"/>
    <w:rsid w:val="00BB5B6C"/>
    <w:rsid w:val="00BB5CF6"/>
    <w:rsid w:val="00BB5CF7"/>
    <w:rsid w:val="00BB5E6C"/>
    <w:rsid w:val="00BB5EA6"/>
    <w:rsid w:val="00BB5EDD"/>
    <w:rsid w:val="00BB5FF3"/>
    <w:rsid w:val="00BB6061"/>
    <w:rsid w:val="00BB615D"/>
    <w:rsid w:val="00BB62A1"/>
    <w:rsid w:val="00BB6384"/>
    <w:rsid w:val="00BB63E5"/>
    <w:rsid w:val="00BB6408"/>
    <w:rsid w:val="00BB646D"/>
    <w:rsid w:val="00BB64C3"/>
    <w:rsid w:val="00BB651D"/>
    <w:rsid w:val="00BB65C5"/>
    <w:rsid w:val="00BB6687"/>
    <w:rsid w:val="00BB6721"/>
    <w:rsid w:val="00BB69F7"/>
    <w:rsid w:val="00BB6B8E"/>
    <w:rsid w:val="00BB6C87"/>
    <w:rsid w:val="00BB6D26"/>
    <w:rsid w:val="00BB6F4A"/>
    <w:rsid w:val="00BB70E2"/>
    <w:rsid w:val="00BB7171"/>
    <w:rsid w:val="00BB7183"/>
    <w:rsid w:val="00BB7247"/>
    <w:rsid w:val="00BB744D"/>
    <w:rsid w:val="00BB7577"/>
    <w:rsid w:val="00BB7584"/>
    <w:rsid w:val="00BB7771"/>
    <w:rsid w:val="00BB7A67"/>
    <w:rsid w:val="00BB7C5E"/>
    <w:rsid w:val="00BB7D0D"/>
    <w:rsid w:val="00BB7D94"/>
    <w:rsid w:val="00BB7DA5"/>
    <w:rsid w:val="00BB7E30"/>
    <w:rsid w:val="00BB7E3B"/>
    <w:rsid w:val="00BC0013"/>
    <w:rsid w:val="00BC0021"/>
    <w:rsid w:val="00BC0113"/>
    <w:rsid w:val="00BC03E5"/>
    <w:rsid w:val="00BC0447"/>
    <w:rsid w:val="00BC044C"/>
    <w:rsid w:val="00BC04CC"/>
    <w:rsid w:val="00BC04D4"/>
    <w:rsid w:val="00BC05CE"/>
    <w:rsid w:val="00BC0927"/>
    <w:rsid w:val="00BC093A"/>
    <w:rsid w:val="00BC09B3"/>
    <w:rsid w:val="00BC0A6A"/>
    <w:rsid w:val="00BC0BB1"/>
    <w:rsid w:val="00BC0C04"/>
    <w:rsid w:val="00BC0F00"/>
    <w:rsid w:val="00BC0F9A"/>
    <w:rsid w:val="00BC106B"/>
    <w:rsid w:val="00BC10D0"/>
    <w:rsid w:val="00BC10FD"/>
    <w:rsid w:val="00BC134D"/>
    <w:rsid w:val="00BC1491"/>
    <w:rsid w:val="00BC14DA"/>
    <w:rsid w:val="00BC14F8"/>
    <w:rsid w:val="00BC16B7"/>
    <w:rsid w:val="00BC195C"/>
    <w:rsid w:val="00BC1971"/>
    <w:rsid w:val="00BC1B18"/>
    <w:rsid w:val="00BC1BD5"/>
    <w:rsid w:val="00BC1C38"/>
    <w:rsid w:val="00BC1EE2"/>
    <w:rsid w:val="00BC2149"/>
    <w:rsid w:val="00BC2308"/>
    <w:rsid w:val="00BC2419"/>
    <w:rsid w:val="00BC2475"/>
    <w:rsid w:val="00BC2591"/>
    <w:rsid w:val="00BC267C"/>
    <w:rsid w:val="00BC271D"/>
    <w:rsid w:val="00BC2737"/>
    <w:rsid w:val="00BC276E"/>
    <w:rsid w:val="00BC2A98"/>
    <w:rsid w:val="00BC2B43"/>
    <w:rsid w:val="00BC2B70"/>
    <w:rsid w:val="00BC2E8D"/>
    <w:rsid w:val="00BC2FC9"/>
    <w:rsid w:val="00BC307E"/>
    <w:rsid w:val="00BC3192"/>
    <w:rsid w:val="00BC320C"/>
    <w:rsid w:val="00BC32F4"/>
    <w:rsid w:val="00BC3303"/>
    <w:rsid w:val="00BC3367"/>
    <w:rsid w:val="00BC3391"/>
    <w:rsid w:val="00BC33DD"/>
    <w:rsid w:val="00BC33F5"/>
    <w:rsid w:val="00BC344D"/>
    <w:rsid w:val="00BC34B0"/>
    <w:rsid w:val="00BC34F8"/>
    <w:rsid w:val="00BC3857"/>
    <w:rsid w:val="00BC3A0E"/>
    <w:rsid w:val="00BC3C6D"/>
    <w:rsid w:val="00BC3C83"/>
    <w:rsid w:val="00BC3C95"/>
    <w:rsid w:val="00BC3EB2"/>
    <w:rsid w:val="00BC3F6D"/>
    <w:rsid w:val="00BC3FBC"/>
    <w:rsid w:val="00BC402B"/>
    <w:rsid w:val="00BC4104"/>
    <w:rsid w:val="00BC4189"/>
    <w:rsid w:val="00BC41B2"/>
    <w:rsid w:val="00BC438F"/>
    <w:rsid w:val="00BC43A3"/>
    <w:rsid w:val="00BC4403"/>
    <w:rsid w:val="00BC451E"/>
    <w:rsid w:val="00BC45A6"/>
    <w:rsid w:val="00BC4796"/>
    <w:rsid w:val="00BC4823"/>
    <w:rsid w:val="00BC4BA0"/>
    <w:rsid w:val="00BC4BAB"/>
    <w:rsid w:val="00BC4BD4"/>
    <w:rsid w:val="00BC4C74"/>
    <w:rsid w:val="00BC4CD7"/>
    <w:rsid w:val="00BC4F08"/>
    <w:rsid w:val="00BC4F80"/>
    <w:rsid w:val="00BC4FE3"/>
    <w:rsid w:val="00BC50AF"/>
    <w:rsid w:val="00BC514F"/>
    <w:rsid w:val="00BC5270"/>
    <w:rsid w:val="00BC5321"/>
    <w:rsid w:val="00BC5330"/>
    <w:rsid w:val="00BC5493"/>
    <w:rsid w:val="00BC581E"/>
    <w:rsid w:val="00BC5847"/>
    <w:rsid w:val="00BC5941"/>
    <w:rsid w:val="00BC5A20"/>
    <w:rsid w:val="00BC5AEF"/>
    <w:rsid w:val="00BC5D6B"/>
    <w:rsid w:val="00BC5EBE"/>
    <w:rsid w:val="00BC5F62"/>
    <w:rsid w:val="00BC5F7B"/>
    <w:rsid w:val="00BC5FDF"/>
    <w:rsid w:val="00BC61C6"/>
    <w:rsid w:val="00BC63DD"/>
    <w:rsid w:val="00BC6421"/>
    <w:rsid w:val="00BC6620"/>
    <w:rsid w:val="00BC6694"/>
    <w:rsid w:val="00BC6A81"/>
    <w:rsid w:val="00BC6BAE"/>
    <w:rsid w:val="00BC6D82"/>
    <w:rsid w:val="00BC6F28"/>
    <w:rsid w:val="00BC6FED"/>
    <w:rsid w:val="00BC7035"/>
    <w:rsid w:val="00BC707E"/>
    <w:rsid w:val="00BC70D4"/>
    <w:rsid w:val="00BC729C"/>
    <w:rsid w:val="00BC732B"/>
    <w:rsid w:val="00BC761E"/>
    <w:rsid w:val="00BC77FB"/>
    <w:rsid w:val="00BC78E0"/>
    <w:rsid w:val="00BC7A21"/>
    <w:rsid w:val="00BC7A30"/>
    <w:rsid w:val="00BC7A5C"/>
    <w:rsid w:val="00BC7B69"/>
    <w:rsid w:val="00BC7CC8"/>
    <w:rsid w:val="00BC7D4D"/>
    <w:rsid w:val="00BC7D9A"/>
    <w:rsid w:val="00BD0370"/>
    <w:rsid w:val="00BD04F2"/>
    <w:rsid w:val="00BD0549"/>
    <w:rsid w:val="00BD06F1"/>
    <w:rsid w:val="00BD074E"/>
    <w:rsid w:val="00BD07F4"/>
    <w:rsid w:val="00BD07FB"/>
    <w:rsid w:val="00BD0912"/>
    <w:rsid w:val="00BD094D"/>
    <w:rsid w:val="00BD0BD7"/>
    <w:rsid w:val="00BD0FF4"/>
    <w:rsid w:val="00BD130C"/>
    <w:rsid w:val="00BD1787"/>
    <w:rsid w:val="00BD178E"/>
    <w:rsid w:val="00BD1797"/>
    <w:rsid w:val="00BD17C0"/>
    <w:rsid w:val="00BD17D8"/>
    <w:rsid w:val="00BD189D"/>
    <w:rsid w:val="00BD18EA"/>
    <w:rsid w:val="00BD1956"/>
    <w:rsid w:val="00BD1A12"/>
    <w:rsid w:val="00BD1B33"/>
    <w:rsid w:val="00BD1E09"/>
    <w:rsid w:val="00BD1E73"/>
    <w:rsid w:val="00BD1F60"/>
    <w:rsid w:val="00BD202F"/>
    <w:rsid w:val="00BD203B"/>
    <w:rsid w:val="00BD205B"/>
    <w:rsid w:val="00BD2234"/>
    <w:rsid w:val="00BD2499"/>
    <w:rsid w:val="00BD24AE"/>
    <w:rsid w:val="00BD2929"/>
    <w:rsid w:val="00BD2A0B"/>
    <w:rsid w:val="00BD2A1A"/>
    <w:rsid w:val="00BD2A1F"/>
    <w:rsid w:val="00BD2B4D"/>
    <w:rsid w:val="00BD2C67"/>
    <w:rsid w:val="00BD2F47"/>
    <w:rsid w:val="00BD301A"/>
    <w:rsid w:val="00BD3218"/>
    <w:rsid w:val="00BD3310"/>
    <w:rsid w:val="00BD3378"/>
    <w:rsid w:val="00BD33DE"/>
    <w:rsid w:val="00BD3564"/>
    <w:rsid w:val="00BD35F3"/>
    <w:rsid w:val="00BD37F1"/>
    <w:rsid w:val="00BD3805"/>
    <w:rsid w:val="00BD38F7"/>
    <w:rsid w:val="00BD39FE"/>
    <w:rsid w:val="00BD3A35"/>
    <w:rsid w:val="00BD3A56"/>
    <w:rsid w:val="00BD3A80"/>
    <w:rsid w:val="00BD3B85"/>
    <w:rsid w:val="00BD3C72"/>
    <w:rsid w:val="00BD3D66"/>
    <w:rsid w:val="00BD3D9F"/>
    <w:rsid w:val="00BD3F3D"/>
    <w:rsid w:val="00BD3F4A"/>
    <w:rsid w:val="00BD404C"/>
    <w:rsid w:val="00BD424D"/>
    <w:rsid w:val="00BD4488"/>
    <w:rsid w:val="00BD44EA"/>
    <w:rsid w:val="00BD4597"/>
    <w:rsid w:val="00BD463F"/>
    <w:rsid w:val="00BD4650"/>
    <w:rsid w:val="00BD4651"/>
    <w:rsid w:val="00BD4658"/>
    <w:rsid w:val="00BD4674"/>
    <w:rsid w:val="00BD46D8"/>
    <w:rsid w:val="00BD4756"/>
    <w:rsid w:val="00BD47A9"/>
    <w:rsid w:val="00BD4858"/>
    <w:rsid w:val="00BD48F1"/>
    <w:rsid w:val="00BD492B"/>
    <w:rsid w:val="00BD4A06"/>
    <w:rsid w:val="00BD4C7A"/>
    <w:rsid w:val="00BD4CCB"/>
    <w:rsid w:val="00BD4D57"/>
    <w:rsid w:val="00BD4D9C"/>
    <w:rsid w:val="00BD4DEB"/>
    <w:rsid w:val="00BD4E01"/>
    <w:rsid w:val="00BD4E48"/>
    <w:rsid w:val="00BD4ED6"/>
    <w:rsid w:val="00BD4EDF"/>
    <w:rsid w:val="00BD4F04"/>
    <w:rsid w:val="00BD4FB3"/>
    <w:rsid w:val="00BD5063"/>
    <w:rsid w:val="00BD528D"/>
    <w:rsid w:val="00BD5343"/>
    <w:rsid w:val="00BD5344"/>
    <w:rsid w:val="00BD538D"/>
    <w:rsid w:val="00BD540E"/>
    <w:rsid w:val="00BD564A"/>
    <w:rsid w:val="00BD58B9"/>
    <w:rsid w:val="00BD5934"/>
    <w:rsid w:val="00BD596E"/>
    <w:rsid w:val="00BD5A77"/>
    <w:rsid w:val="00BD5C63"/>
    <w:rsid w:val="00BD5CEA"/>
    <w:rsid w:val="00BD5EB9"/>
    <w:rsid w:val="00BD5F94"/>
    <w:rsid w:val="00BD5FA8"/>
    <w:rsid w:val="00BD5FBA"/>
    <w:rsid w:val="00BD5FC3"/>
    <w:rsid w:val="00BD5FE2"/>
    <w:rsid w:val="00BD6250"/>
    <w:rsid w:val="00BD6367"/>
    <w:rsid w:val="00BD638D"/>
    <w:rsid w:val="00BD63D6"/>
    <w:rsid w:val="00BD64C4"/>
    <w:rsid w:val="00BD6545"/>
    <w:rsid w:val="00BD6613"/>
    <w:rsid w:val="00BD6621"/>
    <w:rsid w:val="00BD6681"/>
    <w:rsid w:val="00BD6AE9"/>
    <w:rsid w:val="00BD7161"/>
    <w:rsid w:val="00BD71DA"/>
    <w:rsid w:val="00BD732B"/>
    <w:rsid w:val="00BD7371"/>
    <w:rsid w:val="00BD74F5"/>
    <w:rsid w:val="00BD75B0"/>
    <w:rsid w:val="00BD7788"/>
    <w:rsid w:val="00BD792D"/>
    <w:rsid w:val="00BD7B02"/>
    <w:rsid w:val="00BD7B77"/>
    <w:rsid w:val="00BD7BA6"/>
    <w:rsid w:val="00BD7C81"/>
    <w:rsid w:val="00BD7D00"/>
    <w:rsid w:val="00BD7E1C"/>
    <w:rsid w:val="00BE0296"/>
    <w:rsid w:val="00BE0391"/>
    <w:rsid w:val="00BE05BF"/>
    <w:rsid w:val="00BE06CB"/>
    <w:rsid w:val="00BE0714"/>
    <w:rsid w:val="00BE07D3"/>
    <w:rsid w:val="00BE0861"/>
    <w:rsid w:val="00BE0B09"/>
    <w:rsid w:val="00BE0C01"/>
    <w:rsid w:val="00BE0C5B"/>
    <w:rsid w:val="00BE0EF9"/>
    <w:rsid w:val="00BE0FF4"/>
    <w:rsid w:val="00BE1142"/>
    <w:rsid w:val="00BE1311"/>
    <w:rsid w:val="00BE13BE"/>
    <w:rsid w:val="00BE13D0"/>
    <w:rsid w:val="00BE1481"/>
    <w:rsid w:val="00BE14AC"/>
    <w:rsid w:val="00BE1AF4"/>
    <w:rsid w:val="00BE1BEF"/>
    <w:rsid w:val="00BE1C2D"/>
    <w:rsid w:val="00BE1CEC"/>
    <w:rsid w:val="00BE1F36"/>
    <w:rsid w:val="00BE2009"/>
    <w:rsid w:val="00BE200A"/>
    <w:rsid w:val="00BE2014"/>
    <w:rsid w:val="00BE207C"/>
    <w:rsid w:val="00BE216D"/>
    <w:rsid w:val="00BE2305"/>
    <w:rsid w:val="00BE2317"/>
    <w:rsid w:val="00BE23B9"/>
    <w:rsid w:val="00BE2523"/>
    <w:rsid w:val="00BE2525"/>
    <w:rsid w:val="00BE253E"/>
    <w:rsid w:val="00BE25DC"/>
    <w:rsid w:val="00BE284E"/>
    <w:rsid w:val="00BE28DD"/>
    <w:rsid w:val="00BE2B34"/>
    <w:rsid w:val="00BE2BF9"/>
    <w:rsid w:val="00BE2C0E"/>
    <w:rsid w:val="00BE2D1B"/>
    <w:rsid w:val="00BE2D5C"/>
    <w:rsid w:val="00BE2E9B"/>
    <w:rsid w:val="00BE2FE7"/>
    <w:rsid w:val="00BE3078"/>
    <w:rsid w:val="00BE30A7"/>
    <w:rsid w:val="00BE3216"/>
    <w:rsid w:val="00BE3278"/>
    <w:rsid w:val="00BE32C8"/>
    <w:rsid w:val="00BE3389"/>
    <w:rsid w:val="00BE380B"/>
    <w:rsid w:val="00BE3845"/>
    <w:rsid w:val="00BE3877"/>
    <w:rsid w:val="00BE38BC"/>
    <w:rsid w:val="00BE391D"/>
    <w:rsid w:val="00BE3944"/>
    <w:rsid w:val="00BE395B"/>
    <w:rsid w:val="00BE3981"/>
    <w:rsid w:val="00BE3A72"/>
    <w:rsid w:val="00BE3AC5"/>
    <w:rsid w:val="00BE3B03"/>
    <w:rsid w:val="00BE3C72"/>
    <w:rsid w:val="00BE3CD1"/>
    <w:rsid w:val="00BE3DA0"/>
    <w:rsid w:val="00BE3E62"/>
    <w:rsid w:val="00BE4012"/>
    <w:rsid w:val="00BE41E8"/>
    <w:rsid w:val="00BE4289"/>
    <w:rsid w:val="00BE42CF"/>
    <w:rsid w:val="00BE4355"/>
    <w:rsid w:val="00BE457A"/>
    <w:rsid w:val="00BE4652"/>
    <w:rsid w:val="00BE4719"/>
    <w:rsid w:val="00BE4725"/>
    <w:rsid w:val="00BE473A"/>
    <w:rsid w:val="00BE4797"/>
    <w:rsid w:val="00BE47EB"/>
    <w:rsid w:val="00BE4987"/>
    <w:rsid w:val="00BE4BDE"/>
    <w:rsid w:val="00BE4C0E"/>
    <w:rsid w:val="00BE4F5F"/>
    <w:rsid w:val="00BE5009"/>
    <w:rsid w:val="00BE512A"/>
    <w:rsid w:val="00BE5156"/>
    <w:rsid w:val="00BE550F"/>
    <w:rsid w:val="00BE5517"/>
    <w:rsid w:val="00BE58FE"/>
    <w:rsid w:val="00BE5CA0"/>
    <w:rsid w:val="00BE5DEC"/>
    <w:rsid w:val="00BE5E6A"/>
    <w:rsid w:val="00BE5E8A"/>
    <w:rsid w:val="00BE5F57"/>
    <w:rsid w:val="00BE5FEC"/>
    <w:rsid w:val="00BE608F"/>
    <w:rsid w:val="00BE60C2"/>
    <w:rsid w:val="00BE60CB"/>
    <w:rsid w:val="00BE60F0"/>
    <w:rsid w:val="00BE617D"/>
    <w:rsid w:val="00BE6181"/>
    <w:rsid w:val="00BE61A5"/>
    <w:rsid w:val="00BE624B"/>
    <w:rsid w:val="00BE63A1"/>
    <w:rsid w:val="00BE6404"/>
    <w:rsid w:val="00BE6436"/>
    <w:rsid w:val="00BE64AB"/>
    <w:rsid w:val="00BE65FA"/>
    <w:rsid w:val="00BE6722"/>
    <w:rsid w:val="00BE6B43"/>
    <w:rsid w:val="00BE6B56"/>
    <w:rsid w:val="00BE6CBC"/>
    <w:rsid w:val="00BE6DA4"/>
    <w:rsid w:val="00BE6EB4"/>
    <w:rsid w:val="00BE6ED9"/>
    <w:rsid w:val="00BE6F30"/>
    <w:rsid w:val="00BE6F9F"/>
    <w:rsid w:val="00BE7069"/>
    <w:rsid w:val="00BE7075"/>
    <w:rsid w:val="00BE70AE"/>
    <w:rsid w:val="00BE7134"/>
    <w:rsid w:val="00BE71D1"/>
    <w:rsid w:val="00BE7225"/>
    <w:rsid w:val="00BE7292"/>
    <w:rsid w:val="00BE7567"/>
    <w:rsid w:val="00BE7612"/>
    <w:rsid w:val="00BE765B"/>
    <w:rsid w:val="00BE765C"/>
    <w:rsid w:val="00BE76A6"/>
    <w:rsid w:val="00BE77C5"/>
    <w:rsid w:val="00BE791E"/>
    <w:rsid w:val="00BE7932"/>
    <w:rsid w:val="00BE7B04"/>
    <w:rsid w:val="00BE7D6D"/>
    <w:rsid w:val="00BE7DB6"/>
    <w:rsid w:val="00BE7F3D"/>
    <w:rsid w:val="00BF01CA"/>
    <w:rsid w:val="00BF02CA"/>
    <w:rsid w:val="00BF02E0"/>
    <w:rsid w:val="00BF03AB"/>
    <w:rsid w:val="00BF040F"/>
    <w:rsid w:val="00BF041A"/>
    <w:rsid w:val="00BF0472"/>
    <w:rsid w:val="00BF0751"/>
    <w:rsid w:val="00BF07BD"/>
    <w:rsid w:val="00BF09DA"/>
    <w:rsid w:val="00BF0AB4"/>
    <w:rsid w:val="00BF0C44"/>
    <w:rsid w:val="00BF0D2E"/>
    <w:rsid w:val="00BF0E0E"/>
    <w:rsid w:val="00BF0FA4"/>
    <w:rsid w:val="00BF0FAC"/>
    <w:rsid w:val="00BF1032"/>
    <w:rsid w:val="00BF1112"/>
    <w:rsid w:val="00BF1374"/>
    <w:rsid w:val="00BF1471"/>
    <w:rsid w:val="00BF169B"/>
    <w:rsid w:val="00BF16B2"/>
    <w:rsid w:val="00BF16F4"/>
    <w:rsid w:val="00BF1799"/>
    <w:rsid w:val="00BF196E"/>
    <w:rsid w:val="00BF1B55"/>
    <w:rsid w:val="00BF1C96"/>
    <w:rsid w:val="00BF20F6"/>
    <w:rsid w:val="00BF21B9"/>
    <w:rsid w:val="00BF2221"/>
    <w:rsid w:val="00BF24D2"/>
    <w:rsid w:val="00BF268C"/>
    <w:rsid w:val="00BF2826"/>
    <w:rsid w:val="00BF28C2"/>
    <w:rsid w:val="00BF2B08"/>
    <w:rsid w:val="00BF2E11"/>
    <w:rsid w:val="00BF2E61"/>
    <w:rsid w:val="00BF2E83"/>
    <w:rsid w:val="00BF2E97"/>
    <w:rsid w:val="00BF2F2B"/>
    <w:rsid w:val="00BF302D"/>
    <w:rsid w:val="00BF312C"/>
    <w:rsid w:val="00BF318C"/>
    <w:rsid w:val="00BF319F"/>
    <w:rsid w:val="00BF3243"/>
    <w:rsid w:val="00BF32ED"/>
    <w:rsid w:val="00BF3336"/>
    <w:rsid w:val="00BF341C"/>
    <w:rsid w:val="00BF343A"/>
    <w:rsid w:val="00BF344E"/>
    <w:rsid w:val="00BF3462"/>
    <w:rsid w:val="00BF3503"/>
    <w:rsid w:val="00BF3556"/>
    <w:rsid w:val="00BF3588"/>
    <w:rsid w:val="00BF35BB"/>
    <w:rsid w:val="00BF36CB"/>
    <w:rsid w:val="00BF3921"/>
    <w:rsid w:val="00BF39F5"/>
    <w:rsid w:val="00BF3ACE"/>
    <w:rsid w:val="00BF3CD6"/>
    <w:rsid w:val="00BF3E02"/>
    <w:rsid w:val="00BF3E52"/>
    <w:rsid w:val="00BF3FAA"/>
    <w:rsid w:val="00BF3FAB"/>
    <w:rsid w:val="00BF40BF"/>
    <w:rsid w:val="00BF44CC"/>
    <w:rsid w:val="00BF45A2"/>
    <w:rsid w:val="00BF467A"/>
    <w:rsid w:val="00BF48FE"/>
    <w:rsid w:val="00BF4901"/>
    <w:rsid w:val="00BF492B"/>
    <w:rsid w:val="00BF4A41"/>
    <w:rsid w:val="00BF4BBA"/>
    <w:rsid w:val="00BF4C19"/>
    <w:rsid w:val="00BF4C1E"/>
    <w:rsid w:val="00BF4CE2"/>
    <w:rsid w:val="00BF4DDA"/>
    <w:rsid w:val="00BF4EDC"/>
    <w:rsid w:val="00BF4FDB"/>
    <w:rsid w:val="00BF50E6"/>
    <w:rsid w:val="00BF52DE"/>
    <w:rsid w:val="00BF553C"/>
    <w:rsid w:val="00BF562F"/>
    <w:rsid w:val="00BF5753"/>
    <w:rsid w:val="00BF5763"/>
    <w:rsid w:val="00BF59DA"/>
    <w:rsid w:val="00BF5BF0"/>
    <w:rsid w:val="00BF5D4A"/>
    <w:rsid w:val="00BF5F33"/>
    <w:rsid w:val="00BF60C8"/>
    <w:rsid w:val="00BF61EF"/>
    <w:rsid w:val="00BF6200"/>
    <w:rsid w:val="00BF62E7"/>
    <w:rsid w:val="00BF62F5"/>
    <w:rsid w:val="00BF64DD"/>
    <w:rsid w:val="00BF664E"/>
    <w:rsid w:val="00BF6653"/>
    <w:rsid w:val="00BF66C6"/>
    <w:rsid w:val="00BF6A35"/>
    <w:rsid w:val="00BF6AAB"/>
    <w:rsid w:val="00BF6B21"/>
    <w:rsid w:val="00BF6D44"/>
    <w:rsid w:val="00BF6E7F"/>
    <w:rsid w:val="00BF6EE6"/>
    <w:rsid w:val="00BF6F27"/>
    <w:rsid w:val="00BF71D5"/>
    <w:rsid w:val="00BF7209"/>
    <w:rsid w:val="00BF7320"/>
    <w:rsid w:val="00BF7369"/>
    <w:rsid w:val="00BF7472"/>
    <w:rsid w:val="00BF752B"/>
    <w:rsid w:val="00BF772D"/>
    <w:rsid w:val="00BF781D"/>
    <w:rsid w:val="00BF7AC6"/>
    <w:rsid w:val="00BF7AFB"/>
    <w:rsid w:val="00BF7B22"/>
    <w:rsid w:val="00BF7B2C"/>
    <w:rsid w:val="00BF7B98"/>
    <w:rsid w:val="00BF7C5B"/>
    <w:rsid w:val="00BF7F76"/>
    <w:rsid w:val="00BF7FD8"/>
    <w:rsid w:val="00C00119"/>
    <w:rsid w:val="00C0013D"/>
    <w:rsid w:val="00C0018E"/>
    <w:rsid w:val="00C00287"/>
    <w:rsid w:val="00C00293"/>
    <w:rsid w:val="00C0031C"/>
    <w:rsid w:val="00C00327"/>
    <w:rsid w:val="00C0047F"/>
    <w:rsid w:val="00C005FB"/>
    <w:rsid w:val="00C006F2"/>
    <w:rsid w:val="00C00731"/>
    <w:rsid w:val="00C00736"/>
    <w:rsid w:val="00C00BC6"/>
    <w:rsid w:val="00C00C01"/>
    <w:rsid w:val="00C00CC6"/>
    <w:rsid w:val="00C00CF6"/>
    <w:rsid w:val="00C00FE3"/>
    <w:rsid w:val="00C0119D"/>
    <w:rsid w:val="00C011C7"/>
    <w:rsid w:val="00C012F4"/>
    <w:rsid w:val="00C0164E"/>
    <w:rsid w:val="00C0170F"/>
    <w:rsid w:val="00C0190E"/>
    <w:rsid w:val="00C0197C"/>
    <w:rsid w:val="00C019AF"/>
    <w:rsid w:val="00C01A74"/>
    <w:rsid w:val="00C01A8B"/>
    <w:rsid w:val="00C01B6C"/>
    <w:rsid w:val="00C01B8B"/>
    <w:rsid w:val="00C01C54"/>
    <w:rsid w:val="00C01C6F"/>
    <w:rsid w:val="00C01CE5"/>
    <w:rsid w:val="00C01E4B"/>
    <w:rsid w:val="00C01EC2"/>
    <w:rsid w:val="00C0216D"/>
    <w:rsid w:val="00C021FA"/>
    <w:rsid w:val="00C022BE"/>
    <w:rsid w:val="00C024AD"/>
    <w:rsid w:val="00C024CD"/>
    <w:rsid w:val="00C02500"/>
    <w:rsid w:val="00C025B1"/>
    <w:rsid w:val="00C026B7"/>
    <w:rsid w:val="00C02846"/>
    <w:rsid w:val="00C0286B"/>
    <w:rsid w:val="00C02937"/>
    <w:rsid w:val="00C0295C"/>
    <w:rsid w:val="00C02BDD"/>
    <w:rsid w:val="00C02C6A"/>
    <w:rsid w:val="00C02DC8"/>
    <w:rsid w:val="00C02F35"/>
    <w:rsid w:val="00C02FC4"/>
    <w:rsid w:val="00C030B6"/>
    <w:rsid w:val="00C0311B"/>
    <w:rsid w:val="00C031D8"/>
    <w:rsid w:val="00C0323E"/>
    <w:rsid w:val="00C034BC"/>
    <w:rsid w:val="00C034DF"/>
    <w:rsid w:val="00C03519"/>
    <w:rsid w:val="00C037AB"/>
    <w:rsid w:val="00C037D3"/>
    <w:rsid w:val="00C0384A"/>
    <w:rsid w:val="00C03872"/>
    <w:rsid w:val="00C03C79"/>
    <w:rsid w:val="00C03D8E"/>
    <w:rsid w:val="00C03DD9"/>
    <w:rsid w:val="00C0408D"/>
    <w:rsid w:val="00C04131"/>
    <w:rsid w:val="00C043AB"/>
    <w:rsid w:val="00C0443C"/>
    <w:rsid w:val="00C04574"/>
    <w:rsid w:val="00C04587"/>
    <w:rsid w:val="00C04637"/>
    <w:rsid w:val="00C047D1"/>
    <w:rsid w:val="00C049FB"/>
    <w:rsid w:val="00C04BF2"/>
    <w:rsid w:val="00C04CF7"/>
    <w:rsid w:val="00C04D13"/>
    <w:rsid w:val="00C04D20"/>
    <w:rsid w:val="00C04DC1"/>
    <w:rsid w:val="00C05022"/>
    <w:rsid w:val="00C052A8"/>
    <w:rsid w:val="00C05353"/>
    <w:rsid w:val="00C0539E"/>
    <w:rsid w:val="00C053A8"/>
    <w:rsid w:val="00C053D7"/>
    <w:rsid w:val="00C05429"/>
    <w:rsid w:val="00C05561"/>
    <w:rsid w:val="00C05597"/>
    <w:rsid w:val="00C056B2"/>
    <w:rsid w:val="00C057B0"/>
    <w:rsid w:val="00C057F0"/>
    <w:rsid w:val="00C0585B"/>
    <w:rsid w:val="00C058B7"/>
    <w:rsid w:val="00C05A84"/>
    <w:rsid w:val="00C05B4B"/>
    <w:rsid w:val="00C05C52"/>
    <w:rsid w:val="00C05CC2"/>
    <w:rsid w:val="00C05DA7"/>
    <w:rsid w:val="00C05E5E"/>
    <w:rsid w:val="00C05F5B"/>
    <w:rsid w:val="00C05FAD"/>
    <w:rsid w:val="00C05FD3"/>
    <w:rsid w:val="00C05FE6"/>
    <w:rsid w:val="00C06001"/>
    <w:rsid w:val="00C0605F"/>
    <w:rsid w:val="00C060AF"/>
    <w:rsid w:val="00C061AB"/>
    <w:rsid w:val="00C06262"/>
    <w:rsid w:val="00C062CE"/>
    <w:rsid w:val="00C062ED"/>
    <w:rsid w:val="00C06461"/>
    <w:rsid w:val="00C06597"/>
    <w:rsid w:val="00C065D3"/>
    <w:rsid w:val="00C066CC"/>
    <w:rsid w:val="00C0680E"/>
    <w:rsid w:val="00C06853"/>
    <w:rsid w:val="00C069C3"/>
    <w:rsid w:val="00C06A9B"/>
    <w:rsid w:val="00C06C7C"/>
    <w:rsid w:val="00C06CBD"/>
    <w:rsid w:val="00C06F5C"/>
    <w:rsid w:val="00C06FBC"/>
    <w:rsid w:val="00C07606"/>
    <w:rsid w:val="00C0766B"/>
    <w:rsid w:val="00C07807"/>
    <w:rsid w:val="00C07990"/>
    <w:rsid w:val="00C079A7"/>
    <w:rsid w:val="00C079D5"/>
    <w:rsid w:val="00C07AB2"/>
    <w:rsid w:val="00C07ACB"/>
    <w:rsid w:val="00C07B4E"/>
    <w:rsid w:val="00C07BAD"/>
    <w:rsid w:val="00C07BB2"/>
    <w:rsid w:val="00C07BD6"/>
    <w:rsid w:val="00C07C8C"/>
    <w:rsid w:val="00C07CAF"/>
    <w:rsid w:val="00C07ECC"/>
    <w:rsid w:val="00C07F90"/>
    <w:rsid w:val="00C10027"/>
    <w:rsid w:val="00C101FE"/>
    <w:rsid w:val="00C1020F"/>
    <w:rsid w:val="00C1052B"/>
    <w:rsid w:val="00C105CA"/>
    <w:rsid w:val="00C107A5"/>
    <w:rsid w:val="00C10925"/>
    <w:rsid w:val="00C10951"/>
    <w:rsid w:val="00C109D0"/>
    <w:rsid w:val="00C10A52"/>
    <w:rsid w:val="00C10DB6"/>
    <w:rsid w:val="00C10DED"/>
    <w:rsid w:val="00C10E93"/>
    <w:rsid w:val="00C10EA1"/>
    <w:rsid w:val="00C10F86"/>
    <w:rsid w:val="00C10FCB"/>
    <w:rsid w:val="00C11133"/>
    <w:rsid w:val="00C11326"/>
    <w:rsid w:val="00C11339"/>
    <w:rsid w:val="00C11378"/>
    <w:rsid w:val="00C1144E"/>
    <w:rsid w:val="00C1149B"/>
    <w:rsid w:val="00C114A5"/>
    <w:rsid w:val="00C114C9"/>
    <w:rsid w:val="00C114E5"/>
    <w:rsid w:val="00C116A5"/>
    <w:rsid w:val="00C11777"/>
    <w:rsid w:val="00C117D7"/>
    <w:rsid w:val="00C11946"/>
    <w:rsid w:val="00C119EE"/>
    <w:rsid w:val="00C11B8E"/>
    <w:rsid w:val="00C11B9C"/>
    <w:rsid w:val="00C11E3F"/>
    <w:rsid w:val="00C11EE1"/>
    <w:rsid w:val="00C1248B"/>
    <w:rsid w:val="00C125FC"/>
    <w:rsid w:val="00C12937"/>
    <w:rsid w:val="00C12ABF"/>
    <w:rsid w:val="00C12B25"/>
    <w:rsid w:val="00C12CFA"/>
    <w:rsid w:val="00C12E17"/>
    <w:rsid w:val="00C1302B"/>
    <w:rsid w:val="00C13049"/>
    <w:rsid w:val="00C13138"/>
    <w:rsid w:val="00C1329F"/>
    <w:rsid w:val="00C13477"/>
    <w:rsid w:val="00C1351C"/>
    <w:rsid w:val="00C1370A"/>
    <w:rsid w:val="00C13855"/>
    <w:rsid w:val="00C1398D"/>
    <w:rsid w:val="00C139B9"/>
    <w:rsid w:val="00C139D5"/>
    <w:rsid w:val="00C13D5C"/>
    <w:rsid w:val="00C13EF5"/>
    <w:rsid w:val="00C14040"/>
    <w:rsid w:val="00C141AF"/>
    <w:rsid w:val="00C1429B"/>
    <w:rsid w:val="00C14353"/>
    <w:rsid w:val="00C144CB"/>
    <w:rsid w:val="00C147AA"/>
    <w:rsid w:val="00C14A45"/>
    <w:rsid w:val="00C14BCA"/>
    <w:rsid w:val="00C14EB9"/>
    <w:rsid w:val="00C14F48"/>
    <w:rsid w:val="00C150AF"/>
    <w:rsid w:val="00C151ED"/>
    <w:rsid w:val="00C1536C"/>
    <w:rsid w:val="00C1539F"/>
    <w:rsid w:val="00C153AF"/>
    <w:rsid w:val="00C1559C"/>
    <w:rsid w:val="00C15675"/>
    <w:rsid w:val="00C1571A"/>
    <w:rsid w:val="00C1584B"/>
    <w:rsid w:val="00C158F7"/>
    <w:rsid w:val="00C15940"/>
    <w:rsid w:val="00C15A0A"/>
    <w:rsid w:val="00C15D24"/>
    <w:rsid w:val="00C15E3F"/>
    <w:rsid w:val="00C15EA1"/>
    <w:rsid w:val="00C1615A"/>
    <w:rsid w:val="00C161C8"/>
    <w:rsid w:val="00C161D5"/>
    <w:rsid w:val="00C16656"/>
    <w:rsid w:val="00C16765"/>
    <w:rsid w:val="00C167BF"/>
    <w:rsid w:val="00C16989"/>
    <w:rsid w:val="00C16B22"/>
    <w:rsid w:val="00C16B7A"/>
    <w:rsid w:val="00C16DEB"/>
    <w:rsid w:val="00C16DF9"/>
    <w:rsid w:val="00C16E9D"/>
    <w:rsid w:val="00C16F74"/>
    <w:rsid w:val="00C17070"/>
    <w:rsid w:val="00C17139"/>
    <w:rsid w:val="00C171E1"/>
    <w:rsid w:val="00C171FF"/>
    <w:rsid w:val="00C1723A"/>
    <w:rsid w:val="00C17403"/>
    <w:rsid w:val="00C175DE"/>
    <w:rsid w:val="00C175E4"/>
    <w:rsid w:val="00C175FC"/>
    <w:rsid w:val="00C17722"/>
    <w:rsid w:val="00C17730"/>
    <w:rsid w:val="00C17797"/>
    <w:rsid w:val="00C177CA"/>
    <w:rsid w:val="00C177F0"/>
    <w:rsid w:val="00C178C3"/>
    <w:rsid w:val="00C178DD"/>
    <w:rsid w:val="00C17951"/>
    <w:rsid w:val="00C1798E"/>
    <w:rsid w:val="00C17A21"/>
    <w:rsid w:val="00C17A60"/>
    <w:rsid w:val="00C17D15"/>
    <w:rsid w:val="00C17D22"/>
    <w:rsid w:val="00C17D41"/>
    <w:rsid w:val="00C17E45"/>
    <w:rsid w:val="00C17F35"/>
    <w:rsid w:val="00C20072"/>
    <w:rsid w:val="00C20106"/>
    <w:rsid w:val="00C201BB"/>
    <w:rsid w:val="00C2025D"/>
    <w:rsid w:val="00C202B4"/>
    <w:rsid w:val="00C20306"/>
    <w:rsid w:val="00C203D3"/>
    <w:rsid w:val="00C205E5"/>
    <w:rsid w:val="00C2071C"/>
    <w:rsid w:val="00C2090E"/>
    <w:rsid w:val="00C20B41"/>
    <w:rsid w:val="00C20BE3"/>
    <w:rsid w:val="00C20C27"/>
    <w:rsid w:val="00C20C91"/>
    <w:rsid w:val="00C20D12"/>
    <w:rsid w:val="00C2111C"/>
    <w:rsid w:val="00C21195"/>
    <w:rsid w:val="00C21517"/>
    <w:rsid w:val="00C21610"/>
    <w:rsid w:val="00C216FC"/>
    <w:rsid w:val="00C21771"/>
    <w:rsid w:val="00C2177A"/>
    <w:rsid w:val="00C2192A"/>
    <w:rsid w:val="00C2192D"/>
    <w:rsid w:val="00C21A07"/>
    <w:rsid w:val="00C21A36"/>
    <w:rsid w:val="00C21A7B"/>
    <w:rsid w:val="00C21B12"/>
    <w:rsid w:val="00C21B4C"/>
    <w:rsid w:val="00C21C96"/>
    <w:rsid w:val="00C21D11"/>
    <w:rsid w:val="00C22095"/>
    <w:rsid w:val="00C220C1"/>
    <w:rsid w:val="00C221B6"/>
    <w:rsid w:val="00C221F9"/>
    <w:rsid w:val="00C222BF"/>
    <w:rsid w:val="00C22337"/>
    <w:rsid w:val="00C224D2"/>
    <w:rsid w:val="00C22567"/>
    <w:rsid w:val="00C2263D"/>
    <w:rsid w:val="00C226CA"/>
    <w:rsid w:val="00C2282E"/>
    <w:rsid w:val="00C229A8"/>
    <w:rsid w:val="00C22B14"/>
    <w:rsid w:val="00C22CEA"/>
    <w:rsid w:val="00C22E2E"/>
    <w:rsid w:val="00C22E31"/>
    <w:rsid w:val="00C22F67"/>
    <w:rsid w:val="00C22F90"/>
    <w:rsid w:val="00C233C1"/>
    <w:rsid w:val="00C23656"/>
    <w:rsid w:val="00C237A5"/>
    <w:rsid w:val="00C2385A"/>
    <w:rsid w:val="00C23E0A"/>
    <w:rsid w:val="00C23EB6"/>
    <w:rsid w:val="00C23F80"/>
    <w:rsid w:val="00C23F9C"/>
    <w:rsid w:val="00C23FD1"/>
    <w:rsid w:val="00C23FE1"/>
    <w:rsid w:val="00C240C6"/>
    <w:rsid w:val="00C240E3"/>
    <w:rsid w:val="00C2417C"/>
    <w:rsid w:val="00C24308"/>
    <w:rsid w:val="00C24327"/>
    <w:rsid w:val="00C24349"/>
    <w:rsid w:val="00C2440C"/>
    <w:rsid w:val="00C24441"/>
    <w:rsid w:val="00C247B4"/>
    <w:rsid w:val="00C24923"/>
    <w:rsid w:val="00C24976"/>
    <w:rsid w:val="00C249F6"/>
    <w:rsid w:val="00C24AB2"/>
    <w:rsid w:val="00C24ABC"/>
    <w:rsid w:val="00C24B03"/>
    <w:rsid w:val="00C24B66"/>
    <w:rsid w:val="00C24CBB"/>
    <w:rsid w:val="00C24D0D"/>
    <w:rsid w:val="00C24D56"/>
    <w:rsid w:val="00C24FC8"/>
    <w:rsid w:val="00C25004"/>
    <w:rsid w:val="00C2500A"/>
    <w:rsid w:val="00C25099"/>
    <w:rsid w:val="00C25213"/>
    <w:rsid w:val="00C25325"/>
    <w:rsid w:val="00C25369"/>
    <w:rsid w:val="00C25447"/>
    <w:rsid w:val="00C254B2"/>
    <w:rsid w:val="00C25510"/>
    <w:rsid w:val="00C25521"/>
    <w:rsid w:val="00C255E4"/>
    <w:rsid w:val="00C255F7"/>
    <w:rsid w:val="00C2584B"/>
    <w:rsid w:val="00C25884"/>
    <w:rsid w:val="00C2589D"/>
    <w:rsid w:val="00C2591B"/>
    <w:rsid w:val="00C25AC1"/>
    <w:rsid w:val="00C25B73"/>
    <w:rsid w:val="00C25D14"/>
    <w:rsid w:val="00C25D62"/>
    <w:rsid w:val="00C25E2C"/>
    <w:rsid w:val="00C25E43"/>
    <w:rsid w:val="00C25F2B"/>
    <w:rsid w:val="00C25F34"/>
    <w:rsid w:val="00C25FD6"/>
    <w:rsid w:val="00C262E5"/>
    <w:rsid w:val="00C2631F"/>
    <w:rsid w:val="00C26583"/>
    <w:rsid w:val="00C265B1"/>
    <w:rsid w:val="00C267AD"/>
    <w:rsid w:val="00C26866"/>
    <w:rsid w:val="00C26A96"/>
    <w:rsid w:val="00C26BBD"/>
    <w:rsid w:val="00C26D07"/>
    <w:rsid w:val="00C26D50"/>
    <w:rsid w:val="00C26E87"/>
    <w:rsid w:val="00C26F44"/>
    <w:rsid w:val="00C27034"/>
    <w:rsid w:val="00C27045"/>
    <w:rsid w:val="00C2710E"/>
    <w:rsid w:val="00C271F0"/>
    <w:rsid w:val="00C272E7"/>
    <w:rsid w:val="00C2730E"/>
    <w:rsid w:val="00C2735B"/>
    <w:rsid w:val="00C27360"/>
    <w:rsid w:val="00C273B8"/>
    <w:rsid w:val="00C273E7"/>
    <w:rsid w:val="00C274B8"/>
    <w:rsid w:val="00C275C2"/>
    <w:rsid w:val="00C27686"/>
    <w:rsid w:val="00C276B9"/>
    <w:rsid w:val="00C2775D"/>
    <w:rsid w:val="00C27913"/>
    <w:rsid w:val="00C279E3"/>
    <w:rsid w:val="00C27CD9"/>
    <w:rsid w:val="00C27D8C"/>
    <w:rsid w:val="00C3000C"/>
    <w:rsid w:val="00C30062"/>
    <w:rsid w:val="00C300EC"/>
    <w:rsid w:val="00C30116"/>
    <w:rsid w:val="00C30238"/>
    <w:rsid w:val="00C302CF"/>
    <w:rsid w:val="00C302F3"/>
    <w:rsid w:val="00C3046A"/>
    <w:rsid w:val="00C304AC"/>
    <w:rsid w:val="00C304C9"/>
    <w:rsid w:val="00C30594"/>
    <w:rsid w:val="00C3066A"/>
    <w:rsid w:val="00C3069F"/>
    <w:rsid w:val="00C307E2"/>
    <w:rsid w:val="00C30A8A"/>
    <w:rsid w:val="00C30B11"/>
    <w:rsid w:val="00C30BD4"/>
    <w:rsid w:val="00C30C1C"/>
    <w:rsid w:val="00C30D1A"/>
    <w:rsid w:val="00C30D2A"/>
    <w:rsid w:val="00C30D4A"/>
    <w:rsid w:val="00C30E9F"/>
    <w:rsid w:val="00C30F84"/>
    <w:rsid w:val="00C30FE7"/>
    <w:rsid w:val="00C31423"/>
    <w:rsid w:val="00C314BA"/>
    <w:rsid w:val="00C31593"/>
    <w:rsid w:val="00C315DD"/>
    <w:rsid w:val="00C3166F"/>
    <w:rsid w:val="00C316DB"/>
    <w:rsid w:val="00C318DD"/>
    <w:rsid w:val="00C31D2B"/>
    <w:rsid w:val="00C31EB9"/>
    <w:rsid w:val="00C32047"/>
    <w:rsid w:val="00C321B4"/>
    <w:rsid w:val="00C3236F"/>
    <w:rsid w:val="00C323E8"/>
    <w:rsid w:val="00C324A2"/>
    <w:rsid w:val="00C32836"/>
    <w:rsid w:val="00C3284F"/>
    <w:rsid w:val="00C328E5"/>
    <w:rsid w:val="00C32CE0"/>
    <w:rsid w:val="00C32E24"/>
    <w:rsid w:val="00C32EB0"/>
    <w:rsid w:val="00C332B5"/>
    <w:rsid w:val="00C333E1"/>
    <w:rsid w:val="00C3341C"/>
    <w:rsid w:val="00C3351B"/>
    <w:rsid w:val="00C335B1"/>
    <w:rsid w:val="00C3381C"/>
    <w:rsid w:val="00C33913"/>
    <w:rsid w:val="00C339AD"/>
    <w:rsid w:val="00C33A0D"/>
    <w:rsid w:val="00C33A25"/>
    <w:rsid w:val="00C33AEB"/>
    <w:rsid w:val="00C33B76"/>
    <w:rsid w:val="00C33D43"/>
    <w:rsid w:val="00C33D8E"/>
    <w:rsid w:val="00C33DD9"/>
    <w:rsid w:val="00C33E04"/>
    <w:rsid w:val="00C34021"/>
    <w:rsid w:val="00C34135"/>
    <w:rsid w:val="00C34252"/>
    <w:rsid w:val="00C34297"/>
    <w:rsid w:val="00C3432D"/>
    <w:rsid w:val="00C343DA"/>
    <w:rsid w:val="00C344BF"/>
    <w:rsid w:val="00C34746"/>
    <w:rsid w:val="00C34980"/>
    <w:rsid w:val="00C34A38"/>
    <w:rsid w:val="00C34A50"/>
    <w:rsid w:val="00C34B34"/>
    <w:rsid w:val="00C34C0C"/>
    <w:rsid w:val="00C34CA0"/>
    <w:rsid w:val="00C34D12"/>
    <w:rsid w:val="00C34DE0"/>
    <w:rsid w:val="00C34FAF"/>
    <w:rsid w:val="00C34FB1"/>
    <w:rsid w:val="00C3515B"/>
    <w:rsid w:val="00C35274"/>
    <w:rsid w:val="00C35321"/>
    <w:rsid w:val="00C35323"/>
    <w:rsid w:val="00C35543"/>
    <w:rsid w:val="00C3579F"/>
    <w:rsid w:val="00C35951"/>
    <w:rsid w:val="00C35A78"/>
    <w:rsid w:val="00C35CE9"/>
    <w:rsid w:val="00C35FF9"/>
    <w:rsid w:val="00C36025"/>
    <w:rsid w:val="00C3639F"/>
    <w:rsid w:val="00C364C2"/>
    <w:rsid w:val="00C36505"/>
    <w:rsid w:val="00C366DB"/>
    <w:rsid w:val="00C36769"/>
    <w:rsid w:val="00C36956"/>
    <w:rsid w:val="00C36B1E"/>
    <w:rsid w:val="00C36BCC"/>
    <w:rsid w:val="00C36C49"/>
    <w:rsid w:val="00C36C7D"/>
    <w:rsid w:val="00C36CB9"/>
    <w:rsid w:val="00C36CE8"/>
    <w:rsid w:val="00C37049"/>
    <w:rsid w:val="00C3713D"/>
    <w:rsid w:val="00C37279"/>
    <w:rsid w:val="00C373DC"/>
    <w:rsid w:val="00C37660"/>
    <w:rsid w:val="00C377A1"/>
    <w:rsid w:val="00C37927"/>
    <w:rsid w:val="00C37BF8"/>
    <w:rsid w:val="00C37C00"/>
    <w:rsid w:val="00C37C09"/>
    <w:rsid w:val="00C37C8F"/>
    <w:rsid w:val="00C37CCF"/>
    <w:rsid w:val="00C37DED"/>
    <w:rsid w:val="00C37FAD"/>
    <w:rsid w:val="00C4006B"/>
    <w:rsid w:val="00C400D0"/>
    <w:rsid w:val="00C4011D"/>
    <w:rsid w:val="00C40196"/>
    <w:rsid w:val="00C402BC"/>
    <w:rsid w:val="00C4049E"/>
    <w:rsid w:val="00C40645"/>
    <w:rsid w:val="00C4068E"/>
    <w:rsid w:val="00C4069A"/>
    <w:rsid w:val="00C407D3"/>
    <w:rsid w:val="00C40841"/>
    <w:rsid w:val="00C40858"/>
    <w:rsid w:val="00C40A98"/>
    <w:rsid w:val="00C40B4E"/>
    <w:rsid w:val="00C40E72"/>
    <w:rsid w:val="00C40F08"/>
    <w:rsid w:val="00C410C5"/>
    <w:rsid w:val="00C4115D"/>
    <w:rsid w:val="00C411FF"/>
    <w:rsid w:val="00C41293"/>
    <w:rsid w:val="00C41366"/>
    <w:rsid w:val="00C41473"/>
    <w:rsid w:val="00C414B4"/>
    <w:rsid w:val="00C4159F"/>
    <w:rsid w:val="00C418BA"/>
    <w:rsid w:val="00C419A3"/>
    <w:rsid w:val="00C419B3"/>
    <w:rsid w:val="00C419D3"/>
    <w:rsid w:val="00C41E62"/>
    <w:rsid w:val="00C41E9D"/>
    <w:rsid w:val="00C41EBD"/>
    <w:rsid w:val="00C41F1E"/>
    <w:rsid w:val="00C423A0"/>
    <w:rsid w:val="00C425C7"/>
    <w:rsid w:val="00C4283C"/>
    <w:rsid w:val="00C42864"/>
    <w:rsid w:val="00C428F7"/>
    <w:rsid w:val="00C428FE"/>
    <w:rsid w:val="00C429DB"/>
    <w:rsid w:val="00C42AA1"/>
    <w:rsid w:val="00C42BB8"/>
    <w:rsid w:val="00C42C6A"/>
    <w:rsid w:val="00C42D1D"/>
    <w:rsid w:val="00C42D47"/>
    <w:rsid w:val="00C42D76"/>
    <w:rsid w:val="00C42D7A"/>
    <w:rsid w:val="00C42ED3"/>
    <w:rsid w:val="00C42F8B"/>
    <w:rsid w:val="00C42FFD"/>
    <w:rsid w:val="00C432ED"/>
    <w:rsid w:val="00C432F7"/>
    <w:rsid w:val="00C4344E"/>
    <w:rsid w:val="00C434AF"/>
    <w:rsid w:val="00C434DC"/>
    <w:rsid w:val="00C43543"/>
    <w:rsid w:val="00C4355B"/>
    <w:rsid w:val="00C435E3"/>
    <w:rsid w:val="00C4364F"/>
    <w:rsid w:val="00C43879"/>
    <w:rsid w:val="00C439F3"/>
    <w:rsid w:val="00C43CA2"/>
    <w:rsid w:val="00C43D0A"/>
    <w:rsid w:val="00C43F78"/>
    <w:rsid w:val="00C44038"/>
    <w:rsid w:val="00C443C3"/>
    <w:rsid w:val="00C444FD"/>
    <w:rsid w:val="00C445CB"/>
    <w:rsid w:val="00C4478A"/>
    <w:rsid w:val="00C44843"/>
    <w:rsid w:val="00C4484D"/>
    <w:rsid w:val="00C44A1B"/>
    <w:rsid w:val="00C44B28"/>
    <w:rsid w:val="00C44B73"/>
    <w:rsid w:val="00C44C0B"/>
    <w:rsid w:val="00C44C81"/>
    <w:rsid w:val="00C44D49"/>
    <w:rsid w:val="00C44E60"/>
    <w:rsid w:val="00C44F77"/>
    <w:rsid w:val="00C45366"/>
    <w:rsid w:val="00C45402"/>
    <w:rsid w:val="00C456A2"/>
    <w:rsid w:val="00C4592A"/>
    <w:rsid w:val="00C45B4D"/>
    <w:rsid w:val="00C45B5E"/>
    <w:rsid w:val="00C45BE4"/>
    <w:rsid w:val="00C45E10"/>
    <w:rsid w:val="00C45E52"/>
    <w:rsid w:val="00C45E87"/>
    <w:rsid w:val="00C46128"/>
    <w:rsid w:val="00C461E4"/>
    <w:rsid w:val="00C4638F"/>
    <w:rsid w:val="00C463F1"/>
    <w:rsid w:val="00C46491"/>
    <w:rsid w:val="00C46743"/>
    <w:rsid w:val="00C46759"/>
    <w:rsid w:val="00C467BF"/>
    <w:rsid w:val="00C469BB"/>
    <w:rsid w:val="00C46A45"/>
    <w:rsid w:val="00C46B2E"/>
    <w:rsid w:val="00C46B84"/>
    <w:rsid w:val="00C46CBA"/>
    <w:rsid w:val="00C46E2B"/>
    <w:rsid w:val="00C46E82"/>
    <w:rsid w:val="00C4702A"/>
    <w:rsid w:val="00C47069"/>
    <w:rsid w:val="00C472DB"/>
    <w:rsid w:val="00C473E7"/>
    <w:rsid w:val="00C474AD"/>
    <w:rsid w:val="00C474B3"/>
    <w:rsid w:val="00C4756C"/>
    <w:rsid w:val="00C47591"/>
    <w:rsid w:val="00C47897"/>
    <w:rsid w:val="00C4797C"/>
    <w:rsid w:val="00C479EC"/>
    <w:rsid w:val="00C47CB5"/>
    <w:rsid w:val="00C47E52"/>
    <w:rsid w:val="00C4DA0E"/>
    <w:rsid w:val="00C50076"/>
    <w:rsid w:val="00C5021B"/>
    <w:rsid w:val="00C5052F"/>
    <w:rsid w:val="00C505AD"/>
    <w:rsid w:val="00C5064D"/>
    <w:rsid w:val="00C50774"/>
    <w:rsid w:val="00C507ED"/>
    <w:rsid w:val="00C5081A"/>
    <w:rsid w:val="00C50CEE"/>
    <w:rsid w:val="00C50D95"/>
    <w:rsid w:val="00C50F37"/>
    <w:rsid w:val="00C51038"/>
    <w:rsid w:val="00C5119A"/>
    <w:rsid w:val="00C5125B"/>
    <w:rsid w:val="00C513A3"/>
    <w:rsid w:val="00C516AA"/>
    <w:rsid w:val="00C51882"/>
    <w:rsid w:val="00C518D6"/>
    <w:rsid w:val="00C518E4"/>
    <w:rsid w:val="00C51990"/>
    <w:rsid w:val="00C519CE"/>
    <w:rsid w:val="00C51B61"/>
    <w:rsid w:val="00C51B89"/>
    <w:rsid w:val="00C51B93"/>
    <w:rsid w:val="00C51CBE"/>
    <w:rsid w:val="00C51CEB"/>
    <w:rsid w:val="00C51D5B"/>
    <w:rsid w:val="00C51EBF"/>
    <w:rsid w:val="00C52089"/>
    <w:rsid w:val="00C520DB"/>
    <w:rsid w:val="00C52296"/>
    <w:rsid w:val="00C522D6"/>
    <w:rsid w:val="00C52320"/>
    <w:rsid w:val="00C5255A"/>
    <w:rsid w:val="00C5260A"/>
    <w:rsid w:val="00C52633"/>
    <w:rsid w:val="00C52666"/>
    <w:rsid w:val="00C528C5"/>
    <w:rsid w:val="00C52ACE"/>
    <w:rsid w:val="00C52B33"/>
    <w:rsid w:val="00C52E39"/>
    <w:rsid w:val="00C53060"/>
    <w:rsid w:val="00C5309D"/>
    <w:rsid w:val="00C530E2"/>
    <w:rsid w:val="00C531A0"/>
    <w:rsid w:val="00C531E9"/>
    <w:rsid w:val="00C531ED"/>
    <w:rsid w:val="00C531F6"/>
    <w:rsid w:val="00C53239"/>
    <w:rsid w:val="00C53247"/>
    <w:rsid w:val="00C534AB"/>
    <w:rsid w:val="00C53505"/>
    <w:rsid w:val="00C53640"/>
    <w:rsid w:val="00C536D9"/>
    <w:rsid w:val="00C536E6"/>
    <w:rsid w:val="00C537C9"/>
    <w:rsid w:val="00C53820"/>
    <w:rsid w:val="00C53976"/>
    <w:rsid w:val="00C53B7F"/>
    <w:rsid w:val="00C53BF1"/>
    <w:rsid w:val="00C53CA1"/>
    <w:rsid w:val="00C53D79"/>
    <w:rsid w:val="00C53DCB"/>
    <w:rsid w:val="00C53F55"/>
    <w:rsid w:val="00C54036"/>
    <w:rsid w:val="00C5407A"/>
    <w:rsid w:val="00C540B1"/>
    <w:rsid w:val="00C54209"/>
    <w:rsid w:val="00C54332"/>
    <w:rsid w:val="00C545BF"/>
    <w:rsid w:val="00C54618"/>
    <w:rsid w:val="00C5461E"/>
    <w:rsid w:val="00C54761"/>
    <w:rsid w:val="00C5478B"/>
    <w:rsid w:val="00C54B0F"/>
    <w:rsid w:val="00C54BC9"/>
    <w:rsid w:val="00C54C7F"/>
    <w:rsid w:val="00C54CCA"/>
    <w:rsid w:val="00C54E2B"/>
    <w:rsid w:val="00C54EF4"/>
    <w:rsid w:val="00C54FAD"/>
    <w:rsid w:val="00C54FCF"/>
    <w:rsid w:val="00C54FEB"/>
    <w:rsid w:val="00C55000"/>
    <w:rsid w:val="00C55101"/>
    <w:rsid w:val="00C55159"/>
    <w:rsid w:val="00C55205"/>
    <w:rsid w:val="00C5526F"/>
    <w:rsid w:val="00C55807"/>
    <w:rsid w:val="00C559FA"/>
    <w:rsid w:val="00C55A2C"/>
    <w:rsid w:val="00C55A2F"/>
    <w:rsid w:val="00C55A8D"/>
    <w:rsid w:val="00C55B4C"/>
    <w:rsid w:val="00C55B8C"/>
    <w:rsid w:val="00C56034"/>
    <w:rsid w:val="00C56163"/>
    <w:rsid w:val="00C56494"/>
    <w:rsid w:val="00C564A7"/>
    <w:rsid w:val="00C56523"/>
    <w:rsid w:val="00C565AA"/>
    <w:rsid w:val="00C565B3"/>
    <w:rsid w:val="00C5685C"/>
    <w:rsid w:val="00C569E5"/>
    <w:rsid w:val="00C56A00"/>
    <w:rsid w:val="00C56BEE"/>
    <w:rsid w:val="00C56CE8"/>
    <w:rsid w:val="00C56D85"/>
    <w:rsid w:val="00C56FE2"/>
    <w:rsid w:val="00C56FE6"/>
    <w:rsid w:val="00C5702E"/>
    <w:rsid w:val="00C5711E"/>
    <w:rsid w:val="00C57611"/>
    <w:rsid w:val="00C5763E"/>
    <w:rsid w:val="00C57929"/>
    <w:rsid w:val="00C57933"/>
    <w:rsid w:val="00C57BE5"/>
    <w:rsid w:val="00C57C57"/>
    <w:rsid w:val="00C57DD0"/>
    <w:rsid w:val="00C57FEA"/>
    <w:rsid w:val="00C60014"/>
    <w:rsid w:val="00C60106"/>
    <w:rsid w:val="00C6011A"/>
    <w:rsid w:val="00C60122"/>
    <w:rsid w:val="00C601D4"/>
    <w:rsid w:val="00C60249"/>
    <w:rsid w:val="00C6027E"/>
    <w:rsid w:val="00C6035A"/>
    <w:rsid w:val="00C60394"/>
    <w:rsid w:val="00C603A7"/>
    <w:rsid w:val="00C60571"/>
    <w:rsid w:val="00C60757"/>
    <w:rsid w:val="00C6075C"/>
    <w:rsid w:val="00C6087E"/>
    <w:rsid w:val="00C608F1"/>
    <w:rsid w:val="00C60AE8"/>
    <w:rsid w:val="00C60BA1"/>
    <w:rsid w:val="00C60BAB"/>
    <w:rsid w:val="00C60CFB"/>
    <w:rsid w:val="00C60F00"/>
    <w:rsid w:val="00C61021"/>
    <w:rsid w:val="00C610A8"/>
    <w:rsid w:val="00C61107"/>
    <w:rsid w:val="00C6159B"/>
    <w:rsid w:val="00C61687"/>
    <w:rsid w:val="00C6177D"/>
    <w:rsid w:val="00C6180D"/>
    <w:rsid w:val="00C61863"/>
    <w:rsid w:val="00C61B0F"/>
    <w:rsid w:val="00C61B61"/>
    <w:rsid w:val="00C61E2D"/>
    <w:rsid w:val="00C61E79"/>
    <w:rsid w:val="00C61EDF"/>
    <w:rsid w:val="00C61F34"/>
    <w:rsid w:val="00C61FDB"/>
    <w:rsid w:val="00C62044"/>
    <w:rsid w:val="00C62065"/>
    <w:rsid w:val="00C62087"/>
    <w:rsid w:val="00C6208B"/>
    <w:rsid w:val="00C6211E"/>
    <w:rsid w:val="00C6226F"/>
    <w:rsid w:val="00C6228E"/>
    <w:rsid w:val="00C622BF"/>
    <w:rsid w:val="00C62423"/>
    <w:rsid w:val="00C62485"/>
    <w:rsid w:val="00C62523"/>
    <w:rsid w:val="00C625E6"/>
    <w:rsid w:val="00C62654"/>
    <w:rsid w:val="00C626C0"/>
    <w:rsid w:val="00C62A88"/>
    <w:rsid w:val="00C62B4A"/>
    <w:rsid w:val="00C62B67"/>
    <w:rsid w:val="00C62CCB"/>
    <w:rsid w:val="00C62CCC"/>
    <w:rsid w:val="00C62E1A"/>
    <w:rsid w:val="00C62EB0"/>
    <w:rsid w:val="00C630AE"/>
    <w:rsid w:val="00C63233"/>
    <w:rsid w:val="00C63447"/>
    <w:rsid w:val="00C6345A"/>
    <w:rsid w:val="00C634ED"/>
    <w:rsid w:val="00C635EF"/>
    <w:rsid w:val="00C635FB"/>
    <w:rsid w:val="00C63956"/>
    <w:rsid w:val="00C63A0D"/>
    <w:rsid w:val="00C63A3B"/>
    <w:rsid w:val="00C63C3F"/>
    <w:rsid w:val="00C63CF1"/>
    <w:rsid w:val="00C63D2E"/>
    <w:rsid w:val="00C63D6A"/>
    <w:rsid w:val="00C63E33"/>
    <w:rsid w:val="00C6407D"/>
    <w:rsid w:val="00C640B3"/>
    <w:rsid w:val="00C643F8"/>
    <w:rsid w:val="00C64439"/>
    <w:rsid w:val="00C6451A"/>
    <w:rsid w:val="00C64683"/>
    <w:rsid w:val="00C646C5"/>
    <w:rsid w:val="00C6470A"/>
    <w:rsid w:val="00C64A1B"/>
    <w:rsid w:val="00C64A62"/>
    <w:rsid w:val="00C64AB5"/>
    <w:rsid w:val="00C64B10"/>
    <w:rsid w:val="00C64C11"/>
    <w:rsid w:val="00C64CDE"/>
    <w:rsid w:val="00C64EAE"/>
    <w:rsid w:val="00C64FB3"/>
    <w:rsid w:val="00C64FF2"/>
    <w:rsid w:val="00C6506D"/>
    <w:rsid w:val="00C6509F"/>
    <w:rsid w:val="00C65106"/>
    <w:rsid w:val="00C65231"/>
    <w:rsid w:val="00C652F6"/>
    <w:rsid w:val="00C65372"/>
    <w:rsid w:val="00C65545"/>
    <w:rsid w:val="00C6566B"/>
    <w:rsid w:val="00C65686"/>
    <w:rsid w:val="00C65991"/>
    <w:rsid w:val="00C65B98"/>
    <w:rsid w:val="00C65CF8"/>
    <w:rsid w:val="00C65DCC"/>
    <w:rsid w:val="00C65E86"/>
    <w:rsid w:val="00C65FC4"/>
    <w:rsid w:val="00C6605A"/>
    <w:rsid w:val="00C66437"/>
    <w:rsid w:val="00C664EC"/>
    <w:rsid w:val="00C6651B"/>
    <w:rsid w:val="00C66522"/>
    <w:rsid w:val="00C66752"/>
    <w:rsid w:val="00C667B9"/>
    <w:rsid w:val="00C667DF"/>
    <w:rsid w:val="00C66824"/>
    <w:rsid w:val="00C6683C"/>
    <w:rsid w:val="00C6697E"/>
    <w:rsid w:val="00C66A6A"/>
    <w:rsid w:val="00C66C0B"/>
    <w:rsid w:val="00C66FDB"/>
    <w:rsid w:val="00C67331"/>
    <w:rsid w:val="00C6744F"/>
    <w:rsid w:val="00C6745B"/>
    <w:rsid w:val="00C67AAC"/>
    <w:rsid w:val="00C67BBD"/>
    <w:rsid w:val="00C67BED"/>
    <w:rsid w:val="00C67C86"/>
    <w:rsid w:val="00C67CDB"/>
    <w:rsid w:val="00C67DAE"/>
    <w:rsid w:val="00C67FD1"/>
    <w:rsid w:val="00C67FDE"/>
    <w:rsid w:val="00C70042"/>
    <w:rsid w:val="00C7005F"/>
    <w:rsid w:val="00C70071"/>
    <w:rsid w:val="00C70108"/>
    <w:rsid w:val="00C7022A"/>
    <w:rsid w:val="00C70249"/>
    <w:rsid w:val="00C70281"/>
    <w:rsid w:val="00C70457"/>
    <w:rsid w:val="00C70476"/>
    <w:rsid w:val="00C70615"/>
    <w:rsid w:val="00C706F2"/>
    <w:rsid w:val="00C70822"/>
    <w:rsid w:val="00C70836"/>
    <w:rsid w:val="00C7084C"/>
    <w:rsid w:val="00C7086F"/>
    <w:rsid w:val="00C70881"/>
    <w:rsid w:val="00C708E7"/>
    <w:rsid w:val="00C7093D"/>
    <w:rsid w:val="00C70997"/>
    <w:rsid w:val="00C70A9B"/>
    <w:rsid w:val="00C70D4A"/>
    <w:rsid w:val="00C70ECA"/>
    <w:rsid w:val="00C711BF"/>
    <w:rsid w:val="00C7125C"/>
    <w:rsid w:val="00C71339"/>
    <w:rsid w:val="00C71340"/>
    <w:rsid w:val="00C71388"/>
    <w:rsid w:val="00C7144B"/>
    <w:rsid w:val="00C71504"/>
    <w:rsid w:val="00C7157A"/>
    <w:rsid w:val="00C716AB"/>
    <w:rsid w:val="00C716B5"/>
    <w:rsid w:val="00C7179E"/>
    <w:rsid w:val="00C71827"/>
    <w:rsid w:val="00C71971"/>
    <w:rsid w:val="00C71974"/>
    <w:rsid w:val="00C71A0B"/>
    <w:rsid w:val="00C71B68"/>
    <w:rsid w:val="00C71BD8"/>
    <w:rsid w:val="00C71BDE"/>
    <w:rsid w:val="00C71DF3"/>
    <w:rsid w:val="00C71E0E"/>
    <w:rsid w:val="00C71E43"/>
    <w:rsid w:val="00C71EA1"/>
    <w:rsid w:val="00C72029"/>
    <w:rsid w:val="00C7202E"/>
    <w:rsid w:val="00C72117"/>
    <w:rsid w:val="00C72236"/>
    <w:rsid w:val="00C7223B"/>
    <w:rsid w:val="00C72285"/>
    <w:rsid w:val="00C7233E"/>
    <w:rsid w:val="00C72439"/>
    <w:rsid w:val="00C7249C"/>
    <w:rsid w:val="00C7268C"/>
    <w:rsid w:val="00C727B0"/>
    <w:rsid w:val="00C72852"/>
    <w:rsid w:val="00C72857"/>
    <w:rsid w:val="00C72894"/>
    <w:rsid w:val="00C7292F"/>
    <w:rsid w:val="00C72974"/>
    <w:rsid w:val="00C72A13"/>
    <w:rsid w:val="00C72A3F"/>
    <w:rsid w:val="00C72B74"/>
    <w:rsid w:val="00C72BD0"/>
    <w:rsid w:val="00C72C74"/>
    <w:rsid w:val="00C72C88"/>
    <w:rsid w:val="00C72D4E"/>
    <w:rsid w:val="00C72DBC"/>
    <w:rsid w:val="00C72E17"/>
    <w:rsid w:val="00C72F1A"/>
    <w:rsid w:val="00C72F28"/>
    <w:rsid w:val="00C72F42"/>
    <w:rsid w:val="00C72FF4"/>
    <w:rsid w:val="00C73005"/>
    <w:rsid w:val="00C732DC"/>
    <w:rsid w:val="00C737A0"/>
    <w:rsid w:val="00C737C0"/>
    <w:rsid w:val="00C7386C"/>
    <w:rsid w:val="00C73943"/>
    <w:rsid w:val="00C73AC3"/>
    <w:rsid w:val="00C73ADF"/>
    <w:rsid w:val="00C73B0D"/>
    <w:rsid w:val="00C73BC8"/>
    <w:rsid w:val="00C73C97"/>
    <w:rsid w:val="00C7405C"/>
    <w:rsid w:val="00C74197"/>
    <w:rsid w:val="00C741F5"/>
    <w:rsid w:val="00C7423F"/>
    <w:rsid w:val="00C74251"/>
    <w:rsid w:val="00C7426B"/>
    <w:rsid w:val="00C74282"/>
    <w:rsid w:val="00C743A3"/>
    <w:rsid w:val="00C743D7"/>
    <w:rsid w:val="00C7470B"/>
    <w:rsid w:val="00C747A6"/>
    <w:rsid w:val="00C7482B"/>
    <w:rsid w:val="00C74845"/>
    <w:rsid w:val="00C74AA4"/>
    <w:rsid w:val="00C74CC9"/>
    <w:rsid w:val="00C74DA5"/>
    <w:rsid w:val="00C74DDB"/>
    <w:rsid w:val="00C74EAF"/>
    <w:rsid w:val="00C74FA8"/>
    <w:rsid w:val="00C75024"/>
    <w:rsid w:val="00C750A6"/>
    <w:rsid w:val="00C751E0"/>
    <w:rsid w:val="00C75376"/>
    <w:rsid w:val="00C75449"/>
    <w:rsid w:val="00C75475"/>
    <w:rsid w:val="00C75695"/>
    <w:rsid w:val="00C7576D"/>
    <w:rsid w:val="00C75843"/>
    <w:rsid w:val="00C75853"/>
    <w:rsid w:val="00C75895"/>
    <w:rsid w:val="00C75973"/>
    <w:rsid w:val="00C75AAB"/>
    <w:rsid w:val="00C75B3E"/>
    <w:rsid w:val="00C75C28"/>
    <w:rsid w:val="00C75CAB"/>
    <w:rsid w:val="00C75D8B"/>
    <w:rsid w:val="00C75F36"/>
    <w:rsid w:val="00C75F68"/>
    <w:rsid w:val="00C763AA"/>
    <w:rsid w:val="00C764ED"/>
    <w:rsid w:val="00C7656F"/>
    <w:rsid w:val="00C765D1"/>
    <w:rsid w:val="00C76823"/>
    <w:rsid w:val="00C7683E"/>
    <w:rsid w:val="00C7684B"/>
    <w:rsid w:val="00C768AD"/>
    <w:rsid w:val="00C76A3C"/>
    <w:rsid w:val="00C76C97"/>
    <w:rsid w:val="00C76CBE"/>
    <w:rsid w:val="00C76EAD"/>
    <w:rsid w:val="00C76F74"/>
    <w:rsid w:val="00C76FB7"/>
    <w:rsid w:val="00C770E9"/>
    <w:rsid w:val="00C772A0"/>
    <w:rsid w:val="00C773EC"/>
    <w:rsid w:val="00C775CF"/>
    <w:rsid w:val="00C77616"/>
    <w:rsid w:val="00C77766"/>
    <w:rsid w:val="00C7788B"/>
    <w:rsid w:val="00C7794B"/>
    <w:rsid w:val="00C77A50"/>
    <w:rsid w:val="00C77A79"/>
    <w:rsid w:val="00C77CB4"/>
    <w:rsid w:val="00C77DFD"/>
    <w:rsid w:val="00C77EEC"/>
    <w:rsid w:val="00C77F0D"/>
    <w:rsid w:val="00C80025"/>
    <w:rsid w:val="00C8008F"/>
    <w:rsid w:val="00C8012D"/>
    <w:rsid w:val="00C8014A"/>
    <w:rsid w:val="00C80154"/>
    <w:rsid w:val="00C8017F"/>
    <w:rsid w:val="00C803CE"/>
    <w:rsid w:val="00C80417"/>
    <w:rsid w:val="00C80476"/>
    <w:rsid w:val="00C8049A"/>
    <w:rsid w:val="00C804F3"/>
    <w:rsid w:val="00C8068F"/>
    <w:rsid w:val="00C806C1"/>
    <w:rsid w:val="00C807A2"/>
    <w:rsid w:val="00C80891"/>
    <w:rsid w:val="00C808E4"/>
    <w:rsid w:val="00C8092B"/>
    <w:rsid w:val="00C80B80"/>
    <w:rsid w:val="00C80B87"/>
    <w:rsid w:val="00C80CF3"/>
    <w:rsid w:val="00C80D77"/>
    <w:rsid w:val="00C80EC7"/>
    <w:rsid w:val="00C80F3B"/>
    <w:rsid w:val="00C810F9"/>
    <w:rsid w:val="00C811B3"/>
    <w:rsid w:val="00C812BA"/>
    <w:rsid w:val="00C812BD"/>
    <w:rsid w:val="00C81570"/>
    <w:rsid w:val="00C8166B"/>
    <w:rsid w:val="00C816C8"/>
    <w:rsid w:val="00C817B5"/>
    <w:rsid w:val="00C818E4"/>
    <w:rsid w:val="00C81D54"/>
    <w:rsid w:val="00C81DB3"/>
    <w:rsid w:val="00C81DDA"/>
    <w:rsid w:val="00C81E5B"/>
    <w:rsid w:val="00C81E98"/>
    <w:rsid w:val="00C82090"/>
    <w:rsid w:val="00C821CD"/>
    <w:rsid w:val="00C82292"/>
    <w:rsid w:val="00C82337"/>
    <w:rsid w:val="00C82532"/>
    <w:rsid w:val="00C825A6"/>
    <w:rsid w:val="00C825AD"/>
    <w:rsid w:val="00C825C0"/>
    <w:rsid w:val="00C8267C"/>
    <w:rsid w:val="00C82924"/>
    <w:rsid w:val="00C82C24"/>
    <w:rsid w:val="00C82C75"/>
    <w:rsid w:val="00C82E04"/>
    <w:rsid w:val="00C83035"/>
    <w:rsid w:val="00C8314F"/>
    <w:rsid w:val="00C83367"/>
    <w:rsid w:val="00C83383"/>
    <w:rsid w:val="00C834B3"/>
    <w:rsid w:val="00C835D8"/>
    <w:rsid w:val="00C835E3"/>
    <w:rsid w:val="00C836A9"/>
    <w:rsid w:val="00C837CB"/>
    <w:rsid w:val="00C837DE"/>
    <w:rsid w:val="00C83951"/>
    <w:rsid w:val="00C83957"/>
    <w:rsid w:val="00C8398F"/>
    <w:rsid w:val="00C8399E"/>
    <w:rsid w:val="00C839FF"/>
    <w:rsid w:val="00C83B80"/>
    <w:rsid w:val="00C83BF3"/>
    <w:rsid w:val="00C83C54"/>
    <w:rsid w:val="00C83C63"/>
    <w:rsid w:val="00C83CCC"/>
    <w:rsid w:val="00C83D58"/>
    <w:rsid w:val="00C84036"/>
    <w:rsid w:val="00C841F7"/>
    <w:rsid w:val="00C84283"/>
    <w:rsid w:val="00C84292"/>
    <w:rsid w:val="00C84296"/>
    <w:rsid w:val="00C843AD"/>
    <w:rsid w:val="00C843D9"/>
    <w:rsid w:val="00C84706"/>
    <w:rsid w:val="00C8471A"/>
    <w:rsid w:val="00C847F7"/>
    <w:rsid w:val="00C848A1"/>
    <w:rsid w:val="00C84924"/>
    <w:rsid w:val="00C84940"/>
    <w:rsid w:val="00C8496A"/>
    <w:rsid w:val="00C849D9"/>
    <w:rsid w:val="00C84B50"/>
    <w:rsid w:val="00C84C7A"/>
    <w:rsid w:val="00C84E30"/>
    <w:rsid w:val="00C84E6A"/>
    <w:rsid w:val="00C8508E"/>
    <w:rsid w:val="00C853E5"/>
    <w:rsid w:val="00C85495"/>
    <w:rsid w:val="00C85617"/>
    <w:rsid w:val="00C85696"/>
    <w:rsid w:val="00C85728"/>
    <w:rsid w:val="00C858F6"/>
    <w:rsid w:val="00C85974"/>
    <w:rsid w:val="00C85A96"/>
    <w:rsid w:val="00C85B0F"/>
    <w:rsid w:val="00C85B17"/>
    <w:rsid w:val="00C85BBF"/>
    <w:rsid w:val="00C85DD7"/>
    <w:rsid w:val="00C86199"/>
    <w:rsid w:val="00C86218"/>
    <w:rsid w:val="00C86259"/>
    <w:rsid w:val="00C86272"/>
    <w:rsid w:val="00C86346"/>
    <w:rsid w:val="00C863CE"/>
    <w:rsid w:val="00C86613"/>
    <w:rsid w:val="00C869D9"/>
    <w:rsid w:val="00C869F3"/>
    <w:rsid w:val="00C86C9B"/>
    <w:rsid w:val="00C86D15"/>
    <w:rsid w:val="00C86ECB"/>
    <w:rsid w:val="00C86F74"/>
    <w:rsid w:val="00C870AD"/>
    <w:rsid w:val="00C871F8"/>
    <w:rsid w:val="00C8724C"/>
    <w:rsid w:val="00C872C3"/>
    <w:rsid w:val="00C87322"/>
    <w:rsid w:val="00C87538"/>
    <w:rsid w:val="00C876D9"/>
    <w:rsid w:val="00C87874"/>
    <w:rsid w:val="00C87928"/>
    <w:rsid w:val="00C87992"/>
    <w:rsid w:val="00C879A7"/>
    <w:rsid w:val="00C87A0B"/>
    <w:rsid w:val="00C87A10"/>
    <w:rsid w:val="00C87A1E"/>
    <w:rsid w:val="00C87A64"/>
    <w:rsid w:val="00C87F21"/>
    <w:rsid w:val="00C87F2E"/>
    <w:rsid w:val="00C900E2"/>
    <w:rsid w:val="00C903D4"/>
    <w:rsid w:val="00C904DC"/>
    <w:rsid w:val="00C9056A"/>
    <w:rsid w:val="00C907A3"/>
    <w:rsid w:val="00C9085D"/>
    <w:rsid w:val="00C908EA"/>
    <w:rsid w:val="00C90944"/>
    <w:rsid w:val="00C9098F"/>
    <w:rsid w:val="00C909C4"/>
    <w:rsid w:val="00C90AA5"/>
    <w:rsid w:val="00C90AC3"/>
    <w:rsid w:val="00C90B15"/>
    <w:rsid w:val="00C90E50"/>
    <w:rsid w:val="00C90EAC"/>
    <w:rsid w:val="00C90EBF"/>
    <w:rsid w:val="00C90EC5"/>
    <w:rsid w:val="00C90F28"/>
    <w:rsid w:val="00C90F4C"/>
    <w:rsid w:val="00C90F9A"/>
    <w:rsid w:val="00C91028"/>
    <w:rsid w:val="00C9104C"/>
    <w:rsid w:val="00C9122C"/>
    <w:rsid w:val="00C91293"/>
    <w:rsid w:val="00C91458"/>
    <w:rsid w:val="00C9149D"/>
    <w:rsid w:val="00C91542"/>
    <w:rsid w:val="00C916BE"/>
    <w:rsid w:val="00C916E6"/>
    <w:rsid w:val="00C9179D"/>
    <w:rsid w:val="00C918DD"/>
    <w:rsid w:val="00C91B1C"/>
    <w:rsid w:val="00C91C40"/>
    <w:rsid w:val="00C91D2C"/>
    <w:rsid w:val="00C91E9C"/>
    <w:rsid w:val="00C91F20"/>
    <w:rsid w:val="00C91FA7"/>
    <w:rsid w:val="00C922F9"/>
    <w:rsid w:val="00C92563"/>
    <w:rsid w:val="00C9258A"/>
    <w:rsid w:val="00C925FB"/>
    <w:rsid w:val="00C92614"/>
    <w:rsid w:val="00C92688"/>
    <w:rsid w:val="00C92AEA"/>
    <w:rsid w:val="00C92C17"/>
    <w:rsid w:val="00C92E27"/>
    <w:rsid w:val="00C92F73"/>
    <w:rsid w:val="00C930A0"/>
    <w:rsid w:val="00C93105"/>
    <w:rsid w:val="00C93338"/>
    <w:rsid w:val="00C93397"/>
    <w:rsid w:val="00C933A1"/>
    <w:rsid w:val="00C934F2"/>
    <w:rsid w:val="00C936C9"/>
    <w:rsid w:val="00C93741"/>
    <w:rsid w:val="00C93856"/>
    <w:rsid w:val="00C93F9F"/>
    <w:rsid w:val="00C9402F"/>
    <w:rsid w:val="00C94084"/>
    <w:rsid w:val="00C941B4"/>
    <w:rsid w:val="00C94461"/>
    <w:rsid w:val="00C94713"/>
    <w:rsid w:val="00C94727"/>
    <w:rsid w:val="00C94874"/>
    <w:rsid w:val="00C948C6"/>
    <w:rsid w:val="00C949E4"/>
    <w:rsid w:val="00C94C08"/>
    <w:rsid w:val="00C94E9C"/>
    <w:rsid w:val="00C94F7A"/>
    <w:rsid w:val="00C95076"/>
    <w:rsid w:val="00C950C1"/>
    <w:rsid w:val="00C9511D"/>
    <w:rsid w:val="00C952F0"/>
    <w:rsid w:val="00C95397"/>
    <w:rsid w:val="00C95612"/>
    <w:rsid w:val="00C95C0C"/>
    <w:rsid w:val="00C95D1B"/>
    <w:rsid w:val="00C95DB8"/>
    <w:rsid w:val="00C95FE0"/>
    <w:rsid w:val="00C96166"/>
    <w:rsid w:val="00C96464"/>
    <w:rsid w:val="00C96566"/>
    <w:rsid w:val="00C9662A"/>
    <w:rsid w:val="00C9695A"/>
    <w:rsid w:val="00C969D4"/>
    <w:rsid w:val="00C96A5E"/>
    <w:rsid w:val="00C96A6E"/>
    <w:rsid w:val="00C96AA8"/>
    <w:rsid w:val="00C96BAB"/>
    <w:rsid w:val="00C96C47"/>
    <w:rsid w:val="00C96C4F"/>
    <w:rsid w:val="00C96DA6"/>
    <w:rsid w:val="00C96DC2"/>
    <w:rsid w:val="00C96F5C"/>
    <w:rsid w:val="00C970BB"/>
    <w:rsid w:val="00C9721D"/>
    <w:rsid w:val="00C97289"/>
    <w:rsid w:val="00C97385"/>
    <w:rsid w:val="00C973CD"/>
    <w:rsid w:val="00C97539"/>
    <w:rsid w:val="00C97714"/>
    <w:rsid w:val="00C9771C"/>
    <w:rsid w:val="00C97823"/>
    <w:rsid w:val="00C9785C"/>
    <w:rsid w:val="00C97B0E"/>
    <w:rsid w:val="00C97BA8"/>
    <w:rsid w:val="00C97E0E"/>
    <w:rsid w:val="00CA00B2"/>
    <w:rsid w:val="00CA00E1"/>
    <w:rsid w:val="00CA0179"/>
    <w:rsid w:val="00CA01C8"/>
    <w:rsid w:val="00CA021E"/>
    <w:rsid w:val="00CA0359"/>
    <w:rsid w:val="00CA0471"/>
    <w:rsid w:val="00CA04A2"/>
    <w:rsid w:val="00CA055A"/>
    <w:rsid w:val="00CA0926"/>
    <w:rsid w:val="00CA0A44"/>
    <w:rsid w:val="00CA0C21"/>
    <w:rsid w:val="00CA0C8C"/>
    <w:rsid w:val="00CA0C96"/>
    <w:rsid w:val="00CA0CD4"/>
    <w:rsid w:val="00CA0DF9"/>
    <w:rsid w:val="00CA0F59"/>
    <w:rsid w:val="00CA111D"/>
    <w:rsid w:val="00CA11C1"/>
    <w:rsid w:val="00CA11DB"/>
    <w:rsid w:val="00CA124A"/>
    <w:rsid w:val="00CA1263"/>
    <w:rsid w:val="00CA12EA"/>
    <w:rsid w:val="00CA141F"/>
    <w:rsid w:val="00CA149D"/>
    <w:rsid w:val="00CA14B2"/>
    <w:rsid w:val="00CA1731"/>
    <w:rsid w:val="00CA1942"/>
    <w:rsid w:val="00CA1996"/>
    <w:rsid w:val="00CA19D7"/>
    <w:rsid w:val="00CA1B25"/>
    <w:rsid w:val="00CA1BFA"/>
    <w:rsid w:val="00CA1C59"/>
    <w:rsid w:val="00CA1C60"/>
    <w:rsid w:val="00CA1CBA"/>
    <w:rsid w:val="00CA1DE7"/>
    <w:rsid w:val="00CA1E28"/>
    <w:rsid w:val="00CA1E84"/>
    <w:rsid w:val="00CA1E98"/>
    <w:rsid w:val="00CA1EFA"/>
    <w:rsid w:val="00CA2062"/>
    <w:rsid w:val="00CA235C"/>
    <w:rsid w:val="00CA2506"/>
    <w:rsid w:val="00CA2535"/>
    <w:rsid w:val="00CA256B"/>
    <w:rsid w:val="00CA28F0"/>
    <w:rsid w:val="00CA2A47"/>
    <w:rsid w:val="00CA2A5C"/>
    <w:rsid w:val="00CA2B7D"/>
    <w:rsid w:val="00CA2C7F"/>
    <w:rsid w:val="00CA2ED7"/>
    <w:rsid w:val="00CA2F26"/>
    <w:rsid w:val="00CA30E2"/>
    <w:rsid w:val="00CA327A"/>
    <w:rsid w:val="00CA3354"/>
    <w:rsid w:val="00CA34E6"/>
    <w:rsid w:val="00CA34E8"/>
    <w:rsid w:val="00CA3637"/>
    <w:rsid w:val="00CA3889"/>
    <w:rsid w:val="00CA3978"/>
    <w:rsid w:val="00CA398A"/>
    <w:rsid w:val="00CA3998"/>
    <w:rsid w:val="00CA39B5"/>
    <w:rsid w:val="00CA3A39"/>
    <w:rsid w:val="00CA3C0D"/>
    <w:rsid w:val="00CA3D7E"/>
    <w:rsid w:val="00CA3E77"/>
    <w:rsid w:val="00CA401F"/>
    <w:rsid w:val="00CA4024"/>
    <w:rsid w:val="00CA40DF"/>
    <w:rsid w:val="00CA4103"/>
    <w:rsid w:val="00CA41B9"/>
    <w:rsid w:val="00CA4254"/>
    <w:rsid w:val="00CA43F5"/>
    <w:rsid w:val="00CA4400"/>
    <w:rsid w:val="00CA4405"/>
    <w:rsid w:val="00CA4505"/>
    <w:rsid w:val="00CA4599"/>
    <w:rsid w:val="00CA4878"/>
    <w:rsid w:val="00CA48FA"/>
    <w:rsid w:val="00CA4984"/>
    <w:rsid w:val="00CA4A60"/>
    <w:rsid w:val="00CA4A96"/>
    <w:rsid w:val="00CA4D2B"/>
    <w:rsid w:val="00CA4DBF"/>
    <w:rsid w:val="00CA4DD5"/>
    <w:rsid w:val="00CA4F4B"/>
    <w:rsid w:val="00CA4F54"/>
    <w:rsid w:val="00CA4F68"/>
    <w:rsid w:val="00CA4F86"/>
    <w:rsid w:val="00CA4FA4"/>
    <w:rsid w:val="00CA50C0"/>
    <w:rsid w:val="00CA5100"/>
    <w:rsid w:val="00CA51B2"/>
    <w:rsid w:val="00CA52A8"/>
    <w:rsid w:val="00CA52B3"/>
    <w:rsid w:val="00CA5406"/>
    <w:rsid w:val="00CA5438"/>
    <w:rsid w:val="00CA584B"/>
    <w:rsid w:val="00CA5899"/>
    <w:rsid w:val="00CA5C7A"/>
    <w:rsid w:val="00CA5CB4"/>
    <w:rsid w:val="00CA5D43"/>
    <w:rsid w:val="00CA5D68"/>
    <w:rsid w:val="00CA5D74"/>
    <w:rsid w:val="00CA5F69"/>
    <w:rsid w:val="00CA6021"/>
    <w:rsid w:val="00CA60A2"/>
    <w:rsid w:val="00CA634D"/>
    <w:rsid w:val="00CA6566"/>
    <w:rsid w:val="00CA664D"/>
    <w:rsid w:val="00CA665B"/>
    <w:rsid w:val="00CA67EA"/>
    <w:rsid w:val="00CA68E3"/>
    <w:rsid w:val="00CA6CE7"/>
    <w:rsid w:val="00CA6CE8"/>
    <w:rsid w:val="00CA6D0D"/>
    <w:rsid w:val="00CA6F32"/>
    <w:rsid w:val="00CA6FCD"/>
    <w:rsid w:val="00CA7292"/>
    <w:rsid w:val="00CA738D"/>
    <w:rsid w:val="00CA748B"/>
    <w:rsid w:val="00CA74C8"/>
    <w:rsid w:val="00CA76CD"/>
    <w:rsid w:val="00CA78E1"/>
    <w:rsid w:val="00CA79AA"/>
    <w:rsid w:val="00CA7A13"/>
    <w:rsid w:val="00CA7A54"/>
    <w:rsid w:val="00CA7AC8"/>
    <w:rsid w:val="00CA7B14"/>
    <w:rsid w:val="00CA7B4B"/>
    <w:rsid w:val="00CA7C15"/>
    <w:rsid w:val="00CA7E83"/>
    <w:rsid w:val="00CA7EEA"/>
    <w:rsid w:val="00CB009E"/>
    <w:rsid w:val="00CB0197"/>
    <w:rsid w:val="00CB03EB"/>
    <w:rsid w:val="00CB04E3"/>
    <w:rsid w:val="00CB0858"/>
    <w:rsid w:val="00CB0A11"/>
    <w:rsid w:val="00CB0A8C"/>
    <w:rsid w:val="00CB0AFB"/>
    <w:rsid w:val="00CB0EB8"/>
    <w:rsid w:val="00CB12B6"/>
    <w:rsid w:val="00CB1501"/>
    <w:rsid w:val="00CB1523"/>
    <w:rsid w:val="00CB1590"/>
    <w:rsid w:val="00CB16FD"/>
    <w:rsid w:val="00CB17DA"/>
    <w:rsid w:val="00CB1977"/>
    <w:rsid w:val="00CB1ABB"/>
    <w:rsid w:val="00CB1B0F"/>
    <w:rsid w:val="00CB1BB7"/>
    <w:rsid w:val="00CB1F30"/>
    <w:rsid w:val="00CB1FB1"/>
    <w:rsid w:val="00CB1FE5"/>
    <w:rsid w:val="00CB2298"/>
    <w:rsid w:val="00CB24D0"/>
    <w:rsid w:val="00CB25D4"/>
    <w:rsid w:val="00CB26BE"/>
    <w:rsid w:val="00CB2713"/>
    <w:rsid w:val="00CB2882"/>
    <w:rsid w:val="00CB2884"/>
    <w:rsid w:val="00CB28F5"/>
    <w:rsid w:val="00CB2A43"/>
    <w:rsid w:val="00CB2AA4"/>
    <w:rsid w:val="00CB2AF9"/>
    <w:rsid w:val="00CB2B8E"/>
    <w:rsid w:val="00CB2C13"/>
    <w:rsid w:val="00CB2D5C"/>
    <w:rsid w:val="00CB2EB0"/>
    <w:rsid w:val="00CB2F08"/>
    <w:rsid w:val="00CB2FD8"/>
    <w:rsid w:val="00CB2FFB"/>
    <w:rsid w:val="00CB3332"/>
    <w:rsid w:val="00CB333D"/>
    <w:rsid w:val="00CB33B0"/>
    <w:rsid w:val="00CB33C2"/>
    <w:rsid w:val="00CB3429"/>
    <w:rsid w:val="00CB3540"/>
    <w:rsid w:val="00CB36C5"/>
    <w:rsid w:val="00CB375B"/>
    <w:rsid w:val="00CB378D"/>
    <w:rsid w:val="00CB39B6"/>
    <w:rsid w:val="00CB3A41"/>
    <w:rsid w:val="00CB3A6C"/>
    <w:rsid w:val="00CB3AF3"/>
    <w:rsid w:val="00CB3D8E"/>
    <w:rsid w:val="00CB3EC0"/>
    <w:rsid w:val="00CB40FE"/>
    <w:rsid w:val="00CB4318"/>
    <w:rsid w:val="00CB43D1"/>
    <w:rsid w:val="00CB43F5"/>
    <w:rsid w:val="00CB4564"/>
    <w:rsid w:val="00CB4576"/>
    <w:rsid w:val="00CB46BC"/>
    <w:rsid w:val="00CB4807"/>
    <w:rsid w:val="00CB4829"/>
    <w:rsid w:val="00CB4985"/>
    <w:rsid w:val="00CB49ED"/>
    <w:rsid w:val="00CB4AEF"/>
    <w:rsid w:val="00CB4B06"/>
    <w:rsid w:val="00CB4CFF"/>
    <w:rsid w:val="00CB4D0C"/>
    <w:rsid w:val="00CB4E40"/>
    <w:rsid w:val="00CB4F68"/>
    <w:rsid w:val="00CB4FCA"/>
    <w:rsid w:val="00CB50CE"/>
    <w:rsid w:val="00CB51BC"/>
    <w:rsid w:val="00CB528E"/>
    <w:rsid w:val="00CB52D2"/>
    <w:rsid w:val="00CB5586"/>
    <w:rsid w:val="00CB56AA"/>
    <w:rsid w:val="00CB5741"/>
    <w:rsid w:val="00CB58A8"/>
    <w:rsid w:val="00CB5903"/>
    <w:rsid w:val="00CB59B9"/>
    <w:rsid w:val="00CB59FD"/>
    <w:rsid w:val="00CB5A04"/>
    <w:rsid w:val="00CB5A37"/>
    <w:rsid w:val="00CB5E11"/>
    <w:rsid w:val="00CB5FE5"/>
    <w:rsid w:val="00CB602C"/>
    <w:rsid w:val="00CB62D4"/>
    <w:rsid w:val="00CB64F0"/>
    <w:rsid w:val="00CB669F"/>
    <w:rsid w:val="00CB68A6"/>
    <w:rsid w:val="00CB68E8"/>
    <w:rsid w:val="00CB692E"/>
    <w:rsid w:val="00CB6A0E"/>
    <w:rsid w:val="00CB6AC2"/>
    <w:rsid w:val="00CB6BD1"/>
    <w:rsid w:val="00CB6D1F"/>
    <w:rsid w:val="00CB6D94"/>
    <w:rsid w:val="00CB6E40"/>
    <w:rsid w:val="00CB6E9B"/>
    <w:rsid w:val="00CB701E"/>
    <w:rsid w:val="00CB718F"/>
    <w:rsid w:val="00CB72B0"/>
    <w:rsid w:val="00CB733C"/>
    <w:rsid w:val="00CB7401"/>
    <w:rsid w:val="00CB7530"/>
    <w:rsid w:val="00CB7668"/>
    <w:rsid w:val="00CB7764"/>
    <w:rsid w:val="00CB78A9"/>
    <w:rsid w:val="00CB790D"/>
    <w:rsid w:val="00CB7926"/>
    <w:rsid w:val="00CB7947"/>
    <w:rsid w:val="00CB7AA3"/>
    <w:rsid w:val="00CB7AD0"/>
    <w:rsid w:val="00CB7CC2"/>
    <w:rsid w:val="00CB7D34"/>
    <w:rsid w:val="00CB7E37"/>
    <w:rsid w:val="00CB7E8C"/>
    <w:rsid w:val="00CC0053"/>
    <w:rsid w:val="00CC00A5"/>
    <w:rsid w:val="00CC0307"/>
    <w:rsid w:val="00CC03EB"/>
    <w:rsid w:val="00CC0457"/>
    <w:rsid w:val="00CC0500"/>
    <w:rsid w:val="00CC05FC"/>
    <w:rsid w:val="00CC0686"/>
    <w:rsid w:val="00CC0764"/>
    <w:rsid w:val="00CC0849"/>
    <w:rsid w:val="00CC08B0"/>
    <w:rsid w:val="00CC09BC"/>
    <w:rsid w:val="00CC0AD1"/>
    <w:rsid w:val="00CC0C59"/>
    <w:rsid w:val="00CC0C73"/>
    <w:rsid w:val="00CC0CC9"/>
    <w:rsid w:val="00CC0E97"/>
    <w:rsid w:val="00CC0F0E"/>
    <w:rsid w:val="00CC0F15"/>
    <w:rsid w:val="00CC0FB9"/>
    <w:rsid w:val="00CC1024"/>
    <w:rsid w:val="00CC1107"/>
    <w:rsid w:val="00CC129E"/>
    <w:rsid w:val="00CC13A0"/>
    <w:rsid w:val="00CC16F8"/>
    <w:rsid w:val="00CC17DD"/>
    <w:rsid w:val="00CC1848"/>
    <w:rsid w:val="00CC18F4"/>
    <w:rsid w:val="00CC1A84"/>
    <w:rsid w:val="00CC1AE5"/>
    <w:rsid w:val="00CC1B77"/>
    <w:rsid w:val="00CC1C66"/>
    <w:rsid w:val="00CC1C7A"/>
    <w:rsid w:val="00CC1CAC"/>
    <w:rsid w:val="00CC1DA6"/>
    <w:rsid w:val="00CC1EEB"/>
    <w:rsid w:val="00CC1FE7"/>
    <w:rsid w:val="00CC2211"/>
    <w:rsid w:val="00CC23D2"/>
    <w:rsid w:val="00CC2409"/>
    <w:rsid w:val="00CC257F"/>
    <w:rsid w:val="00CC264E"/>
    <w:rsid w:val="00CC266E"/>
    <w:rsid w:val="00CC2674"/>
    <w:rsid w:val="00CC2756"/>
    <w:rsid w:val="00CC27F3"/>
    <w:rsid w:val="00CC28EC"/>
    <w:rsid w:val="00CC2929"/>
    <w:rsid w:val="00CC29AF"/>
    <w:rsid w:val="00CC29CD"/>
    <w:rsid w:val="00CC2AF2"/>
    <w:rsid w:val="00CC2B1A"/>
    <w:rsid w:val="00CC2B56"/>
    <w:rsid w:val="00CC2C67"/>
    <w:rsid w:val="00CC2CDD"/>
    <w:rsid w:val="00CC2D7F"/>
    <w:rsid w:val="00CC2ED5"/>
    <w:rsid w:val="00CC300D"/>
    <w:rsid w:val="00CC31A7"/>
    <w:rsid w:val="00CC3323"/>
    <w:rsid w:val="00CC350D"/>
    <w:rsid w:val="00CC354F"/>
    <w:rsid w:val="00CC359D"/>
    <w:rsid w:val="00CC3615"/>
    <w:rsid w:val="00CC3621"/>
    <w:rsid w:val="00CC36C8"/>
    <w:rsid w:val="00CC3737"/>
    <w:rsid w:val="00CC3946"/>
    <w:rsid w:val="00CC3A3B"/>
    <w:rsid w:val="00CC3EC4"/>
    <w:rsid w:val="00CC3FAD"/>
    <w:rsid w:val="00CC4035"/>
    <w:rsid w:val="00CC41D0"/>
    <w:rsid w:val="00CC435D"/>
    <w:rsid w:val="00CC45B0"/>
    <w:rsid w:val="00CC45DE"/>
    <w:rsid w:val="00CC4612"/>
    <w:rsid w:val="00CC46E2"/>
    <w:rsid w:val="00CC4705"/>
    <w:rsid w:val="00CC49CF"/>
    <w:rsid w:val="00CC4AF5"/>
    <w:rsid w:val="00CC4B8D"/>
    <w:rsid w:val="00CC4DB0"/>
    <w:rsid w:val="00CC4E87"/>
    <w:rsid w:val="00CC515F"/>
    <w:rsid w:val="00CC5290"/>
    <w:rsid w:val="00CC5408"/>
    <w:rsid w:val="00CC5516"/>
    <w:rsid w:val="00CC55A2"/>
    <w:rsid w:val="00CC5ACC"/>
    <w:rsid w:val="00CC5BC5"/>
    <w:rsid w:val="00CC5C3B"/>
    <w:rsid w:val="00CC5E2A"/>
    <w:rsid w:val="00CC5E86"/>
    <w:rsid w:val="00CC5F80"/>
    <w:rsid w:val="00CC5FB6"/>
    <w:rsid w:val="00CC5FBF"/>
    <w:rsid w:val="00CC625F"/>
    <w:rsid w:val="00CC62E6"/>
    <w:rsid w:val="00CC63BC"/>
    <w:rsid w:val="00CC63EE"/>
    <w:rsid w:val="00CC649C"/>
    <w:rsid w:val="00CC6540"/>
    <w:rsid w:val="00CC6678"/>
    <w:rsid w:val="00CC67A4"/>
    <w:rsid w:val="00CC6818"/>
    <w:rsid w:val="00CC689C"/>
    <w:rsid w:val="00CC69B5"/>
    <w:rsid w:val="00CC6DF7"/>
    <w:rsid w:val="00CC6E14"/>
    <w:rsid w:val="00CC6E9A"/>
    <w:rsid w:val="00CC6ED5"/>
    <w:rsid w:val="00CC6F84"/>
    <w:rsid w:val="00CC6F9A"/>
    <w:rsid w:val="00CC6FAF"/>
    <w:rsid w:val="00CC6FF0"/>
    <w:rsid w:val="00CC7316"/>
    <w:rsid w:val="00CC732E"/>
    <w:rsid w:val="00CC7351"/>
    <w:rsid w:val="00CC73BC"/>
    <w:rsid w:val="00CC73DD"/>
    <w:rsid w:val="00CC752F"/>
    <w:rsid w:val="00CC7536"/>
    <w:rsid w:val="00CC753C"/>
    <w:rsid w:val="00CC77D0"/>
    <w:rsid w:val="00CC7843"/>
    <w:rsid w:val="00CC78B6"/>
    <w:rsid w:val="00CC78DD"/>
    <w:rsid w:val="00CC78F8"/>
    <w:rsid w:val="00CC7A49"/>
    <w:rsid w:val="00CC7A9B"/>
    <w:rsid w:val="00CC7B92"/>
    <w:rsid w:val="00CC7C03"/>
    <w:rsid w:val="00CC7C12"/>
    <w:rsid w:val="00CC7D29"/>
    <w:rsid w:val="00CC7DB7"/>
    <w:rsid w:val="00CC7DC4"/>
    <w:rsid w:val="00CC7E8E"/>
    <w:rsid w:val="00CC7ED7"/>
    <w:rsid w:val="00CD0046"/>
    <w:rsid w:val="00CD00C4"/>
    <w:rsid w:val="00CD0181"/>
    <w:rsid w:val="00CD019F"/>
    <w:rsid w:val="00CD01AA"/>
    <w:rsid w:val="00CD0415"/>
    <w:rsid w:val="00CD0417"/>
    <w:rsid w:val="00CD067E"/>
    <w:rsid w:val="00CD0693"/>
    <w:rsid w:val="00CD06A7"/>
    <w:rsid w:val="00CD06F1"/>
    <w:rsid w:val="00CD0708"/>
    <w:rsid w:val="00CD07B4"/>
    <w:rsid w:val="00CD0940"/>
    <w:rsid w:val="00CD09CA"/>
    <w:rsid w:val="00CD0B43"/>
    <w:rsid w:val="00CD0C42"/>
    <w:rsid w:val="00CD0C56"/>
    <w:rsid w:val="00CD0D18"/>
    <w:rsid w:val="00CD0DA1"/>
    <w:rsid w:val="00CD0F59"/>
    <w:rsid w:val="00CD0F8A"/>
    <w:rsid w:val="00CD10E8"/>
    <w:rsid w:val="00CD1111"/>
    <w:rsid w:val="00CD1196"/>
    <w:rsid w:val="00CD11ED"/>
    <w:rsid w:val="00CD11F1"/>
    <w:rsid w:val="00CD1229"/>
    <w:rsid w:val="00CD1291"/>
    <w:rsid w:val="00CD1351"/>
    <w:rsid w:val="00CD13C8"/>
    <w:rsid w:val="00CD1439"/>
    <w:rsid w:val="00CD1621"/>
    <w:rsid w:val="00CD1667"/>
    <w:rsid w:val="00CD1688"/>
    <w:rsid w:val="00CD1786"/>
    <w:rsid w:val="00CD17BA"/>
    <w:rsid w:val="00CD1A2A"/>
    <w:rsid w:val="00CD1B84"/>
    <w:rsid w:val="00CD1BB0"/>
    <w:rsid w:val="00CD1CCB"/>
    <w:rsid w:val="00CD1D24"/>
    <w:rsid w:val="00CD1D4B"/>
    <w:rsid w:val="00CD1F00"/>
    <w:rsid w:val="00CD1F44"/>
    <w:rsid w:val="00CD2005"/>
    <w:rsid w:val="00CD22D2"/>
    <w:rsid w:val="00CD24CC"/>
    <w:rsid w:val="00CD2632"/>
    <w:rsid w:val="00CD2660"/>
    <w:rsid w:val="00CD266B"/>
    <w:rsid w:val="00CD2781"/>
    <w:rsid w:val="00CD27EA"/>
    <w:rsid w:val="00CD27F3"/>
    <w:rsid w:val="00CD2878"/>
    <w:rsid w:val="00CD287E"/>
    <w:rsid w:val="00CD28B9"/>
    <w:rsid w:val="00CD2908"/>
    <w:rsid w:val="00CD2C8E"/>
    <w:rsid w:val="00CD2E16"/>
    <w:rsid w:val="00CD3040"/>
    <w:rsid w:val="00CD30F2"/>
    <w:rsid w:val="00CD3360"/>
    <w:rsid w:val="00CD3372"/>
    <w:rsid w:val="00CD33FE"/>
    <w:rsid w:val="00CD3420"/>
    <w:rsid w:val="00CD3489"/>
    <w:rsid w:val="00CD3517"/>
    <w:rsid w:val="00CD3729"/>
    <w:rsid w:val="00CD3821"/>
    <w:rsid w:val="00CD3A47"/>
    <w:rsid w:val="00CD3ACA"/>
    <w:rsid w:val="00CD3B2F"/>
    <w:rsid w:val="00CD3CFE"/>
    <w:rsid w:val="00CD3EE8"/>
    <w:rsid w:val="00CD4053"/>
    <w:rsid w:val="00CD41E9"/>
    <w:rsid w:val="00CD4272"/>
    <w:rsid w:val="00CD42D3"/>
    <w:rsid w:val="00CD4418"/>
    <w:rsid w:val="00CD4422"/>
    <w:rsid w:val="00CD4428"/>
    <w:rsid w:val="00CD4440"/>
    <w:rsid w:val="00CD44A8"/>
    <w:rsid w:val="00CD4550"/>
    <w:rsid w:val="00CD45E4"/>
    <w:rsid w:val="00CD4916"/>
    <w:rsid w:val="00CD4A2A"/>
    <w:rsid w:val="00CD4CE5"/>
    <w:rsid w:val="00CD4DBF"/>
    <w:rsid w:val="00CD4F58"/>
    <w:rsid w:val="00CD509A"/>
    <w:rsid w:val="00CD5418"/>
    <w:rsid w:val="00CD5420"/>
    <w:rsid w:val="00CD544D"/>
    <w:rsid w:val="00CD54A4"/>
    <w:rsid w:val="00CD552C"/>
    <w:rsid w:val="00CD57B7"/>
    <w:rsid w:val="00CD5849"/>
    <w:rsid w:val="00CD591C"/>
    <w:rsid w:val="00CD5963"/>
    <w:rsid w:val="00CD596C"/>
    <w:rsid w:val="00CD59E5"/>
    <w:rsid w:val="00CD5B40"/>
    <w:rsid w:val="00CD5CA1"/>
    <w:rsid w:val="00CD5D84"/>
    <w:rsid w:val="00CD5DBB"/>
    <w:rsid w:val="00CD5E13"/>
    <w:rsid w:val="00CD5F64"/>
    <w:rsid w:val="00CD5FA4"/>
    <w:rsid w:val="00CD61B5"/>
    <w:rsid w:val="00CD6252"/>
    <w:rsid w:val="00CD6271"/>
    <w:rsid w:val="00CD632B"/>
    <w:rsid w:val="00CD64FC"/>
    <w:rsid w:val="00CD65FF"/>
    <w:rsid w:val="00CD666E"/>
    <w:rsid w:val="00CD671B"/>
    <w:rsid w:val="00CD6CC8"/>
    <w:rsid w:val="00CD6D12"/>
    <w:rsid w:val="00CD6D85"/>
    <w:rsid w:val="00CD6D9E"/>
    <w:rsid w:val="00CD6DDF"/>
    <w:rsid w:val="00CD71E3"/>
    <w:rsid w:val="00CD7222"/>
    <w:rsid w:val="00CD765A"/>
    <w:rsid w:val="00CD76AC"/>
    <w:rsid w:val="00CD76CD"/>
    <w:rsid w:val="00CD774C"/>
    <w:rsid w:val="00CD77DE"/>
    <w:rsid w:val="00CD7924"/>
    <w:rsid w:val="00CD7949"/>
    <w:rsid w:val="00CD7AC6"/>
    <w:rsid w:val="00CD7B3D"/>
    <w:rsid w:val="00CD7B65"/>
    <w:rsid w:val="00CD7BC7"/>
    <w:rsid w:val="00CD7D00"/>
    <w:rsid w:val="00CD7EA5"/>
    <w:rsid w:val="00CD7F84"/>
    <w:rsid w:val="00CD7FAD"/>
    <w:rsid w:val="00CE018D"/>
    <w:rsid w:val="00CE021C"/>
    <w:rsid w:val="00CE0370"/>
    <w:rsid w:val="00CE041D"/>
    <w:rsid w:val="00CE04CB"/>
    <w:rsid w:val="00CE062A"/>
    <w:rsid w:val="00CE0743"/>
    <w:rsid w:val="00CE0783"/>
    <w:rsid w:val="00CE08E3"/>
    <w:rsid w:val="00CE0BD5"/>
    <w:rsid w:val="00CE0BE1"/>
    <w:rsid w:val="00CE0BF9"/>
    <w:rsid w:val="00CE0BFE"/>
    <w:rsid w:val="00CE0D50"/>
    <w:rsid w:val="00CE0D94"/>
    <w:rsid w:val="00CE0FAF"/>
    <w:rsid w:val="00CE1020"/>
    <w:rsid w:val="00CE1105"/>
    <w:rsid w:val="00CE11ED"/>
    <w:rsid w:val="00CE1201"/>
    <w:rsid w:val="00CE1214"/>
    <w:rsid w:val="00CE12E3"/>
    <w:rsid w:val="00CE1396"/>
    <w:rsid w:val="00CE13B8"/>
    <w:rsid w:val="00CE13E5"/>
    <w:rsid w:val="00CE14CF"/>
    <w:rsid w:val="00CE1523"/>
    <w:rsid w:val="00CE185D"/>
    <w:rsid w:val="00CE19BC"/>
    <w:rsid w:val="00CE1A0A"/>
    <w:rsid w:val="00CE1B2B"/>
    <w:rsid w:val="00CE1BF3"/>
    <w:rsid w:val="00CE1DBF"/>
    <w:rsid w:val="00CE1E51"/>
    <w:rsid w:val="00CE1EFF"/>
    <w:rsid w:val="00CE1F5C"/>
    <w:rsid w:val="00CE2278"/>
    <w:rsid w:val="00CE25D5"/>
    <w:rsid w:val="00CE2614"/>
    <w:rsid w:val="00CE2717"/>
    <w:rsid w:val="00CE290F"/>
    <w:rsid w:val="00CE29AE"/>
    <w:rsid w:val="00CE2AD9"/>
    <w:rsid w:val="00CE2AF1"/>
    <w:rsid w:val="00CE2CB7"/>
    <w:rsid w:val="00CE2CCF"/>
    <w:rsid w:val="00CE2DC2"/>
    <w:rsid w:val="00CE2FA1"/>
    <w:rsid w:val="00CE2FB1"/>
    <w:rsid w:val="00CE308A"/>
    <w:rsid w:val="00CE30E3"/>
    <w:rsid w:val="00CE3183"/>
    <w:rsid w:val="00CE32B9"/>
    <w:rsid w:val="00CE335D"/>
    <w:rsid w:val="00CE344A"/>
    <w:rsid w:val="00CE35A9"/>
    <w:rsid w:val="00CE361B"/>
    <w:rsid w:val="00CE3875"/>
    <w:rsid w:val="00CE3922"/>
    <w:rsid w:val="00CE39B8"/>
    <w:rsid w:val="00CE3B7E"/>
    <w:rsid w:val="00CE3BB5"/>
    <w:rsid w:val="00CE40D9"/>
    <w:rsid w:val="00CE4239"/>
    <w:rsid w:val="00CE42E3"/>
    <w:rsid w:val="00CE4353"/>
    <w:rsid w:val="00CE43A8"/>
    <w:rsid w:val="00CE453D"/>
    <w:rsid w:val="00CE4608"/>
    <w:rsid w:val="00CE4720"/>
    <w:rsid w:val="00CE4725"/>
    <w:rsid w:val="00CE47E9"/>
    <w:rsid w:val="00CE4AD2"/>
    <w:rsid w:val="00CE4B7B"/>
    <w:rsid w:val="00CE4CC7"/>
    <w:rsid w:val="00CE4D25"/>
    <w:rsid w:val="00CE4E2A"/>
    <w:rsid w:val="00CE4ED5"/>
    <w:rsid w:val="00CE4FF6"/>
    <w:rsid w:val="00CE50B7"/>
    <w:rsid w:val="00CE51DC"/>
    <w:rsid w:val="00CE5519"/>
    <w:rsid w:val="00CE5588"/>
    <w:rsid w:val="00CE558C"/>
    <w:rsid w:val="00CE55CB"/>
    <w:rsid w:val="00CE5745"/>
    <w:rsid w:val="00CE57A2"/>
    <w:rsid w:val="00CE585D"/>
    <w:rsid w:val="00CE5908"/>
    <w:rsid w:val="00CE5953"/>
    <w:rsid w:val="00CE5982"/>
    <w:rsid w:val="00CE5A9D"/>
    <w:rsid w:val="00CE5AA2"/>
    <w:rsid w:val="00CE5AC4"/>
    <w:rsid w:val="00CE5AEA"/>
    <w:rsid w:val="00CE5E83"/>
    <w:rsid w:val="00CE5F51"/>
    <w:rsid w:val="00CE60C3"/>
    <w:rsid w:val="00CE61C1"/>
    <w:rsid w:val="00CE61F1"/>
    <w:rsid w:val="00CE626C"/>
    <w:rsid w:val="00CE62E5"/>
    <w:rsid w:val="00CE6407"/>
    <w:rsid w:val="00CE64D6"/>
    <w:rsid w:val="00CE66FE"/>
    <w:rsid w:val="00CE694F"/>
    <w:rsid w:val="00CE6ABB"/>
    <w:rsid w:val="00CE6BF3"/>
    <w:rsid w:val="00CE6C2D"/>
    <w:rsid w:val="00CE6CFB"/>
    <w:rsid w:val="00CE6EA6"/>
    <w:rsid w:val="00CE6F75"/>
    <w:rsid w:val="00CE6F7C"/>
    <w:rsid w:val="00CE72D5"/>
    <w:rsid w:val="00CE732D"/>
    <w:rsid w:val="00CE73F6"/>
    <w:rsid w:val="00CE7498"/>
    <w:rsid w:val="00CE749B"/>
    <w:rsid w:val="00CE7554"/>
    <w:rsid w:val="00CE7610"/>
    <w:rsid w:val="00CE76A0"/>
    <w:rsid w:val="00CE774C"/>
    <w:rsid w:val="00CE77D5"/>
    <w:rsid w:val="00CE7890"/>
    <w:rsid w:val="00CE791F"/>
    <w:rsid w:val="00CE7959"/>
    <w:rsid w:val="00CE79DB"/>
    <w:rsid w:val="00CE7A00"/>
    <w:rsid w:val="00CE7A83"/>
    <w:rsid w:val="00CE7BF1"/>
    <w:rsid w:val="00CE7CF2"/>
    <w:rsid w:val="00CE7DD6"/>
    <w:rsid w:val="00CE7E2D"/>
    <w:rsid w:val="00CF0218"/>
    <w:rsid w:val="00CF0241"/>
    <w:rsid w:val="00CF03BF"/>
    <w:rsid w:val="00CF03DC"/>
    <w:rsid w:val="00CF04E3"/>
    <w:rsid w:val="00CF0610"/>
    <w:rsid w:val="00CF0656"/>
    <w:rsid w:val="00CF07EC"/>
    <w:rsid w:val="00CF081C"/>
    <w:rsid w:val="00CF0AF1"/>
    <w:rsid w:val="00CF0B3D"/>
    <w:rsid w:val="00CF0BF7"/>
    <w:rsid w:val="00CF0C43"/>
    <w:rsid w:val="00CF0C9A"/>
    <w:rsid w:val="00CF0CA5"/>
    <w:rsid w:val="00CF0CBE"/>
    <w:rsid w:val="00CF0D9C"/>
    <w:rsid w:val="00CF0DF7"/>
    <w:rsid w:val="00CF0F8B"/>
    <w:rsid w:val="00CF0FA0"/>
    <w:rsid w:val="00CF11F0"/>
    <w:rsid w:val="00CF1272"/>
    <w:rsid w:val="00CF1478"/>
    <w:rsid w:val="00CF199E"/>
    <w:rsid w:val="00CF1B16"/>
    <w:rsid w:val="00CF1E9B"/>
    <w:rsid w:val="00CF1EA3"/>
    <w:rsid w:val="00CF1FBB"/>
    <w:rsid w:val="00CF2061"/>
    <w:rsid w:val="00CF21A9"/>
    <w:rsid w:val="00CF23B3"/>
    <w:rsid w:val="00CF23EB"/>
    <w:rsid w:val="00CF263D"/>
    <w:rsid w:val="00CF2678"/>
    <w:rsid w:val="00CF2749"/>
    <w:rsid w:val="00CF2840"/>
    <w:rsid w:val="00CF2983"/>
    <w:rsid w:val="00CF2B22"/>
    <w:rsid w:val="00CF2C8C"/>
    <w:rsid w:val="00CF2D4E"/>
    <w:rsid w:val="00CF2E95"/>
    <w:rsid w:val="00CF3204"/>
    <w:rsid w:val="00CF324A"/>
    <w:rsid w:val="00CF32CA"/>
    <w:rsid w:val="00CF3309"/>
    <w:rsid w:val="00CF3561"/>
    <w:rsid w:val="00CF3576"/>
    <w:rsid w:val="00CF36DA"/>
    <w:rsid w:val="00CF3A5D"/>
    <w:rsid w:val="00CF3AB4"/>
    <w:rsid w:val="00CF3AC0"/>
    <w:rsid w:val="00CF3B4B"/>
    <w:rsid w:val="00CF3E6B"/>
    <w:rsid w:val="00CF3E75"/>
    <w:rsid w:val="00CF3EF2"/>
    <w:rsid w:val="00CF3EF6"/>
    <w:rsid w:val="00CF41BE"/>
    <w:rsid w:val="00CF4947"/>
    <w:rsid w:val="00CF49B1"/>
    <w:rsid w:val="00CF4A8B"/>
    <w:rsid w:val="00CF4BF3"/>
    <w:rsid w:val="00CF4D38"/>
    <w:rsid w:val="00CF4E37"/>
    <w:rsid w:val="00CF4FF3"/>
    <w:rsid w:val="00CF53B0"/>
    <w:rsid w:val="00CF5441"/>
    <w:rsid w:val="00CF559D"/>
    <w:rsid w:val="00CF5618"/>
    <w:rsid w:val="00CF5695"/>
    <w:rsid w:val="00CF5A7F"/>
    <w:rsid w:val="00CF5B33"/>
    <w:rsid w:val="00CF5D10"/>
    <w:rsid w:val="00CF5D83"/>
    <w:rsid w:val="00CF5F87"/>
    <w:rsid w:val="00CF5FA8"/>
    <w:rsid w:val="00CF5FED"/>
    <w:rsid w:val="00CF6100"/>
    <w:rsid w:val="00CF62A6"/>
    <w:rsid w:val="00CF643B"/>
    <w:rsid w:val="00CF65C3"/>
    <w:rsid w:val="00CF6739"/>
    <w:rsid w:val="00CF67B9"/>
    <w:rsid w:val="00CF6C89"/>
    <w:rsid w:val="00CF6D0C"/>
    <w:rsid w:val="00CF6DB4"/>
    <w:rsid w:val="00CF6EF4"/>
    <w:rsid w:val="00CF7066"/>
    <w:rsid w:val="00CF7084"/>
    <w:rsid w:val="00CF7116"/>
    <w:rsid w:val="00CF72D4"/>
    <w:rsid w:val="00CF72E4"/>
    <w:rsid w:val="00CF74FF"/>
    <w:rsid w:val="00CF7501"/>
    <w:rsid w:val="00CF7552"/>
    <w:rsid w:val="00CF77AE"/>
    <w:rsid w:val="00CF77D6"/>
    <w:rsid w:val="00CF78DD"/>
    <w:rsid w:val="00CF794D"/>
    <w:rsid w:val="00CF7AEB"/>
    <w:rsid w:val="00CF7B66"/>
    <w:rsid w:val="00CF7CE2"/>
    <w:rsid w:val="00CF7E63"/>
    <w:rsid w:val="00D00198"/>
    <w:rsid w:val="00D00319"/>
    <w:rsid w:val="00D0036D"/>
    <w:rsid w:val="00D003C3"/>
    <w:rsid w:val="00D003DA"/>
    <w:rsid w:val="00D0042F"/>
    <w:rsid w:val="00D00548"/>
    <w:rsid w:val="00D007A0"/>
    <w:rsid w:val="00D0081F"/>
    <w:rsid w:val="00D00951"/>
    <w:rsid w:val="00D00D31"/>
    <w:rsid w:val="00D00EB1"/>
    <w:rsid w:val="00D010AB"/>
    <w:rsid w:val="00D0134B"/>
    <w:rsid w:val="00D013CE"/>
    <w:rsid w:val="00D01427"/>
    <w:rsid w:val="00D0150B"/>
    <w:rsid w:val="00D016F9"/>
    <w:rsid w:val="00D0197E"/>
    <w:rsid w:val="00D019B6"/>
    <w:rsid w:val="00D01A07"/>
    <w:rsid w:val="00D01A2B"/>
    <w:rsid w:val="00D01A85"/>
    <w:rsid w:val="00D01C04"/>
    <w:rsid w:val="00D01C97"/>
    <w:rsid w:val="00D01D35"/>
    <w:rsid w:val="00D01D43"/>
    <w:rsid w:val="00D01E5A"/>
    <w:rsid w:val="00D01E63"/>
    <w:rsid w:val="00D01ED1"/>
    <w:rsid w:val="00D01EDF"/>
    <w:rsid w:val="00D01FDA"/>
    <w:rsid w:val="00D02086"/>
    <w:rsid w:val="00D020B1"/>
    <w:rsid w:val="00D020B6"/>
    <w:rsid w:val="00D021D3"/>
    <w:rsid w:val="00D02281"/>
    <w:rsid w:val="00D022A7"/>
    <w:rsid w:val="00D02398"/>
    <w:rsid w:val="00D023B1"/>
    <w:rsid w:val="00D02618"/>
    <w:rsid w:val="00D026B1"/>
    <w:rsid w:val="00D026FF"/>
    <w:rsid w:val="00D0273E"/>
    <w:rsid w:val="00D02781"/>
    <w:rsid w:val="00D027C1"/>
    <w:rsid w:val="00D02825"/>
    <w:rsid w:val="00D02853"/>
    <w:rsid w:val="00D02854"/>
    <w:rsid w:val="00D0288B"/>
    <w:rsid w:val="00D02A77"/>
    <w:rsid w:val="00D02AB2"/>
    <w:rsid w:val="00D02B98"/>
    <w:rsid w:val="00D02C93"/>
    <w:rsid w:val="00D02DE5"/>
    <w:rsid w:val="00D02E27"/>
    <w:rsid w:val="00D03268"/>
    <w:rsid w:val="00D03288"/>
    <w:rsid w:val="00D033E6"/>
    <w:rsid w:val="00D03431"/>
    <w:rsid w:val="00D034E3"/>
    <w:rsid w:val="00D03586"/>
    <w:rsid w:val="00D03AC3"/>
    <w:rsid w:val="00D03AC4"/>
    <w:rsid w:val="00D03EEA"/>
    <w:rsid w:val="00D04005"/>
    <w:rsid w:val="00D04044"/>
    <w:rsid w:val="00D04068"/>
    <w:rsid w:val="00D040D5"/>
    <w:rsid w:val="00D041BB"/>
    <w:rsid w:val="00D0420E"/>
    <w:rsid w:val="00D0426A"/>
    <w:rsid w:val="00D044EF"/>
    <w:rsid w:val="00D044FD"/>
    <w:rsid w:val="00D0450E"/>
    <w:rsid w:val="00D04517"/>
    <w:rsid w:val="00D046E1"/>
    <w:rsid w:val="00D04712"/>
    <w:rsid w:val="00D0471D"/>
    <w:rsid w:val="00D047B9"/>
    <w:rsid w:val="00D047D5"/>
    <w:rsid w:val="00D04825"/>
    <w:rsid w:val="00D0488D"/>
    <w:rsid w:val="00D04A37"/>
    <w:rsid w:val="00D04B1A"/>
    <w:rsid w:val="00D04B90"/>
    <w:rsid w:val="00D04BF1"/>
    <w:rsid w:val="00D04EF1"/>
    <w:rsid w:val="00D04F44"/>
    <w:rsid w:val="00D04F6D"/>
    <w:rsid w:val="00D04F87"/>
    <w:rsid w:val="00D05372"/>
    <w:rsid w:val="00D05652"/>
    <w:rsid w:val="00D057CC"/>
    <w:rsid w:val="00D05B13"/>
    <w:rsid w:val="00D05BD6"/>
    <w:rsid w:val="00D05C9D"/>
    <w:rsid w:val="00D05CFF"/>
    <w:rsid w:val="00D05DFE"/>
    <w:rsid w:val="00D061F5"/>
    <w:rsid w:val="00D062EB"/>
    <w:rsid w:val="00D062F7"/>
    <w:rsid w:val="00D063DD"/>
    <w:rsid w:val="00D06446"/>
    <w:rsid w:val="00D064C5"/>
    <w:rsid w:val="00D06583"/>
    <w:rsid w:val="00D0678F"/>
    <w:rsid w:val="00D068A8"/>
    <w:rsid w:val="00D06952"/>
    <w:rsid w:val="00D069D6"/>
    <w:rsid w:val="00D06A47"/>
    <w:rsid w:val="00D06A7F"/>
    <w:rsid w:val="00D06B52"/>
    <w:rsid w:val="00D06B84"/>
    <w:rsid w:val="00D06BB7"/>
    <w:rsid w:val="00D06BF9"/>
    <w:rsid w:val="00D06C3E"/>
    <w:rsid w:val="00D06CEA"/>
    <w:rsid w:val="00D06CF8"/>
    <w:rsid w:val="00D06D3C"/>
    <w:rsid w:val="00D06D83"/>
    <w:rsid w:val="00D06D86"/>
    <w:rsid w:val="00D06F31"/>
    <w:rsid w:val="00D07098"/>
    <w:rsid w:val="00D07182"/>
    <w:rsid w:val="00D072B2"/>
    <w:rsid w:val="00D07549"/>
    <w:rsid w:val="00D075BE"/>
    <w:rsid w:val="00D07675"/>
    <w:rsid w:val="00D076E0"/>
    <w:rsid w:val="00D07A92"/>
    <w:rsid w:val="00D07A94"/>
    <w:rsid w:val="00D07CAB"/>
    <w:rsid w:val="00D07CC4"/>
    <w:rsid w:val="00D07D23"/>
    <w:rsid w:val="00D07D8F"/>
    <w:rsid w:val="00D07EB0"/>
    <w:rsid w:val="00D07FFE"/>
    <w:rsid w:val="00D1026C"/>
    <w:rsid w:val="00D102CC"/>
    <w:rsid w:val="00D10525"/>
    <w:rsid w:val="00D105A1"/>
    <w:rsid w:val="00D106E6"/>
    <w:rsid w:val="00D10830"/>
    <w:rsid w:val="00D10936"/>
    <w:rsid w:val="00D10A9B"/>
    <w:rsid w:val="00D10BA5"/>
    <w:rsid w:val="00D10E57"/>
    <w:rsid w:val="00D11043"/>
    <w:rsid w:val="00D11060"/>
    <w:rsid w:val="00D11102"/>
    <w:rsid w:val="00D11234"/>
    <w:rsid w:val="00D11285"/>
    <w:rsid w:val="00D1133B"/>
    <w:rsid w:val="00D1133F"/>
    <w:rsid w:val="00D1134E"/>
    <w:rsid w:val="00D11611"/>
    <w:rsid w:val="00D1165A"/>
    <w:rsid w:val="00D11672"/>
    <w:rsid w:val="00D116E4"/>
    <w:rsid w:val="00D116F4"/>
    <w:rsid w:val="00D117AD"/>
    <w:rsid w:val="00D118C7"/>
    <w:rsid w:val="00D118E4"/>
    <w:rsid w:val="00D11982"/>
    <w:rsid w:val="00D119BC"/>
    <w:rsid w:val="00D119F2"/>
    <w:rsid w:val="00D11A11"/>
    <w:rsid w:val="00D11A4A"/>
    <w:rsid w:val="00D11A8E"/>
    <w:rsid w:val="00D11AEC"/>
    <w:rsid w:val="00D11C14"/>
    <w:rsid w:val="00D11DE9"/>
    <w:rsid w:val="00D11DF0"/>
    <w:rsid w:val="00D11E18"/>
    <w:rsid w:val="00D11E1F"/>
    <w:rsid w:val="00D12041"/>
    <w:rsid w:val="00D120A9"/>
    <w:rsid w:val="00D122EE"/>
    <w:rsid w:val="00D12529"/>
    <w:rsid w:val="00D125CA"/>
    <w:rsid w:val="00D128DA"/>
    <w:rsid w:val="00D12907"/>
    <w:rsid w:val="00D12923"/>
    <w:rsid w:val="00D129D3"/>
    <w:rsid w:val="00D12AE6"/>
    <w:rsid w:val="00D12B7A"/>
    <w:rsid w:val="00D12CA9"/>
    <w:rsid w:val="00D12D8D"/>
    <w:rsid w:val="00D12DDC"/>
    <w:rsid w:val="00D12E29"/>
    <w:rsid w:val="00D12EE3"/>
    <w:rsid w:val="00D12F7C"/>
    <w:rsid w:val="00D13027"/>
    <w:rsid w:val="00D13085"/>
    <w:rsid w:val="00D1319D"/>
    <w:rsid w:val="00D1320D"/>
    <w:rsid w:val="00D132AE"/>
    <w:rsid w:val="00D133A0"/>
    <w:rsid w:val="00D1346C"/>
    <w:rsid w:val="00D1373A"/>
    <w:rsid w:val="00D137CF"/>
    <w:rsid w:val="00D13869"/>
    <w:rsid w:val="00D138C9"/>
    <w:rsid w:val="00D138D8"/>
    <w:rsid w:val="00D13924"/>
    <w:rsid w:val="00D13929"/>
    <w:rsid w:val="00D13AD8"/>
    <w:rsid w:val="00D13C26"/>
    <w:rsid w:val="00D13C63"/>
    <w:rsid w:val="00D13D31"/>
    <w:rsid w:val="00D13E61"/>
    <w:rsid w:val="00D14084"/>
    <w:rsid w:val="00D1412A"/>
    <w:rsid w:val="00D1418F"/>
    <w:rsid w:val="00D14233"/>
    <w:rsid w:val="00D14256"/>
    <w:rsid w:val="00D142A8"/>
    <w:rsid w:val="00D143D5"/>
    <w:rsid w:val="00D14421"/>
    <w:rsid w:val="00D145F7"/>
    <w:rsid w:val="00D14646"/>
    <w:rsid w:val="00D14768"/>
    <w:rsid w:val="00D147E0"/>
    <w:rsid w:val="00D14920"/>
    <w:rsid w:val="00D14A6E"/>
    <w:rsid w:val="00D14B91"/>
    <w:rsid w:val="00D14C33"/>
    <w:rsid w:val="00D14C6C"/>
    <w:rsid w:val="00D14EB3"/>
    <w:rsid w:val="00D14F64"/>
    <w:rsid w:val="00D14FFD"/>
    <w:rsid w:val="00D15227"/>
    <w:rsid w:val="00D15345"/>
    <w:rsid w:val="00D15413"/>
    <w:rsid w:val="00D15512"/>
    <w:rsid w:val="00D15568"/>
    <w:rsid w:val="00D1567C"/>
    <w:rsid w:val="00D157A5"/>
    <w:rsid w:val="00D1580C"/>
    <w:rsid w:val="00D1591E"/>
    <w:rsid w:val="00D15AAA"/>
    <w:rsid w:val="00D15B9E"/>
    <w:rsid w:val="00D15D01"/>
    <w:rsid w:val="00D15E3F"/>
    <w:rsid w:val="00D1600F"/>
    <w:rsid w:val="00D16046"/>
    <w:rsid w:val="00D16453"/>
    <w:rsid w:val="00D164BB"/>
    <w:rsid w:val="00D1672A"/>
    <w:rsid w:val="00D16770"/>
    <w:rsid w:val="00D16992"/>
    <w:rsid w:val="00D16B0C"/>
    <w:rsid w:val="00D16B5E"/>
    <w:rsid w:val="00D16CC2"/>
    <w:rsid w:val="00D16DBB"/>
    <w:rsid w:val="00D16EB0"/>
    <w:rsid w:val="00D16EC4"/>
    <w:rsid w:val="00D16F11"/>
    <w:rsid w:val="00D16F65"/>
    <w:rsid w:val="00D16F97"/>
    <w:rsid w:val="00D16FE2"/>
    <w:rsid w:val="00D17169"/>
    <w:rsid w:val="00D172D7"/>
    <w:rsid w:val="00D17340"/>
    <w:rsid w:val="00D1742B"/>
    <w:rsid w:val="00D17581"/>
    <w:rsid w:val="00D17658"/>
    <w:rsid w:val="00D177A5"/>
    <w:rsid w:val="00D1791C"/>
    <w:rsid w:val="00D179D9"/>
    <w:rsid w:val="00D179EE"/>
    <w:rsid w:val="00D17A13"/>
    <w:rsid w:val="00D17B13"/>
    <w:rsid w:val="00D17B58"/>
    <w:rsid w:val="00D17B7A"/>
    <w:rsid w:val="00D17CBF"/>
    <w:rsid w:val="00D17E06"/>
    <w:rsid w:val="00D17E8A"/>
    <w:rsid w:val="00D20078"/>
    <w:rsid w:val="00D20233"/>
    <w:rsid w:val="00D203D2"/>
    <w:rsid w:val="00D205CA"/>
    <w:rsid w:val="00D2083A"/>
    <w:rsid w:val="00D20925"/>
    <w:rsid w:val="00D20AC0"/>
    <w:rsid w:val="00D20B98"/>
    <w:rsid w:val="00D20CED"/>
    <w:rsid w:val="00D20D1E"/>
    <w:rsid w:val="00D20D1F"/>
    <w:rsid w:val="00D20E0C"/>
    <w:rsid w:val="00D20F05"/>
    <w:rsid w:val="00D2110A"/>
    <w:rsid w:val="00D211C7"/>
    <w:rsid w:val="00D21241"/>
    <w:rsid w:val="00D2129F"/>
    <w:rsid w:val="00D21312"/>
    <w:rsid w:val="00D2147F"/>
    <w:rsid w:val="00D2183E"/>
    <w:rsid w:val="00D218DF"/>
    <w:rsid w:val="00D21910"/>
    <w:rsid w:val="00D21A40"/>
    <w:rsid w:val="00D21A52"/>
    <w:rsid w:val="00D21A5D"/>
    <w:rsid w:val="00D21B99"/>
    <w:rsid w:val="00D21CA8"/>
    <w:rsid w:val="00D21D07"/>
    <w:rsid w:val="00D21DBD"/>
    <w:rsid w:val="00D21DE4"/>
    <w:rsid w:val="00D21E20"/>
    <w:rsid w:val="00D21EE7"/>
    <w:rsid w:val="00D2200B"/>
    <w:rsid w:val="00D2203B"/>
    <w:rsid w:val="00D221BD"/>
    <w:rsid w:val="00D22290"/>
    <w:rsid w:val="00D2245D"/>
    <w:rsid w:val="00D22496"/>
    <w:rsid w:val="00D224C5"/>
    <w:rsid w:val="00D226DB"/>
    <w:rsid w:val="00D22721"/>
    <w:rsid w:val="00D22760"/>
    <w:rsid w:val="00D22912"/>
    <w:rsid w:val="00D22948"/>
    <w:rsid w:val="00D229FA"/>
    <w:rsid w:val="00D22CF3"/>
    <w:rsid w:val="00D22DEE"/>
    <w:rsid w:val="00D23028"/>
    <w:rsid w:val="00D230FC"/>
    <w:rsid w:val="00D23185"/>
    <w:rsid w:val="00D231C5"/>
    <w:rsid w:val="00D231EF"/>
    <w:rsid w:val="00D23244"/>
    <w:rsid w:val="00D23298"/>
    <w:rsid w:val="00D234FF"/>
    <w:rsid w:val="00D23521"/>
    <w:rsid w:val="00D237BB"/>
    <w:rsid w:val="00D2380D"/>
    <w:rsid w:val="00D2381D"/>
    <w:rsid w:val="00D23B13"/>
    <w:rsid w:val="00D23BD4"/>
    <w:rsid w:val="00D23F3A"/>
    <w:rsid w:val="00D23F48"/>
    <w:rsid w:val="00D2403B"/>
    <w:rsid w:val="00D24270"/>
    <w:rsid w:val="00D24297"/>
    <w:rsid w:val="00D242C3"/>
    <w:rsid w:val="00D242FF"/>
    <w:rsid w:val="00D24432"/>
    <w:rsid w:val="00D2460F"/>
    <w:rsid w:val="00D24611"/>
    <w:rsid w:val="00D24657"/>
    <w:rsid w:val="00D2486C"/>
    <w:rsid w:val="00D24880"/>
    <w:rsid w:val="00D2493B"/>
    <w:rsid w:val="00D249AC"/>
    <w:rsid w:val="00D24B6D"/>
    <w:rsid w:val="00D24D3E"/>
    <w:rsid w:val="00D24D68"/>
    <w:rsid w:val="00D24FDE"/>
    <w:rsid w:val="00D25024"/>
    <w:rsid w:val="00D251C3"/>
    <w:rsid w:val="00D2549F"/>
    <w:rsid w:val="00D25503"/>
    <w:rsid w:val="00D256FB"/>
    <w:rsid w:val="00D257B7"/>
    <w:rsid w:val="00D257E3"/>
    <w:rsid w:val="00D257E4"/>
    <w:rsid w:val="00D2583D"/>
    <w:rsid w:val="00D258A9"/>
    <w:rsid w:val="00D25B3F"/>
    <w:rsid w:val="00D25B8D"/>
    <w:rsid w:val="00D25C84"/>
    <w:rsid w:val="00D25F22"/>
    <w:rsid w:val="00D25F46"/>
    <w:rsid w:val="00D25F84"/>
    <w:rsid w:val="00D26053"/>
    <w:rsid w:val="00D2614A"/>
    <w:rsid w:val="00D26285"/>
    <w:rsid w:val="00D262B4"/>
    <w:rsid w:val="00D2631B"/>
    <w:rsid w:val="00D263FF"/>
    <w:rsid w:val="00D26403"/>
    <w:rsid w:val="00D268D6"/>
    <w:rsid w:val="00D26A02"/>
    <w:rsid w:val="00D26B8E"/>
    <w:rsid w:val="00D26C15"/>
    <w:rsid w:val="00D26FC7"/>
    <w:rsid w:val="00D270CB"/>
    <w:rsid w:val="00D270D5"/>
    <w:rsid w:val="00D27166"/>
    <w:rsid w:val="00D271CA"/>
    <w:rsid w:val="00D2725A"/>
    <w:rsid w:val="00D272DF"/>
    <w:rsid w:val="00D27394"/>
    <w:rsid w:val="00D2760B"/>
    <w:rsid w:val="00D2776A"/>
    <w:rsid w:val="00D277BC"/>
    <w:rsid w:val="00D27817"/>
    <w:rsid w:val="00D2795F"/>
    <w:rsid w:val="00D27BA1"/>
    <w:rsid w:val="00D27BFB"/>
    <w:rsid w:val="00D27DC5"/>
    <w:rsid w:val="00D27F12"/>
    <w:rsid w:val="00D27FF1"/>
    <w:rsid w:val="00D300A8"/>
    <w:rsid w:val="00D30390"/>
    <w:rsid w:val="00D30494"/>
    <w:rsid w:val="00D304ED"/>
    <w:rsid w:val="00D3066A"/>
    <w:rsid w:val="00D3072C"/>
    <w:rsid w:val="00D30754"/>
    <w:rsid w:val="00D307D0"/>
    <w:rsid w:val="00D308EC"/>
    <w:rsid w:val="00D309EB"/>
    <w:rsid w:val="00D30B1C"/>
    <w:rsid w:val="00D30C10"/>
    <w:rsid w:val="00D30D58"/>
    <w:rsid w:val="00D30F97"/>
    <w:rsid w:val="00D31013"/>
    <w:rsid w:val="00D31342"/>
    <w:rsid w:val="00D3140C"/>
    <w:rsid w:val="00D31549"/>
    <w:rsid w:val="00D31755"/>
    <w:rsid w:val="00D317B2"/>
    <w:rsid w:val="00D31960"/>
    <w:rsid w:val="00D31AD7"/>
    <w:rsid w:val="00D31C85"/>
    <w:rsid w:val="00D31DBA"/>
    <w:rsid w:val="00D31DE7"/>
    <w:rsid w:val="00D32109"/>
    <w:rsid w:val="00D322F2"/>
    <w:rsid w:val="00D3235F"/>
    <w:rsid w:val="00D32371"/>
    <w:rsid w:val="00D3275C"/>
    <w:rsid w:val="00D32862"/>
    <w:rsid w:val="00D32A27"/>
    <w:rsid w:val="00D32A4D"/>
    <w:rsid w:val="00D32A62"/>
    <w:rsid w:val="00D32AC5"/>
    <w:rsid w:val="00D32B12"/>
    <w:rsid w:val="00D32B34"/>
    <w:rsid w:val="00D32C10"/>
    <w:rsid w:val="00D32C27"/>
    <w:rsid w:val="00D32C33"/>
    <w:rsid w:val="00D32C9A"/>
    <w:rsid w:val="00D32F32"/>
    <w:rsid w:val="00D331C0"/>
    <w:rsid w:val="00D332B5"/>
    <w:rsid w:val="00D332D3"/>
    <w:rsid w:val="00D33398"/>
    <w:rsid w:val="00D333A0"/>
    <w:rsid w:val="00D33489"/>
    <w:rsid w:val="00D33552"/>
    <w:rsid w:val="00D3383D"/>
    <w:rsid w:val="00D338FF"/>
    <w:rsid w:val="00D33B02"/>
    <w:rsid w:val="00D33B8C"/>
    <w:rsid w:val="00D33CE2"/>
    <w:rsid w:val="00D33D2C"/>
    <w:rsid w:val="00D33E83"/>
    <w:rsid w:val="00D33EA3"/>
    <w:rsid w:val="00D33F66"/>
    <w:rsid w:val="00D34025"/>
    <w:rsid w:val="00D3410C"/>
    <w:rsid w:val="00D3411B"/>
    <w:rsid w:val="00D34273"/>
    <w:rsid w:val="00D34533"/>
    <w:rsid w:val="00D345DB"/>
    <w:rsid w:val="00D346F7"/>
    <w:rsid w:val="00D347D1"/>
    <w:rsid w:val="00D3483C"/>
    <w:rsid w:val="00D34943"/>
    <w:rsid w:val="00D349E0"/>
    <w:rsid w:val="00D34C0E"/>
    <w:rsid w:val="00D34D18"/>
    <w:rsid w:val="00D34DAD"/>
    <w:rsid w:val="00D34E18"/>
    <w:rsid w:val="00D34F0E"/>
    <w:rsid w:val="00D34F25"/>
    <w:rsid w:val="00D35063"/>
    <w:rsid w:val="00D3510B"/>
    <w:rsid w:val="00D35536"/>
    <w:rsid w:val="00D35589"/>
    <w:rsid w:val="00D355C8"/>
    <w:rsid w:val="00D355C9"/>
    <w:rsid w:val="00D35698"/>
    <w:rsid w:val="00D3577B"/>
    <w:rsid w:val="00D35A97"/>
    <w:rsid w:val="00D35A9D"/>
    <w:rsid w:val="00D35D12"/>
    <w:rsid w:val="00D35D50"/>
    <w:rsid w:val="00D35F94"/>
    <w:rsid w:val="00D35FF7"/>
    <w:rsid w:val="00D35FFA"/>
    <w:rsid w:val="00D360BC"/>
    <w:rsid w:val="00D36130"/>
    <w:rsid w:val="00D3613B"/>
    <w:rsid w:val="00D36443"/>
    <w:rsid w:val="00D3653B"/>
    <w:rsid w:val="00D36623"/>
    <w:rsid w:val="00D368E0"/>
    <w:rsid w:val="00D36933"/>
    <w:rsid w:val="00D369B6"/>
    <w:rsid w:val="00D36BE6"/>
    <w:rsid w:val="00D36CC7"/>
    <w:rsid w:val="00D36D7F"/>
    <w:rsid w:val="00D36E36"/>
    <w:rsid w:val="00D36E42"/>
    <w:rsid w:val="00D36E59"/>
    <w:rsid w:val="00D36FC4"/>
    <w:rsid w:val="00D37052"/>
    <w:rsid w:val="00D37138"/>
    <w:rsid w:val="00D3726B"/>
    <w:rsid w:val="00D3729E"/>
    <w:rsid w:val="00D3738D"/>
    <w:rsid w:val="00D3744A"/>
    <w:rsid w:val="00D374E0"/>
    <w:rsid w:val="00D3752B"/>
    <w:rsid w:val="00D375C9"/>
    <w:rsid w:val="00D375D9"/>
    <w:rsid w:val="00D376D6"/>
    <w:rsid w:val="00D3771D"/>
    <w:rsid w:val="00D3772E"/>
    <w:rsid w:val="00D37741"/>
    <w:rsid w:val="00D3781C"/>
    <w:rsid w:val="00D37829"/>
    <w:rsid w:val="00D378AD"/>
    <w:rsid w:val="00D37BCC"/>
    <w:rsid w:val="00D37BDF"/>
    <w:rsid w:val="00D37EC6"/>
    <w:rsid w:val="00D37F89"/>
    <w:rsid w:val="00D40006"/>
    <w:rsid w:val="00D40148"/>
    <w:rsid w:val="00D4018B"/>
    <w:rsid w:val="00D401FF"/>
    <w:rsid w:val="00D402D5"/>
    <w:rsid w:val="00D40300"/>
    <w:rsid w:val="00D40304"/>
    <w:rsid w:val="00D403AF"/>
    <w:rsid w:val="00D40459"/>
    <w:rsid w:val="00D40461"/>
    <w:rsid w:val="00D4064F"/>
    <w:rsid w:val="00D4082C"/>
    <w:rsid w:val="00D40860"/>
    <w:rsid w:val="00D409E9"/>
    <w:rsid w:val="00D40CBE"/>
    <w:rsid w:val="00D40E8D"/>
    <w:rsid w:val="00D40ED8"/>
    <w:rsid w:val="00D410B8"/>
    <w:rsid w:val="00D411D1"/>
    <w:rsid w:val="00D412A7"/>
    <w:rsid w:val="00D412D7"/>
    <w:rsid w:val="00D4136C"/>
    <w:rsid w:val="00D4142F"/>
    <w:rsid w:val="00D415A6"/>
    <w:rsid w:val="00D41899"/>
    <w:rsid w:val="00D41A23"/>
    <w:rsid w:val="00D41ACC"/>
    <w:rsid w:val="00D41B70"/>
    <w:rsid w:val="00D41C09"/>
    <w:rsid w:val="00D41D0D"/>
    <w:rsid w:val="00D41DCC"/>
    <w:rsid w:val="00D41E29"/>
    <w:rsid w:val="00D41FE7"/>
    <w:rsid w:val="00D421F6"/>
    <w:rsid w:val="00D42224"/>
    <w:rsid w:val="00D423D5"/>
    <w:rsid w:val="00D42543"/>
    <w:rsid w:val="00D425AD"/>
    <w:rsid w:val="00D42709"/>
    <w:rsid w:val="00D42937"/>
    <w:rsid w:val="00D4297D"/>
    <w:rsid w:val="00D42989"/>
    <w:rsid w:val="00D4298A"/>
    <w:rsid w:val="00D42A3A"/>
    <w:rsid w:val="00D42D9F"/>
    <w:rsid w:val="00D42F1A"/>
    <w:rsid w:val="00D42F54"/>
    <w:rsid w:val="00D43067"/>
    <w:rsid w:val="00D43094"/>
    <w:rsid w:val="00D4317D"/>
    <w:rsid w:val="00D43180"/>
    <w:rsid w:val="00D43280"/>
    <w:rsid w:val="00D434D2"/>
    <w:rsid w:val="00D43863"/>
    <w:rsid w:val="00D43894"/>
    <w:rsid w:val="00D439F3"/>
    <w:rsid w:val="00D43A64"/>
    <w:rsid w:val="00D43B1A"/>
    <w:rsid w:val="00D43B97"/>
    <w:rsid w:val="00D43BBF"/>
    <w:rsid w:val="00D43EB4"/>
    <w:rsid w:val="00D43EC0"/>
    <w:rsid w:val="00D43EFB"/>
    <w:rsid w:val="00D43F80"/>
    <w:rsid w:val="00D43FCA"/>
    <w:rsid w:val="00D44032"/>
    <w:rsid w:val="00D441B8"/>
    <w:rsid w:val="00D44266"/>
    <w:rsid w:val="00D44297"/>
    <w:rsid w:val="00D442CB"/>
    <w:rsid w:val="00D442DA"/>
    <w:rsid w:val="00D445A9"/>
    <w:rsid w:val="00D44634"/>
    <w:rsid w:val="00D44787"/>
    <w:rsid w:val="00D4489A"/>
    <w:rsid w:val="00D448E0"/>
    <w:rsid w:val="00D449B9"/>
    <w:rsid w:val="00D44A16"/>
    <w:rsid w:val="00D44B7A"/>
    <w:rsid w:val="00D44D79"/>
    <w:rsid w:val="00D44F9D"/>
    <w:rsid w:val="00D45158"/>
    <w:rsid w:val="00D452A8"/>
    <w:rsid w:val="00D45352"/>
    <w:rsid w:val="00D45397"/>
    <w:rsid w:val="00D45423"/>
    <w:rsid w:val="00D4551F"/>
    <w:rsid w:val="00D4558F"/>
    <w:rsid w:val="00D456A7"/>
    <w:rsid w:val="00D45724"/>
    <w:rsid w:val="00D4572F"/>
    <w:rsid w:val="00D4573B"/>
    <w:rsid w:val="00D457AD"/>
    <w:rsid w:val="00D4588A"/>
    <w:rsid w:val="00D45A09"/>
    <w:rsid w:val="00D45C44"/>
    <w:rsid w:val="00D45C45"/>
    <w:rsid w:val="00D45CC8"/>
    <w:rsid w:val="00D4605A"/>
    <w:rsid w:val="00D46126"/>
    <w:rsid w:val="00D4612D"/>
    <w:rsid w:val="00D46163"/>
    <w:rsid w:val="00D46195"/>
    <w:rsid w:val="00D461A0"/>
    <w:rsid w:val="00D46266"/>
    <w:rsid w:val="00D46361"/>
    <w:rsid w:val="00D46576"/>
    <w:rsid w:val="00D46615"/>
    <w:rsid w:val="00D46629"/>
    <w:rsid w:val="00D46632"/>
    <w:rsid w:val="00D46645"/>
    <w:rsid w:val="00D46769"/>
    <w:rsid w:val="00D467B4"/>
    <w:rsid w:val="00D46901"/>
    <w:rsid w:val="00D4695E"/>
    <w:rsid w:val="00D4697C"/>
    <w:rsid w:val="00D469A4"/>
    <w:rsid w:val="00D46A73"/>
    <w:rsid w:val="00D46CB7"/>
    <w:rsid w:val="00D46CDC"/>
    <w:rsid w:val="00D46E11"/>
    <w:rsid w:val="00D46E47"/>
    <w:rsid w:val="00D46F13"/>
    <w:rsid w:val="00D47021"/>
    <w:rsid w:val="00D471B1"/>
    <w:rsid w:val="00D473C0"/>
    <w:rsid w:val="00D473F2"/>
    <w:rsid w:val="00D47498"/>
    <w:rsid w:val="00D4755E"/>
    <w:rsid w:val="00D47614"/>
    <w:rsid w:val="00D4773E"/>
    <w:rsid w:val="00D477EB"/>
    <w:rsid w:val="00D4787D"/>
    <w:rsid w:val="00D47946"/>
    <w:rsid w:val="00D47ABB"/>
    <w:rsid w:val="00D47BBA"/>
    <w:rsid w:val="00D47C19"/>
    <w:rsid w:val="00D47C4C"/>
    <w:rsid w:val="00D47C68"/>
    <w:rsid w:val="00D47CC0"/>
    <w:rsid w:val="00D47CFF"/>
    <w:rsid w:val="00D502A0"/>
    <w:rsid w:val="00D50342"/>
    <w:rsid w:val="00D50349"/>
    <w:rsid w:val="00D50361"/>
    <w:rsid w:val="00D503A1"/>
    <w:rsid w:val="00D503C3"/>
    <w:rsid w:val="00D5040C"/>
    <w:rsid w:val="00D5090B"/>
    <w:rsid w:val="00D50937"/>
    <w:rsid w:val="00D5094D"/>
    <w:rsid w:val="00D50C9A"/>
    <w:rsid w:val="00D50CFD"/>
    <w:rsid w:val="00D50E17"/>
    <w:rsid w:val="00D50E5B"/>
    <w:rsid w:val="00D50E71"/>
    <w:rsid w:val="00D5103E"/>
    <w:rsid w:val="00D51042"/>
    <w:rsid w:val="00D5108F"/>
    <w:rsid w:val="00D510D6"/>
    <w:rsid w:val="00D51130"/>
    <w:rsid w:val="00D511DA"/>
    <w:rsid w:val="00D5128F"/>
    <w:rsid w:val="00D5151B"/>
    <w:rsid w:val="00D51635"/>
    <w:rsid w:val="00D516AE"/>
    <w:rsid w:val="00D51737"/>
    <w:rsid w:val="00D51798"/>
    <w:rsid w:val="00D518C0"/>
    <w:rsid w:val="00D51BDE"/>
    <w:rsid w:val="00D51F0B"/>
    <w:rsid w:val="00D51F28"/>
    <w:rsid w:val="00D51F91"/>
    <w:rsid w:val="00D5212A"/>
    <w:rsid w:val="00D52352"/>
    <w:rsid w:val="00D5251F"/>
    <w:rsid w:val="00D5274D"/>
    <w:rsid w:val="00D527DC"/>
    <w:rsid w:val="00D529B8"/>
    <w:rsid w:val="00D52A5D"/>
    <w:rsid w:val="00D52A83"/>
    <w:rsid w:val="00D52B4C"/>
    <w:rsid w:val="00D52E8F"/>
    <w:rsid w:val="00D52EBD"/>
    <w:rsid w:val="00D52FC7"/>
    <w:rsid w:val="00D536D9"/>
    <w:rsid w:val="00D53B59"/>
    <w:rsid w:val="00D53BEE"/>
    <w:rsid w:val="00D53C64"/>
    <w:rsid w:val="00D53D02"/>
    <w:rsid w:val="00D53D49"/>
    <w:rsid w:val="00D53D74"/>
    <w:rsid w:val="00D53E4F"/>
    <w:rsid w:val="00D53F22"/>
    <w:rsid w:val="00D53FF5"/>
    <w:rsid w:val="00D5404C"/>
    <w:rsid w:val="00D5407E"/>
    <w:rsid w:val="00D54160"/>
    <w:rsid w:val="00D54266"/>
    <w:rsid w:val="00D54349"/>
    <w:rsid w:val="00D544F2"/>
    <w:rsid w:val="00D54571"/>
    <w:rsid w:val="00D54588"/>
    <w:rsid w:val="00D5459B"/>
    <w:rsid w:val="00D545A8"/>
    <w:rsid w:val="00D54643"/>
    <w:rsid w:val="00D547D4"/>
    <w:rsid w:val="00D54889"/>
    <w:rsid w:val="00D54AE1"/>
    <w:rsid w:val="00D54B48"/>
    <w:rsid w:val="00D54BD8"/>
    <w:rsid w:val="00D54C1D"/>
    <w:rsid w:val="00D54C5C"/>
    <w:rsid w:val="00D54D93"/>
    <w:rsid w:val="00D54E7F"/>
    <w:rsid w:val="00D54E90"/>
    <w:rsid w:val="00D54FA9"/>
    <w:rsid w:val="00D55016"/>
    <w:rsid w:val="00D5501C"/>
    <w:rsid w:val="00D55097"/>
    <w:rsid w:val="00D5521A"/>
    <w:rsid w:val="00D55283"/>
    <w:rsid w:val="00D5552B"/>
    <w:rsid w:val="00D5553E"/>
    <w:rsid w:val="00D557E6"/>
    <w:rsid w:val="00D5580D"/>
    <w:rsid w:val="00D5593C"/>
    <w:rsid w:val="00D55994"/>
    <w:rsid w:val="00D559F3"/>
    <w:rsid w:val="00D55AEF"/>
    <w:rsid w:val="00D55B06"/>
    <w:rsid w:val="00D55B52"/>
    <w:rsid w:val="00D55C6C"/>
    <w:rsid w:val="00D55D45"/>
    <w:rsid w:val="00D55DB3"/>
    <w:rsid w:val="00D55DDF"/>
    <w:rsid w:val="00D55E43"/>
    <w:rsid w:val="00D55EFF"/>
    <w:rsid w:val="00D560E6"/>
    <w:rsid w:val="00D5619E"/>
    <w:rsid w:val="00D56330"/>
    <w:rsid w:val="00D563C6"/>
    <w:rsid w:val="00D563F8"/>
    <w:rsid w:val="00D564AD"/>
    <w:rsid w:val="00D56589"/>
    <w:rsid w:val="00D5658A"/>
    <w:rsid w:val="00D565CB"/>
    <w:rsid w:val="00D5669B"/>
    <w:rsid w:val="00D56AAD"/>
    <w:rsid w:val="00D56B34"/>
    <w:rsid w:val="00D56C50"/>
    <w:rsid w:val="00D56FFD"/>
    <w:rsid w:val="00D5714A"/>
    <w:rsid w:val="00D5728B"/>
    <w:rsid w:val="00D57534"/>
    <w:rsid w:val="00D57842"/>
    <w:rsid w:val="00D57901"/>
    <w:rsid w:val="00D57A84"/>
    <w:rsid w:val="00D57B83"/>
    <w:rsid w:val="00D57C34"/>
    <w:rsid w:val="00D57C43"/>
    <w:rsid w:val="00D57E99"/>
    <w:rsid w:val="00D57F09"/>
    <w:rsid w:val="00D57FA7"/>
    <w:rsid w:val="00D6011D"/>
    <w:rsid w:val="00D60169"/>
    <w:rsid w:val="00D60461"/>
    <w:rsid w:val="00D6047F"/>
    <w:rsid w:val="00D606DB"/>
    <w:rsid w:val="00D607FE"/>
    <w:rsid w:val="00D60AC0"/>
    <w:rsid w:val="00D60C2E"/>
    <w:rsid w:val="00D60D01"/>
    <w:rsid w:val="00D60F68"/>
    <w:rsid w:val="00D6117A"/>
    <w:rsid w:val="00D61322"/>
    <w:rsid w:val="00D613B9"/>
    <w:rsid w:val="00D6141F"/>
    <w:rsid w:val="00D61518"/>
    <w:rsid w:val="00D615AA"/>
    <w:rsid w:val="00D61621"/>
    <w:rsid w:val="00D61648"/>
    <w:rsid w:val="00D61843"/>
    <w:rsid w:val="00D61A64"/>
    <w:rsid w:val="00D61C85"/>
    <w:rsid w:val="00D61CCA"/>
    <w:rsid w:val="00D61CFD"/>
    <w:rsid w:val="00D61DBA"/>
    <w:rsid w:val="00D61E43"/>
    <w:rsid w:val="00D61E5C"/>
    <w:rsid w:val="00D6201B"/>
    <w:rsid w:val="00D621C0"/>
    <w:rsid w:val="00D6232C"/>
    <w:rsid w:val="00D62337"/>
    <w:rsid w:val="00D623FB"/>
    <w:rsid w:val="00D62435"/>
    <w:rsid w:val="00D624A8"/>
    <w:rsid w:val="00D62554"/>
    <w:rsid w:val="00D6267B"/>
    <w:rsid w:val="00D6275C"/>
    <w:rsid w:val="00D627CF"/>
    <w:rsid w:val="00D629B3"/>
    <w:rsid w:val="00D62AF9"/>
    <w:rsid w:val="00D62C71"/>
    <w:rsid w:val="00D62D55"/>
    <w:rsid w:val="00D62D6A"/>
    <w:rsid w:val="00D630DD"/>
    <w:rsid w:val="00D6312D"/>
    <w:rsid w:val="00D6336C"/>
    <w:rsid w:val="00D6343C"/>
    <w:rsid w:val="00D63500"/>
    <w:rsid w:val="00D635CB"/>
    <w:rsid w:val="00D6363A"/>
    <w:rsid w:val="00D63652"/>
    <w:rsid w:val="00D6399A"/>
    <w:rsid w:val="00D6399C"/>
    <w:rsid w:val="00D63A3A"/>
    <w:rsid w:val="00D63B69"/>
    <w:rsid w:val="00D63C51"/>
    <w:rsid w:val="00D63D3D"/>
    <w:rsid w:val="00D63DA8"/>
    <w:rsid w:val="00D63E32"/>
    <w:rsid w:val="00D63F53"/>
    <w:rsid w:val="00D6401D"/>
    <w:rsid w:val="00D640E7"/>
    <w:rsid w:val="00D6410E"/>
    <w:rsid w:val="00D64159"/>
    <w:rsid w:val="00D64199"/>
    <w:rsid w:val="00D6421A"/>
    <w:rsid w:val="00D6436B"/>
    <w:rsid w:val="00D644A0"/>
    <w:rsid w:val="00D645B5"/>
    <w:rsid w:val="00D64610"/>
    <w:rsid w:val="00D6462D"/>
    <w:rsid w:val="00D6466D"/>
    <w:rsid w:val="00D64B33"/>
    <w:rsid w:val="00D64E07"/>
    <w:rsid w:val="00D64FC0"/>
    <w:rsid w:val="00D65116"/>
    <w:rsid w:val="00D65260"/>
    <w:rsid w:val="00D65683"/>
    <w:rsid w:val="00D65718"/>
    <w:rsid w:val="00D65A53"/>
    <w:rsid w:val="00D65BF4"/>
    <w:rsid w:val="00D65D56"/>
    <w:rsid w:val="00D65EFF"/>
    <w:rsid w:val="00D65FDD"/>
    <w:rsid w:val="00D6600B"/>
    <w:rsid w:val="00D6604D"/>
    <w:rsid w:val="00D66055"/>
    <w:rsid w:val="00D66072"/>
    <w:rsid w:val="00D6610C"/>
    <w:rsid w:val="00D661CB"/>
    <w:rsid w:val="00D661F6"/>
    <w:rsid w:val="00D6623E"/>
    <w:rsid w:val="00D66407"/>
    <w:rsid w:val="00D6646E"/>
    <w:rsid w:val="00D664A5"/>
    <w:rsid w:val="00D664C9"/>
    <w:rsid w:val="00D6673F"/>
    <w:rsid w:val="00D6674A"/>
    <w:rsid w:val="00D667F6"/>
    <w:rsid w:val="00D66BF2"/>
    <w:rsid w:val="00D66C3B"/>
    <w:rsid w:val="00D66C8E"/>
    <w:rsid w:val="00D66CBF"/>
    <w:rsid w:val="00D670D8"/>
    <w:rsid w:val="00D672BC"/>
    <w:rsid w:val="00D67488"/>
    <w:rsid w:val="00D67585"/>
    <w:rsid w:val="00D67636"/>
    <w:rsid w:val="00D677F5"/>
    <w:rsid w:val="00D677FE"/>
    <w:rsid w:val="00D67831"/>
    <w:rsid w:val="00D6788B"/>
    <w:rsid w:val="00D679C9"/>
    <w:rsid w:val="00D67A4A"/>
    <w:rsid w:val="00D67A97"/>
    <w:rsid w:val="00D67C51"/>
    <w:rsid w:val="00D67C8F"/>
    <w:rsid w:val="00D67D52"/>
    <w:rsid w:val="00D67D69"/>
    <w:rsid w:val="00D67F48"/>
    <w:rsid w:val="00D67F56"/>
    <w:rsid w:val="00D70167"/>
    <w:rsid w:val="00D702DC"/>
    <w:rsid w:val="00D70325"/>
    <w:rsid w:val="00D703F0"/>
    <w:rsid w:val="00D70478"/>
    <w:rsid w:val="00D705F0"/>
    <w:rsid w:val="00D706D4"/>
    <w:rsid w:val="00D70844"/>
    <w:rsid w:val="00D708FB"/>
    <w:rsid w:val="00D708FC"/>
    <w:rsid w:val="00D70B3B"/>
    <w:rsid w:val="00D70DFD"/>
    <w:rsid w:val="00D70E06"/>
    <w:rsid w:val="00D70EEE"/>
    <w:rsid w:val="00D70F29"/>
    <w:rsid w:val="00D70F6C"/>
    <w:rsid w:val="00D70F8E"/>
    <w:rsid w:val="00D70FFE"/>
    <w:rsid w:val="00D71228"/>
    <w:rsid w:val="00D713A2"/>
    <w:rsid w:val="00D714F1"/>
    <w:rsid w:val="00D71517"/>
    <w:rsid w:val="00D7160A"/>
    <w:rsid w:val="00D716F9"/>
    <w:rsid w:val="00D718B5"/>
    <w:rsid w:val="00D71AE6"/>
    <w:rsid w:val="00D71C4C"/>
    <w:rsid w:val="00D71E88"/>
    <w:rsid w:val="00D71F51"/>
    <w:rsid w:val="00D72060"/>
    <w:rsid w:val="00D72141"/>
    <w:rsid w:val="00D7222D"/>
    <w:rsid w:val="00D72320"/>
    <w:rsid w:val="00D723F2"/>
    <w:rsid w:val="00D723FE"/>
    <w:rsid w:val="00D724CC"/>
    <w:rsid w:val="00D72532"/>
    <w:rsid w:val="00D72563"/>
    <w:rsid w:val="00D72576"/>
    <w:rsid w:val="00D725E5"/>
    <w:rsid w:val="00D725F8"/>
    <w:rsid w:val="00D7260E"/>
    <w:rsid w:val="00D72620"/>
    <w:rsid w:val="00D7262A"/>
    <w:rsid w:val="00D72659"/>
    <w:rsid w:val="00D72685"/>
    <w:rsid w:val="00D7277B"/>
    <w:rsid w:val="00D72901"/>
    <w:rsid w:val="00D72BA8"/>
    <w:rsid w:val="00D72C9D"/>
    <w:rsid w:val="00D72D61"/>
    <w:rsid w:val="00D72D7D"/>
    <w:rsid w:val="00D72DD7"/>
    <w:rsid w:val="00D73095"/>
    <w:rsid w:val="00D73119"/>
    <w:rsid w:val="00D7313E"/>
    <w:rsid w:val="00D731B8"/>
    <w:rsid w:val="00D731C8"/>
    <w:rsid w:val="00D73366"/>
    <w:rsid w:val="00D733C7"/>
    <w:rsid w:val="00D73451"/>
    <w:rsid w:val="00D73623"/>
    <w:rsid w:val="00D7367D"/>
    <w:rsid w:val="00D7370B"/>
    <w:rsid w:val="00D73A4C"/>
    <w:rsid w:val="00D73A9E"/>
    <w:rsid w:val="00D73BCC"/>
    <w:rsid w:val="00D73D72"/>
    <w:rsid w:val="00D73F6D"/>
    <w:rsid w:val="00D74040"/>
    <w:rsid w:val="00D74135"/>
    <w:rsid w:val="00D741D6"/>
    <w:rsid w:val="00D7429A"/>
    <w:rsid w:val="00D745C7"/>
    <w:rsid w:val="00D74649"/>
    <w:rsid w:val="00D7487A"/>
    <w:rsid w:val="00D74955"/>
    <w:rsid w:val="00D74C71"/>
    <w:rsid w:val="00D74C7B"/>
    <w:rsid w:val="00D74EED"/>
    <w:rsid w:val="00D74F11"/>
    <w:rsid w:val="00D74FD3"/>
    <w:rsid w:val="00D7508B"/>
    <w:rsid w:val="00D75132"/>
    <w:rsid w:val="00D753AA"/>
    <w:rsid w:val="00D753E9"/>
    <w:rsid w:val="00D75639"/>
    <w:rsid w:val="00D75742"/>
    <w:rsid w:val="00D757E6"/>
    <w:rsid w:val="00D75809"/>
    <w:rsid w:val="00D75972"/>
    <w:rsid w:val="00D75A67"/>
    <w:rsid w:val="00D75FDF"/>
    <w:rsid w:val="00D7601A"/>
    <w:rsid w:val="00D762AF"/>
    <w:rsid w:val="00D7640F"/>
    <w:rsid w:val="00D7647C"/>
    <w:rsid w:val="00D764C0"/>
    <w:rsid w:val="00D76501"/>
    <w:rsid w:val="00D7652F"/>
    <w:rsid w:val="00D765A4"/>
    <w:rsid w:val="00D766B0"/>
    <w:rsid w:val="00D76740"/>
    <w:rsid w:val="00D7693E"/>
    <w:rsid w:val="00D769F8"/>
    <w:rsid w:val="00D76A34"/>
    <w:rsid w:val="00D76AA3"/>
    <w:rsid w:val="00D76AB1"/>
    <w:rsid w:val="00D76B5A"/>
    <w:rsid w:val="00D76BEB"/>
    <w:rsid w:val="00D76DA5"/>
    <w:rsid w:val="00D76E40"/>
    <w:rsid w:val="00D76FBF"/>
    <w:rsid w:val="00D77101"/>
    <w:rsid w:val="00D77157"/>
    <w:rsid w:val="00D771A9"/>
    <w:rsid w:val="00D77294"/>
    <w:rsid w:val="00D77355"/>
    <w:rsid w:val="00D773B2"/>
    <w:rsid w:val="00D7759C"/>
    <w:rsid w:val="00D776B1"/>
    <w:rsid w:val="00D777BD"/>
    <w:rsid w:val="00D77805"/>
    <w:rsid w:val="00D7794E"/>
    <w:rsid w:val="00D77A89"/>
    <w:rsid w:val="00D8001F"/>
    <w:rsid w:val="00D8036E"/>
    <w:rsid w:val="00D803FB"/>
    <w:rsid w:val="00D8066C"/>
    <w:rsid w:val="00D807FC"/>
    <w:rsid w:val="00D808AC"/>
    <w:rsid w:val="00D80A02"/>
    <w:rsid w:val="00D80A35"/>
    <w:rsid w:val="00D80B73"/>
    <w:rsid w:val="00D80D2A"/>
    <w:rsid w:val="00D80D32"/>
    <w:rsid w:val="00D80D35"/>
    <w:rsid w:val="00D80EA3"/>
    <w:rsid w:val="00D810E0"/>
    <w:rsid w:val="00D8114F"/>
    <w:rsid w:val="00D811A3"/>
    <w:rsid w:val="00D81384"/>
    <w:rsid w:val="00D8158E"/>
    <w:rsid w:val="00D81A68"/>
    <w:rsid w:val="00D81B56"/>
    <w:rsid w:val="00D81B87"/>
    <w:rsid w:val="00D81E7C"/>
    <w:rsid w:val="00D821B4"/>
    <w:rsid w:val="00D822B7"/>
    <w:rsid w:val="00D822B8"/>
    <w:rsid w:val="00D822FC"/>
    <w:rsid w:val="00D82310"/>
    <w:rsid w:val="00D8247C"/>
    <w:rsid w:val="00D825A3"/>
    <w:rsid w:val="00D825D1"/>
    <w:rsid w:val="00D825FA"/>
    <w:rsid w:val="00D82671"/>
    <w:rsid w:val="00D826C1"/>
    <w:rsid w:val="00D8272C"/>
    <w:rsid w:val="00D82845"/>
    <w:rsid w:val="00D828DE"/>
    <w:rsid w:val="00D82AC1"/>
    <w:rsid w:val="00D82B25"/>
    <w:rsid w:val="00D82D0C"/>
    <w:rsid w:val="00D82DEC"/>
    <w:rsid w:val="00D82DF6"/>
    <w:rsid w:val="00D82E05"/>
    <w:rsid w:val="00D82E48"/>
    <w:rsid w:val="00D836F7"/>
    <w:rsid w:val="00D83744"/>
    <w:rsid w:val="00D8381F"/>
    <w:rsid w:val="00D83840"/>
    <w:rsid w:val="00D8389F"/>
    <w:rsid w:val="00D83AA7"/>
    <w:rsid w:val="00D83B48"/>
    <w:rsid w:val="00D83C17"/>
    <w:rsid w:val="00D83D46"/>
    <w:rsid w:val="00D83DF5"/>
    <w:rsid w:val="00D83E7D"/>
    <w:rsid w:val="00D83F6D"/>
    <w:rsid w:val="00D83FC8"/>
    <w:rsid w:val="00D83FD7"/>
    <w:rsid w:val="00D83FDA"/>
    <w:rsid w:val="00D84012"/>
    <w:rsid w:val="00D840B7"/>
    <w:rsid w:val="00D84190"/>
    <w:rsid w:val="00D84322"/>
    <w:rsid w:val="00D843ED"/>
    <w:rsid w:val="00D8455F"/>
    <w:rsid w:val="00D84667"/>
    <w:rsid w:val="00D846C5"/>
    <w:rsid w:val="00D847E3"/>
    <w:rsid w:val="00D848CD"/>
    <w:rsid w:val="00D84A0A"/>
    <w:rsid w:val="00D84B6B"/>
    <w:rsid w:val="00D84B86"/>
    <w:rsid w:val="00D84CD3"/>
    <w:rsid w:val="00D84CEF"/>
    <w:rsid w:val="00D84D4E"/>
    <w:rsid w:val="00D84F4C"/>
    <w:rsid w:val="00D84FF3"/>
    <w:rsid w:val="00D85002"/>
    <w:rsid w:val="00D85074"/>
    <w:rsid w:val="00D850A9"/>
    <w:rsid w:val="00D85124"/>
    <w:rsid w:val="00D85266"/>
    <w:rsid w:val="00D85318"/>
    <w:rsid w:val="00D8533F"/>
    <w:rsid w:val="00D8558A"/>
    <w:rsid w:val="00D85591"/>
    <w:rsid w:val="00D85601"/>
    <w:rsid w:val="00D85715"/>
    <w:rsid w:val="00D85724"/>
    <w:rsid w:val="00D8582B"/>
    <w:rsid w:val="00D85942"/>
    <w:rsid w:val="00D85957"/>
    <w:rsid w:val="00D85D0A"/>
    <w:rsid w:val="00D85DC2"/>
    <w:rsid w:val="00D85E3D"/>
    <w:rsid w:val="00D85E5A"/>
    <w:rsid w:val="00D85F8D"/>
    <w:rsid w:val="00D861DF"/>
    <w:rsid w:val="00D861E6"/>
    <w:rsid w:val="00D861EA"/>
    <w:rsid w:val="00D862A1"/>
    <w:rsid w:val="00D86354"/>
    <w:rsid w:val="00D863C1"/>
    <w:rsid w:val="00D86409"/>
    <w:rsid w:val="00D86442"/>
    <w:rsid w:val="00D86448"/>
    <w:rsid w:val="00D8648F"/>
    <w:rsid w:val="00D864B7"/>
    <w:rsid w:val="00D864C8"/>
    <w:rsid w:val="00D864E6"/>
    <w:rsid w:val="00D8653E"/>
    <w:rsid w:val="00D865C2"/>
    <w:rsid w:val="00D868AA"/>
    <w:rsid w:val="00D86C13"/>
    <w:rsid w:val="00D86C89"/>
    <w:rsid w:val="00D86CC2"/>
    <w:rsid w:val="00D86CC5"/>
    <w:rsid w:val="00D86E81"/>
    <w:rsid w:val="00D87026"/>
    <w:rsid w:val="00D8704F"/>
    <w:rsid w:val="00D8716B"/>
    <w:rsid w:val="00D8723B"/>
    <w:rsid w:val="00D874D9"/>
    <w:rsid w:val="00D8762F"/>
    <w:rsid w:val="00D87796"/>
    <w:rsid w:val="00D878BA"/>
    <w:rsid w:val="00D8791C"/>
    <w:rsid w:val="00D87AD6"/>
    <w:rsid w:val="00D87C2A"/>
    <w:rsid w:val="00D87CD7"/>
    <w:rsid w:val="00D87CE7"/>
    <w:rsid w:val="00D90069"/>
    <w:rsid w:val="00D90229"/>
    <w:rsid w:val="00D902BD"/>
    <w:rsid w:val="00D9042E"/>
    <w:rsid w:val="00D9047B"/>
    <w:rsid w:val="00D9073C"/>
    <w:rsid w:val="00D90882"/>
    <w:rsid w:val="00D90981"/>
    <w:rsid w:val="00D90BE8"/>
    <w:rsid w:val="00D90BFB"/>
    <w:rsid w:val="00D90CFA"/>
    <w:rsid w:val="00D90D6E"/>
    <w:rsid w:val="00D91023"/>
    <w:rsid w:val="00D91033"/>
    <w:rsid w:val="00D910B7"/>
    <w:rsid w:val="00D910BC"/>
    <w:rsid w:val="00D910CF"/>
    <w:rsid w:val="00D91407"/>
    <w:rsid w:val="00D91425"/>
    <w:rsid w:val="00D914B1"/>
    <w:rsid w:val="00D914C5"/>
    <w:rsid w:val="00D9151B"/>
    <w:rsid w:val="00D91594"/>
    <w:rsid w:val="00D9185F"/>
    <w:rsid w:val="00D9187A"/>
    <w:rsid w:val="00D9193C"/>
    <w:rsid w:val="00D919C9"/>
    <w:rsid w:val="00D91B17"/>
    <w:rsid w:val="00D91B34"/>
    <w:rsid w:val="00D91C30"/>
    <w:rsid w:val="00D91D79"/>
    <w:rsid w:val="00D91E32"/>
    <w:rsid w:val="00D91EF3"/>
    <w:rsid w:val="00D920BC"/>
    <w:rsid w:val="00D920CE"/>
    <w:rsid w:val="00D92118"/>
    <w:rsid w:val="00D92126"/>
    <w:rsid w:val="00D92247"/>
    <w:rsid w:val="00D9233C"/>
    <w:rsid w:val="00D9235E"/>
    <w:rsid w:val="00D92594"/>
    <w:rsid w:val="00D925E9"/>
    <w:rsid w:val="00D92688"/>
    <w:rsid w:val="00D9270B"/>
    <w:rsid w:val="00D9273E"/>
    <w:rsid w:val="00D92795"/>
    <w:rsid w:val="00D92978"/>
    <w:rsid w:val="00D92BA4"/>
    <w:rsid w:val="00D92C2A"/>
    <w:rsid w:val="00D92C76"/>
    <w:rsid w:val="00D92D2C"/>
    <w:rsid w:val="00D92E9F"/>
    <w:rsid w:val="00D92F09"/>
    <w:rsid w:val="00D92F80"/>
    <w:rsid w:val="00D93185"/>
    <w:rsid w:val="00D931F4"/>
    <w:rsid w:val="00D93202"/>
    <w:rsid w:val="00D9328B"/>
    <w:rsid w:val="00D932F8"/>
    <w:rsid w:val="00D9346C"/>
    <w:rsid w:val="00D93691"/>
    <w:rsid w:val="00D93819"/>
    <w:rsid w:val="00D93849"/>
    <w:rsid w:val="00D93A46"/>
    <w:rsid w:val="00D93B6E"/>
    <w:rsid w:val="00D93BFA"/>
    <w:rsid w:val="00D93C6B"/>
    <w:rsid w:val="00D93D5F"/>
    <w:rsid w:val="00D93F8D"/>
    <w:rsid w:val="00D9406A"/>
    <w:rsid w:val="00D94298"/>
    <w:rsid w:val="00D9441E"/>
    <w:rsid w:val="00D945D6"/>
    <w:rsid w:val="00D947D8"/>
    <w:rsid w:val="00D94835"/>
    <w:rsid w:val="00D94A94"/>
    <w:rsid w:val="00D94B0B"/>
    <w:rsid w:val="00D94B4F"/>
    <w:rsid w:val="00D94D61"/>
    <w:rsid w:val="00D94D67"/>
    <w:rsid w:val="00D95060"/>
    <w:rsid w:val="00D95153"/>
    <w:rsid w:val="00D95249"/>
    <w:rsid w:val="00D95321"/>
    <w:rsid w:val="00D9537D"/>
    <w:rsid w:val="00D95397"/>
    <w:rsid w:val="00D95503"/>
    <w:rsid w:val="00D95542"/>
    <w:rsid w:val="00D95A48"/>
    <w:rsid w:val="00D95AB3"/>
    <w:rsid w:val="00D95B45"/>
    <w:rsid w:val="00D95BD4"/>
    <w:rsid w:val="00D95D0E"/>
    <w:rsid w:val="00D95E35"/>
    <w:rsid w:val="00D95E74"/>
    <w:rsid w:val="00D95EC4"/>
    <w:rsid w:val="00D96118"/>
    <w:rsid w:val="00D961A9"/>
    <w:rsid w:val="00D961B4"/>
    <w:rsid w:val="00D961F3"/>
    <w:rsid w:val="00D96213"/>
    <w:rsid w:val="00D962A9"/>
    <w:rsid w:val="00D963C9"/>
    <w:rsid w:val="00D9676E"/>
    <w:rsid w:val="00D969B9"/>
    <w:rsid w:val="00D969E1"/>
    <w:rsid w:val="00D96A97"/>
    <w:rsid w:val="00D96A9D"/>
    <w:rsid w:val="00D96B64"/>
    <w:rsid w:val="00D96CB9"/>
    <w:rsid w:val="00D96CF0"/>
    <w:rsid w:val="00D96D0E"/>
    <w:rsid w:val="00D96E5C"/>
    <w:rsid w:val="00D96EB2"/>
    <w:rsid w:val="00D96F52"/>
    <w:rsid w:val="00D97120"/>
    <w:rsid w:val="00D9736B"/>
    <w:rsid w:val="00D9737E"/>
    <w:rsid w:val="00D974D7"/>
    <w:rsid w:val="00D97517"/>
    <w:rsid w:val="00D97972"/>
    <w:rsid w:val="00D97A42"/>
    <w:rsid w:val="00D97A91"/>
    <w:rsid w:val="00D97B7D"/>
    <w:rsid w:val="00D97BF1"/>
    <w:rsid w:val="00D97C85"/>
    <w:rsid w:val="00D97DB5"/>
    <w:rsid w:val="00D97FDC"/>
    <w:rsid w:val="00DA0029"/>
    <w:rsid w:val="00DA0167"/>
    <w:rsid w:val="00DA01F1"/>
    <w:rsid w:val="00DA0375"/>
    <w:rsid w:val="00DA044C"/>
    <w:rsid w:val="00DA05FD"/>
    <w:rsid w:val="00DA068E"/>
    <w:rsid w:val="00DA0739"/>
    <w:rsid w:val="00DA07DB"/>
    <w:rsid w:val="00DA07DF"/>
    <w:rsid w:val="00DA07EF"/>
    <w:rsid w:val="00DA0869"/>
    <w:rsid w:val="00DA0B4A"/>
    <w:rsid w:val="00DA0D1E"/>
    <w:rsid w:val="00DA0DE8"/>
    <w:rsid w:val="00DA0E34"/>
    <w:rsid w:val="00DA0E36"/>
    <w:rsid w:val="00DA0ECC"/>
    <w:rsid w:val="00DA0FD3"/>
    <w:rsid w:val="00DA106F"/>
    <w:rsid w:val="00DA10A3"/>
    <w:rsid w:val="00DA11DB"/>
    <w:rsid w:val="00DA137A"/>
    <w:rsid w:val="00DA14B9"/>
    <w:rsid w:val="00DA14DE"/>
    <w:rsid w:val="00DA1985"/>
    <w:rsid w:val="00DA1A04"/>
    <w:rsid w:val="00DA1A37"/>
    <w:rsid w:val="00DA1AF2"/>
    <w:rsid w:val="00DA1B01"/>
    <w:rsid w:val="00DA1B47"/>
    <w:rsid w:val="00DA1B88"/>
    <w:rsid w:val="00DA1D84"/>
    <w:rsid w:val="00DA1DC7"/>
    <w:rsid w:val="00DA1E76"/>
    <w:rsid w:val="00DA1E91"/>
    <w:rsid w:val="00DA2097"/>
    <w:rsid w:val="00DA22C4"/>
    <w:rsid w:val="00DA2514"/>
    <w:rsid w:val="00DA257C"/>
    <w:rsid w:val="00DA2598"/>
    <w:rsid w:val="00DA269E"/>
    <w:rsid w:val="00DA278D"/>
    <w:rsid w:val="00DA283E"/>
    <w:rsid w:val="00DA2885"/>
    <w:rsid w:val="00DA2B22"/>
    <w:rsid w:val="00DA2B87"/>
    <w:rsid w:val="00DA2C60"/>
    <w:rsid w:val="00DA2DCF"/>
    <w:rsid w:val="00DA325B"/>
    <w:rsid w:val="00DA332D"/>
    <w:rsid w:val="00DA33C6"/>
    <w:rsid w:val="00DA3441"/>
    <w:rsid w:val="00DA3539"/>
    <w:rsid w:val="00DA35A8"/>
    <w:rsid w:val="00DA365A"/>
    <w:rsid w:val="00DA375B"/>
    <w:rsid w:val="00DA38E1"/>
    <w:rsid w:val="00DA394A"/>
    <w:rsid w:val="00DA39FA"/>
    <w:rsid w:val="00DA3CA7"/>
    <w:rsid w:val="00DA3E15"/>
    <w:rsid w:val="00DA3EA2"/>
    <w:rsid w:val="00DA3F2D"/>
    <w:rsid w:val="00DA409B"/>
    <w:rsid w:val="00DA40D1"/>
    <w:rsid w:val="00DA40E7"/>
    <w:rsid w:val="00DA4320"/>
    <w:rsid w:val="00DA441C"/>
    <w:rsid w:val="00DA4425"/>
    <w:rsid w:val="00DA44FB"/>
    <w:rsid w:val="00DA46F2"/>
    <w:rsid w:val="00DA476E"/>
    <w:rsid w:val="00DA4AF1"/>
    <w:rsid w:val="00DA4B04"/>
    <w:rsid w:val="00DA4BAA"/>
    <w:rsid w:val="00DA4BD3"/>
    <w:rsid w:val="00DA515F"/>
    <w:rsid w:val="00DA5215"/>
    <w:rsid w:val="00DA522A"/>
    <w:rsid w:val="00DA5265"/>
    <w:rsid w:val="00DA539C"/>
    <w:rsid w:val="00DA5606"/>
    <w:rsid w:val="00DA5BD7"/>
    <w:rsid w:val="00DA5BF1"/>
    <w:rsid w:val="00DA5C14"/>
    <w:rsid w:val="00DA5C35"/>
    <w:rsid w:val="00DA5D4F"/>
    <w:rsid w:val="00DA5DC4"/>
    <w:rsid w:val="00DA5E0C"/>
    <w:rsid w:val="00DA5EB2"/>
    <w:rsid w:val="00DA5F19"/>
    <w:rsid w:val="00DA5F3F"/>
    <w:rsid w:val="00DA5F40"/>
    <w:rsid w:val="00DA5F61"/>
    <w:rsid w:val="00DA5F6D"/>
    <w:rsid w:val="00DA60A7"/>
    <w:rsid w:val="00DA60B5"/>
    <w:rsid w:val="00DA6179"/>
    <w:rsid w:val="00DA6282"/>
    <w:rsid w:val="00DA62E4"/>
    <w:rsid w:val="00DA64A3"/>
    <w:rsid w:val="00DA66C2"/>
    <w:rsid w:val="00DA6948"/>
    <w:rsid w:val="00DA6AC9"/>
    <w:rsid w:val="00DA6B47"/>
    <w:rsid w:val="00DA6B4C"/>
    <w:rsid w:val="00DA6CAB"/>
    <w:rsid w:val="00DA6DDA"/>
    <w:rsid w:val="00DA6EA5"/>
    <w:rsid w:val="00DA6EA9"/>
    <w:rsid w:val="00DA734B"/>
    <w:rsid w:val="00DA741D"/>
    <w:rsid w:val="00DA74A0"/>
    <w:rsid w:val="00DA7581"/>
    <w:rsid w:val="00DA770F"/>
    <w:rsid w:val="00DA781C"/>
    <w:rsid w:val="00DA7F5A"/>
    <w:rsid w:val="00DA7FDF"/>
    <w:rsid w:val="00DB0025"/>
    <w:rsid w:val="00DB03B7"/>
    <w:rsid w:val="00DB04A5"/>
    <w:rsid w:val="00DB08A0"/>
    <w:rsid w:val="00DB0A01"/>
    <w:rsid w:val="00DB0C29"/>
    <w:rsid w:val="00DB0D97"/>
    <w:rsid w:val="00DB0E22"/>
    <w:rsid w:val="00DB0E80"/>
    <w:rsid w:val="00DB0FB1"/>
    <w:rsid w:val="00DB114F"/>
    <w:rsid w:val="00DB11BC"/>
    <w:rsid w:val="00DB11CF"/>
    <w:rsid w:val="00DB13D0"/>
    <w:rsid w:val="00DB169C"/>
    <w:rsid w:val="00DB17B2"/>
    <w:rsid w:val="00DB1BE1"/>
    <w:rsid w:val="00DB1CC7"/>
    <w:rsid w:val="00DB1D41"/>
    <w:rsid w:val="00DB1DB5"/>
    <w:rsid w:val="00DB1E31"/>
    <w:rsid w:val="00DB1F76"/>
    <w:rsid w:val="00DB1FB2"/>
    <w:rsid w:val="00DB2021"/>
    <w:rsid w:val="00DB2032"/>
    <w:rsid w:val="00DB2074"/>
    <w:rsid w:val="00DB2091"/>
    <w:rsid w:val="00DB2445"/>
    <w:rsid w:val="00DB2452"/>
    <w:rsid w:val="00DB24EC"/>
    <w:rsid w:val="00DB255E"/>
    <w:rsid w:val="00DB264D"/>
    <w:rsid w:val="00DB2728"/>
    <w:rsid w:val="00DB2810"/>
    <w:rsid w:val="00DB283F"/>
    <w:rsid w:val="00DB29AA"/>
    <w:rsid w:val="00DB29EB"/>
    <w:rsid w:val="00DB2A13"/>
    <w:rsid w:val="00DB2A78"/>
    <w:rsid w:val="00DB2B2D"/>
    <w:rsid w:val="00DB2CC9"/>
    <w:rsid w:val="00DB2D60"/>
    <w:rsid w:val="00DB2DA0"/>
    <w:rsid w:val="00DB2DEF"/>
    <w:rsid w:val="00DB2E30"/>
    <w:rsid w:val="00DB2E42"/>
    <w:rsid w:val="00DB2EDA"/>
    <w:rsid w:val="00DB2F33"/>
    <w:rsid w:val="00DB2F55"/>
    <w:rsid w:val="00DB2F94"/>
    <w:rsid w:val="00DB321C"/>
    <w:rsid w:val="00DB32A4"/>
    <w:rsid w:val="00DB365E"/>
    <w:rsid w:val="00DB3708"/>
    <w:rsid w:val="00DB37DE"/>
    <w:rsid w:val="00DB3887"/>
    <w:rsid w:val="00DB38FE"/>
    <w:rsid w:val="00DB3902"/>
    <w:rsid w:val="00DB3D85"/>
    <w:rsid w:val="00DB404F"/>
    <w:rsid w:val="00DB4186"/>
    <w:rsid w:val="00DB4204"/>
    <w:rsid w:val="00DB4658"/>
    <w:rsid w:val="00DB46CD"/>
    <w:rsid w:val="00DB4839"/>
    <w:rsid w:val="00DB4A01"/>
    <w:rsid w:val="00DB4A83"/>
    <w:rsid w:val="00DB4F5F"/>
    <w:rsid w:val="00DB520B"/>
    <w:rsid w:val="00DB5279"/>
    <w:rsid w:val="00DB52F0"/>
    <w:rsid w:val="00DB539A"/>
    <w:rsid w:val="00DB5425"/>
    <w:rsid w:val="00DB552C"/>
    <w:rsid w:val="00DB560E"/>
    <w:rsid w:val="00DB5784"/>
    <w:rsid w:val="00DB57DE"/>
    <w:rsid w:val="00DB585C"/>
    <w:rsid w:val="00DB59F6"/>
    <w:rsid w:val="00DB5A97"/>
    <w:rsid w:val="00DB5AF7"/>
    <w:rsid w:val="00DB5EC6"/>
    <w:rsid w:val="00DB630F"/>
    <w:rsid w:val="00DB634E"/>
    <w:rsid w:val="00DB655F"/>
    <w:rsid w:val="00DB656C"/>
    <w:rsid w:val="00DB65EA"/>
    <w:rsid w:val="00DB677A"/>
    <w:rsid w:val="00DB67CE"/>
    <w:rsid w:val="00DB6FA3"/>
    <w:rsid w:val="00DB6FC1"/>
    <w:rsid w:val="00DB6FFE"/>
    <w:rsid w:val="00DB7014"/>
    <w:rsid w:val="00DB7036"/>
    <w:rsid w:val="00DB71DE"/>
    <w:rsid w:val="00DB7208"/>
    <w:rsid w:val="00DB7250"/>
    <w:rsid w:val="00DB75CE"/>
    <w:rsid w:val="00DB75F3"/>
    <w:rsid w:val="00DB7607"/>
    <w:rsid w:val="00DB7862"/>
    <w:rsid w:val="00DB7AC0"/>
    <w:rsid w:val="00DB7CB7"/>
    <w:rsid w:val="00DB7FA0"/>
    <w:rsid w:val="00DC0120"/>
    <w:rsid w:val="00DC0292"/>
    <w:rsid w:val="00DC02F4"/>
    <w:rsid w:val="00DC04D1"/>
    <w:rsid w:val="00DC051D"/>
    <w:rsid w:val="00DC0556"/>
    <w:rsid w:val="00DC055D"/>
    <w:rsid w:val="00DC0748"/>
    <w:rsid w:val="00DC083A"/>
    <w:rsid w:val="00DC086F"/>
    <w:rsid w:val="00DC099C"/>
    <w:rsid w:val="00DC0A6C"/>
    <w:rsid w:val="00DC0B5E"/>
    <w:rsid w:val="00DC0C3D"/>
    <w:rsid w:val="00DC0C59"/>
    <w:rsid w:val="00DC0DEE"/>
    <w:rsid w:val="00DC0DF9"/>
    <w:rsid w:val="00DC117B"/>
    <w:rsid w:val="00DC140D"/>
    <w:rsid w:val="00DC1513"/>
    <w:rsid w:val="00DC154A"/>
    <w:rsid w:val="00DC1666"/>
    <w:rsid w:val="00DC1933"/>
    <w:rsid w:val="00DC1A96"/>
    <w:rsid w:val="00DC2018"/>
    <w:rsid w:val="00DC202B"/>
    <w:rsid w:val="00DC2040"/>
    <w:rsid w:val="00DC2047"/>
    <w:rsid w:val="00DC2298"/>
    <w:rsid w:val="00DC237B"/>
    <w:rsid w:val="00DC23F5"/>
    <w:rsid w:val="00DC2403"/>
    <w:rsid w:val="00DC263E"/>
    <w:rsid w:val="00DC27BD"/>
    <w:rsid w:val="00DC2999"/>
    <w:rsid w:val="00DC2A93"/>
    <w:rsid w:val="00DC2BFE"/>
    <w:rsid w:val="00DC2C5F"/>
    <w:rsid w:val="00DC2D8F"/>
    <w:rsid w:val="00DC2E1B"/>
    <w:rsid w:val="00DC32F0"/>
    <w:rsid w:val="00DC3399"/>
    <w:rsid w:val="00DC3408"/>
    <w:rsid w:val="00DC3431"/>
    <w:rsid w:val="00DC365A"/>
    <w:rsid w:val="00DC3731"/>
    <w:rsid w:val="00DC37AD"/>
    <w:rsid w:val="00DC38D5"/>
    <w:rsid w:val="00DC3A67"/>
    <w:rsid w:val="00DC3AAD"/>
    <w:rsid w:val="00DC3C05"/>
    <w:rsid w:val="00DC3CD1"/>
    <w:rsid w:val="00DC3D13"/>
    <w:rsid w:val="00DC3D53"/>
    <w:rsid w:val="00DC3DC9"/>
    <w:rsid w:val="00DC3F3C"/>
    <w:rsid w:val="00DC3FD3"/>
    <w:rsid w:val="00DC40AB"/>
    <w:rsid w:val="00DC4215"/>
    <w:rsid w:val="00DC431A"/>
    <w:rsid w:val="00DC439F"/>
    <w:rsid w:val="00DC4509"/>
    <w:rsid w:val="00DC454A"/>
    <w:rsid w:val="00DC490C"/>
    <w:rsid w:val="00DC4B3C"/>
    <w:rsid w:val="00DC4B80"/>
    <w:rsid w:val="00DC4B83"/>
    <w:rsid w:val="00DC4B93"/>
    <w:rsid w:val="00DC4BE7"/>
    <w:rsid w:val="00DC4F08"/>
    <w:rsid w:val="00DC4F8B"/>
    <w:rsid w:val="00DC5127"/>
    <w:rsid w:val="00DC5338"/>
    <w:rsid w:val="00DC546B"/>
    <w:rsid w:val="00DC5554"/>
    <w:rsid w:val="00DC55C1"/>
    <w:rsid w:val="00DC5695"/>
    <w:rsid w:val="00DC5812"/>
    <w:rsid w:val="00DC59AC"/>
    <w:rsid w:val="00DC5A87"/>
    <w:rsid w:val="00DC5A8A"/>
    <w:rsid w:val="00DC5C39"/>
    <w:rsid w:val="00DC5C7B"/>
    <w:rsid w:val="00DC5D30"/>
    <w:rsid w:val="00DC5FF1"/>
    <w:rsid w:val="00DC6141"/>
    <w:rsid w:val="00DC6185"/>
    <w:rsid w:val="00DC643F"/>
    <w:rsid w:val="00DC6520"/>
    <w:rsid w:val="00DC65CD"/>
    <w:rsid w:val="00DC66C1"/>
    <w:rsid w:val="00DC683A"/>
    <w:rsid w:val="00DC68BB"/>
    <w:rsid w:val="00DC69E5"/>
    <w:rsid w:val="00DC6A23"/>
    <w:rsid w:val="00DC6B03"/>
    <w:rsid w:val="00DC6B1D"/>
    <w:rsid w:val="00DC6B31"/>
    <w:rsid w:val="00DC6EF3"/>
    <w:rsid w:val="00DC6F1A"/>
    <w:rsid w:val="00DC701F"/>
    <w:rsid w:val="00DC70DB"/>
    <w:rsid w:val="00DC7117"/>
    <w:rsid w:val="00DC718F"/>
    <w:rsid w:val="00DC7275"/>
    <w:rsid w:val="00DC7356"/>
    <w:rsid w:val="00DC74A5"/>
    <w:rsid w:val="00DC7545"/>
    <w:rsid w:val="00DC7728"/>
    <w:rsid w:val="00DC77A4"/>
    <w:rsid w:val="00DC7950"/>
    <w:rsid w:val="00DC7BAB"/>
    <w:rsid w:val="00DC7BBD"/>
    <w:rsid w:val="00DC7C00"/>
    <w:rsid w:val="00DC7CFE"/>
    <w:rsid w:val="00DC7DE4"/>
    <w:rsid w:val="00DC7EB0"/>
    <w:rsid w:val="00DD01AB"/>
    <w:rsid w:val="00DD0265"/>
    <w:rsid w:val="00DD0295"/>
    <w:rsid w:val="00DD0348"/>
    <w:rsid w:val="00DD038F"/>
    <w:rsid w:val="00DD051A"/>
    <w:rsid w:val="00DD05AE"/>
    <w:rsid w:val="00DD0600"/>
    <w:rsid w:val="00DD064E"/>
    <w:rsid w:val="00DD066E"/>
    <w:rsid w:val="00DD0758"/>
    <w:rsid w:val="00DD087F"/>
    <w:rsid w:val="00DD08AC"/>
    <w:rsid w:val="00DD099A"/>
    <w:rsid w:val="00DD0B80"/>
    <w:rsid w:val="00DD0C4E"/>
    <w:rsid w:val="00DD0C5E"/>
    <w:rsid w:val="00DD0F1D"/>
    <w:rsid w:val="00DD0F32"/>
    <w:rsid w:val="00DD1077"/>
    <w:rsid w:val="00DD10A3"/>
    <w:rsid w:val="00DD11B9"/>
    <w:rsid w:val="00DD12AC"/>
    <w:rsid w:val="00DD13A0"/>
    <w:rsid w:val="00DD13C4"/>
    <w:rsid w:val="00DD150F"/>
    <w:rsid w:val="00DD1538"/>
    <w:rsid w:val="00DD1619"/>
    <w:rsid w:val="00DD16BC"/>
    <w:rsid w:val="00DD1A18"/>
    <w:rsid w:val="00DD1B99"/>
    <w:rsid w:val="00DD1C41"/>
    <w:rsid w:val="00DD1C6C"/>
    <w:rsid w:val="00DD1CD5"/>
    <w:rsid w:val="00DD1CE4"/>
    <w:rsid w:val="00DD1D02"/>
    <w:rsid w:val="00DD1F16"/>
    <w:rsid w:val="00DD2066"/>
    <w:rsid w:val="00DD2096"/>
    <w:rsid w:val="00DD2462"/>
    <w:rsid w:val="00DD28FF"/>
    <w:rsid w:val="00DD2937"/>
    <w:rsid w:val="00DD2A17"/>
    <w:rsid w:val="00DD2A1E"/>
    <w:rsid w:val="00DD2AFD"/>
    <w:rsid w:val="00DD2B59"/>
    <w:rsid w:val="00DD2B67"/>
    <w:rsid w:val="00DD2C78"/>
    <w:rsid w:val="00DD2D5D"/>
    <w:rsid w:val="00DD2E5D"/>
    <w:rsid w:val="00DD2F86"/>
    <w:rsid w:val="00DD3094"/>
    <w:rsid w:val="00DD30F7"/>
    <w:rsid w:val="00DD3170"/>
    <w:rsid w:val="00DD3385"/>
    <w:rsid w:val="00DD33D5"/>
    <w:rsid w:val="00DD343A"/>
    <w:rsid w:val="00DD37D6"/>
    <w:rsid w:val="00DD389D"/>
    <w:rsid w:val="00DD38FA"/>
    <w:rsid w:val="00DD39B1"/>
    <w:rsid w:val="00DD39EA"/>
    <w:rsid w:val="00DD3A75"/>
    <w:rsid w:val="00DD3C38"/>
    <w:rsid w:val="00DD3E2D"/>
    <w:rsid w:val="00DD3F42"/>
    <w:rsid w:val="00DD403E"/>
    <w:rsid w:val="00DD413E"/>
    <w:rsid w:val="00DD4182"/>
    <w:rsid w:val="00DD41A4"/>
    <w:rsid w:val="00DD42D8"/>
    <w:rsid w:val="00DD4345"/>
    <w:rsid w:val="00DD4401"/>
    <w:rsid w:val="00DD45F1"/>
    <w:rsid w:val="00DD496C"/>
    <w:rsid w:val="00DD4A38"/>
    <w:rsid w:val="00DD4D12"/>
    <w:rsid w:val="00DD4DEB"/>
    <w:rsid w:val="00DD4E12"/>
    <w:rsid w:val="00DD4E86"/>
    <w:rsid w:val="00DD4F31"/>
    <w:rsid w:val="00DD500D"/>
    <w:rsid w:val="00DD51A4"/>
    <w:rsid w:val="00DD531C"/>
    <w:rsid w:val="00DD5486"/>
    <w:rsid w:val="00DD54F9"/>
    <w:rsid w:val="00DD59B3"/>
    <w:rsid w:val="00DD5A5F"/>
    <w:rsid w:val="00DD5ABB"/>
    <w:rsid w:val="00DD5B14"/>
    <w:rsid w:val="00DD5D7C"/>
    <w:rsid w:val="00DD5DBE"/>
    <w:rsid w:val="00DD627D"/>
    <w:rsid w:val="00DD636F"/>
    <w:rsid w:val="00DD6492"/>
    <w:rsid w:val="00DD6535"/>
    <w:rsid w:val="00DD6589"/>
    <w:rsid w:val="00DD668A"/>
    <w:rsid w:val="00DD6726"/>
    <w:rsid w:val="00DD67E8"/>
    <w:rsid w:val="00DD681D"/>
    <w:rsid w:val="00DD69D4"/>
    <w:rsid w:val="00DD6B52"/>
    <w:rsid w:val="00DD6BAB"/>
    <w:rsid w:val="00DD6C91"/>
    <w:rsid w:val="00DD6CB2"/>
    <w:rsid w:val="00DD6CC0"/>
    <w:rsid w:val="00DD6CE5"/>
    <w:rsid w:val="00DD6E34"/>
    <w:rsid w:val="00DD6E7D"/>
    <w:rsid w:val="00DD72B0"/>
    <w:rsid w:val="00DD72FE"/>
    <w:rsid w:val="00DD74EA"/>
    <w:rsid w:val="00DD7644"/>
    <w:rsid w:val="00DD76D2"/>
    <w:rsid w:val="00DD7729"/>
    <w:rsid w:val="00DD776A"/>
    <w:rsid w:val="00DD77AA"/>
    <w:rsid w:val="00DD77E8"/>
    <w:rsid w:val="00DD7A16"/>
    <w:rsid w:val="00DD7B84"/>
    <w:rsid w:val="00DD7C51"/>
    <w:rsid w:val="00DD7E6C"/>
    <w:rsid w:val="00DD7F4C"/>
    <w:rsid w:val="00DE0030"/>
    <w:rsid w:val="00DE046C"/>
    <w:rsid w:val="00DE048B"/>
    <w:rsid w:val="00DE082E"/>
    <w:rsid w:val="00DE0AC8"/>
    <w:rsid w:val="00DE0AFF"/>
    <w:rsid w:val="00DE0C10"/>
    <w:rsid w:val="00DE0D12"/>
    <w:rsid w:val="00DE0DAF"/>
    <w:rsid w:val="00DE0EB0"/>
    <w:rsid w:val="00DE0EC2"/>
    <w:rsid w:val="00DE0FEF"/>
    <w:rsid w:val="00DE1067"/>
    <w:rsid w:val="00DE10DB"/>
    <w:rsid w:val="00DE1146"/>
    <w:rsid w:val="00DE128F"/>
    <w:rsid w:val="00DE1422"/>
    <w:rsid w:val="00DE1459"/>
    <w:rsid w:val="00DE15D1"/>
    <w:rsid w:val="00DE17CF"/>
    <w:rsid w:val="00DE18E2"/>
    <w:rsid w:val="00DE19C3"/>
    <w:rsid w:val="00DE1ABB"/>
    <w:rsid w:val="00DE1ABE"/>
    <w:rsid w:val="00DE1AED"/>
    <w:rsid w:val="00DE1B07"/>
    <w:rsid w:val="00DE1B77"/>
    <w:rsid w:val="00DE1B98"/>
    <w:rsid w:val="00DE1BBD"/>
    <w:rsid w:val="00DE1CAD"/>
    <w:rsid w:val="00DE1F36"/>
    <w:rsid w:val="00DE22AC"/>
    <w:rsid w:val="00DE23E7"/>
    <w:rsid w:val="00DE2497"/>
    <w:rsid w:val="00DE26B2"/>
    <w:rsid w:val="00DE26FB"/>
    <w:rsid w:val="00DE29B8"/>
    <w:rsid w:val="00DE29D6"/>
    <w:rsid w:val="00DE2A29"/>
    <w:rsid w:val="00DE2BA0"/>
    <w:rsid w:val="00DE2DED"/>
    <w:rsid w:val="00DE2E2E"/>
    <w:rsid w:val="00DE2EB2"/>
    <w:rsid w:val="00DE2EEC"/>
    <w:rsid w:val="00DE2FA0"/>
    <w:rsid w:val="00DE3036"/>
    <w:rsid w:val="00DE304E"/>
    <w:rsid w:val="00DE310F"/>
    <w:rsid w:val="00DE3119"/>
    <w:rsid w:val="00DE315E"/>
    <w:rsid w:val="00DE33B4"/>
    <w:rsid w:val="00DE35CB"/>
    <w:rsid w:val="00DE36B0"/>
    <w:rsid w:val="00DE3939"/>
    <w:rsid w:val="00DE3960"/>
    <w:rsid w:val="00DE39B0"/>
    <w:rsid w:val="00DE3A88"/>
    <w:rsid w:val="00DE3B80"/>
    <w:rsid w:val="00DE3C74"/>
    <w:rsid w:val="00DE3E59"/>
    <w:rsid w:val="00DE3F7C"/>
    <w:rsid w:val="00DE3F8D"/>
    <w:rsid w:val="00DE3F91"/>
    <w:rsid w:val="00DE422C"/>
    <w:rsid w:val="00DE43E3"/>
    <w:rsid w:val="00DE43E8"/>
    <w:rsid w:val="00DE464D"/>
    <w:rsid w:val="00DE4675"/>
    <w:rsid w:val="00DE474B"/>
    <w:rsid w:val="00DE47AC"/>
    <w:rsid w:val="00DE493D"/>
    <w:rsid w:val="00DE4A0B"/>
    <w:rsid w:val="00DE4A2F"/>
    <w:rsid w:val="00DE4C27"/>
    <w:rsid w:val="00DE4CBA"/>
    <w:rsid w:val="00DE4D81"/>
    <w:rsid w:val="00DE4EFA"/>
    <w:rsid w:val="00DE5119"/>
    <w:rsid w:val="00DE52D3"/>
    <w:rsid w:val="00DE559A"/>
    <w:rsid w:val="00DE55C3"/>
    <w:rsid w:val="00DE5791"/>
    <w:rsid w:val="00DE58AF"/>
    <w:rsid w:val="00DE59D1"/>
    <w:rsid w:val="00DE5B27"/>
    <w:rsid w:val="00DE5B7C"/>
    <w:rsid w:val="00DE5BCE"/>
    <w:rsid w:val="00DE5C3B"/>
    <w:rsid w:val="00DE5CD7"/>
    <w:rsid w:val="00DE5D72"/>
    <w:rsid w:val="00DE5DED"/>
    <w:rsid w:val="00DE5E82"/>
    <w:rsid w:val="00DE6176"/>
    <w:rsid w:val="00DE6205"/>
    <w:rsid w:val="00DE63E1"/>
    <w:rsid w:val="00DE6436"/>
    <w:rsid w:val="00DE64AA"/>
    <w:rsid w:val="00DE6584"/>
    <w:rsid w:val="00DE6626"/>
    <w:rsid w:val="00DE6701"/>
    <w:rsid w:val="00DE670E"/>
    <w:rsid w:val="00DE68E7"/>
    <w:rsid w:val="00DE6B43"/>
    <w:rsid w:val="00DE6C6F"/>
    <w:rsid w:val="00DE6D93"/>
    <w:rsid w:val="00DE6DEC"/>
    <w:rsid w:val="00DE6DF9"/>
    <w:rsid w:val="00DE6E8A"/>
    <w:rsid w:val="00DE6F22"/>
    <w:rsid w:val="00DE6FCB"/>
    <w:rsid w:val="00DE7044"/>
    <w:rsid w:val="00DE710D"/>
    <w:rsid w:val="00DE7443"/>
    <w:rsid w:val="00DE74A4"/>
    <w:rsid w:val="00DE755C"/>
    <w:rsid w:val="00DE7591"/>
    <w:rsid w:val="00DE75F7"/>
    <w:rsid w:val="00DE7640"/>
    <w:rsid w:val="00DE784D"/>
    <w:rsid w:val="00DE78D3"/>
    <w:rsid w:val="00DE78F0"/>
    <w:rsid w:val="00DE7A03"/>
    <w:rsid w:val="00DE7A4A"/>
    <w:rsid w:val="00DE7B68"/>
    <w:rsid w:val="00DE7BAC"/>
    <w:rsid w:val="00DE7CBF"/>
    <w:rsid w:val="00DE7CEF"/>
    <w:rsid w:val="00DE7D13"/>
    <w:rsid w:val="00DE7D30"/>
    <w:rsid w:val="00DE7E3E"/>
    <w:rsid w:val="00DE7EF5"/>
    <w:rsid w:val="00DE7F90"/>
    <w:rsid w:val="00DE7FB8"/>
    <w:rsid w:val="00DF004A"/>
    <w:rsid w:val="00DF0260"/>
    <w:rsid w:val="00DF0286"/>
    <w:rsid w:val="00DF02C2"/>
    <w:rsid w:val="00DF0445"/>
    <w:rsid w:val="00DF0471"/>
    <w:rsid w:val="00DF0504"/>
    <w:rsid w:val="00DF05F5"/>
    <w:rsid w:val="00DF0619"/>
    <w:rsid w:val="00DF0704"/>
    <w:rsid w:val="00DF07DF"/>
    <w:rsid w:val="00DF0806"/>
    <w:rsid w:val="00DF08C0"/>
    <w:rsid w:val="00DF0990"/>
    <w:rsid w:val="00DF0A38"/>
    <w:rsid w:val="00DF0A5A"/>
    <w:rsid w:val="00DF0AD1"/>
    <w:rsid w:val="00DF0C5F"/>
    <w:rsid w:val="00DF0DF2"/>
    <w:rsid w:val="00DF0E7B"/>
    <w:rsid w:val="00DF0E9C"/>
    <w:rsid w:val="00DF0EEF"/>
    <w:rsid w:val="00DF0EFA"/>
    <w:rsid w:val="00DF0FD4"/>
    <w:rsid w:val="00DF11B8"/>
    <w:rsid w:val="00DF127B"/>
    <w:rsid w:val="00DF140A"/>
    <w:rsid w:val="00DF14F2"/>
    <w:rsid w:val="00DF1776"/>
    <w:rsid w:val="00DF18E2"/>
    <w:rsid w:val="00DF1992"/>
    <w:rsid w:val="00DF1A69"/>
    <w:rsid w:val="00DF1B34"/>
    <w:rsid w:val="00DF1BA7"/>
    <w:rsid w:val="00DF1FD7"/>
    <w:rsid w:val="00DF20DA"/>
    <w:rsid w:val="00DF21CA"/>
    <w:rsid w:val="00DF2283"/>
    <w:rsid w:val="00DF23C1"/>
    <w:rsid w:val="00DF23E2"/>
    <w:rsid w:val="00DF25DB"/>
    <w:rsid w:val="00DF269B"/>
    <w:rsid w:val="00DF278F"/>
    <w:rsid w:val="00DF28F8"/>
    <w:rsid w:val="00DF2954"/>
    <w:rsid w:val="00DF2D5B"/>
    <w:rsid w:val="00DF2F95"/>
    <w:rsid w:val="00DF306A"/>
    <w:rsid w:val="00DF311D"/>
    <w:rsid w:val="00DF330B"/>
    <w:rsid w:val="00DF34A6"/>
    <w:rsid w:val="00DF3618"/>
    <w:rsid w:val="00DF36FF"/>
    <w:rsid w:val="00DF3791"/>
    <w:rsid w:val="00DF37FA"/>
    <w:rsid w:val="00DF3A1F"/>
    <w:rsid w:val="00DF3BB3"/>
    <w:rsid w:val="00DF3C77"/>
    <w:rsid w:val="00DF3E3C"/>
    <w:rsid w:val="00DF3EC7"/>
    <w:rsid w:val="00DF3F40"/>
    <w:rsid w:val="00DF3FC4"/>
    <w:rsid w:val="00DF40FA"/>
    <w:rsid w:val="00DF4540"/>
    <w:rsid w:val="00DF4555"/>
    <w:rsid w:val="00DF460E"/>
    <w:rsid w:val="00DF4814"/>
    <w:rsid w:val="00DF49FA"/>
    <w:rsid w:val="00DF4A6A"/>
    <w:rsid w:val="00DF4D08"/>
    <w:rsid w:val="00DF4DCA"/>
    <w:rsid w:val="00DF4F1C"/>
    <w:rsid w:val="00DF4F23"/>
    <w:rsid w:val="00DF4FE3"/>
    <w:rsid w:val="00DF506F"/>
    <w:rsid w:val="00DF5248"/>
    <w:rsid w:val="00DF527E"/>
    <w:rsid w:val="00DF53B9"/>
    <w:rsid w:val="00DF547E"/>
    <w:rsid w:val="00DF558B"/>
    <w:rsid w:val="00DF55B8"/>
    <w:rsid w:val="00DF565E"/>
    <w:rsid w:val="00DF577D"/>
    <w:rsid w:val="00DF58BD"/>
    <w:rsid w:val="00DF59D1"/>
    <w:rsid w:val="00DF5BF6"/>
    <w:rsid w:val="00DF5C9F"/>
    <w:rsid w:val="00DF5CC7"/>
    <w:rsid w:val="00DF5CFF"/>
    <w:rsid w:val="00DF5D6B"/>
    <w:rsid w:val="00DF5EBD"/>
    <w:rsid w:val="00DF5F1C"/>
    <w:rsid w:val="00DF608E"/>
    <w:rsid w:val="00DF6120"/>
    <w:rsid w:val="00DF6141"/>
    <w:rsid w:val="00DF621D"/>
    <w:rsid w:val="00DF63A7"/>
    <w:rsid w:val="00DF65BA"/>
    <w:rsid w:val="00DF670C"/>
    <w:rsid w:val="00DF68B3"/>
    <w:rsid w:val="00DF699D"/>
    <w:rsid w:val="00DF6B7B"/>
    <w:rsid w:val="00DF6C5D"/>
    <w:rsid w:val="00DF6F31"/>
    <w:rsid w:val="00DF709C"/>
    <w:rsid w:val="00DF7178"/>
    <w:rsid w:val="00DF7343"/>
    <w:rsid w:val="00DF75BD"/>
    <w:rsid w:val="00DF7A98"/>
    <w:rsid w:val="00DF7AB3"/>
    <w:rsid w:val="00DF7C6E"/>
    <w:rsid w:val="00DF7CB6"/>
    <w:rsid w:val="00DF7E6E"/>
    <w:rsid w:val="00DF7EE1"/>
    <w:rsid w:val="00DF7F31"/>
    <w:rsid w:val="00DF7F90"/>
    <w:rsid w:val="00E001D5"/>
    <w:rsid w:val="00E003C6"/>
    <w:rsid w:val="00E003EB"/>
    <w:rsid w:val="00E0053C"/>
    <w:rsid w:val="00E005A8"/>
    <w:rsid w:val="00E005CC"/>
    <w:rsid w:val="00E00607"/>
    <w:rsid w:val="00E0062F"/>
    <w:rsid w:val="00E00657"/>
    <w:rsid w:val="00E006EE"/>
    <w:rsid w:val="00E00722"/>
    <w:rsid w:val="00E007B9"/>
    <w:rsid w:val="00E009DE"/>
    <w:rsid w:val="00E00A43"/>
    <w:rsid w:val="00E00A89"/>
    <w:rsid w:val="00E00B06"/>
    <w:rsid w:val="00E00B08"/>
    <w:rsid w:val="00E00B3C"/>
    <w:rsid w:val="00E00BA7"/>
    <w:rsid w:val="00E00C06"/>
    <w:rsid w:val="00E00D4C"/>
    <w:rsid w:val="00E00EBF"/>
    <w:rsid w:val="00E00EDF"/>
    <w:rsid w:val="00E01190"/>
    <w:rsid w:val="00E01225"/>
    <w:rsid w:val="00E01264"/>
    <w:rsid w:val="00E01357"/>
    <w:rsid w:val="00E01401"/>
    <w:rsid w:val="00E014CF"/>
    <w:rsid w:val="00E01545"/>
    <w:rsid w:val="00E015B4"/>
    <w:rsid w:val="00E01621"/>
    <w:rsid w:val="00E0162D"/>
    <w:rsid w:val="00E01896"/>
    <w:rsid w:val="00E0195E"/>
    <w:rsid w:val="00E01B79"/>
    <w:rsid w:val="00E01BB0"/>
    <w:rsid w:val="00E01CEB"/>
    <w:rsid w:val="00E01E12"/>
    <w:rsid w:val="00E01E41"/>
    <w:rsid w:val="00E02077"/>
    <w:rsid w:val="00E02197"/>
    <w:rsid w:val="00E02306"/>
    <w:rsid w:val="00E0238B"/>
    <w:rsid w:val="00E02562"/>
    <w:rsid w:val="00E029E6"/>
    <w:rsid w:val="00E02A09"/>
    <w:rsid w:val="00E02AAE"/>
    <w:rsid w:val="00E02AE2"/>
    <w:rsid w:val="00E02BA4"/>
    <w:rsid w:val="00E02C91"/>
    <w:rsid w:val="00E02DC9"/>
    <w:rsid w:val="00E02DF8"/>
    <w:rsid w:val="00E02EB4"/>
    <w:rsid w:val="00E02ED0"/>
    <w:rsid w:val="00E02F01"/>
    <w:rsid w:val="00E02F9D"/>
    <w:rsid w:val="00E02FCE"/>
    <w:rsid w:val="00E030F6"/>
    <w:rsid w:val="00E031A8"/>
    <w:rsid w:val="00E03551"/>
    <w:rsid w:val="00E03594"/>
    <w:rsid w:val="00E039E8"/>
    <w:rsid w:val="00E03A6D"/>
    <w:rsid w:val="00E03B39"/>
    <w:rsid w:val="00E03B69"/>
    <w:rsid w:val="00E03BB4"/>
    <w:rsid w:val="00E03C29"/>
    <w:rsid w:val="00E03FE8"/>
    <w:rsid w:val="00E0411B"/>
    <w:rsid w:val="00E04132"/>
    <w:rsid w:val="00E04310"/>
    <w:rsid w:val="00E0440D"/>
    <w:rsid w:val="00E04541"/>
    <w:rsid w:val="00E047AD"/>
    <w:rsid w:val="00E047D5"/>
    <w:rsid w:val="00E047FD"/>
    <w:rsid w:val="00E04884"/>
    <w:rsid w:val="00E04965"/>
    <w:rsid w:val="00E04A6C"/>
    <w:rsid w:val="00E04A81"/>
    <w:rsid w:val="00E04AE9"/>
    <w:rsid w:val="00E04B62"/>
    <w:rsid w:val="00E04C85"/>
    <w:rsid w:val="00E04FD8"/>
    <w:rsid w:val="00E05163"/>
    <w:rsid w:val="00E0526D"/>
    <w:rsid w:val="00E05284"/>
    <w:rsid w:val="00E05290"/>
    <w:rsid w:val="00E052E6"/>
    <w:rsid w:val="00E053A5"/>
    <w:rsid w:val="00E0549F"/>
    <w:rsid w:val="00E05698"/>
    <w:rsid w:val="00E059B1"/>
    <w:rsid w:val="00E059B7"/>
    <w:rsid w:val="00E059BD"/>
    <w:rsid w:val="00E059D6"/>
    <w:rsid w:val="00E05A8D"/>
    <w:rsid w:val="00E05C8F"/>
    <w:rsid w:val="00E05DEE"/>
    <w:rsid w:val="00E06001"/>
    <w:rsid w:val="00E060C5"/>
    <w:rsid w:val="00E060DF"/>
    <w:rsid w:val="00E060F7"/>
    <w:rsid w:val="00E062A0"/>
    <w:rsid w:val="00E066C0"/>
    <w:rsid w:val="00E06753"/>
    <w:rsid w:val="00E0679C"/>
    <w:rsid w:val="00E06D37"/>
    <w:rsid w:val="00E06DB1"/>
    <w:rsid w:val="00E06ED1"/>
    <w:rsid w:val="00E0706E"/>
    <w:rsid w:val="00E07252"/>
    <w:rsid w:val="00E073FA"/>
    <w:rsid w:val="00E0746F"/>
    <w:rsid w:val="00E07593"/>
    <w:rsid w:val="00E07606"/>
    <w:rsid w:val="00E07872"/>
    <w:rsid w:val="00E07C50"/>
    <w:rsid w:val="00E07D8F"/>
    <w:rsid w:val="00E07E1C"/>
    <w:rsid w:val="00E07FA9"/>
    <w:rsid w:val="00E07FB4"/>
    <w:rsid w:val="00E1018D"/>
    <w:rsid w:val="00E1022D"/>
    <w:rsid w:val="00E10240"/>
    <w:rsid w:val="00E10268"/>
    <w:rsid w:val="00E10838"/>
    <w:rsid w:val="00E10974"/>
    <w:rsid w:val="00E109FA"/>
    <w:rsid w:val="00E10CAC"/>
    <w:rsid w:val="00E10CFE"/>
    <w:rsid w:val="00E10D50"/>
    <w:rsid w:val="00E10DFE"/>
    <w:rsid w:val="00E10E05"/>
    <w:rsid w:val="00E10E9F"/>
    <w:rsid w:val="00E10F1B"/>
    <w:rsid w:val="00E10F3B"/>
    <w:rsid w:val="00E1104A"/>
    <w:rsid w:val="00E110BE"/>
    <w:rsid w:val="00E11109"/>
    <w:rsid w:val="00E112B4"/>
    <w:rsid w:val="00E11432"/>
    <w:rsid w:val="00E114E5"/>
    <w:rsid w:val="00E1161F"/>
    <w:rsid w:val="00E11774"/>
    <w:rsid w:val="00E11799"/>
    <w:rsid w:val="00E11858"/>
    <w:rsid w:val="00E11997"/>
    <w:rsid w:val="00E11A45"/>
    <w:rsid w:val="00E11C4A"/>
    <w:rsid w:val="00E11D48"/>
    <w:rsid w:val="00E11E23"/>
    <w:rsid w:val="00E11E65"/>
    <w:rsid w:val="00E11EE5"/>
    <w:rsid w:val="00E11F17"/>
    <w:rsid w:val="00E11FB6"/>
    <w:rsid w:val="00E12050"/>
    <w:rsid w:val="00E120BB"/>
    <w:rsid w:val="00E12264"/>
    <w:rsid w:val="00E122B9"/>
    <w:rsid w:val="00E12366"/>
    <w:rsid w:val="00E12628"/>
    <w:rsid w:val="00E126E1"/>
    <w:rsid w:val="00E12752"/>
    <w:rsid w:val="00E129C7"/>
    <w:rsid w:val="00E12B44"/>
    <w:rsid w:val="00E12C5C"/>
    <w:rsid w:val="00E12DDB"/>
    <w:rsid w:val="00E12E8F"/>
    <w:rsid w:val="00E12F2F"/>
    <w:rsid w:val="00E12FBF"/>
    <w:rsid w:val="00E12FC0"/>
    <w:rsid w:val="00E12FC4"/>
    <w:rsid w:val="00E131EB"/>
    <w:rsid w:val="00E13231"/>
    <w:rsid w:val="00E13278"/>
    <w:rsid w:val="00E132DD"/>
    <w:rsid w:val="00E13375"/>
    <w:rsid w:val="00E134C3"/>
    <w:rsid w:val="00E1351A"/>
    <w:rsid w:val="00E135E4"/>
    <w:rsid w:val="00E136AB"/>
    <w:rsid w:val="00E136D9"/>
    <w:rsid w:val="00E136EC"/>
    <w:rsid w:val="00E13965"/>
    <w:rsid w:val="00E13970"/>
    <w:rsid w:val="00E13A71"/>
    <w:rsid w:val="00E13C04"/>
    <w:rsid w:val="00E13C25"/>
    <w:rsid w:val="00E13E17"/>
    <w:rsid w:val="00E1402C"/>
    <w:rsid w:val="00E140CA"/>
    <w:rsid w:val="00E1421B"/>
    <w:rsid w:val="00E14273"/>
    <w:rsid w:val="00E14400"/>
    <w:rsid w:val="00E14488"/>
    <w:rsid w:val="00E14537"/>
    <w:rsid w:val="00E14659"/>
    <w:rsid w:val="00E14724"/>
    <w:rsid w:val="00E14799"/>
    <w:rsid w:val="00E14A65"/>
    <w:rsid w:val="00E14E52"/>
    <w:rsid w:val="00E14E6E"/>
    <w:rsid w:val="00E14E70"/>
    <w:rsid w:val="00E14F7A"/>
    <w:rsid w:val="00E1504D"/>
    <w:rsid w:val="00E15064"/>
    <w:rsid w:val="00E15097"/>
    <w:rsid w:val="00E150DB"/>
    <w:rsid w:val="00E15131"/>
    <w:rsid w:val="00E151DF"/>
    <w:rsid w:val="00E1536F"/>
    <w:rsid w:val="00E153D3"/>
    <w:rsid w:val="00E15427"/>
    <w:rsid w:val="00E15730"/>
    <w:rsid w:val="00E15867"/>
    <w:rsid w:val="00E15A32"/>
    <w:rsid w:val="00E15B3B"/>
    <w:rsid w:val="00E15B69"/>
    <w:rsid w:val="00E15BC9"/>
    <w:rsid w:val="00E15D2C"/>
    <w:rsid w:val="00E15D66"/>
    <w:rsid w:val="00E15D8F"/>
    <w:rsid w:val="00E15DC6"/>
    <w:rsid w:val="00E15E42"/>
    <w:rsid w:val="00E15FAA"/>
    <w:rsid w:val="00E160DA"/>
    <w:rsid w:val="00E160F5"/>
    <w:rsid w:val="00E163E9"/>
    <w:rsid w:val="00E16624"/>
    <w:rsid w:val="00E16693"/>
    <w:rsid w:val="00E16715"/>
    <w:rsid w:val="00E1694A"/>
    <w:rsid w:val="00E169C5"/>
    <w:rsid w:val="00E169E1"/>
    <w:rsid w:val="00E16AA7"/>
    <w:rsid w:val="00E16BD6"/>
    <w:rsid w:val="00E16CF3"/>
    <w:rsid w:val="00E16D48"/>
    <w:rsid w:val="00E16DAA"/>
    <w:rsid w:val="00E16E51"/>
    <w:rsid w:val="00E16ECE"/>
    <w:rsid w:val="00E16FC2"/>
    <w:rsid w:val="00E1710F"/>
    <w:rsid w:val="00E17126"/>
    <w:rsid w:val="00E1752F"/>
    <w:rsid w:val="00E177B0"/>
    <w:rsid w:val="00E17807"/>
    <w:rsid w:val="00E1796D"/>
    <w:rsid w:val="00E17A2E"/>
    <w:rsid w:val="00E17B72"/>
    <w:rsid w:val="00E17D4D"/>
    <w:rsid w:val="00E20028"/>
    <w:rsid w:val="00E2012D"/>
    <w:rsid w:val="00E2017A"/>
    <w:rsid w:val="00E203F8"/>
    <w:rsid w:val="00E204AB"/>
    <w:rsid w:val="00E204EA"/>
    <w:rsid w:val="00E206ED"/>
    <w:rsid w:val="00E20760"/>
    <w:rsid w:val="00E20772"/>
    <w:rsid w:val="00E20821"/>
    <w:rsid w:val="00E2086C"/>
    <w:rsid w:val="00E208AD"/>
    <w:rsid w:val="00E209B2"/>
    <w:rsid w:val="00E20C85"/>
    <w:rsid w:val="00E2108B"/>
    <w:rsid w:val="00E210A5"/>
    <w:rsid w:val="00E210D0"/>
    <w:rsid w:val="00E21152"/>
    <w:rsid w:val="00E211DE"/>
    <w:rsid w:val="00E2122A"/>
    <w:rsid w:val="00E21267"/>
    <w:rsid w:val="00E21309"/>
    <w:rsid w:val="00E2135B"/>
    <w:rsid w:val="00E2135F"/>
    <w:rsid w:val="00E2137C"/>
    <w:rsid w:val="00E213B0"/>
    <w:rsid w:val="00E213C3"/>
    <w:rsid w:val="00E213FB"/>
    <w:rsid w:val="00E21456"/>
    <w:rsid w:val="00E216DA"/>
    <w:rsid w:val="00E217D0"/>
    <w:rsid w:val="00E2196A"/>
    <w:rsid w:val="00E219AA"/>
    <w:rsid w:val="00E21A35"/>
    <w:rsid w:val="00E21B8C"/>
    <w:rsid w:val="00E21C54"/>
    <w:rsid w:val="00E2208E"/>
    <w:rsid w:val="00E22098"/>
    <w:rsid w:val="00E220D1"/>
    <w:rsid w:val="00E22153"/>
    <w:rsid w:val="00E22439"/>
    <w:rsid w:val="00E2246D"/>
    <w:rsid w:val="00E224FA"/>
    <w:rsid w:val="00E22530"/>
    <w:rsid w:val="00E22540"/>
    <w:rsid w:val="00E22555"/>
    <w:rsid w:val="00E226AA"/>
    <w:rsid w:val="00E22A15"/>
    <w:rsid w:val="00E22ADC"/>
    <w:rsid w:val="00E22D6C"/>
    <w:rsid w:val="00E2309A"/>
    <w:rsid w:val="00E233B1"/>
    <w:rsid w:val="00E23449"/>
    <w:rsid w:val="00E235A7"/>
    <w:rsid w:val="00E23687"/>
    <w:rsid w:val="00E236DB"/>
    <w:rsid w:val="00E23812"/>
    <w:rsid w:val="00E2397A"/>
    <w:rsid w:val="00E239F3"/>
    <w:rsid w:val="00E23AEA"/>
    <w:rsid w:val="00E23B58"/>
    <w:rsid w:val="00E23C15"/>
    <w:rsid w:val="00E23C67"/>
    <w:rsid w:val="00E23DD0"/>
    <w:rsid w:val="00E23E23"/>
    <w:rsid w:val="00E24097"/>
    <w:rsid w:val="00E240E2"/>
    <w:rsid w:val="00E2417B"/>
    <w:rsid w:val="00E24203"/>
    <w:rsid w:val="00E2420C"/>
    <w:rsid w:val="00E2421E"/>
    <w:rsid w:val="00E242F9"/>
    <w:rsid w:val="00E24324"/>
    <w:rsid w:val="00E243E6"/>
    <w:rsid w:val="00E24471"/>
    <w:rsid w:val="00E24603"/>
    <w:rsid w:val="00E247BD"/>
    <w:rsid w:val="00E248C3"/>
    <w:rsid w:val="00E248CB"/>
    <w:rsid w:val="00E2498B"/>
    <w:rsid w:val="00E24B9D"/>
    <w:rsid w:val="00E24C3F"/>
    <w:rsid w:val="00E24C7F"/>
    <w:rsid w:val="00E24CEC"/>
    <w:rsid w:val="00E24D25"/>
    <w:rsid w:val="00E24D9D"/>
    <w:rsid w:val="00E24F10"/>
    <w:rsid w:val="00E24FB4"/>
    <w:rsid w:val="00E25062"/>
    <w:rsid w:val="00E252EF"/>
    <w:rsid w:val="00E25311"/>
    <w:rsid w:val="00E2533C"/>
    <w:rsid w:val="00E2545E"/>
    <w:rsid w:val="00E254AD"/>
    <w:rsid w:val="00E2561E"/>
    <w:rsid w:val="00E25656"/>
    <w:rsid w:val="00E256F7"/>
    <w:rsid w:val="00E2573F"/>
    <w:rsid w:val="00E258C2"/>
    <w:rsid w:val="00E259A3"/>
    <w:rsid w:val="00E25A22"/>
    <w:rsid w:val="00E25B3B"/>
    <w:rsid w:val="00E25DD5"/>
    <w:rsid w:val="00E2608B"/>
    <w:rsid w:val="00E26120"/>
    <w:rsid w:val="00E26180"/>
    <w:rsid w:val="00E261D4"/>
    <w:rsid w:val="00E26207"/>
    <w:rsid w:val="00E263C8"/>
    <w:rsid w:val="00E26476"/>
    <w:rsid w:val="00E265CB"/>
    <w:rsid w:val="00E266C7"/>
    <w:rsid w:val="00E266FD"/>
    <w:rsid w:val="00E26792"/>
    <w:rsid w:val="00E26811"/>
    <w:rsid w:val="00E268BF"/>
    <w:rsid w:val="00E26A2D"/>
    <w:rsid w:val="00E26B17"/>
    <w:rsid w:val="00E26B84"/>
    <w:rsid w:val="00E26CBB"/>
    <w:rsid w:val="00E26FA3"/>
    <w:rsid w:val="00E27162"/>
    <w:rsid w:val="00E27232"/>
    <w:rsid w:val="00E2723B"/>
    <w:rsid w:val="00E2733C"/>
    <w:rsid w:val="00E274B0"/>
    <w:rsid w:val="00E277B0"/>
    <w:rsid w:val="00E27908"/>
    <w:rsid w:val="00E27978"/>
    <w:rsid w:val="00E279C3"/>
    <w:rsid w:val="00E279DE"/>
    <w:rsid w:val="00E27C0A"/>
    <w:rsid w:val="00E27C2F"/>
    <w:rsid w:val="00E27C67"/>
    <w:rsid w:val="00E27CDD"/>
    <w:rsid w:val="00E301FB"/>
    <w:rsid w:val="00E302B3"/>
    <w:rsid w:val="00E302F9"/>
    <w:rsid w:val="00E30986"/>
    <w:rsid w:val="00E30A9C"/>
    <w:rsid w:val="00E30AE6"/>
    <w:rsid w:val="00E30C2A"/>
    <w:rsid w:val="00E30D3F"/>
    <w:rsid w:val="00E30D9A"/>
    <w:rsid w:val="00E30F34"/>
    <w:rsid w:val="00E30FD7"/>
    <w:rsid w:val="00E3111A"/>
    <w:rsid w:val="00E3124C"/>
    <w:rsid w:val="00E31313"/>
    <w:rsid w:val="00E31469"/>
    <w:rsid w:val="00E31550"/>
    <w:rsid w:val="00E31940"/>
    <w:rsid w:val="00E31979"/>
    <w:rsid w:val="00E31AA1"/>
    <w:rsid w:val="00E31E2C"/>
    <w:rsid w:val="00E31EA3"/>
    <w:rsid w:val="00E31FC0"/>
    <w:rsid w:val="00E320E2"/>
    <w:rsid w:val="00E32106"/>
    <w:rsid w:val="00E32244"/>
    <w:rsid w:val="00E322CD"/>
    <w:rsid w:val="00E3230F"/>
    <w:rsid w:val="00E326DB"/>
    <w:rsid w:val="00E32710"/>
    <w:rsid w:val="00E3271A"/>
    <w:rsid w:val="00E3274C"/>
    <w:rsid w:val="00E327E5"/>
    <w:rsid w:val="00E32A9C"/>
    <w:rsid w:val="00E32B60"/>
    <w:rsid w:val="00E32B9F"/>
    <w:rsid w:val="00E3305F"/>
    <w:rsid w:val="00E330C2"/>
    <w:rsid w:val="00E330CE"/>
    <w:rsid w:val="00E3327F"/>
    <w:rsid w:val="00E3335B"/>
    <w:rsid w:val="00E3372F"/>
    <w:rsid w:val="00E337A3"/>
    <w:rsid w:val="00E3395B"/>
    <w:rsid w:val="00E33A77"/>
    <w:rsid w:val="00E33C12"/>
    <w:rsid w:val="00E33DA7"/>
    <w:rsid w:val="00E33E0C"/>
    <w:rsid w:val="00E34058"/>
    <w:rsid w:val="00E34338"/>
    <w:rsid w:val="00E344BF"/>
    <w:rsid w:val="00E3465D"/>
    <w:rsid w:val="00E346A5"/>
    <w:rsid w:val="00E347FE"/>
    <w:rsid w:val="00E34964"/>
    <w:rsid w:val="00E3496A"/>
    <w:rsid w:val="00E34A95"/>
    <w:rsid w:val="00E34AFA"/>
    <w:rsid w:val="00E34BB4"/>
    <w:rsid w:val="00E34C08"/>
    <w:rsid w:val="00E34C32"/>
    <w:rsid w:val="00E34C38"/>
    <w:rsid w:val="00E34CFF"/>
    <w:rsid w:val="00E3508F"/>
    <w:rsid w:val="00E351C6"/>
    <w:rsid w:val="00E353D3"/>
    <w:rsid w:val="00E35407"/>
    <w:rsid w:val="00E3559C"/>
    <w:rsid w:val="00E358FF"/>
    <w:rsid w:val="00E35A0C"/>
    <w:rsid w:val="00E35B6E"/>
    <w:rsid w:val="00E35BB0"/>
    <w:rsid w:val="00E35BD3"/>
    <w:rsid w:val="00E35C5A"/>
    <w:rsid w:val="00E35C92"/>
    <w:rsid w:val="00E35D0E"/>
    <w:rsid w:val="00E35E03"/>
    <w:rsid w:val="00E35E32"/>
    <w:rsid w:val="00E35F0F"/>
    <w:rsid w:val="00E35F8F"/>
    <w:rsid w:val="00E36147"/>
    <w:rsid w:val="00E36179"/>
    <w:rsid w:val="00E361DB"/>
    <w:rsid w:val="00E36282"/>
    <w:rsid w:val="00E363D2"/>
    <w:rsid w:val="00E36445"/>
    <w:rsid w:val="00E36543"/>
    <w:rsid w:val="00E367F7"/>
    <w:rsid w:val="00E3696B"/>
    <w:rsid w:val="00E36A74"/>
    <w:rsid w:val="00E36A75"/>
    <w:rsid w:val="00E36BC9"/>
    <w:rsid w:val="00E36C4B"/>
    <w:rsid w:val="00E36C55"/>
    <w:rsid w:val="00E36CCA"/>
    <w:rsid w:val="00E36FC1"/>
    <w:rsid w:val="00E3749A"/>
    <w:rsid w:val="00E3751B"/>
    <w:rsid w:val="00E37539"/>
    <w:rsid w:val="00E375BC"/>
    <w:rsid w:val="00E376C4"/>
    <w:rsid w:val="00E37788"/>
    <w:rsid w:val="00E37AA9"/>
    <w:rsid w:val="00E37C4B"/>
    <w:rsid w:val="00E37CD2"/>
    <w:rsid w:val="00E37DB5"/>
    <w:rsid w:val="00E37E34"/>
    <w:rsid w:val="00E37F32"/>
    <w:rsid w:val="00E37FEC"/>
    <w:rsid w:val="00E4001F"/>
    <w:rsid w:val="00E40265"/>
    <w:rsid w:val="00E40355"/>
    <w:rsid w:val="00E40373"/>
    <w:rsid w:val="00E4037F"/>
    <w:rsid w:val="00E403AD"/>
    <w:rsid w:val="00E40496"/>
    <w:rsid w:val="00E40532"/>
    <w:rsid w:val="00E4079F"/>
    <w:rsid w:val="00E407F5"/>
    <w:rsid w:val="00E408E2"/>
    <w:rsid w:val="00E409CB"/>
    <w:rsid w:val="00E40A52"/>
    <w:rsid w:val="00E40B09"/>
    <w:rsid w:val="00E40B16"/>
    <w:rsid w:val="00E40C15"/>
    <w:rsid w:val="00E40C2C"/>
    <w:rsid w:val="00E40D6D"/>
    <w:rsid w:val="00E40E74"/>
    <w:rsid w:val="00E40EC0"/>
    <w:rsid w:val="00E40EDF"/>
    <w:rsid w:val="00E40F58"/>
    <w:rsid w:val="00E41173"/>
    <w:rsid w:val="00E4122F"/>
    <w:rsid w:val="00E41298"/>
    <w:rsid w:val="00E41374"/>
    <w:rsid w:val="00E413A6"/>
    <w:rsid w:val="00E415BB"/>
    <w:rsid w:val="00E416B3"/>
    <w:rsid w:val="00E41714"/>
    <w:rsid w:val="00E4172E"/>
    <w:rsid w:val="00E41775"/>
    <w:rsid w:val="00E41878"/>
    <w:rsid w:val="00E41EA1"/>
    <w:rsid w:val="00E41F91"/>
    <w:rsid w:val="00E42034"/>
    <w:rsid w:val="00E42097"/>
    <w:rsid w:val="00E420D1"/>
    <w:rsid w:val="00E422F8"/>
    <w:rsid w:val="00E42322"/>
    <w:rsid w:val="00E4233E"/>
    <w:rsid w:val="00E424DA"/>
    <w:rsid w:val="00E425DA"/>
    <w:rsid w:val="00E42722"/>
    <w:rsid w:val="00E4280E"/>
    <w:rsid w:val="00E42863"/>
    <w:rsid w:val="00E4288D"/>
    <w:rsid w:val="00E42894"/>
    <w:rsid w:val="00E428AD"/>
    <w:rsid w:val="00E42903"/>
    <w:rsid w:val="00E4291E"/>
    <w:rsid w:val="00E429B0"/>
    <w:rsid w:val="00E42B05"/>
    <w:rsid w:val="00E42DEA"/>
    <w:rsid w:val="00E42E9A"/>
    <w:rsid w:val="00E42F52"/>
    <w:rsid w:val="00E42F95"/>
    <w:rsid w:val="00E42FC3"/>
    <w:rsid w:val="00E431F5"/>
    <w:rsid w:val="00E432BB"/>
    <w:rsid w:val="00E43311"/>
    <w:rsid w:val="00E43656"/>
    <w:rsid w:val="00E4365C"/>
    <w:rsid w:val="00E43BB7"/>
    <w:rsid w:val="00E43C6A"/>
    <w:rsid w:val="00E43C7A"/>
    <w:rsid w:val="00E43D67"/>
    <w:rsid w:val="00E43D9B"/>
    <w:rsid w:val="00E43E97"/>
    <w:rsid w:val="00E43EBC"/>
    <w:rsid w:val="00E43F76"/>
    <w:rsid w:val="00E43F9A"/>
    <w:rsid w:val="00E43FC7"/>
    <w:rsid w:val="00E441FB"/>
    <w:rsid w:val="00E442AD"/>
    <w:rsid w:val="00E442D8"/>
    <w:rsid w:val="00E442E2"/>
    <w:rsid w:val="00E4445C"/>
    <w:rsid w:val="00E44507"/>
    <w:rsid w:val="00E448E9"/>
    <w:rsid w:val="00E4497E"/>
    <w:rsid w:val="00E449E4"/>
    <w:rsid w:val="00E44A0A"/>
    <w:rsid w:val="00E44D2E"/>
    <w:rsid w:val="00E44E17"/>
    <w:rsid w:val="00E44FFC"/>
    <w:rsid w:val="00E451B6"/>
    <w:rsid w:val="00E45210"/>
    <w:rsid w:val="00E453F2"/>
    <w:rsid w:val="00E4571C"/>
    <w:rsid w:val="00E45751"/>
    <w:rsid w:val="00E457AF"/>
    <w:rsid w:val="00E457F2"/>
    <w:rsid w:val="00E4587A"/>
    <w:rsid w:val="00E4591E"/>
    <w:rsid w:val="00E45936"/>
    <w:rsid w:val="00E459C8"/>
    <w:rsid w:val="00E459EE"/>
    <w:rsid w:val="00E45B51"/>
    <w:rsid w:val="00E45B5C"/>
    <w:rsid w:val="00E45BF0"/>
    <w:rsid w:val="00E45C2F"/>
    <w:rsid w:val="00E45CD7"/>
    <w:rsid w:val="00E45F33"/>
    <w:rsid w:val="00E461CD"/>
    <w:rsid w:val="00E46380"/>
    <w:rsid w:val="00E463E3"/>
    <w:rsid w:val="00E46407"/>
    <w:rsid w:val="00E4663C"/>
    <w:rsid w:val="00E466AB"/>
    <w:rsid w:val="00E46860"/>
    <w:rsid w:val="00E46863"/>
    <w:rsid w:val="00E46C56"/>
    <w:rsid w:val="00E46C74"/>
    <w:rsid w:val="00E46CAE"/>
    <w:rsid w:val="00E46DE5"/>
    <w:rsid w:val="00E46DEF"/>
    <w:rsid w:val="00E46EB9"/>
    <w:rsid w:val="00E46EDF"/>
    <w:rsid w:val="00E46F7F"/>
    <w:rsid w:val="00E47024"/>
    <w:rsid w:val="00E47027"/>
    <w:rsid w:val="00E470D7"/>
    <w:rsid w:val="00E4713C"/>
    <w:rsid w:val="00E4728A"/>
    <w:rsid w:val="00E474FA"/>
    <w:rsid w:val="00E47536"/>
    <w:rsid w:val="00E476AC"/>
    <w:rsid w:val="00E477AC"/>
    <w:rsid w:val="00E4782A"/>
    <w:rsid w:val="00E4782E"/>
    <w:rsid w:val="00E478B7"/>
    <w:rsid w:val="00E479D9"/>
    <w:rsid w:val="00E47A52"/>
    <w:rsid w:val="00E47C76"/>
    <w:rsid w:val="00E47D5C"/>
    <w:rsid w:val="00E47D81"/>
    <w:rsid w:val="00E47EF5"/>
    <w:rsid w:val="00E47FF0"/>
    <w:rsid w:val="00E500A3"/>
    <w:rsid w:val="00E500F9"/>
    <w:rsid w:val="00E5022C"/>
    <w:rsid w:val="00E5030E"/>
    <w:rsid w:val="00E5034D"/>
    <w:rsid w:val="00E5039D"/>
    <w:rsid w:val="00E503C7"/>
    <w:rsid w:val="00E50413"/>
    <w:rsid w:val="00E5041D"/>
    <w:rsid w:val="00E50592"/>
    <w:rsid w:val="00E5066C"/>
    <w:rsid w:val="00E5069E"/>
    <w:rsid w:val="00E50714"/>
    <w:rsid w:val="00E50788"/>
    <w:rsid w:val="00E50870"/>
    <w:rsid w:val="00E5093A"/>
    <w:rsid w:val="00E5098B"/>
    <w:rsid w:val="00E50B6B"/>
    <w:rsid w:val="00E50C0D"/>
    <w:rsid w:val="00E50C65"/>
    <w:rsid w:val="00E50C74"/>
    <w:rsid w:val="00E50CB6"/>
    <w:rsid w:val="00E50CDA"/>
    <w:rsid w:val="00E50DC8"/>
    <w:rsid w:val="00E50FFC"/>
    <w:rsid w:val="00E510CA"/>
    <w:rsid w:val="00E511BA"/>
    <w:rsid w:val="00E5132F"/>
    <w:rsid w:val="00E51516"/>
    <w:rsid w:val="00E515BA"/>
    <w:rsid w:val="00E516F0"/>
    <w:rsid w:val="00E51784"/>
    <w:rsid w:val="00E5197E"/>
    <w:rsid w:val="00E519C9"/>
    <w:rsid w:val="00E51DCE"/>
    <w:rsid w:val="00E51E0C"/>
    <w:rsid w:val="00E51E1C"/>
    <w:rsid w:val="00E51F98"/>
    <w:rsid w:val="00E51FAE"/>
    <w:rsid w:val="00E52052"/>
    <w:rsid w:val="00E521E8"/>
    <w:rsid w:val="00E5225C"/>
    <w:rsid w:val="00E52367"/>
    <w:rsid w:val="00E52412"/>
    <w:rsid w:val="00E5295D"/>
    <w:rsid w:val="00E529DF"/>
    <w:rsid w:val="00E52A50"/>
    <w:rsid w:val="00E52F4B"/>
    <w:rsid w:val="00E5310E"/>
    <w:rsid w:val="00E532FC"/>
    <w:rsid w:val="00E533CD"/>
    <w:rsid w:val="00E5347F"/>
    <w:rsid w:val="00E53647"/>
    <w:rsid w:val="00E53751"/>
    <w:rsid w:val="00E53774"/>
    <w:rsid w:val="00E5384D"/>
    <w:rsid w:val="00E538E6"/>
    <w:rsid w:val="00E53961"/>
    <w:rsid w:val="00E53B0E"/>
    <w:rsid w:val="00E53B35"/>
    <w:rsid w:val="00E53B41"/>
    <w:rsid w:val="00E53BF1"/>
    <w:rsid w:val="00E53D6B"/>
    <w:rsid w:val="00E540A2"/>
    <w:rsid w:val="00E540B7"/>
    <w:rsid w:val="00E540DD"/>
    <w:rsid w:val="00E54167"/>
    <w:rsid w:val="00E541B3"/>
    <w:rsid w:val="00E541DA"/>
    <w:rsid w:val="00E54A7C"/>
    <w:rsid w:val="00E54AFE"/>
    <w:rsid w:val="00E54B20"/>
    <w:rsid w:val="00E54B4A"/>
    <w:rsid w:val="00E54EDA"/>
    <w:rsid w:val="00E54EF1"/>
    <w:rsid w:val="00E55031"/>
    <w:rsid w:val="00E55048"/>
    <w:rsid w:val="00E55054"/>
    <w:rsid w:val="00E5506C"/>
    <w:rsid w:val="00E55189"/>
    <w:rsid w:val="00E552B8"/>
    <w:rsid w:val="00E553F1"/>
    <w:rsid w:val="00E5555A"/>
    <w:rsid w:val="00E55569"/>
    <w:rsid w:val="00E5560A"/>
    <w:rsid w:val="00E55762"/>
    <w:rsid w:val="00E55778"/>
    <w:rsid w:val="00E55856"/>
    <w:rsid w:val="00E558EC"/>
    <w:rsid w:val="00E55B46"/>
    <w:rsid w:val="00E55BB1"/>
    <w:rsid w:val="00E55CA2"/>
    <w:rsid w:val="00E55DB7"/>
    <w:rsid w:val="00E55EFF"/>
    <w:rsid w:val="00E55F09"/>
    <w:rsid w:val="00E56083"/>
    <w:rsid w:val="00E56130"/>
    <w:rsid w:val="00E56275"/>
    <w:rsid w:val="00E5630E"/>
    <w:rsid w:val="00E5634B"/>
    <w:rsid w:val="00E5635D"/>
    <w:rsid w:val="00E563CC"/>
    <w:rsid w:val="00E563EE"/>
    <w:rsid w:val="00E56443"/>
    <w:rsid w:val="00E56548"/>
    <w:rsid w:val="00E56652"/>
    <w:rsid w:val="00E5670B"/>
    <w:rsid w:val="00E5676A"/>
    <w:rsid w:val="00E567A2"/>
    <w:rsid w:val="00E567AB"/>
    <w:rsid w:val="00E567F7"/>
    <w:rsid w:val="00E5690A"/>
    <w:rsid w:val="00E56ADF"/>
    <w:rsid w:val="00E56BCD"/>
    <w:rsid w:val="00E56E22"/>
    <w:rsid w:val="00E56E8E"/>
    <w:rsid w:val="00E56E9A"/>
    <w:rsid w:val="00E56F17"/>
    <w:rsid w:val="00E56F73"/>
    <w:rsid w:val="00E56FB8"/>
    <w:rsid w:val="00E5706D"/>
    <w:rsid w:val="00E57151"/>
    <w:rsid w:val="00E5721D"/>
    <w:rsid w:val="00E5736F"/>
    <w:rsid w:val="00E573DC"/>
    <w:rsid w:val="00E57536"/>
    <w:rsid w:val="00E5762F"/>
    <w:rsid w:val="00E576EB"/>
    <w:rsid w:val="00E57A24"/>
    <w:rsid w:val="00E57AA8"/>
    <w:rsid w:val="00E57B0C"/>
    <w:rsid w:val="00E57D6D"/>
    <w:rsid w:val="00E57ECA"/>
    <w:rsid w:val="00E57FFB"/>
    <w:rsid w:val="00E60048"/>
    <w:rsid w:val="00E600E5"/>
    <w:rsid w:val="00E60127"/>
    <w:rsid w:val="00E601B0"/>
    <w:rsid w:val="00E602E7"/>
    <w:rsid w:val="00E604EE"/>
    <w:rsid w:val="00E6053F"/>
    <w:rsid w:val="00E60588"/>
    <w:rsid w:val="00E6069A"/>
    <w:rsid w:val="00E606B5"/>
    <w:rsid w:val="00E607F5"/>
    <w:rsid w:val="00E60802"/>
    <w:rsid w:val="00E60813"/>
    <w:rsid w:val="00E60839"/>
    <w:rsid w:val="00E60889"/>
    <w:rsid w:val="00E60911"/>
    <w:rsid w:val="00E6092C"/>
    <w:rsid w:val="00E60BF9"/>
    <w:rsid w:val="00E60D62"/>
    <w:rsid w:val="00E60E4F"/>
    <w:rsid w:val="00E60EB5"/>
    <w:rsid w:val="00E60FE6"/>
    <w:rsid w:val="00E6112B"/>
    <w:rsid w:val="00E611C0"/>
    <w:rsid w:val="00E6122C"/>
    <w:rsid w:val="00E6135C"/>
    <w:rsid w:val="00E613B0"/>
    <w:rsid w:val="00E6146A"/>
    <w:rsid w:val="00E614E0"/>
    <w:rsid w:val="00E61713"/>
    <w:rsid w:val="00E61AB1"/>
    <w:rsid w:val="00E61B36"/>
    <w:rsid w:val="00E61B61"/>
    <w:rsid w:val="00E61B70"/>
    <w:rsid w:val="00E61B9D"/>
    <w:rsid w:val="00E61C18"/>
    <w:rsid w:val="00E61DC4"/>
    <w:rsid w:val="00E61DD5"/>
    <w:rsid w:val="00E61E10"/>
    <w:rsid w:val="00E61E43"/>
    <w:rsid w:val="00E61EA6"/>
    <w:rsid w:val="00E62060"/>
    <w:rsid w:val="00E6224B"/>
    <w:rsid w:val="00E622BD"/>
    <w:rsid w:val="00E623DB"/>
    <w:rsid w:val="00E62587"/>
    <w:rsid w:val="00E62863"/>
    <w:rsid w:val="00E628B2"/>
    <w:rsid w:val="00E628BB"/>
    <w:rsid w:val="00E62AB1"/>
    <w:rsid w:val="00E62B12"/>
    <w:rsid w:val="00E62C90"/>
    <w:rsid w:val="00E62D06"/>
    <w:rsid w:val="00E62D27"/>
    <w:rsid w:val="00E62D69"/>
    <w:rsid w:val="00E62D88"/>
    <w:rsid w:val="00E62DB4"/>
    <w:rsid w:val="00E62DBB"/>
    <w:rsid w:val="00E62F7D"/>
    <w:rsid w:val="00E63024"/>
    <w:rsid w:val="00E63114"/>
    <w:rsid w:val="00E63221"/>
    <w:rsid w:val="00E63231"/>
    <w:rsid w:val="00E63239"/>
    <w:rsid w:val="00E63298"/>
    <w:rsid w:val="00E632E2"/>
    <w:rsid w:val="00E63378"/>
    <w:rsid w:val="00E6342D"/>
    <w:rsid w:val="00E6349B"/>
    <w:rsid w:val="00E63786"/>
    <w:rsid w:val="00E6388C"/>
    <w:rsid w:val="00E638E8"/>
    <w:rsid w:val="00E6394B"/>
    <w:rsid w:val="00E6395F"/>
    <w:rsid w:val="00E639B2"/>
    <w:rsid w:val="00E639DF"/>
    <w:rsid w:val="00E63A5B"/>
    <w:rsid w:val="00E63A63"/>
    <w:rsid w:val="00E63A78"/>
    <w:rsid w:val="00E63B40"/>
    <w:rsid w:val="00E63C4A"/>
    <w:rsid w:val="00E63D29"/>
    <w:rsid w:val="00E63D4B"/>
    <w:rsid w:val="00E63FAA"/>
    <w:rsid w:val="00E643FC"/>
    <w:rsid w:val="00E64427"/>
    <w:rsid w:val="00E6449E"/>
    <w:rsid w:val="00E644B9"/>
    <w:rsid w:val="00E644C8"/>
    <w:rsid w:val="00E6456D"/>
    <w:rsid w:val="00E645C8"/>
    <w:rsid w:val="00E64695"/>
    <w:rsid w:val="00E6470D"/>
    <w:rsid w:val="00E64757"/>
    <w:rsid w:val="00E6492D"/>
    <w:rsid w:val="00E64AFA"/>
    <w:rsid w:val="00E64B69"/>
    <w:rsid w:val="00E64C92"/>
    <w:rsid w:val="00E64D9F"/>
    <w:rsid w:val="00E64DFC"/>
    <w:rsid w:val="00E64F91"/>
    <w:rsid w:val="00E650FC"/>
    <w:rsid w:val="00E6512F"/>
    <w:rsid w:val="00E65272"/>
    <w:rsid w:val="00E652B9"/>
    <w:rsid w:val="00E652F5"/>
    <w:rsid w:val="00E65303"/>
    <w:rsid w:val="00E6531C"/>
    <w:rsid w:val="00E65444"/>
    <w:rsid w:val="00E65849"/>
    <w:rsid w:val="00E65CE3"/>
    <w:rsid w:val="00E65E8A"/>
    <w:rsid w:val="00E66079"/>
    <w:rsid w:val="00E6619E"/>
    <w:rsid w:val="00E662EF"/>
    <w:rsid w:val="00E664FE"/>
    <w:rsid w:val="00E6664E"/>
    <w:rsid w:val="00E6671C"/>
    <w:rsid w:val="00E6673F"/>
    <w:rsid w:val="00E669EB"/>
    <w:rsid w:val="00E66A49"/>
    <w:rsid w:val="00E66A63"/>
    <w:rsid w:val="00E66A73"/>
    <w:rsid w:val="00E66C51"/>
    <w:rsid w:val="00E67003"/>
    <w:rsid w:val="00E67081"/>
    <w:rsid w:val="00E670C1"/>
    <w:rsid w:val="00E673FC"/>
    <w:rsid w:val="00E675C3"/>
    <w:rsid w:val="00E6764D"/>
    <w:rsid w:val="00E6776B"/>
    <w:rsid w:val="00E677D1"/>
    <w:rsid w:val="00E6797F"/>
    <w:rsid w:val="00E67A09"/>
    <w:rsid w:val="00E67ACF"/>
    <w:rsid w:val="00E67D1D"/>
    <w:rsid w:val="00E67D4F"/>
    <w:rsid w:val="00E700F6"/>
    <w:rsid w:val="00E701A7"/>
    <w:rsid w:val="00E702A6"/>
    <w:rsid w:val="00E7048F"/>
    <w:rsid w:val="00E7050A"/>
    <w:rsid w:val="00E70521"/>
    <w:rsid w:val="00E7068D"/>
    <w:rsid w:val="00E706AF"/>
    <w:rsid w:val="00E70798"/>
    <w:rsid w:val="00E7085F"/>
    <w:rsid w:val="00E7090A"/>
    <w:rsid w:val="00E7097E"/>
    <w:rsid w:val="00E70AA3"/>
    <w:rsid w:val="00E70E53"/>
    <w:rsid w:val="00E70FD8"/>
    <w:rsid w:val="00E71092"/>
    <w:rsid w:val="00E71527"/>
    <w:rsid w:val="00E7155E"/>
    <w:rsid w:val="00E7178A"/>
    <w:rsid w:val="00E7185F"/>
    <w:rsid w:val="00E718AD"/>
    <w:rsid w:val="00E71A21"/>
    <w:rsid w:val="00E71A3E"/>
    <w:rsid w:val="00E71B22"/>
    <w:rsid w:val="00E71C38"/>
    <w:rsid w:val="00E71F81"/>
    <w:rsid w:val="00E72091"/>
    <w:rsid w:val="00E722D3"/>
    <w:rsid w:val="00E72331"/>
    <w:rsid w:val="00E72395"/>
    <w:rsid w:val="00E7266C"/>
    <w:rsid w:val="00E7269C"/>
    <w:rsid w:val="00E72719"/>
    <w:rsid w:val="00E7297C"/>
    <w:rsid w:val="00E72A10"/>
    <w:rsid w:val="00E72A17"/>
    <w:rsid w:val="00E72B74"/>
    <w:rsid w:val="00E72C1A"/>
    <w:rsid w:val="00E72CE0"/>
    <w:rsid w:val="00E72F22"/>
    <w:rsid w:val="00E72F39"/>
    <w:rsid w:val="00E73069"/>
    <w:rsid w:val="00E73099"/>
    <w:rsid w:val="00E730C0"/>
    <w:rsid w:val="00E732F1"/>
    <w:rsid w:val="00E73390"/>
    <w:rsid w:val="00E734CC"/>
    <w:rsid w:val="00E734D0"/>
    <w:rsid w:val="00E736BB"/>
    <w:rsid w:val="00E73779"/>
    <w:rsid w:val="00E738CC"/>
    <w:rsid w:val="00E73CBF"/>
    <w:rsid w:val="00E73CF5"/>
    <w:rsid w:val="00E73D6C"/>
    <w:rsid w:val="00E74130"/>
    <w:rsid w:val="00E741E8"/>
    <w:rsid w:val="00E742B0"/>
    <w:rsid w:val="00E743ED"/>
    <w:rsid w:val="00E744A1"/>
    <w:rsid w:val="00E7451B"/>
    <w:rsid w:val="00E745C6"/>
    <w:rsid w:val="00E748DD"/>
    <w:rsid w:val="00E748E1"/>
    <w:rsid w:val="00E74929"/>
    <w:rsid w:val="00E74970"/>
    <w:rsid w:val="00E74A09"/>
    <w:rsid w:val="00E74B0A"/>
    <w:rsid w:val="00E74B8A"/>
    <w:rsid w:val="00E74CBD"/>
    <w:rsid w:val="00E74D27"/>
    <w:rsid w:val="00E74FA7"/>
    <w:rsid w:val="00E75010"/>
    <w:rsid w:val="00E751B7"/>
    <w:rsid w:val="00E75241"/>
    <w:rsid w:val="00E752D6"/>
    <w:rsid w:val="00E75317"/>
    <w:rsid w:val="00E75372"/>
    <w:rsid w:val="00E75379"/>
    <w:rsid w:val="00E7539B"/>
    <w:rsid w:val="00E7539F"/>
    <w:rsid w:val="00E753C4"/>
    <w:rsid w:val="00E754C7"/>
    <w:rsid w:val="00E755B5"/>
    <w:rsid w:val="00E75898"/>
    <w:rsid w:val="00E75A01"/>
    <w:rsid w:val="00E75B21"/>
    <w:rsid w:val="00E75E0A"/>
    <w:rsid w:val="00E75F75"/>
    <w:rsid w:val="00E7613F"/>
    <w:rsid w:val="00E761E0"/>
    <w:rsid w:val="00E761E2"/>
    <w:rsid w:val="00E7648C"/>
    <w:rsid w:val="00E7657D"/>
    <w:rsid w:val="00E7659B"/>
    <w:rsid w:val="00E76889"/>
    <w:rsid w:val="00E768E0"/>
    <w:rsid w:val="00E7699B"/>
    <w:rsid w:val="00E76BF4"/>
    <w:rsid w:val="00E76C06"/>
    <w:rsid w:val="00E76E57"/>
    <w:rsid w:val="00E76EFC"/>
    <w:rsid w:val="00E77081"/>
    <w:rsid w:val="00E770A6"/>
    <w:rsid w:val="00E772D5"/>
    <w:rsid w:val="00E77439"/>
    <w:rsid w:val="00E777F9"/>
    <w:rsid w:val="00E7780F"/>
    <w:rsid w:val="00E779F7"/>
    <w:rsid w:val="00E77C81"/>
    <w:rsid w:val="00E77CD1"/>
    <w:rsid w:val="00E77E7A"/>
    <w:rsid w:val="00E77F08"/>
    <w:rsid w:val="00E77F9E"/>
    <w:rsid w:val="00E800E8"/>
    <w:rsid w:val="00E8013E"/>
    <w:rsid w:val="00E8016A"/>
    <w:rsid w:val="00E8018F"/>
    <w:rsid w:val="00E8035B"/>
    <w:rsid w:val="00E8038F"/>
    <w:rsid w:val="00E803DD"/>
    <w:rsid w:val="00E8044C"/>
    <w:rsid w:val="00E80523"/>
    <w:rsid w:val="00E805FB"/>
    <w:rsid w:val="00E806C8"/>
    <w:rsid w:val="00E8074F"/>
    <w:rsid w:val="00E80774"/>
    <w:rsid w:val="00E80ACA"/>
    <w:rsid w:val="00E80B7C"/>
    <w:rsid w:val="00E80D34"/>
    <w:rsid w:val="00E80DF9"/>
    <w:rsid w:val="00E81380"/>
    <w:rsid w:val="00E814B7"/>
    <w:rsid w:val="00E8150D"/>
    <w:rsid w:val="00E81546"/>
    <w:rsid w:val="00E81633"/>
    <w:rsid w:val="00E816D0"/>
    <w:rsid w:val="00E81858"/>
    <w:rsid w:val="00E81B21"/>
    <w:rsid w:val="00E81C2F"/>
    <w:rsid w:val="00E81C31"/>
    <w:rsid w:val="00E81CC0"/>
    <w:rsid w:val="00E81CCB"/>
    <w:rsid w:val="00E81CDE"/>
    <w:rsid w:val="00E81D2E"/>
    <w:rsid w:val="00E81F15"/>
    <w:rsid w:val="00E81FDD"/>
    <w:rsid w:val="00E820F5"/>
    <w:rsid w:val="00E8220B"/>
    <w:rsid w:val="00E82231"/>
    <w:rsid w:val="00E8240A"/>
    <w:rsid w:val="00E82455"/>
    <w:rsid w:val="00E82478"/>
    <w:rsid w:val="00E82576"/>
    <w:rsid w:val="00E825CB"/>
    <w:rsid w:val="00E825F9"/>
    <w:rsid w:val="00E8272C"/>
    <w:rsid w:val="00E827C6"/>
    <w:rsid w:val="00E82839"/>
    <w:rsid w:val="00E82891"/>
    <w:rsid w:val="00E82984"/>
    <w:rsid w:val="00E82AAF"/>
    <w:rsid w:val="00E82BDE"/>
    <w:rsid w:val="00E82D6F"/>
    <w:rsid w:val="00E82D86"/>
    <w:rsid w:val="00E82E03"/>
    <w:rsid w:val="00E82E07"/>
    <w:rsid w:val="00E831CA"/>
    <w:rsid w:val="00E831CF"/>
    <w:rsid w:val="00E83300"/>
    <w:rsid w:val="00E833A3"/>
    <w:rsid w:val="00E83449"/>
    <w:rsid w:val="00E83549"/>
    <w:rsid w:val="00E835A3"/>
    <w:rsid w:val="00E835AD"/>
    <w:rsid w:val="00E835C9"/>
    <w:rsid w:val="00E83687"/>
    <w:rsid w:val="00E83699"/>
    <w:rsid w:val="00E837A9"/>
    <w:rsid w:val="00E837CD"/>
    <w:rsid w:val="00E83A72"/>
    <w:rsid w:val="00E83AD7"/>
    <w:rsid w:val="00E83CC2"/>
    <w:rsid w:val="00E83DB1"/>
    <w:rsid w:val="00E83DB4"/>
    <w:rsid w:val="00E83E41"/>
    <w:rsid w:val="00E84080"/>
    <w:rsid w:val="00E840C0"/>
    <w:rsid w:val="00E84146"/>
    <w:rsid w:val="00E841D2"/>
    <w:rsid w:val="00E8439F"/>
    <w:rsid w:val="00E84586"/>
    <w:rsid w:val="00E845D8"/>
    <w:rsid w:val="00E8466E"/>
    <w:rsid w:val="00E84A94"/>
    <w:rsid w:val="00E84A9B"/>
    <w:rsid w:val="00E84B18"/>
    <w:rsid w:val="00E84BFB"/>
    <w:rsid w:val="00E84C2F"/>
    <w:rsid w:val="00E84C57"/>
    <w:rsid w:val="00E84EAF"/>
    <w:rsid w:val="00E84EF4"/>
    <w:rsid w:val="00E84F43"/>
    <w:rsid w:val="00E84F88"/>
    <w:rsid w:val="00E850CA"/>
    <w:rsid w:val="00E850D3"/>
    <w:rsid w:val="00E85307"/>
    <w:rsid w:val="00E8536F"/>
    <w:rsid w:val="00E85428"/>
    <w:rsid w:val="00E854D2"/>
    <w:rsid w:val="00E85608"/>
    <w:rsid w:val="00E85A2F"/>
    <w:rsid w:val="00E85AE4"/>
    <w:rsid w:val="00E85BBD"/>
    <w:rsid w:val="00E85BCB"/>
    <w:rsid w:val="00E85BF0"/>
    <w:rsid w:val="00E85C03"/>
    <w:rsid w:val="00E85C55"/>
    <w:rsid w:val="00E85C5D"/>
    <w:rsid w:val="00E85C8B"/>
    <w:rsid w:val="00E85D21"/>
    <w:rsid w:val="00E85D86"/>
    <w:rsid w:val="00E85EE0"/>
    <w:rsid w:val="00E8625E"/>
    <w:rsid w:val="00E862BC"/>
    <w:rsid w:val="00E864C4"/>
    <w:rsid w:val="00E864F8"/>
    <w:rsid w:val="00E86799"/>
    <w:rsid w:val="00E86991"/>
    <w:rsid w:val="00E869D9"/>
    <w:rsid w:val="00E86E7C"/>
    <w:rsid w:val="00E87076"/>
    <w:rsid w:val="00E870B6"/>
    <w:rsid w:val="00E871C3"/>
    <w:rsid w:val="00E8727A"/>
    <w:rsid w:val="00E872B3"/>
    <w:rsid w:val="00E872BF"/>
    <w:rsid w:val="00E872EA"/>
    <w:rsid w:val="00E8738B"/>
    <w:rsid w:val="00E873E2"/>
    <w:rsid w:val="00E8744F"/>
    <w:rsid w:val="00E877C0"/>
    <w:rsid w:val="00E8781A"/>
    <w:rsid w:val="00E87964"/>
    <w:rsid w:val="00E87AFE"/>
    <w:rsid w:val="00E87BCB"/>
    <w:rsid w:val="00E87CE3"/>
    <w:rsid w:val="00E90026"/>
    <w:rsid w:val="00E902F0"/>
    <w:rsid w:val="00E9056A"/>
    <w:rsid w:val="00E907A7"/>
    <w:rsid w:val="00E908C7"/>
    <w:rsid w:val="00E90926"/>
    <w:rsid w:val="00E909B6"/>
    <w:rsid w:val="00E90A9A"/>
    <w:rsid w:val="00E90D84"/>
    <w:rsid w:val="00E90E82"/>
    <w:rsid w:val="00E90F1B"/>
    <w:rsid w:val="00E91097"/>
    <w:rsid w:val="00E912EC"/>
    <w:rsid w:val="00E913EE"/>
    <w:rsid w:val="00E91402"/>
    <w:rsid w:val="00E914F8"/>
    <w:rsid w:val="00E915AE"/>
    <w:rsid w:val="00E91683"/>
    <w:rsid w:val="00E91697"/>
    <w:rsid w:val="00E917D4"/>
    <w:rsid w:val="00E91897"/>
    <w:rsid w:val="00E91921"/>
    <w:rsid w:val="00E91A75"/>
    <w:rsid w:val="00E91B0F"/>
    <w:rsid w:val="00E91C10"/>
    <w:rsid w:val="00E91C70"/>
    <w:rsid w:val="00E91D4C"/>
    <w:rsid w:val="00E91D53"/>
    <w:rsid w:val="00E91D67"/>
    <w:rsid w:val="00E91D71"/>
    <w:rsid w:val="00E91E23"/>
    <w:rsid w:val="00E91EB2"/>
    <w:rsid w:val="00E91F7D"/>
    <w:rsid w:val="00E91FA0"/>
    <w:rsid w:val="00E9204C"/>
    <w:rsid w:val="00E921B8"/>
    <w:rsid w:val="00E921F2"/>
    <w:rsid w:val="00E92424"/>
    <w:rsid w:val="00E924F4"/>
    <w:rsid w:val="00E925A7"/>
    <w:rsid w:val="00E925E4"/>
    <w:rsid w:val="00E9262E"/>
    <w:rsid w:val="00E92733"/>
    <w:rsid w:val="00E927DB"/>
    <w:rsid w:val="00E92A03"/>
    <w:rsid w:val="00E92A3A"/>
    <w:rsid w:val="00E92AA6"/>
    <w:rsid w:val="00E92AD2"/>
    <w:rsid w:val="00E92B48"/>
    <w:rsid w:val="00E92BFA"/>
    <w:rsid w:val="00E92C67"/>
    <w:rsid w:val="00E92D0C"/>
    <w:rsid w:val="00E92E2F"/>
    <w:rsid w:val="00E92FBD"/>
    <w:rsid w:val="00E9303C"/>
    <w:rsid w:val="00E930A9"/>
    <w:rsid w:val="00E9313B"/>
    <w:rsid w:val="00E93173"/>
    <w:rsid w:val="00E931C2"/>
    <w:rsid w:val="00E931C3"/>
    <w:rsid w:val="00E931FB"/>
    <w:rsid w:val="00E9336F"/>
    <w:rsid w:val="00E93374"/>
    <w:rsid w:val="00E9338D"/>
    <w:rsid w:val="00E9339F"/>
    <w:rsid w:val="00E933E6"/>
    <w:rsid w:val="00E9343C"/>
    <w:rsid w:val="00E93473"/>
    <w:rsid w:val="00E9392A"/>
    <w:rsid w:val="00E93A26"/>
    <w:rsid w:val="00E93EDA"/>
    <w:rsid w:val="00E94139"/>
    <w:rsid w:val="00E94360"/>
    <w:rsid w:val="00E9440D"/>
    <w:rsid w:val="00E944EC"/>
    <w:rsid w:val="00E944FC"/>
    <w:rsid w:val="00E94B55"/>
    <w:rsid w:val="00E94C18"/>
    <w:rsid w:val="00E94C4C"/>
    <w:rsid w:val="00E94CCA"/>
    <w:rsid w:val="00E94D06"/>
    <w:rsid w:val="00E94D9D"/>
    <w:rsid w:val="00E94FFC"/>
    <w:rsid w:val="00E951AA"/>
    <w:rsid w:val="00E95279"/>
    <w:rsid w:val="00E9546D"/>
    <w:rsid w:val="00E9555A"/>
    <w:rsid w:val="00E95719"/>
    <w:rsid w:val="00E9582C"/>
    <w:rsid w:val="00E958FB"/>
    <w:rsid w:val="00E95D5E"/>
    <w:rsid w:val="00E95DCE"/>
    <w:rsid w:val="00E95F73"/>
    <w:rsid w:val="00E95FFF"/>
    <w:rsid w:val="00E960FF"/>
    <w:rsid w:val="00E9633D"/>
    <w:rsid w:val="00E9636B"/>
    <w:rsid w:val="00E964C6"/>
    <w:rsid w:val="00E96571"/>
    <w:rsid w:val="00E96590"/>
    <w:rsid w:val="00E965AA"/>
    <w:rsid w:val="00E96623"/>
    <w:rsid w:val="00E96864"/>
    <w:rsid w:val="00E96893"/>
    <w:rsid w:val="00E968ED"/>
    <w:rsid w:val="00E96AD5"/>
    <w:rsid w:val="00E96B23"/>
    <w:rsid w:val="00E96B4B"/>
    <w:rsid w:val="00E96B97"/>
    <w:rsid w:val="00E96DA3"/>
    <w:rsid w:val="00E96F9D"/>
    <w:rsid w:val="00E97088"/>
    <w:rsid w:val="00E970FD"/>
    <w:rsid w:val="00E9717E"/>
    <w:rsid w:val="00E971A8"/>
    <w:rsid w:val="00E971D8"/>
    <w:rsid w:val="00E97321"/>
    <w:rsid w:val="00E973FC"/>
    <w:rsid w:val="00E97486"/>
    <w:rsid w:val="00E9774F"/>
    <w:rsid w:val="00E978E7"/>
    <w:rsid w:val="00E979A5"/>
    <w:rsid w:val="00E979F3"/>
    <w:rsid w:val="00E97A47"/>
    <w:rsid w:val="00E97AA3"/>
    <w:rsid w:val="00E97AA8"/>
    <w:rsid w:val="00E97BC9"/>
    <w:rsid w:val="00E97F65"/>
    <w:rsid w:val="00E97F92"/>
    <w:rsid w:val="00EA00D9"/>
    <w:rsid w:val="00EA0247"/>
    <w:rsid w:val="00EA028C"/>
    <w:rsid w:val="00EA0368"/>
    <w:rsid w:val="00EA0543"/>
    <w:rsid w:val="00EA071D"/>
    <w:rsid w:val="00EA0828"/>
    <w:rsid w:val="00EA087A"/>
    <w:rsid w:val="00EA0A4D"/>
    <w:rsid w:val="00EA0C61"/>
    <w:rsid w:val="00EA0D9F"/>
    <w:rsid w:val="00EA1105"/>
    <w:rsid w:val="00EA113B"/>
    <w:rsid w:val="00EA116E"/>
    <w:rsid w:val="00EA127C"/>
    <w:rsid w:val="00EA12C3"/>
    <w:rsid w:val="00EA1433"/>
    <w:rsid w:val="00EA153A"/>
    <w:rsid w:val="00EA1708"/>
    <w:rsid w:val="00EA174C"/>
    <w:rsid w:val="00EA1775"/>
    <w:rsid w:val="00EA1A1F"/>
    <w:rsid w:val="00EA1A3A"/>
    <w:rsid w:val="00EA1C49"/>
    <w:rsid w:val="00EA1D38"/>
    <w:rsid w:val="00EA1F72"/>
    <w:rsid w:val="00EA204A"/>
    <w:rsid w:val="00EA208F"/>
    <w:rsid w:val="00EA2237"/>
    <w:rsid w:val="00EA224A"/>
    <w:rsid w:val="00EA22FF"/>
    <w:rsid w:val="00EA23DE"/>
    <w:rsid w:val="00EA2684"/>
    <w:rsid w:val="00EA269A"/>
    <w:rsid w:val="00EA27DA"/>
    <w:rsid w:val="00EA28BE"/>
    <w:rsid w:val="00EA2A0E"/>
    <w:rsid w:val="00EA2B51"/>
    <w:rsid w:val="00EA2C3D"/>
    <w:rsid w:val="00EA2C74"/>
    <w:rsid w:val="00EA2CC9"/>
    <w:rsid w:val="00EA2DA7"/>
    <w:rsid w:val="00EA2E19"/>
    <w:rsid w:val="00EA2EB2"/>
    <w:rsid w:val="00EA2F87"/>
    <w:rsid w:val="00EA2FDB"/>
    <w:rsid w:val="00EA3147"/>
    <w:rsid w:val="00EA31C9"/>
    <w:rsid w:val="00EA3301"/>
    <w:rsid w:val="00EA337B"/>
    <w:rsid w:val="00EA349B"/>
    <w:rsid w:val="00EA3619"/>
    <w:rsid w:val="00EA36A6"/>
    <w:rsid w:val="00EA36C5"/>
    <w:rsid w:val="00EA3769"/>
    <w:rsid w:val="00EA382D"/>
    <w:rsid w:val="00EA3ADF"/>
    <w:rsid w:val="00EA3B87"/>
    <w:rsid w:val="00EA3BF1"/>
    <w:rsid w:val="00EA3CAA"/>
    <w:rsid w:val="00EA3D91"/>
    <w:rsid w:val="00EA3EBA"/>
    <w:rsid w:val="00EA3F01"/>
    <w:rsid w:val="00EA3F6E"/>
    <w:rsid w:val="00EA3FBA"/>
    <w:rsid w:val="00EA408F"/>
    <w:rsid w:val="00EA40BC"/>
    <w:rsid w:val="00EA4202"/>
    <w:rsid w:val="00EA450A"/>
    <w:rsid w:val="00EA45F6"/>
    <w:rsid w:val="00EA4611"/>
    <w:rsid w:val="00EA467A"/>
    <w:rsid w:val="00EA46DD"/>
    <w:rsid w:val="00EA4734"/>
    <w:rsid w:val="00EA4798"/>
    <w:rsid w:val="00EA488B"/>
    <w:rsid w:val="00EA48CE"/>
    <w:rsid w:val="00EA49F1"/>
    <w:rsid w:val="00EA4ABB"/>
    <w:rsid w:val="00EA4AC6"/>
    <w:rsid w:val="00EA4BE7"/>
    <w:rsid w:val="00EA4D04"/>
    <w:rsid w:val="00EA4D25"/>
    <w:rsid w:val="00EA51C0"/>
    <w:rsid w:val="00EA521E"/>
    <w:rsid w:val="00EA53E6"/>
    <w:rsid w:val="00EA549F"/>
    <w:rsid w:val="00EA5505"/>
    <w:rsid w:val="00EA55EB"/>
    <w:rsid w:val="00EA562C"/>
    <w:rsid w:val="00EA5665"/>
    <w:rsid w:val="00EA5768"/>
    <w:rsid w:val="00EA57E1"/>
    <w:rsid w:val="00EA5863"/>
    <w:rsid w:val="00EA59E2"/>
    <w:rsid w:val="00EA5A66"/>
    <w:rsid w:val="00EA5B7B"/>
    <w:rsid w:val="00EA5C81"/>
    <w:rsid w:val="00EA5EC8"/>
    <w:rsid w:val="00EA5EE7"/>
    <w:rsid w:val="00EA5FF9"/>
    <w:rsid w:val="00EA628C"/>
    <w:rsid w:val="00EA6315"/>
    <w:rsid w:val="00EA642B"/>
    <w:rsid w:val="00EA659C"/>
    <w:rsid w:val="00EA6932"/>
    <w:rsid w:val="00EA6940"/>
    <w:rsid w:val="00EA6A61"/>
    <w:rsid w:val="00EA6AF6"/>
    <w:rsid w:val="00EA6BA2"/>
    <w:rsid w:val="00EA6C77"/>
    <w:rsid w:val="00EA6CE0"/>
    <w:rsid w:val="00EA6D52"/>
    <w:rsid w:val="00EA6E91"/>
    <w:rsid w:val="00EA6EB0"/>
    <w:rsid w:val="00EA6F50"/>
    <w:rsid w:val="00EA6F8E"/>
    <w:rsid w:val="00EA709F"/>
    <w:rsid w:val="00EA71C8"/>
    <w:rsid w:val="00EA7240"/>
    <w:rsid w:val="00EA751D"/>
    <w:rsid w:val="00EA7613"/>
    <w:rsid w:val="00EA779E"/>
    <w:rsid w:val="00EA7837"/>
    <w:rsid w:val="00EA79B9"/>
    <w:rsid w:val="00EA79BA"/>
    <w:rsid w:val="00EA7A38"/>
    <w:rsid w:val="00EA7B31"/>
    <w:rsid w:val="00EA7ECD"/>
    <w:rsid w:val="00EB0095"/>
    <w:rsid w:val="00EB0248"/>
    <w:rsid w:val="00EB03F3"/>
    <w:rsid w:val="00EB0415"/>
    <w:rsid w:val="00EB04A5"/>
    <w:rsid w:val="00EB0615"/>
    <w:rsid w:val="00EB069D"/>
    <w:rsid w:val="00EB075E"/>
    <w:rsid w:val="00EB07D8"/>
    <w:rsid w:val="00EB07F0"/>
    <w:rsid w:val="00EB0816"/>
    <w:rsid w:val="00EB093E"/>
    <w:rsid w:val="00EB0C32"/>
    <w:rsid w:val="00EB0C53"/>
    <w:rsid w:val="00EB0D70"/>
    <w:rsid w:val="00EB0E71"/>
    <w:rsid w:val="00EB10C8"/>
    <w:rsid w:val="00EB128B"/>
    <w:rsid w:val="00EB1396"/>
    <w:rsid w:val="00EB1595"/>
    <w:rsid w:val="00EB15A9"/>
    <w:rsid w:val="00EB15B7"/>
    <w:rsid w:val="00EB16B9"/>
    <w:rsid w:val="00EB1739"/>
    <w:rsid w:val="00EB1BC4"/>
    <w:rsid w:val="00EB1C42"/>
    <w:rsid w:val="00EB1E47"/>
    <w:rsid w:val="00EB1E9F"/>
    <w:rsid w:val="00EB21D0"/>
    <w:rsid w:val="00EB22E2"/>
    <w:rsid w:val="00EB24FD"/>
    <w:rsid w:val="00EB25A8"/>
    <w:rsid w:val="00EB2681"/>
    <w:rsid w:val="00EB2742"/>
    <w:rsid w:val="00EB27FA"/>
    <w:rsid w:val="00EB2844"/>
    <w:rsid w:val="00EB2C15"/>
    <w:rsid w:val="00EB2D20"/>
    <w:rsid w:val="00EB2DB7"/>
    <w:rsid w:val="00EB2DCB"/>
    <w:rsid w:val="00EB2E41"/>
    <w:rsid w:val="00EB2E5D"/>
    <w:rsid w:val="00EB329B"/>
    <w:rsid w:val="00EB3465"/>
    <w:rsid w:val="00EB34FB"/>
    <w:rsid w:val="00EB3545"/>
    <w:rsid w:val="00EB377A"/>
    <w:rsid w:val="00EB3A47"/>
    <w:rsid w:val="00EB3A86"/>
    <w:rsid w:val="00EB3B45"/>
    <w:rsid w:val="00EB3D73"/>
    <w:rsid w:val="00EB3E01"/>
    <w:rsid w:val="00EB3F43"/>
    <w:rsid w:val="00EB4006"/>
    <w:rsid w:val="00EB4044"/>
    <w:rsid w:val="00EB406C"/>
    <w:rsid w:val="00EB408E"/>
    <w:rsid w:val="00EB4220"/>
    <w:rsid w:val="00EB4224"/>
    <w:rsid w:val="00EB44F0"/>
    <w:rsid w:val="00EB4660"/>
    <w:rsid w:val="00EB4779"/>
    <w:rsid w:val="00EB4897"/>
    <w:rsid w:val="00EB48B1"/>
    <w:rsid w:val="00EB4A2F"/>
    <w:rsid w:val="00EB4DFA"/>
    <w:rsid w:val="00EB4E20"/>
    <w:rsid w:val="00EB4E90"/>
    <w:rsid w:val="00EB4F02"/>
    <w:rsid w:val="00EB4F58"/>
    <w:rsid w:val="00EB4FAA"/>
    <w:rsid w:val="00EB5174"/>
    <w:rsid w:val="00EB5183"/>
    <w:rsid w:val="00EB51BF"/>
    <w:rsid w:val="00EB545B"/>
    <w:rsid w:val="00EB5513"/>
    <w:rsid w:val="00EB55B6"/>
    <w:rsid w:val="00EB55C4"/>
    <w:rsid w:val="00EB5674"/>
    <w:rsid w:val="00EB5713"/>
    <w:rsid w:val="00EB5714"/>
    <w:rsid w:val="00EB574A"/>
    <w:rsid w:val="00EB5852"/>
    <w:rsid w:val="00EB5893"/>
    <w:rsid w:val="00EB5963"/>
    <w:rsid w:val="00EB5A72"/>
    <w:rsid w:val="00EB5BB7"/>
    <w:rsid w:val="00EB5C62"/>
    <w:rsid w:val="00EB5D52"/>
    <w:rsid w:val="00EB5FC3"/>
    <w:rsid w:val="00EB606A"/>
    <w:rsid w:val="00EB6169"/>
    <w:rsid w:val="00EB67B1"/>
    <w:rsid w:val="00EB6C90"/>
    <w:rsid w:val="00EB6D22"/>
    <w:rsid w:val="00EB6DCE"/>
    <w:rsid w:val="00EB6DD8"/>
    <w:rsid w:val="00EB6FFA"/>
    <w:rsid w:val="00EB7018"/>
    <w:rsid w:val="00EB71A4"/>
    <w:rsid w:val="00EB725D"/>
    <w:rsid w:val="00EB72DB"/>
    <w:rsid w:val="00EB7868"/>
    <w:rsid w:val="00EB7995"/>
    <w:rsid w:val="00EB7A12"/>
    <w:rsid w:val="00EB7A93"/>
    <w:rsid w:val="00EB7B94"/>
    <w:rsid w:val="00EB7D7E"/>
    <w:rsid w:val="00EB7EE7"/>
    <w:rsid w:val="00EC004E"/>
    <w:rsid w:val="00EC00DD"/>
    <w:rsid w:val="00EC0211"/>
    <w:rsid w:val="00EC02AF"/>
    <w:rsid w:val="00EC02E5"/>
    <w:rsid w:val="00EC03EF"/>
    <w:rsid w:val="00EC043D"/>
    <w:rsid w:val="00EC045B"/>
    <w:rsid w:val="00EC0512"/>
    <w:rsid w:val="00EC0529"/>
    <w:rsid w:val="00EC0669"/>
    <w:rsid w:val="00EC06D4"/>
    <w:rsid w:val="00EC089B"/>
    <w:rsid w:val="00EC0CD3"/>
    <w:rsid w:val="00EC0D63"/>
    <w:rsid w:val="00EC0DEA"/>
    <w:rsid w:val="00EC103D"/>
    <w:rsid w:val="00EC10B3"/>
    <w:rsid w:val="00EC113E"/>
    <w:rsid w:val="00EC12B9"/>
    <w:rsid w:val="00EC1307"/>
    <w:rsid w:val="00EC1362"/>
    <w:rsid w:val="00EC13BA"/>
    <w:rsid w:val="00EC140E"/>
    <w:rsid w:val="00EC1554"/>
    <w:rsid w:val="00EC15F2"/>
    <w:rsid w:val="00EC1608"/>
    <w:rsid w:val="00EC17FC"/>
    <w:rsid w:val="00EC183A"/>
    <w:rsid w:val="00EC185F"/>
    <w:rsid w:val="00EC194F"/>
    <w:rsid w:val="00EC19C6"/>
    <w:rsid w:val="00EC1A40"/>
    <w:rsid w:val="00EC1B88"/>
    <w:rsid w:val="00EC1BC3"/>
    <w:rsid w:val="00EC1BFB"/>
    <w:rsid w:val="00EC1D4A"/>
    <w:rsid w:val="00EC201E"/>
    <w:rsid w:val="00EC207F"/>
    <w:rsid w:val="00EC208B"/>
    <w:rsid w:val="00EC20B5"/>
    <w:rsid w:val="00EC2417"/>
    <w:rsid w:val="00EC242E"/>
    <w:rsid w:val="00EC2439"/>
    <w:rsid w:val="00EC243B"/>
    <w:rsid w:val="00EC248F"/>
    <w:rsid w:val="00EC25D7"/>
    <w:rsid w:val="00EC25F1"/>
    <w:rsid w:val="00EC2878"/>
    <w:rsid w:val="00EC2ADC"/>
    <w:rsid w:val="00EC2AE9"/>
    <w:rsid w:val="00EC2AF5"/>
    <w:rsid w:val="00EC2B83"/>
    <w:rsid w:val="00EC2C69"/>
    <w:rsid w:val="00EC2CCF"/>
    <w:rsid w:val="00EC2DB1"/>
    <w:rsid w:val="00EC2E2D"/>
    <w:rsid w:val="00EC2E5F"/>
    <w:rsid w:val="00EC30D1"/>
    <w:rsid w:val="00EC313E"/>
    <w:rsid w:val="00EC325B"/>
    <w:rsid w:val="00EC327F"/>
    <w:rsid w:val="00EC3289"/>
    <w:rsid w:val="00EC33A4"/>
    <w:rsid w:val="00EC36C9"/>
    <w:rsid w:val="00EC3857"/>
    <w:rsid w:val="00EC39DA"/>
    <w:rsid w:val="00EC3AA1"/>
    <w:rsid w:val="00EC3AA4"/>
    <w:rsid w:val="00EC3AEF"/>
    <w:rsid w:val="00EC3CBF"/>
    <w:rsid w:val="00EC3D62"/>
    <w:rsid w:val="00EC3EA4"/>
    <w:rsid w:val="00EC3EAA"/>
    <w:rsid w:val="00EC4439"/>
    <w:rsid w:val="00EC44DD"/>
    <w:rsid w:val="00EC4552"/>
    <w:rsid w:val="00EC455A"/>
    <w:rsid w:val="00EC465A"/>
    <w:rsid w:val="00EC46A9"/>
    <w:rsid w:val="00EC46D1"/>
    <w:rsid w:val="00EC47B1"/>
    <w:rsid w:val="00EC4874"/>
    <w:rsid w:val="00EC491A"/>
    <w:rsid w:val="00EC4B09"/>
    <w:rsid w:val="00EC4B83"/>
    <w:rsid w:val="00EC4B9D"/>
    <w:rsid w:val="00EC4C73"/>
    <w:rsid w:val="00EC4D02"/>
    <w:rsid w:val="00EC4DEF"/>
    <w:rsid w:val="00EC4E36"/>
    <w:rsid w:val="00EC50CD"/>
    <w:rsid w:val="00EC5103"/>
    <w:rsid w:val="00EC5192"/>
    <w:rsid w:val="00EC53FD"/>
    <w:rsid w:val="00EC54F2"/>
    <w:rsid w:val="00EC5567"/>
    <w:rsid w:val="00EC565C"/>
    <w:rsid w:val="00EC5A1A"/>
    <w:rsid w:val="00EC5B37"/>
    <w:rsid w:val="00EC5B4E"/>
    <w:rsid w:val="00EC5D00"/>
    <w:rsid w:val="00EC5DED"/>
    <w:rsid w:val="00EC5EFA"/>
    <w:rsid w:val="00EC60D0"/>
    <w:rsid w:val="00EC6171"/>
    <w:rsid w:val="00EC622F"/>
    <w:rsid w:val="00EC62BB"/>
    <w:rsid w:val="00EC62DA"/>
    <w:rsid w:val="00EC6366"/>
    <w:rsid w:val="00EC637E"/>
    <w:rsid w:val="00EC63DA"/>
    <w:rsid w:val="00EC69F4"/>
    <w:rsid w:val="00EC69FA"/>
    <w:rsid w:val="00EC6B0E"/>
    <w:rsid w:val="00EC6B2E"/>
    <w:rsid w:val="00EC6B72"/>
    <w:rsid w:val="00EC6B82"/>
    <w:rsid w:val="00EC6C1C"/>
    <w:rsid w:val="00EC6C21"/>
    <w:rsid w:val="00EC727E"/>
    <w:rsid w:val="00EC7611"/>
    <w:rsid w:val="00EC770E"/>
    <w:rsid w:val="00EC775A"/>
    <w:rsid w:val="00EC7829"/>
    <w:rsid w:val="00EC7A00"/>
    <w:rsid w:val="00EC7AE6"/>
    <w:rsid w:val="00EC7B0B"/>
    <w:rsid w:val="00EC7B96"/>
    <w:rsid w:val="00EC7D84"/>
    <w:rsid w:val="00EC7EE2"/>
    <w:rsid w:val="00EC7F17"/>
    <w:rsid w:val="00ED017B"/>
    <w:rsid w:val="00ED0290"/>
    <w:rsid w:val="00ED03DC"/>
    <w:rsid w:val="00ED046E"/>
    <w:rsid w:val="00ED04D1"/>
    <w:rsid w:val="00ED055E"/>
    <w:rsid w:val="00ED0679"/>
    <w:rsid w:val="00ED06B2"/>
    <w:rsid w:val="00ED06FA"/>
    <w:rsid w:val="00ED0B8A"/>
    <w:rsid w:val="00ED0C4A"/>
    <w:rsid w:val="00ED0CE2"/>
    <w:rsid w:val="00ED0CF5"/>
    <w:rsid w:val="00ED0DB2"/>
    <w:rsid w:val="00ED0DBB"/>
    <w:rsid w:val="00ED0EEF"/>
    <w:rsid w:val="00ED0F17"/>
    <w:rsid w:val="00ED0F7C"/>
    <w:rsid w:val="00ED0F96"/>
    <w:rsid w:val="00ED0FF6"/>
    <w:rsid w:val="00ED1176"/>
    <w:rsid w:val="00ED11C6"/>
    <w:rsid w:val="00ED13FA"/>
    <w:rsid w:val="00ED14EC"/>
    <w:rsid w:val="00ED1506"/>
    <w:rsid w:val="00ED1582"/>
    <w:rsid w:val="00ED186E"/>
    <w:rsid w:val="00ED18B9"/>
    <w:rsid w:val="00ED18DB"/>
    <w:rsid w:val="00ED18EC"/>
    <w:rsid w:val="00ED1AC6"/>
    <w:rsid w:val="00ED1BF0"/>
    <w:rsid w:val="00ED1CE8"/>
    <w:rsid w:val="00ED1DBE"/>
    <w:rsid w:val="00ED1EA5"/>
    <w:rsid w:val="00ED22FA"/>
    <w:rsid w:val="00ED2401"/>
    <w:rsid w:val="00ED246A"/>
    <w:rsid w:val="00ED2744"/>
    <w:rsid w:val="00ED2755"/>
    <w:rsid w:val="00ED2914"/>
    <w:rsid w:val="00ED292D"/>
    <w:rsid w:val="00ED299C"/>
    <w:rsid w:val="00ED2A78"/>
    <w:rsid w:val="00ED2B63"/>
    <w:rsid w:val="00ED2B6C"/>
    <w:rsid w:val="00ED2B6D"/>
    <w:rsid w:val="00ED2C07"/>
    <w:rsid w:val="00ED2D5B"/>
    <w:rsid w:val="00ED2F3F"/>
    <w:rsid w:val="00ED2F56"/>
    <w:rsid w:val="00ED306C"/>
    <w:rsid w:val="00ED3083"/>
    <w:rsid w:val="00ED3095"/>
    <w:rsid w:val="00ED3234"/>
    <w:rsid w:val="00ED32FE"/>
    <w:rsid w:val="00ED3316"/>
    <w:rsid w:val="00ED3424"/>
    <w:rsid w:val="00ED34B3"/>
    <w:rsid w:val="00ED374B"/>
    <w:rsid w:val="00ED37B2"/>
    <w:rsid w:val="00ED398F"/>
    <w:rsid w:val="00ED39B3"/>
    <w:rsid w:val="00ED39D3"/>
    <w:rsid w:val="00ED3AA7"/>
    <w:rsid w:val="00ED3CCB"/>
    <w:rsid w:val="00ED3CDC"/>
    <w:rsid w:val="00ED3DEC"/>
    <w:rsid w:val="00ED3EFB"/>
    <w:rsid w:val="00ED412D"/>
    <w:rsid w:val="00ED414A"/>
    <w:rsid w:val="00ED4244"/>
    <w:rsid w:val="00ED4296"/>
    <w:rsid w:val="00ED4308"/>
    <w:rsid w:val="00ED4382"/>
    <w:rsid w:val="00ED453E"/>
    <w:rsid w:val="00ED45A4"/>
    <w:rsid w:val="00ED476F"/>
    <w:rsid w:val="00ED482A"/>
    <w:rsid w:val="00ED4C35"/>
    <w:rsid w:val="00ED4DF1"/>
    <w:rsid w:val="00ED4E89"/>
    <w:rsid w:val="00ED4F3B"/>
    <w:rsid w:val="00ED4FCA"/>
    <w:rsid w:val="00ED50AD"/>
    <w:rsid w:val="00ED518D"/>
    <w:rsid w:val="00ED5360"/>
    <w:rsid w:val="00ED54D5"/>
    <w:rsid w:val="00ED552C"/>
    <w:rsid w:val="00ED55C3"/>
    <w:rsid w:val="00ED5705"/>
    <w:rsid w:val="00ED572B"/>
    <w:rsid w:val="00ED5798"/>
    <w:rsid w:val="00ED5899"/>
    <w:rsid w:val="00ED59A5"/>
    <w:rsid w:val="00ED59CC"/>
    <w:rsid w:val="00ED5A4A"/>
    <w:rsid w:val="00ED5B50"/>
    <w:rsid w:val="00ED5BB5"/>
    <w:rsid w:val="00ED5BDD"/>
    <w:rsid w:val="00ED5C81"/>
    <w:rsid w:val="00ED5D1B"/>
    <w:rsid w:val="00ED5D9B"/>
    <w:rsid w:val="00ED5E7E"/>
    <w:rsid w:val="00ED603D"/>
    <w:rsid w:val="00ED6199"/>
    <w:rsid w:val="00ED6273"/>
    <w:rsid w:val="00ED636C"/>
    <w:rsid w:val="00ED63E2"/>
    <w:rsid w:val="00ED63F1"/>
    <w:rsid w:val="00ED6403"/>
    <w:rsid w:val="00ED6499"/>
    <w:rsid w:val="00ED64C3"/>
    <w:rsid w:val="00ED6596"/>
    <w:rsid w:val="00ED6658"/>
    <w:rsid w:val="00ED6671"/>
    <w:rsid w:val="00ED6A24"/>
    <w:rsid w:val="00ED6BB8"/>
    <w:rsid w:val="00ED6BE6"/>
    <w:rsid w:val="00ED6E8B"/>
    <w:rsid w:val="00ED6EA9"/>
    <w:rsid w:val="00ED7089"/>
    <w:rsid w:val="00ED709D"/>
    <w:rsid w:val="00ED7404"/>
    <w:rsid w:val="00ED74B2"/>
    <w:rsid w:val="00ED7656"/>
    <w:rsid w:val="00ED7675"/>
    <w:rsid w:val="00ED7708"/>
    <w:rsid w:val="00ED785A"/>
    <w:rsid w:val="00ED798D"/>
    <w:rsid w:val="00ED7BE0"/>
    <w:rsid w:val="00ED7DEC"/>
    <w:rsid w:val="00ED7F80"/>
    <w:rsid w:val="00EE0235"/>
    <w:rsid w:val="00EE046F"/>
    <w:rsid w:val="00EE05F8"/>
    <w:rsid w:val="00EE082F"/>
    <w:rsid w:val="00EE0975"/>
    <w:rsid w:val="00EE09BC"/>
    <w:rsid w:val="00EE0B1F"/>
    <w:rsid w:val="00EE0B2D"/>
    <w:rsid w:val="00EE0B48"/>
    <w:rsid w:val="00EE0B61"/>
    <w:rsid w:val="00EE0B79"/>
    <w:rsid w:val="00EE0C10"/>
    <w:rsid w:val="00EE0CF1"/>
    <w:rsid w:val="00EE0D07"/>
    <w:rsid w:val="00EE0F23"/>
    <w:rsid w:val="00EE10B4"/>
    <w:rsid w:val="00EE1169"/>
    <w:rsid w:val="00EE122A"/>
    <w:rsid w:val="00EE1242"/>
    <w:rsid w:val="00EE1265"/>
    <w:rsid w:val="00EE1279"/>
    <w:rsid w:val="00EE12FF"/>
    <w:rsid w:val="00EE1637"/>
    <w:rsid w:val="00EE1706"/>
    <w:rsid w:val="00EE1849"/>
    <w:rsid w:val="00EE1868"/>
    <w:rsid w:val="00EE18FD"/>
    <w:rsid w:val="00EE1ABB"/>
    <w:rsid w:val="00EE1B8A"/>
    <w:rsid w:val="00EE1E43"/>
    <w:rsid w:val="00EE202D"/>
    <w:rsid w:val="00EE2370"/>
    <w:rsid w:val="00EE23C0"/>
    <w:rsid w:val="00EE2461"/>
    <w:rsid w:val="00EE2494"/>
    <w:rsid w:val="00EE2511"/>
    <w:rsid w:val="00EE276D"/>
    <w:rsid w:val="00EE28EF"/>
    <w:rsid w:val="00EE2973"/>
    <w:rsid w:val="00EE2983"/>
    <w:rsid w:val="00EE2985"/>
    <w:rsid w:val="00EE299C"/>
    <w:rsid w:val="00EE29B3"/>
    <w:rsid w:val="00EE29BC"/>
    <w:rsid w:val="00EE29F0"/>
    <w:rsid w:val="00EE2ABC"/>
    <w:rsid w:val="00EE2C44"/>
    <w:rsid w:val="00EE3072"/>
    <w:rsid w:val="00EE3133"/>
    <w:rsid w:val="00EE33F9"/>
    <w:rsid w:val="00EE386E"/>
    <w:rsid w:val="00EE3899"/>
    <w:rsid w:val="00EE38C6"/>
    <w:rsid w:val="00EE3935"/>
    <w:rsid w:val="00EE39B3"/>
    <w:rsid w:val="00EE3A99"/>
    <w:rsid w:val="00EE3B7A"/>
    <w:rsid w:val="00EE3BE8"/>
    <w:rsid w:val="00EE3C06"/>
    <w:rsid w:val="00EE3C7B"/>
    <w:rsid w:val="00EE3EB8"/>
    <w:rsid w:val="00EE3F5A"/>
    <w:rsid w:val="00EE40B5"/>
    <w:rsid w:val="00EE4193"/>
    <w:rsid w:val="00EE44AE"/>
    <w:rsid w:val="00EE45A4"/>
    <w:rsid w:val="00EE4641"/>
    <w:rsid w:val="00EE46A4"/>
    <w:rsid w:val="00EE4863"/>
    <w:rsid w:val="00EE4947"/>
    <w:rsid w:val="00EE4B1F"/>
    <w:rsid w:val="00EE4D1C"/>
    <w:rsid w:val="00EE4D23"/>
    <w:rsid w:val="00EE4ECC"/>
    <w:rsid w:val="00EE5065"/>
    <w:rsid w:val="00EE50A8"/>
    <w:rsid w:val="00EE50C3"/>
    <w:rsid w:val="00EE50EF"/>
    <w:rsid w:val="00EE5156"/>
    <w:rsid w:val="00EE51F1"/>
    <w:rsid w:val="00EE5200"/>
    <w:rsid w:val="00EE5452"/>
    <w:rsid w:val="00EE5677"/>
    <w:rsid w:val="00EE57A4"/>
    <w:rsid w:val="00EE5811"/>
    <w:rsid w:val="00EE59F3"/>
    <w:rsid w:val="00EE5AE8"/>
    <w:rsid w:val="00EE5B73"/>
    <w:rsid w:val="00EE5B84"/>
    <w:rsid w:val="00EE5D04"/>
    <w:rsid w:val="00EE5E13"/>
    <w:rsid w:val="00EE602D"/>
    <w:rsid w:val="00EE62DD"/>
    <w:rsid w:val="00EE64C1"/>
    <w:rsid w:val="00EE6500"/>
    <w:rsid w:val="00EE66C6"/>
    <w:rsid w:val="00EE6779"/>
    <w:rsid w:val="00EE67A4"/>
    <w:rsid w:val="00EE6943"/>
    <w:rsid w:val="00EE694D"/>
    <w:rsid w:val="00EE6ADC"/>
    <w:rsid w:val="00EE6C95"/>
    <w:rsid w:val="00EE6D60"/>
    <w:rsid w:val="00EE6E48"/>
    <w:rsid w:val="00EE6EE0"/>
    <w:rsid w:val="00EE70AB"/>
    <w:rsid w:val="00EE70FD"/>
    <w:rsid w:val="00EE7302"/>
    <w:rsid w:val="00EE73EA"/>
    <w:rsid w:val="00EE7417"/>
    <w:rsid w:val="00EE7446"/>
    <w:rsid w:val="00EE761D"/>
    <w:rsid w:val="00EE77DF"/>
    <w:rsid w:val="00EE7940"/>
    <w:rsid w:val="00EE7A86"/>
    <w:rsid w:val="00EE7B8B"/>
    <w:rsid w:val="00EE7B8C"/>
    <w:rsid w:val="00EE7C6E"/>
    <w:rsid w:val="00EE7F85"/>
    <w:rsid w:val="00EF0014"/>
    <w:rsid w:val="00EF0117"/>
    <w:rsid w:val="00EF0149"/>
    <w:rsid w:val="00EF01EB"/>
    <w:rsid w:val="00EF01FB"/>
    <w:rsid w:val="00EF0229"/>
    <w:rsid w:val="00EF025A"/>
    <w:rsid w:val="00EF0280"/>
    <w:rsid w:val="00EF02E4"/>
    <w:rsid w:val="00EF04B8"/>
    <w:rsid w:val="00EF055C"/>
    <w:rsid w:val="00EF06E2"/>
    <w:rsid w:val="00EF086B"/>
    <w:rsid w:val="00EF0972"/>
    <w:rsid w:val="00EF09DD"/>
    <w:rsid w:val="00EF0B19"/>
    <w:rsid w:val="00EF1141"/>
    <w:rsid w:val="00EF1181"/>
    <w:rsid w:val="00EF11B6"/>
    <w:rsid w:val="00EF135D"/>
    <w:rsid w:val="00EF140C"/>
    <w:rsid w:val="00EF17E7"/>
    <w:rsid w:val="00EF18A6"/>
    <w:rsid w:val="00EF18CE"/>
    <w:rsid w:val="00EF1C61"/>
    <w:rsid w:val="00EF1D82"/>
    <w:rsid w:val="00EF1E90"/>
    <w:rsid w:val="00EF1EAF"/>
    <w:rsid w:val="00EF1F93"/>
    <w:rsid w:val="00EF200E"/>
    <w:rsid w:val="00EF2041"/>
    <w:rsid w:val="00EF20A7"/>
    <w:rsid w:val="00EF216C"/>
    <w:rsid w:val="00EF21AC"/>
    <w:rsid w:val="00EF2283"/>
    <w:rsid w:val="00EF22FC"/>
    <w:rsid w:val="00EF2375"/>
    <w:rsid w:val="00EF23BF"/>
    <w:rsid w:val="00EF23D8"/>
    <w:rsid w:val="00EF23EE"/>
    <w:rsid w:val="00EF24B1"/>
    <w:rsid w:val="00EF2511"/>
    <w:rsid w:val="00EF254B"/>
    <w:rsid w:val="00EF25D9"/>
    <w:rsid w:val="00EF2611"/>
    <w:rsid w:val="00EF26B8"/>
    <w:rsid w:val="00EF26F4"/>
    <w:rsid w:val="00EF2772"/>
    <w:rsid w:val="00EF2897"/>
    <w:rsid w:val="00EF2ABE"/>
    <w:rsid w:val="00EF2B73"/>
    <w:rsid w:val="00EF2B79"/>
    <w:rsid w:val="00EF2C7C"/>
    <w:rsid w:val="00EF2FCD"/>
    <w:rsid w:val="00EF308C"/>
    <w:rsid w:val="00EF3164"/>
    <w:rsid w:val="00EF33EC"/>
    <w:rsid w:val="00EF340C"/>
    <w:rsid w:val="00EF3864"/>
    <w:rsid w:val="00EF3A4A"/>
    <w:rsid w:val="00EF3B81"/>
    <w:rsid w:val="00EF3BAF"/>
    <w:rsid w:val="00EF3BCF"/>
    <w:rsid w:val="00EF3C85"/>
    <w:rsid w:val="00EF3DDD"/>
    <w:rsid w:val="00EF3EFE"/>
    <w:rsid w:val="00EF4208"/>
    <w:rsid w:val="00EF42BA"/>
    <w:rsid w:val="00EF444B"/>
    <w:rsid w:val="00EF44E4"/>
    <w:rsid w:val="00EF452A"/>
    <w:rsid w:val="00EF4535"/>
    <w:rsid w:val="00EF45B4"/>
    <w:rsid w:val="00EF46ED"/>
    <w:rsid w:val="00EF48E1"/>
    <w:rsid w:val="00EF4A38"/>
    <w:rsid w:val="00EF4AFA"/>
    <w:rsid w:val="00EF4B90"/>
    <w:rsid w:val="00EF4BB8"/>
    <w:rsid w:val="00EF4C24"/>
    <w:rsid w:val="00EF4D53"/>
    <w:rsid w:val="00EF4D95"/>
    <w:rsid w:val="00EF5074"/>
    <w:rsid w:val="00EF509A"/>
    <w:rsid w:val="00EF518F"/>
    <w:rsid w:val="00EF51B2"/>
    <w:rsid w:val="00EF528F"/>
    <w:rsid w:val="00EF54DB"/>
    <w:rsid w:val="00EF555D"/>
    <w:rsid w:val="00EF5587"/>
    <w:rsid w:val="00EF57A9"/>
    <w:rsid w:val="00EF584E"/>
    <w:rsid w:val="00EF5BD6"/>
    <w:rsid w:val="00EF5BFC"/>
    <w:rsid w:val="00EF5C8D"/>
    <w:rsid w:val="00EF5D93"/>
    <w:rsid w:val="00EF5E27"/>
    <w:rsid w:val="00EF5EA7"/>
    <w:rsid w:val="00EF5EE4"/>
    <w:rsid w:val="00EF5F13"/>
    <w:rsid w:val="00EF60E8"/>
    <w:rsid w:val="00EF6157"/>
    <w:rsid w:val="00EF625F"/>
    <w:rsid w:val="00EF6333"/>
    <w:rsid w:val="00EF64C1"/>
    <w:rsid w:val="00EF6542"/>
    <w:rsid w:val="00EF661E"/>
    <w:rsid w:val="00EF66F2"/>
    <w:rsid w:val="00EF67E3"/>
    <w:rsid w:val="00EF6BC5"/>
    <w:rsid w:val="00EF6BD2"/>
    <w:rsid w:val="00EF6D37"/>
    <w:rsid w:val="00EF6DEE"/>
    <w:rsid w:val="00EF709E"/>
    <w:rsid w:val="00EF7236"/>
    <w:rsid w:val="00EF729B"/>
    <w:rsid w:val="00EF736E"/>
    <w:rsid w:val="00EF743E"/>
    <w:rsid w:val="00EF7511"/>
    <w:rsid w:val="00EF7636"/>
    <w:rsid w:val="00EF777A"/>
    <w:rsid w:val="00EF7842"/>
    <w:rsid w:val="00EF7973"/>
    <w:rsid w:val="00EF7A16"/>
    <w:rsid w:val="00EF7AD1"/>
    <w:rsid w:val="00EF7B16"/>
    <w:rsid w:val="00EF7D57"/>
    <w:rsid w:val="00F0015C"/>
    <w:rsid w:val="00F00479"/>
    <w:rsid w:val="00F0047A"/>
    <w:rsid w:val="00F00540"/>
    <w:rsid w:val="00F005D8"/>
    <w:rsid w:val="00F006B0"/>
    <w:rsid w:val="00F006DA"/>
    <w:rsid w:val="00F007E9"/>
    <w:rsid w:val="00F0084E"/>
    <w:rsid w:val="00F00A2C"/>
    <w:rsid w:val="00F00BBC"/>
    <w:rsid w:val="00F00BE3"/>
    <w:rsid w:val="00F00C7F"/>
    <w:rsid w:val="00F00E89"/>
    <w:rsid w:val="00F011B3"/>
    <w:rsid w:val="00F011C1"/>
    <w:rsid w:val="00F012B4"/>
    <w:rsid w:val="00F012D7"/>
    <w:rsid w:val="00F014B8"/>
    <w:rsid w:val="00F0166A"/>
    <w:rsid w:val="00F017DD"/>
    <w:rsid w:val="00F018E2"/>
    <w:rsid w:val="00F019FA"/>
    <w:rsid w:val="00F01A0B"/>
    <w:rsid w:val="00F01B6B"/>
    <w:rsid w:val="00F01BFB"/>
    <w:rsid w:val="00F01C49"/>
    <w:rsid w:val="00F01EDA"/>
    <w:rsid w:val="00F01F0B"/>
    <w:rsid w:val="00F02035"/>
    <w:rsid w:val="00F0240F"/>
    <w:rsid w:val="00F02542"/>
    <w:rsid w:val="00F02710"/>
    <w:rsid w:val="00F0274B"/>
    <w:rsid w:val="00F029D6"/>
    <w:rsid w:val="00F02A9C"/>
    <w:rsid w:val="00F02AC8"/>
    <w:rsid w:val="00F02ADF"/>
    <w:rsid w:val="00F02D9D"/>
    <w:rsid w:val="00F02DEB"/>
    <w:rsid w:val="00F02E31"/>
    <w:rsid w:val="00F02EB8"/>
    <w:rsid w:val="00F02FAD"/>
    <w:rsid w:val="00F03106"/>
    <w:rsid w:val="00F033F0"/>
    <w:rsid w:val="00F0341A"/>
    <w:rsid w:val="00F034BD"/>
    <w:rsid w:val="00F03605"/>
    <w:rsid w:val="00F037F6"/>
    <w:rsid w:val="00F03801"/>
    <w:rsid w:val="00F0388B"/>
    <w:rsid w:val="00F038E4"/>
    <w:rsid w:val="00F03A13"/>
    <w:rsid w:val="00F03A87"/>
    <w:rsid w:val="00F03C04"/>
    <w:rsid w:val="00F03C63"/>
    <w:rsid w:val="00F03D9D"/>
    <w:rsid w:val="00F03E0D"/>
    <w:rsid w:val="00F03E36"/>
    <w:rsid w:val="00F03F40"/>
    <w:rsid w:val="00F03FB9"/>
    <w:rsid w:val="00F0402E"/>
    <w:rsid w:val="00F040A0"/>
    <w:rsid w:val="00F0413A"/>
    <w:rsid w:val="00F04174"/>
    <w:rsid w:val="00F041D6"/>
    <w:rsid w:val="00F041E0"/>
    <w:rsid w:val="00F04273"/>
    <w:rsid w:val="00F042C2"/>
    <w:rsid w:val="00F043DD"/>
    <w:rsid w:val="00F04449"/>
    <w:rsid w:val="00F04547"/>
    <w:rsid w:val="00F0458E"/>
    <w:rsid w:val="00F046F5"/>
    <w:rsid w:val="00F046FD"/>
    <w:rsid w:val="00F04709"/>
    <w:rsid w:val="00F04896"/>
    <w:rsid w:val="00F0491F"/>
    <w:rsid w:val="00F04A92"/>
    <w:rsid w:val="00F04ABA"/>
    <w:rsid w:val="00F04FDD"/>
    <w:rsid w:val="00F0501C"/>
    <w:rsid w:val="00F050EE"/>
    <w:rsid w:val="00F052F7"/>
    <w:rsid w:val="00F0547A"/>
    <w:rsid w:val="00F0555B"/>
    <w:rsid w:val="00F0557B"/>
    <w:rsid w:val="00F05619"/>
    <w:rsid w:val="00F056D0"/>
    <w:rsid w:val="00F0575C"/>
    <w:rsid w:val="00F05926"/>
    <w:rsid w:val="00F05ADE"/>
    <w:rsid w:val="00F05BF1"/>
    <w:rsid w:val="00F05D2D"/>
    <w:rsid w:val="00F05E17"/>
    <w:rsid w:val="00F0611B"/>
    <w:rsid w:val="00F0619C"/>
    <w:rsid w:val="00F061E2"/>
    <w:rsid w:val="00F06222"/>
    <w:rsid w:val="00F062B8"/>
    <w:rsid w:val="00F063C8"/>
    <w:rsid w:val="00F064D6"/>
    <w:rsid w:val="00F06687"/>
    <w:rsid w:val="00F066A4"/>
    <w:rsid w:val="00F0683F"/>
    <w:rsid w:val="00F06A89"/>
    <w:rsid w:val="00F06B90"/>
    <w:rsid w:val="00F06D8E"/>
    <w:rsid w:val="00F06E14"/>
    <w:rsid w:val="00F06F0C"/>
    <w:rsid w:val="00F06F74"/>
    <w:rsid w:val="00F0702C"/>
    <w:rsid w:val="00F0727C"/>
    <w:rsid w:val="00F07300"/>
    <w:rsid w:val="00F079F8"/>
    <w:rsid w:val="00F07B30"/>
    <w:rsid w:val="00F07B53"/>
    <w:rsid w:val="00F07B80"/>
    <w:rsid w:val="00F07D40"/>
    <w:rsid w:val="00F07DA1"/>
    <w:rsid w:val="00F07E03"/>
    <w:rsid w:val="00F07F3D"/>
    <w:rsid w:val="00F07F8B"/>
    <w:rsid w:val="00F10002"/>
    <w:rsid w:val="00F103A2"/>
    <w:rsid w:val="00F103F6"/>
    <w:rsid w:val="00F104C7"/>
    <w:rsid w:val="00F104FE"/>
    <w:rsid w:val="00F1074C"/>
    <w:rsid w:val="00F108A3"/>
    <w:rsid w:val="00F10A7E"/>
    <w:rsid w:val="00F10A8D"/>
    <w:rsid w:val="00F10C58"/>
    <w:rsid w:val="00F10E44"/>
    <w:rsid w:val="00F11250"/>
    <w:rsid w:val="00F112ED"/>
    <w:rsid w:val="00F1145C"/>
    <w:rsid w:val="00F1152D"/>
    <w:rsid w:val="00F1163A"/>
    <w:rsid w:val="00F11745"/>
    <w:rsid w:val="00F118DF"/>
    <w:rsid w:val="00F11B16"/>
    <w:rsid w:val="00F11B45"/>
    <w:rsid w:val="00F11BEE"/>
    <w:rsid w:val="00F11DCE"/>
    <w:rsid w:val="00F11F06"/>
    <w:rsid w:val="00F11F42"/>
    <w:rsid w:val="00F11F82"/>
    <w:rsid w:val="00F12385"/>
    <w:rsid w:val="00F123D9"/>
    <w:rsid w:val="00F12560"/>
    <w:rsid w:val="00F125C8"/>
    <w:rsid w:val="00F12658"/>
    <w:rsid w:val="00F12662"/>
    <w:rsid w:val="00F126F5"/>
    <w:rsid w:val="00F1282A"/>
    <w:rsid w:val="00F128C8"/>
    <w:rsid w:val="00F12908"/>
    <w:rsid w:val="00F12925"/>
    <w:rsid w:val="00F12DC8"/>
    <w:rsid w:val="00F12FB5"/>
    <w:rsid w:val="00F12FE8"/>
    <w:rsid w:val="00F13006"/>
    <w:rsid w:val="00F13704"/>
    <w:rsid w:val="00F1388A"/>
    <w:rsid w:val="00F13923"/>
    <w:rsid w:val="00F139FA"/>
    <w:rsid w:val="00F13A56"/>
    <w:rsid w:val="00F13AA0"/>
    <w:rsid w:val="00F13AB6"/>
    <w:rsid w:val="00F13D37"/>
    <w:rsid w:val="00F13DD5"/>
    <w:rsid w:val="00F13F8C"/>
    <w:rsid w:val="00F140AD"/>
    <w:rsid w:val="00F14112"/>
    <w:rsid w:val="00F1418B"/>
    <w:rsid w:val="00F141BF"/>
    <w:rsid w:val="00F14413"/>
    <w:rsid w:val="00F144E8"/>
    <w:rsid w:val="00F14547"/>
    <w:rsid w:val="00F14655"/>
    <w:rsid w:val="00F147D4"/>
    <w:rsid w:val="00F14912"/>
    <w:rsid w:val="00F14AF6"/>
    <w:rsid w:val="00F14C18"/>
    <w:rsid w:val="00F14CC1"/>
    <w:rsid w:val="00F14D7B"/>
    <w:rsid w:val="00F14DC6"/>
    <w:rsid w:val="00F14DFB"/>
    <w:rsid w:val="00F14E40"/>
    <w:rsid w:val="00F14EBE"/>
    <w:rsid w:val="00F15033"/>
    <w:rsid w:val="00F15074"/>
    <w:rsid w:val="00F150D7"/>
    <w:rsid w:val="00F151F2"/>
    <w:rsid w:val="00F15254"/>
    <w:rsid w:val="00F1527D"/>
    <w:rsid w:val="00F15557"/>
    <w:rsid w:val="00F155D1"/>
    <w:rsid w:val="00F156D9"/>
    <w:rsid w:val="00F15C36"/>
    <w:rsid w:val="00F15E7C"/>
    <w:rsid w:val="00F15EC7"/>
    <w:rsid w:val="00F15FB1"/>
    <w:rsid w:val="00F15FF1"/>
    <w:rsid w:val="00F16072"/>
    <w:rsid w:val="00F160F6"/>
    <w:rsid w:val="00F1626A"/>
    <w:rsid w:val="00F1632E"/>
    <w:rsid w:val="00F163F7"/>
    <w:rsid w:val="00F16431"/>
    <w:rsid w:val="00F1689E"/>
    <w:rsid w:val="00F16A15"/>
    <w:rsid w:val="00F16C78"/>
    <w:rsid w:val="00F16D88"/>
    <w:rsid w:val="00F16DCB"/>
    <w:rsid w:val="00F16E2C"/>
    <w:rsid w:val="00F16F04"/>
    <w:rsid w:val="00F17120"/>
    <w:rsid w:val="00F1727A"/>
    <w:rsid w:val="00F1729F"/>
    <w:rsid w:val="00F172B9"/>
    <w:rsid w:val="00F173A4"/>
    <w:rsid w:val="00F173F3"/>
    <w:rsid w:val="00F1746B"/>
    <w:rsid w:val="00F174DE"/>
    <w:rsid w:val="00F17555"/>
    <w:rsid w:val="00F176F1"/>
    <w:rsid w:val="00F177E7"/>
    <w:rsid w:val="00F17AF0"/>
    <w:rsid w:val="00F17C28"/>
    <w:rsid w:val="00F17C65"/>
    <w:rsid w:val="00F17CDC"/>
    <w:rsid w:val="00F17DC0"/>
    <w:rsid w:val="00F17FFB"/>
    <w:rsid w:val="00F20085"/>
    <w:rsid w:val="00F200AA"/>
    <w:rsid w:val="00F20110"/>
    <w:rsid w:val="00F20133"/>
    <w:rsid w:val="00F20162"/>
    <w:rsid w:val="00F202E9"/>
    <w:rsid w:val="00F20441"/>
    <w:rsid w:val="00F2047D"/>
    <w:rsid w:val="00F204AD"/>
    <w:rsid w:val="00F20760"/>
    <w:rsid w:val="00F207DA"/>
    <w:rsid w:val="00F2098F"/>
    <w:rsid w:val="00F20A0B"/>
    <w:rsid w:val="00F20A26"/>
    <w:rsid w:val="00F20C2F"/>
    <w:rsid w:val="00F20D52"/>
    <w:rsid w:val="00F20D58"/>
    <w:rsid w:val="00F20F23"/>
    <w:rsid w:val="00F20F3B"/>
    <w:rsid w:val="00F21024"/>
    <w:rsid w:val="00F210B6"/>
    <w:rsid w:val="00F21185"/>
    <w:rsid w:val="00F211C9"/>
    <w:rsid w:val="00F211FD"/>
    <w:rsid w:val="00F2126D"/>
    <w:rsid w:val="00F2131D"/>
    <w:rsid w:val="00F2161A"/>
    <w:rsid w:val="00F21734"/>
    <w:rsid w:val="00F2176C"/>
    <w:rsid w:val="00F21935"/>
    <w:rsid w:val="00F219F9"/>
    <w:rsid w:val="00F219FA"/>
    <w:rsid w:val="00F21A74"/>
    <w:rsid w:val="00F21AC4"/>
    <w:rsid w:val="00F21D04"/>
    <w:rsid w:val="00F21D89"/>
    <w:rsid w:val="00F21FD2"/>
    <w:rsid w:val="00F2208A"/>
    <w:rsid w:val="00F22102"/>
    <w:rsid w:val="00F22306"/>
    <w:rsid w:val="00F22513"/>
    <w:rsid w:val="00F22685"/>
    <w:rsid w:val="00F2295C"/>
    <w:rsid w:val="00F22BB0"/>
    <w:rsid w:val="00F22BE6"/>
    <w:rsid w:val="00F22F36"/>
    <w:rsid w:val="00F23010"/>
    <w:rsid w:val="00F23107"/>
    <w:rsid w:val="00F2318E"/>
    <w:rsid w:val="00F23285"/>
    <w:rsid w:val="00F2339F"/>
    <w:rsid w:val="00F2353C"/>
    <w:rsid w:val="00F23557"/>
    <w:rsid w:val="00F2396C"/>
    <w:rsid w:val="00F239BB"/>
    <w:rsid w:val="00F23A09"/>
    <w:rsid w:val="00F23ACA"/>
    <w:rsid w:val="00F23CEE"/>
    <w:rsid w:val="00F23D87"/>
    <w:rsid w:val="00F23EB7"/>
    <w:rsid w:val="00F23EE8"/>
    <w:rsid w:val="00F23F41"/>
    <w:rsid w:val="00F240DC"/>
    <w:rsid w:val="00F2410E"/>
    <w:rsid w:val="00F242CE"/>
    <w:rsid w:val="00F24324"/>
    <w:rsid w:val="00F243CE"/>
    <w:rsid w:val="00F243EC"/>
    <w:rsid w:val="00F24443"/>
    <w:rsid w:val="00F24482"/>
    <w:rsid w:val="00F24504"/>
    <w:rsid w:val="00F24543"/>
    <w:rsid w:val="00F24703"/>
    <w:rsid w:val="00F24770"/>
    <w:rsid w:val="00F249FB"/>
    <w:rsid w:val="00F24A68"/>
    <w:rsid w:val="00F24E7D"/>
    <w:rsid w:val="00F250B8"/>
    <w:rsid w:val="00F25157"/>
    <w:rsid w:val="00F2549A"/>
    <w:rsid w:val="00F25526"/>
    <w:rsid w:val="00F25542"/>
    <w:rsid w:val="00F2558C"/>
    <w:rsid w:val="00F25669"/>
    <w:rsid w:val="00F25747"/>
    <w:rsid w:val="00F258DA"/>
    <w:rsid w:val="00F259FA"/>
    <w:rsid w:val="00F25CCF"/>
    <w:rsid w:val="00F25F6F"/>
    <w:rsid w:val="00F25F79"/>
    <w:rsid w:val="00F260BF"/>
    <w:rsid w:val="00F26115"/>
    <w:rsid w:val="00F2622B"/>
    <w:rsid w:val="00F26294"/>
    <w:rsid w:val="00F2651C"/>
    <w:rsid w:val="00F26554"/>
    <w:rsid w:val="00F2657E"/>
    <w:rsid w:val="00F2666E"/>
    <w:rsid w:val="00F2673D"/>
    <w:rsid w:val="00F26855"/>
    <w:rsid w:val="00F268B1"/>
    <w:rsid w:val="00F2691D"/>
    <w:rsid w:val="00F269B6"/>
    <w:rsid w:val="00F26A1C"/>
    <w:rsid w:val="00F26ACD"/>
    <w:rsid w:val="00F26CCA"/>
    <w:rsid w:val="00F26E61"/>
    <w:rsid w:val="00F27012"/>
    <w:rsid w:val="00F27504"/>
    <w:rsid w:val="00F27620"/>
    <w:rsid w:val="00F276D6"/>
    <w:rsid w:val="00F276E2"/>
    <w:rsid w:val="00F27759"/>
    <w:rsid w:val="00F27C17"/>
    <w:rsid w:val="00F27CC6"/>
    <w:rsid w:val="00F27E9C"/>
    <w:rsid w:val="00F27EEF"/>
    <w:rsid w:val="00F27F09"/>
    <w:rsid w:val="00F27FDD"/>
    <w:rsid w:val="00F3026A"/>
    <w:rsid w:val="00F302B3"/>
    <w:rsid w:val="00F3040F"/>
    <w:rsid w:val="00F30431"/>
    <w:rsid w:val="00F304CD"/>
    <w:rsid w:val="00F30559"/>
    <w:rsid w:val="00F306A8"/>
    <w:rsid w:val="00F306CB"/>
    <w:rsid w:val="00F306CE"/>
    <w:rsid w:val="00F307FF"/>
    <w:rsid w:val="00F30B1E"/>
    <w:rsid w:val="00F30B68"/>
    <w:rsid w:val="00F30C65"/>
    <w:rsid w:val="00F30EA5"/>
    <w:rsid w:val="00F30EBC"/>
    <w:rsid w:val="00F30EC6"/>
    <w:rsid w:val="00F30FC8"/>
    <w:rsid w:val="00F311FE"/>
    <w:rsid w:val="00F3127B"/>
    <w:rsid w:val="00F313C0"/>
    <w:rsid w:val="00F31622"/>
    <w:rsid w:val="00F31710"/>
    <w:rsid w:val="00F318D3"/>
    <w:rsid w:val="00F319DC"/>
    <w:rsid w:val="00F31B1B"/>
    <w:rsid w:val="00F31B35"/>
    <w:rsid w:val="00F31B6E"/>
    <w:rsid w:val="00F31D82"/>
    <w:rsid w:val="00F31DA7"/>
    <w:rsid w:val="00F31DDA"/>
    <w:rsid w:val="00F31DE3"/>
    <w:rsid w:val="00F32077"/>
    <w:rsid w:val="00F32251"/>
    <w:rsid w:val="00F322DA"/>
    <w:rsid w:val="00F32497"/>
    <w:rsid w:val="00F324B5"/>
    <w:rsid w:val="00F32728"/>
    <w:rsid w:val="00F32762"/>
    <w:rsid w:val="00F32992"/>
    <w:rsid w:val="00F32A91"/>
    <w:rsid w:val="00F32CC9"/>
    <w:rsid w:val="00F32D55"/>
    <w:rsid w:val="00F32D79"/>
    <w:rsid w:val="00F3300C"/>
    <w:rsid w:val="00F331D2"/>
    <w:rsid w:val="00F3332D"/>
    <w:rsid w:val="00F333A4"/>
    <w:rsid w:val="00F33767"/>
    <w:rsid w:val="00F338A7"/>
    <w:rsid w:val="00F338AD"/>
    <w:rsid w:val="00F33A03"/>
    <w:rsid w:val="00F33A78"/>
    <w:rsid w:val="00F33A87"/>
    <w:rsid w:val="00F33B23"/>
    <w:rsid w:val="00F33B4A"/>
    <w:rsid w:val="00F33B5D"/>
    <w:rsid w:val="00F33E40"/>
    <w:rsid w:val="00F33EF5"/>
    <w:rsid w:val="00F33F60"/>
    <w:rsid w:val="00F33FA6"/>
    <w:rsid w:val="00F340D0"/>
    <w:rsid w:val="00F342D1"/>
    <w:rsid w:val="00F342E6"/>
    <w:rsid w:val="00F3453E"/>
    <w:rsid w:val="00F34627"/>
    <w:rsid w:val="00F34724"/>
    <w:rsid w:val="00F3479B"/>
    <w:rsid w:val="00F34835"/>
    <w:rsid w:val="00F348C5"/>
    <w:rsid w:val="00F348E0"/>
    <w:rsid w:val="00F34C1C"/>
    <w:rsid w:val="00F34C29"/>
    <w:rsid w:val="00F34E59"/>
    <w:rsid w:val="00F34EEC"/>
    <w:rsid w:val="00F3523E"/>
    <w:rsid w:val="00F35240"/>
    <w:rsid w:val="00F352FE"/>
    <w:rsid w:val="00F35353"/>
    <w:rsid w:val="00F35477"/>
    <w:rsid w:val="00F355CF"/>
    <w:rsid w:val="00F35709"/>
    <w:rsid w:val="00F3598E"/>
    <w:rsid w:val="00F35B1E"/>
    <w:rsid w:val="00F35C72"/>
    <w:rsid w:val="00F35CF8"/>
    <w:rsid w:val="00F35DB4"/>
    <w:rsid w:val="00F35EE8"/>
    <w:rsid w:val="00F35F9E"/>
    <w:rsid w:val="00F36043"/>
    <w:rsid w:val="00F361B0"/>
    <w:rsid w:val="00F36269"/>
    <w:rsid w:val="00F363BB"/>
    <w:rsid w:val="00F3642F"/>
    <w:rsid w:val="00F3659C"/>
    <w:rsid w:val="00F365EC"/>
    <w:rsid w:val="00F36672"/>
    <w:rsid w:val="00F368BC"/>
    <w:rsid w:val="00F36942"/>
    <w:rsid w:val="00F369FB"/>
    <w:rsid w:val="00F36B9B"/>
    <w:rsid w:val="00F36C8B"/>
    <w:rsid w:val="00F36D14"/>
    <w:rsid w:val="00F36DC6"/>
    <w:rsid w:val="00F36E40"/>
    <w:rsid w:val="00F36F39"/>
    <w:rsid w:val="00F36F3F"/>
    <w:rsid w:val="00F36F65"/>
    <w:rsid w:val="00F3707D"/>
    <w:rsid w:val="00F371A7"/>
    <w:rsid w:val="00F37217"/>
    <w:rsid w:val="00F37374"/>
    <w:rsid w:val="00F374C5"/>
    <w:rsid w:val="00F37524"/>
    <w:rsid w:val="00F37611"/>
    <w:rsid w:val="00F37801"/>
    <w:rsid w:val="00F37831"/>
    <w:rsid w:val="00F378D3"/>
    <w:rsid w:val="00F3794A"/>
    <w:rsid w:val="00F37C5A"/>
    <w:rsid w:val="00F37C93"/>
    <w:rsid w:val="00F37DD1"/>
    <w:rsid w:val="00F37E1B"/>
    <w:rsid w:val="00F37E36"/>
    <w:rsid w:val="00F37E9C"/>
    <w:rsid w:val="00F37E9E"/>
    <w:rsid w:val="00F37FAA"/>
    <w:rsid w:val="00F40010"/>
    <w:rsid w:val="00F401F2"/>
    <w:rsid w:val="00F40369"/>
    <w:rsid w:val="00F40473"/>
    <w:rsid w:val="00F40493"/>
    <w:rsid w:val="00F40521"/>
    <w:rsid w:val="00F405CC"/>
    <w:rsid w:val="00F40626"/>
    <w:rsid w:val="00F40716"/>
    <w:rsid w:val="00F408AB"/>
    <w:rsid w:val="00F408AE"/>
    <w:rsid w:val="00F40931"/>
    <w:rsid w:val="00F40A29"/>
    <w:rsid w:val="00F40AC9"/>
    <w:rsid w:val="00F40B36"/>
    <w:rsid w:val="00F40B68"/>
    <w:rsid w:val="00F40B93"/>
    <w:rsid w:val="00F40CCD"/>
    <w:rsid w:val="00F40D74"/>
    <w:rsid w:val="00F410D0"/>
    <w:rsid w:val="00F412BB"/>
    <w:rsid w:val="00F41454"/>
    <w:rsid w:val="00F41601"/>
    <w:rsid w:val="00F41728"/>
    <w:rsid w:val="00F418DF"/>
    <w:rsid w:val="00F419F2"/>
    <w:rsid w:val="00F41A54"/>
    <w:rsid w:val="00F41B3F"/>
    <w:rsid w:val="00F41BF5"/>
    <w:rsid w:val="00F41F03"/>
    <w:rsid w:val="00F41FF3"/>
    <w:rsid w:val="00F42185"/>
    <w:rsid w:val="00F42541"/>
    <w:rsid w:val="00F42569"/>
    <w:rsid w:val="00F4259C"/>
    <w:rsid w:val="00F4289C"/>
    <w:rsid w:val="00F42915"/>
    <w:rsid w:val="00F42A7F"/>
    <w:rsid w:val="00F42A99"/>
    <w:rsid w:val="00F42B80"/>
    <w:rsid w:val="00F42DD7"/>
    <w:rsid w:val="00F42EED"/>
    <w:rsid w:val="00F42F30"/>
    <w:rsid w:val="00F42FFB"/>
    <w:rsid w:val="00F4310A"/>
    <w:rsid w:val="00F432B5"/>
    <w:rsid w:val="00F43380"/>
    <w:rsid w:val="00F4338D"/>
    <w:rsid w:val="00F4360D"/>
    <w:rsid w:val="00F4371F"/>
    <w:rsid w:val="00F437BB"/>
    <w:rsid w:val="00F439B8"/>
    <w:rsid w:val="00F43AEA"/>
    <w:rsid w:val="00F43AF3"/>
    <w:rsid w:val="00F43CEA"/>
    <w:rsid w:val="00F43DD5"/>
    <w:rsid w:val="00F43F39"/>
    <w:rsid w:val="00F440FF"/>
    <w:rsid w:val="00F4423D"/>
    <w:rsid w:val="00F44349"/>
    <w:rsid w:val="00F4437F"/>
    <w:rsid w:val="00F4464C"/>
    <w:rsid w:val="00F44816"/>
    <w:rsid w:val="00F44855"/>
    <w:rsid w:val="00F44877"/>
    <w:rsid w:val="00F44927"/>
    <w:rsid w:val="00F449CB"/>
    <w:rsid w:val="00F44AF9"/>
    <w:rsid w:val="00F44B74"/>
    <w:rsid w:val="00F44B7A"/>
    <w:rsid w:val="00F44E75"/>
    <w:rsid w:val="00F44EAB"/>
    <w:rsid w:val="00F44F0A"/>
    <w:rsid w:val="00F45086"/>
    <w:rsid w:val="00F451A3"/>
    <w:rsid w:val="00F451B7"/>
    <w:rsid w:val="00F45263"/>
    <w:rsid w:val="00F453B5"/>
    <w:rsid w:val="00F454BD"/>
    <w:rsid w:val="00F45695"/>
    <w:rsid w:val="00F45702"/>
    <w:rsid w:val="00F45839"/>
    <w:rsid w:val="00F4587D"/>
    <w:rsid w:val="00F459BF"/>
    <w:rsid w:val="00F45DF8"/>
    <w:rsid w:val="00F45E7F"/>
    <w:rsid w:val="00F45ECF"/>
    <w:rsid w:val="00F45FBA"/>
    <w:rsid w:val="00F45FE2"/>
    <w:rsid w:val="00F46027"/>
    <w:rsid w:val="00F4603E"/>
    <w:rsid w:val="00F4604E"/>
    <w:rsid w:val="00F46167"/>
    <w:rsid w:val="00F4619F"/>
    <w:rsid w:val="00F462B4"/>
    <w:rsid w:val="00F46327"/>
    <w:rsid w:val="00F46336"/>
    <w:rsid w:val="00F4639D"/>
    <w:rsid w:val="00F464B4"/>
    <w:rsid w:val="00F4655B"/>
    <w:rsid w:val="00F46694"/>
    <w:rsid w:val="00F46700"/>
    <w:rsid w:val="00F4675D"/>
    <w:rsid w:val="00F467DC"/>
    <w:rsid w:val="00F46A1C"/>
    <w:rsid w:val="00F46A59"/>
    <w:rsid w:val="00F46A71"/>
    <w:rsid w:val="00F46BF9"/>
    <w:rsid w:val="00F46CCE"/>
    <w:rsid w:val="00F46D48"/>
    <w:rsid w:val="00F46D6E"/>
    <w:rsid w:val="00F46EF1"/>
    <w:rsid w:val="00F4704F"/>
    <w:rsid w:val="00F47073"/>
    <w:rsid w:val="00F47087"/>
    <w:rsid w:val="00F472B6"/>
    <w:rsid w:val="00F472E3"/>
    <w:rsid w:val="00F47303"/>
    <w:rsid w:val="00F4747B"/>
    <w:rsid w:val="00F475F8"/>
    <w:rsid w:val="00F4761D"/>
    <w:rsid w:val="00F47620"/>
    <w:rsid w:val="00F4769F"/>
    <w:rsid w:val="00F476BA"/>
    <w:rsid w:val="00F478CA"/>
    <w:rsid w:val="00F47946"/>
    <w:rsid w:val="00F479D6"/>
    <w:rsid w:val="00F47C04"/>
    <w:rsid w:val="00F47C18"/>
    <w:rsid w:val="00F47C57"/>
    <w:rsid w:val="00F47D5B"/>
    <w:rsid w:val="00F47DE7"/>
    <w:rsid w:val="00F47FF2"/>
    <w:rsid w:val="00F500AA"/>
    <w:rsid w:val="00F501BC"/>
    <w:rsid w:val="00F501D6"/>
    <w:rsid w:val="00F501E6"/>
    <w:rsid w:val="00F50237"/>
    <w:rsid w:val="00F502CD"/>
    <w:rsid w:val="00F504CE"/>
    <w:rsid w:val="00F505B5"/>
    <w:rsid w:val="00F5067D"/>
    <w:rsid w:val="00F506B2"/>
    <w:rsid w:val="00F5071D"/>
    <w:rsid w:val="00F50747"/>
    <w:rsid w:val="00F5084E"/>
    <w:rsid w:val="00F508BB"/>
    <w:rsid w:val="00F508C2"/>
    <w:rsid w:val="00F50C30"/>
    <w:rsid w:val="00F50C84"/>
    <w:rsid w:val="00F50E05"/>
    <w:rsid w:val="00F50FA4"/>
    <w:rsid w:val="00F5116C"/>
    <w:rsid w:val="00F51199"/>
    <w:rsid w:val="00F51360"/>
    <w:rsid w:val="00F5153E"/>
    <w:rsid w:val="00F51570"/>
    <w:rsid w:val="00F518C2"/>
    <w:rsid w:val="00F519E8"/>
    <w:rsid w:val="00F51A56"/>
    <w:rsid w:val="00F51A85"/>
    <w:rsid w:val="00F51CF4"/>
    <w:rsid w:val="00F51F32"/>
    <w:rsid w:val="00F51F3F"/>
    <w:rsid w:val="00F51FAA"/>
    <w:rsid w:val="00F52045"/>
    <w:rsid w:val="00F5245F"/>
    <w:rsid w:val="00F52543"/>
    <w:rsid w:val="00F526BD"/>
    <w:rsid w:val="00F526CB"/>
    <w:rsid w:val="00F5271B"/>
    <w:rsid w:val="00F52AFC"/>
    <w:rsid w:val="00F52BD6"/>
    <w:rsid w:val="00F52C2D"/>
    <w:rsid w:val="00F52C53"/>
    <w:rsid w:val="00F52F52"/>
    <w:rsid w:val="00F52FA2"/>
    <w:rsid w:val="00F5309F"/>
    <w:rsid w:val="00F5311E"/>
    <w:rsid w:val="00F53189"/>
    <w:rsid w:val="00F53578"/>
    <w:rsid w:val="00F5361D"/>
    <w:rsid w:val="00F5368F"/>
    <w:rsid w:val="00F53787"/>
    <w:rsid w:val="00F537E3"/>
    <w:rsid w:val="00F538A2"/>
    <w:rsid w:val="00F538FB"/>
    <w:rsid w:val="00F539B5"/>
    <w:rsid w:val="00F53A1F"/>
    <w:rsid w:val="00F53A33"/>
    <w:rsid w:val="00F53BE7"/>
    <w:rsid w:val="00F53E7C"/>
    <w:rsid w:val="00F53EC0"/>
    <w:rsid w:val="00F53F5D"/>
    <w:rsid w:val="00F53FFF"/>
    <w:rsid w:val="00F5419D"/>
    <w:rsid w:val="00F54321"/>
    <w:rsid w:val="00F5434A"/>
    <w:rsid w:val="00F5490E"/>
    <w:rsid w:val="00F54BE6"/>
    <w:rsid w:val="00F54D19"/>
    <w:rsid w:val="00F54F6B"/>
    <w:rsid w:val="00F55141"/>
    <w:rsid w:val="00F5532D"/>
    <w:rsid w:val="00F55507"/>
    <w:rsid w:val="00F55531"/>
    <w:rsid w:val="00F555EC"/>
    <w:rsid w:val="00F55746"/>
    <w:rsid w:val="00F557A9"/>
    <w:rsid w:val="00F5593F"/>
    <w:rsid w:val="00F55B0A"/>
    <w:rsid w:val="00F55C2D"/>
    <w:rsid w:val="00F55DA2"/>
    <w:rsid w:val="00F560DD"/>
    <w:rsid w:val="00F561DF"/>
    <w:rsid w:val="00F561F1"/>
    <w:rsid w:val="00F562CB"/>
    <w:rsid w:val="00F56309"/>
    <w:rsid w:val="00F563C4"/>
    <w:rsid w:val="00F564A4"/>
    <w:rsid w:val="00F564D3"/>
    <w:rsid w:val="00F565FE"/>
    <w:rsid w:val="00F56673"/>
    <w:rsid w:val="00F56892"/>
    <w:rsid w:val="00F56AC3"/>
    <w:rsid w:val="00F56BBE"/>
    <w:rsid w:val="00F56BD2"/>
    <w:rsid w:val="00F56D74"/>
    <w:rsid w:val="00F56DE8"/>
    <w:rsid w:val="00F56E9A"/>
    <w:rsid w:val="00F56F33"/>
    <w:rsid w:val="00F56FE7"/>
    <w:rsid w:val="00F570A9"/>
    <w:rsid w:val="00F571AD"/>
    <w:rsid w:val="00F57241"/>
    <w:rsid w:val="00F572C0"/>
    <w:rsid w:val="00F572F1"/>
    <w:rsid w:val="00F573E6"/>
    <w:rsid w:val="00F57404"/>
    <w:rsid w:val="00F57406"/>
    <w:rsid w:val="00F5752A"/>
    <w:rsid w:val="00F578ED"/>
    <w:rsid w:val="00F579F1"/>
    <w:rsid w:val="00F57A2F"/>
    <w:rsid w:val="00F57A91"/>
    <w:rsid w:val="00F57C86"/>
    <w:rsid w:val="00F57E01"/>
    <w:rsid w:val="00F60037"/>
    <w:rsid w:val="00F601A5"/>
    <w:rsid w:val="00F6028A"/>
    <w:rsid w:val="00F6042A"/>
    <w:rsid w:val="00F6051A"/>
    <w:rsid w:val="00F607B3"/>
    <w:rsid w:val="00F607F2"/>
    <w:rsid w:val="00F608CC"/>
    <w:rsid w:val="00F60930"/>
    <w:rsid w:val="00F609A8"/>
    <w:rsid w:val="00F60A52"/>
    <w:rsid w:val="00F60AAA"/>
    <w:rsid w:val="00F60AEE"/>
    <w:rsid w:val="00F60B4F"/>
    <w:rsid w:val="00F60C68"/>
    <w:rsid w:val="00F60D40"/>
    <w:rsid w:val="00F60EC2"/>
    <w:rsid w:val="00F61095"/>
    <w:rsid w:val="00F6109E"/>
    <w:rsid w:val="00F611B7"/>
    <w:rsid w:val="00F61233"/>
    <w:rsid w:val="00F61236"/>
    <w:rsid w:val="00F6127F"/>
    <w:rsid w:val="00F61486"/>
    <w:rsid w:val="00F61582"/>
    <w:rsid w:val="00F617CC"/>
    <w:rsid w:val="00F6190E"/>
    <w:rsid w:val="00F61A22"/>
    <w:rsid w:val="00F61AB7"/>
    <w:rsid w:val="00F61ABD"/>
    <w:rsid w:val="00F61E00"/>
    <w:rsid w:val="00F61EC1"/>
    <w:rsid w:val="00F61F51"/>
    <w:rsid w:val="00F620EB"/>
    <w:rsid w:val="00F620EE"/>
    <w:rsid w:val="00F62268"/>
    <w:rsid w:val="00F622F7"/>
    <w:rsid w:val="00F623BD"/>
    <w:rsid w:val="00F623D7"/>
    <w:rsid w:val="00F62494"/>
    <w:rsid w:val="00F624BF"/>
    <w:rsid w:val="00F624C9"/>
    <w:rsid w:val="00F62633"/>
    <w:rsid w:val="00F628D6"/>
    <w:rsid w:val="00F62990"/>
    <w:rsid w:val="00F62A94"/>
    <w:rsid w:val="00F62F6F"/>
    <w:rsid w:val="00F62F7A"/>
    <w:rsid w:val="00F62FBF"/>
    <w:rsid w:val="00F630E9"/>
    <w:rsid w:val="00F63120"/>
    <w:rsid w:val="00F63146"/>
    <w:rsid w:val="00F63235"/>
    <w:rsid w:val="00F632D5"/>
    <w:rsid w:val="00F634A1"/>
    <w:rsid w:val="00F63690"/>
    <w:rsid w:val="00F636C8"/>
    <w:rsid w:val="00F6375C"/>
    <w:rsid w:val="00F63788"/>
    <w:rsid w:val="00F637D5"/>
    <w:rsid w:val="00F63841"/>
    <w:rsid w:val="00F63B3D"/>
    <w:rsid w:val="00F63BD0"/>
    <w:rsid w:val="00F63BED"/>
    <w:rsid w:val="00F63C8A"/>
    <w:rsid w:val="00F63E0E"/>
    <w:rsid w:val="00F63E34"/>
    <w:rsid w:val="00F63EA4"/>
    <w:rsid w:val="00F63ECD"/>
    <w:rsid w:val="00F640B4"/>
    <w:rsid w:val="00F64149"/>
    <w:rsid w:val="00F64208"/>
    <w:rsid w:val="00F64281"/>
    <w:rsid w:val="00F64432"/>
    <w:rsid w:val="00F6451F"/>
    <w:rsid w:val="00F64759"/>
    <w:rsid w:val="00F649BA"/>
    <w:rsid w:val="00F64D38"/>
    <w:rsid w:val="00F64DC0"/>
    <w:rsid w:val="00F64E54"/>
    <w:rsid w:val="00F64E90"/>
    <w:rsid w:val="00F65095"/>
    <w:rsid w:val="00F65167"/>
    <w:rsid w:val="00F65211"/>
    <w:rsid w:val="00F652E0"/>
    <w:rsid w:val="00F65344"/>
    <w:rsid w:val="00F6544B"/>
    <w:rsid w:val="00F654E5"/>
    <w:rsid w:val="00F655E9"/>
    <w:rsid w:val="00F6573E"/>
    <w:rsid w:val="00F658F3"/>
    <w:rsid w:val="00F65964"/>
    <w:rsid w:val="00F65A08"/>
    <w:rsid w:val="00F65B14"/>
    <w:rsid w:val="00F65BA2"/>
    <w:rsid w:val="00F65BC1"/>
    <w:rsid w:val="00F66003"/>
    <w:rsid w:val="00F661BA"/>
    <w:rsid w:val="00F661CC"/>
    <w:rsid w:val="00F661F6"/>
    <w:rsid w:val="00F66284"/>
    <w:rsid w:val="00F66386"/>
    <w:rsid w:val="00F663D2"/>
    <w:rsid w:val="00F66411"/>
    <w:rsid w:val="00F6648C"/>
    <w:rsid w:val="00F66550"/>
    <w:rsid w:val="00F66A0F"/>
    <w:rsid w:val="00F66B2D"/>
    <w:rsid w:val="00F66D39"/>
    <w:rsid w:val="00F66DB2"/>
    <w:rsid w:val="00F66FCC"/>
    <w:rsid w:val="00F6700A"/>
    <w:rsid w:val="00F6719E"/>
    <w:rsid w:val="00F671A4"/>
    <w:rsid w:val="00F673BF"/>
    <w:rsid w:val="00F67545"/>
    <w:rsid w:val="00F67649"/>
    <w:rsid w:val="00F6789A"/>
    <w:rsid w:val="00F678A9"/>
    <w:rsid w:val="00F67914"/>
    <w:rsid w:val="00F67C07"/>
    <w:rsid w:val="00F67C36"/>
    <w:rsid w:val="00F67CF3"/>
    <w:rsid w:val="00F67E0E"/>
    <w:rsid w:val="00F67E75"/>
    <w:rsid w:val="00F67ED0"/>
    <w:rsid w:val="00F67F83"/>
    <w:rsid w:val="00F701E3"/>
    <w:rsid w:val="00F702E7"/>
    <w:rsid w:val="00F7049E"/>
    <w:rsid w:val="00F704E6"/>
    <w:rsid w:val="00F70500"/>
    <w:rsid w:val="00F70547"/>
    <w:rsid w:val="00F70593"/>
    <w:rsid w:val="00F705E6"/>
    <w:rsid w:val="00F70644"/>
    <w:rsid w:val="00F706A0"/>
    <w:rsid w:val="00F706CC"/>
    <w:rsid w:val="00F707E2"/>
    <w:rsid w:val="00F70940"/>
    <w:rsid w:val="00F70A0A"/>
    <w:rsid w:val="00F70B17"/>
    <w:rsid w:val="00F70B52"/>
    <w:rsid w:val="00F70BE4"/>
    <w:rsid w:val="00F70CC1"/>
    <w:rsid w:val="00F70CC3"/>
    <w:rsid w:val="00F70CE1"/>
    <w:rsid w:val="00F70EB9"/>
    <w:rsid w:val="00F70EED"/>
    <w:rsid w:val="00F70F56"/>
    <w:rsid w:val="00F70F9A"/>
    <w:rsid w:val="00F70FC0"/>
    <w:rsid w:val="00F70FC6"/>
    <w:rsid w:val="00F70FF9"/>
    <w:rsid w:val="00F71002"/>
    <w:rsid w:val="00F711DC"/>
    <w:rsid w:val="00F71250"/>
    <w:rsid w:val="00F71312"/>
    <w:rsid w:val="00F71356"/>
    <w:rsid w:val="00F71690"/>
    <w:rsid w:val="00F71758"/>
    <w:rsid w:val="00F717BE"/>
    <w:rsid w:val="00F7180C"/>
    <w:rsid w:val="00F71866"/>
    <w:rsid w:val="00F7188C"/>
    <w:rsid w:val="00F71A56"/>
    <w:rsid w:val="00F71A8A"/>
    <w:rsid w:val="00F71B41"/>
    <w:rsid w:val="00F71E2A"/>
    <w:rsid w:val="00F71F54"/>
    <w:rsid w:val="00F721C8"/>
    <w:rsid w:val="00F72268"/>
    <w:rsid w:val="00F722D4"/>
    <w:rsid w:val="00F7248C"/>
    <w:rsid w:val="00F72573"/>
    <w:rsid w:val="00F726AF"/>
    <w:rsid w:val="00F72735"/>
    <w:rsid w:val="00F7284A"/>
    <w:rsid w:val="00F7289B"/>
    <w:rsid w:val="00F728A8"/>
    <w:rsid w:val="00F7290E"/>
    <w:rsid w:val="00F72946"/>
    <w:rsid w:val="00F72D00"/>
    <w:rsid w:val="00F72D4E"/>
    <w:rsid w:val="00F72D54"/>
    <w:rsid w:val="00F72ECE"/>
    <w:rsid w:val="00F72EF1"/>
    <w:rsid w:val="00F72FA2"/>
    <w:rsid w:val="00F7306D"/>
    <w:rsid w:val="00F73094"/>
    <w:rsid w:val="00F7321B"/>
    <w:rsid w:val="00F73281"/>
    <w:rsid w:val="00F73302"/>
    <w:rsid w:val="00F73362"/>
    <w:rsid w:val="00F733A3"/>
    <w:rsid w:val="00F7349C"/>
    <w:rsid w:val="00F7383E"/>
    <w:rsid w:val="00F73887"/>
    <w:rsid w:val="00F73A16"/>
    <w:rsid w:val="00F73A36"/>
    <w:rsid w:val="00F73D60"/>
    <w:rsid w:val="00F73E69"/>
    <w:rsid w:val="00F73E90"/>
    <w:rsid w:val="00F7415D"/>
    <w:rsid w:val="00F741EB"/>
    <w:rsid w:val="00F74322"/>
    <w:rsid w:val="00F74529"/>
    <w:rsid w:val="00F746E9"/>
    <w:rsid w:val="00F74753"/>
    <w:rsid w:val="00F74AF5"/>
    <w:rsid w:val="00F74CA6"/>
    <w:rsid w:val="00F74DFA"/>
    <w:rsid w:val="00F74E37"/>
    <w:rsid w:val="00F74EB2"/>
    <w:rsid w:val="00F74ED7"/>
    <w:rsid w:val="00F74F74"/>
    <w:rsid w:val="00F75001"/>
    <w:rsid w:val="00F750F8"/>
    <w:rsid w:val="00F75104"/>
    <w:rsid w:val="00F7514F"/>
    <w:rsid w:val="00F75160"/>
    <w:rsid w:val="00F7517F"/>
    <w:rsid w:val="00F753C1"/>
    <w:rsid w:val="00F753CC"/>
    <w:rsid w:val="00F756F1"/>
    <w:rsid w:val="00F7581B"/>
    <w:rsid w:val="00F759DB"/>
    <w:rsid w:val="00F759ED"/>
    <w:rsid w:val="00F75B15"/>
    <w:rsid w:val="00F75B68"/>
    <w:rsid w:val="00F75BB1"/>
    <w:rsid w:val="00F75E17"/>
    <w:rsid w:val="00F75F18"/>
    <w:rsid w:val="00F75F42"/>
    <w:rsid w:val="00F760C5"/>
    <w:rsid w:val="00F760CC"/>
    <w:rsid w:val="00F76387"/>
    <w:rsid w:val="00F76548"/>
    <w:rsid w:val="00F76578"/>
    <w:rsid w:val="00F766E2"/>
    <w:rsid w:val="00F76762"/>
    <w:rsid w:val="00F7679E"/>
    <w:rsid w:val="00F7680A"/>
    <w:rsid w:val="00F76850"/>
    <w:rsid w:val="00F768B2"/>
    <w:rsid w:val="00F7696E"/>
    <w:rsid w:val="00F769FC"/>
    <w:rsid w:val="00F76BF8"/>
    <w:rsid w:val="00F76C67"/>
    <w:rsid w:val="00F76C7E"/>
    <w:rsid w:val="00F76CA2"/>
    <w:rsid w:val="00F76DFB"/>
    <w:rsid w:val="00F76E54"/>
    <w:rsid w:val="00F76F86"/>
    <w:rsid w:val="00F77166"/>
    <w:rsid w:val="00F7717F"/>
    <w:rsid w:val="00F7718A"/>
    <w:rsid w:val="00F771F2"/>
    <w:rsid w:val="00F77295"/>
    <w:rsid w:val="00F772BB"/>
    <w:rsid w:val="00F772CC"/>
    <w:rsid w:val="00F7758A"/>
    <w:rsid w:val="00F77886"/>
    <w:rsid w:val="00F779AA"/>
    <w:rsid w:val="00F77A01"/>
    <w:rsid w:val="00F77AD4"/>
    <w:rsid w:val="00F77B9A"/>
    <w:rsid w:val="00F77C0B"/>
    <w:rsid w:val="00F77D6D"/>
    <w:rsid w:val="00F77E69"/>
    <w:rsid w:val="00F7BA0C"/>
    <w:rsid w:val="00F80070"/>
    <w:rsid w:val="00F801D5"/>
    <w:rsid w:val="00F80244"/>
    <w:rsid w:val="00F802D3"/>
    <w:rsid w:val="00F80402"/>
    <w:rsid w:val="00F80457"/>
    <w:rsid w:val="00F80546"/>
    <w:rsid w:val="00F805C1"/>
    <w:rsid w:val="00F8068A"/>
    <w:rsid w:val="00F807AE"/>
    <w:rsid w:val="00F808C7"/>
    <w:rsid w:val="00F8104F"/>
    <w:rsid w:val="00F81057"/>
    <w:rsid w:val="00F81144"/>
    <w:rsid w:val="00F81161"/>
    <w:rsid w:val="00F8120A"/>
    <w:rsid w:val="00F813B9"/>
    <w:rsid w:val="00F8141A"/>
    <w:rsid w:val="00F814FA"/>
    <w:rsid w:val="00F8165B"/>
    <w:rsid w:val="00F81730"/>
    <w:rsid w:val="00F819BC"/>
    <w:rsid w:val="00F81ABE"/>
    <w:rsid w:val="00F81ACE"/>
    <w:rsid w:val="00F81D57"/>
    <w:rsid w:val="00F81EBC"/>
    <w:rsid w:val="00F82080"/>
    <w:rsid w:val="00F820F0"/>
    <w:rsid w:val="00F82122"/>
    <w:rsid w:val="00F8213A"/>
    <w:rsid w:val="00F8249B"/>
    <w:rsid w:val="00F82591"/>
    <w:rsid w:val="00F826E4"/>
    <w:rsid w:val="00F82768"/>
    <w:rsid w:val="00F8279B"/>
    <w:rsid w:val="00F827B0"/>
    <w:rsid w:val="00F82849"/>
    <w:rsid w:val="00F82885"/>
    <w:rsid w:val="00F82935"/>
    <w:rsid w:val="00F8296A"/>
    <w:rsid w:val="00F829B7"/>
    <w:rsid w:val="00F82C01"/>
    <w:rsid w:val="00F82DE2"/>
    <w:rsid w:val="00F82E63"/>
    <w:rsid w:val="00F8306C"/>
    <w:rsid w:val="00F830FF"/>
    <w:rsid w:val="00F83246"/>
    <w:rsid w:val="00F83275"/>
    <w:rsid w:val="00F832F0"/>
    <w:rsid w:val="00F8339F"/>
    <w:rsid w:val="00F83401"/>
    <w:rsid w:val="00F8340F"/>
    <w:rsid w:val="00F834DA"/>
    <w:rsid w:val="00F8354E"/>
    <w:rsid w:val="00F836AB"/>
    <w:rsid w:val="00F8389A"/>
    <w:rsid w:val="00F83CC5"/>
    <w:rsid w:val="00F83D53"/>
    <w:rsid w:val="00F83D8D"/>
    <w:rsid w:val="00F83EAC"/>
    <w:rsid w:val="00F83EE7"/>
    <w:rsid w:val="00F84139"/>
    <w:rsid w:val="00F842B8"/>
    <w:rsid w:val="00F8440C"/>
    <w:rsid w:val="00F844EB"/>
    <w:rsid w:val="00F84577"/>
    <w:rsid w:val="00F845CA"/>
    <w:rsid w:val="00F84699"/>
    <w:rsid w:val="00F84B6B"/>
    <w:rsid w:val="00F84C99"/>
    <w:rsid w:val="00F84CCF"/>
    <w:rsid w:val="00F84D3D"/>
    <w:rsid w:val="00F84ED7"/>
    <w:rsid w:val="00F84F43"/>
    <w:rsid w:val="00F84F65"/>
    <w:rsid w:val="00F84F7A"/>
    <w:rsid w:val="00F85032"/>
    <w:rsid w:val="00F85291"/>
    <w:rsid w:val="00F8530A"/>
    <w:rsid w:val="00F85358"/>
    <w:rsid w:val="00F8540B"/>
    <w:rsid w:val="00F8558D"/>
    <w:rsid w:val="00F85627"/>
    <w:rsid w:val="00F8581C"/>
    <w:rsid w:val="00F85834"/>
    <w:rsid w:val="00F8583A"/>
    <w:rsid w:val="00F85890"/>
    <w:rsid w:val="00F858F5"/>
    <w:rsid w:val="00F8596F"/>
    <w:rsid w:val="00F85BAB"/>
    <w:rsid w:val="00F85CE3"/>
    <w:rsid w:val="00F85D03"/>
    <w:rsid w:val="00F8608A"/>
    <w:rsid w:val="00F8612F"/>
    <w:rsid w:val="00F86165"/>
    <w:rsid w:val="00F863A8"/>
    <w:rsid w:val="00F864FF"/>
    <w:rsid w:val="00F865E5"/>
    <w:rsid w:val="00F86718"/>
    <w:rsid w:val="00F86880"/>
    <w:rsid w:val="00F86895"/>
    <w:rsid w:val="00F86900"/>
    <w:rsid w:val="00F86912"/>
    <w:rsid w:val="00F8692E"/>
    <w:rsid w:val="00F8693A"/>
    <w:rsid w:val="00F86972"/>
    <w:rsid w:val="00F86CF6"/>
    <w:rsid w:val="00F86DF2"/>
    <w:rsid w:val="00F86FCD"/>
    <w:rsid w:val="00F873CD"/>
    <w:rsid w:val="00F87431"/>
    <w:rsid w:val="00F87523"/>
    <w:rsid w:val="00F87629"/>
    <w:rsid w:val="00F87638"/>
    <w:rsid w:val="00F87670"/>
    <w:rsid w:val="00F8782B"/>
    <w:rsid w:val="00F87877"/>
    <w:rsid w:val="00F878CE"/>
    <w:rsid w:val="00F8794C"/>
    <w:rsid w:val="00F879E2"/>
    <w:rsid w:val="00F879F4"/>
    <w:rsid w:val="00F879FC"/>
    <w:rsid w:val="00F87B9A"/>
    <w:rsid w:val="00F87DBF"/>
    <w:rsid w:val="00F87E01"/>
    <w:rsid w:val="00F87E4C"/>
    <w:rsid w:val="00F87E76"/>
    <w:rsid w:val="00F90088"/>
    <w:rsid w:val="00F900C9"/>
    <w:rsid w:val="00F9020C"/>
    <w:rsid w:val="00F903A4"/>
    <w:rsid w:val="00F903B5"/>
    <w:rsid w:val="00F903E0"/>
    <w:rsid w:val="00F90830"/>
    <w:rsid w:val="00F9087C"/>
    <w:rsid w:val="00F90915"/>
    <w:rsid w:val="00F90B2E"/>
    <w:rsid w:val="00F90C36"/>
    <w:rsid w:val="00F90C66"/>
    <w:rsid w:val="00F90D4B"/>
    <w:rsid w:val="00F91024"/>
    <w:rsid w:val="00F912C6"/>
    <w:rsid w:val="00F91375"/>
    <w:rsid w:val="00F914A7"/>
    <w:rsid w:val="00F9163E"/>
    <w:rsid w:val="00F91804"/>
    <w:rsid w:val="00F91870"/>
    <w:rsid w:val="00F918DA"/>
    <w:rsid w:val="00F9190C"/>
    <w:rsid w:val="00F91A5C"/>
    <w:rsid w:val="00F91C46"/>
    <w:rsid w:val="00F91E56"/>
    <w:rsid w:val="00F91F60"/>
    <w:rsid w:val="00F92083"/>
    <w:rsid w:val="00F92673"/>
    <w:rsid w:val="00F92B51"/>
    <w:rsid w:val="00F92B66"/>
    <w:rsid w:val="00F92C43"/>
    <w:rsid w:val="00F92CE3"/>
    <w:rsid w:val="00F92D6B"/>
    <w:rsid w:val="00F92E90"/>
    <w:rsid w:val="00F92F5B"/>
    <w:rsid w:val="00F92FD8"/>
    <w:rsid w:val="00F92FFC"/>
    <w:rsid w:val="00F93015"/>
    <w:rsid w:val="00F93031"/>
    <w:rsid w:val="00F932B3"/>
    <w:rsid w:val="00F932BF"/>
    <w:rsid w:val="00F932DB"/>
    <w:rsid w:val="00F93414"/>
    <w:rsid w:val="00F93437"/>
    <w:rsid w:val="00F93500"/>
    <w:rsid w:val="00F936ED"/>
    <w:rsid w:val="00F93791"/>
    <w:rsid w:val="00F9380E"/>
    <w:rsid w:val="00F938D6"/>
    <w:rsid w:val="00F93936"/>
    <w:rsid w:val="00F93996"/>
    <w:rsid w:val="00F93A04"/>
    <w:rsid w:val="00F93A1B"/>
    <w:rsid w:val="00F93A92"/>
    <w:rsid w:val="00F93D35"/>
    <w:rsid w:val="00F93D72"/>
    <w:rsid w:val="00F940A2"/>
    <w:rsid w:val="00F94250"/>
    <w:rsid w:val="00F942BB"/>
    <w:rsid w:val="00F943BE"/>
    <w:rsid w:val="00F9455E"/>
    <w:rsid w:val="00F946AD"/>
    <w:rsid w:val="00F94723"/>
    <w:rsid w:val="00F948E6"/>
    <w:rsid w:val="00F9495C"/>
    <w:rsid w:val="00F9496A"/>
    <w:rsid w:val="00F94A90"/>
    <w:rsid w:val="00F94AD2"/>
    <w:rsid w:val="00F94C04"/>
    <w:rsid w:val="00F94C95"/>
    <w:rsid w:val="00F94D14"/>
    <w:rsid w:val="00F94EAA"/>
    <w:rsid w:val="00F94FDA"/>
    <w:rsid w:val="00F950D4"/>
    <w:rsid w:val="00F95211"/>
    <w:rsid w:val="00F95222"/>
    <w:rsid w:val="00F95523"/>
    <w:rsid w:val="00F95559"/>
    <w:rsid w:val="00F95637"/>
    <w:rsid w:val="00F95765"/>
    <w:rsid w:val="00F957F5"/>
    <w:rsid w:val="00F95886"/>
    <w:rsid w:val="00F958A3"/>
    <w:rsid w:val="00F9592C"/>
    <w:rsid w:val="00F95951"/>
    <w:rsid w:val="00F959FE"/>
    <w:rsid w:val="00F95B3E"/>
    <w:rsid w:val="00F95B7D"/>
    <w:rsid w:val="00F95C2B"/>
    <w:rsid w:val="00F95D0C"/>
    <w:rsid w:val="00F95E53"/>
    <w:rsid w:val="00F95E9F"/>
    <w:rsid w:val="00F95F34"/>
    <w:rsid w:val="00F95F6C"/>
    <w:rsid w:val="00F95FDF"/>
    <w:rsid w:val="00F95FFF"/>
    <w:rsid w:val="00F961A2"/>
    <w:rsid w:val="00F961EF"/>
    <w:rsid w:val="00F962E3"/>
    <w:rsid w:val="00F96301"/>
    <w:rsid w:val="00F963ED"/>
    <w:rsid w:val="00F963FC"/>
    <w:rsid w:val="00F96559"/>
    <w:rsid w:val="00F965BC"/>
    <w:rsid w:val="00F966C2"/>
    <w:rsid w:val="00F966FF"/>
    <w:rsid w:val="00F967EC"/>
    <w:rsid w:val="00F96809"/>
    <w:rsid w:val="00F96813"/>
    <w:rsid w:val="00F9696B"/>
    <w:rsid w:val="00F96991"/>
    <w:rsid w:val="00F96BE9"/>
    <w:rsid w:val="00F96C56"/>
    <w:rsid w:val="00F96C92"/>
    <w:rsid w:val="00F96CF6"/>
    <w:rsid w:val="00F96D7C"/>
    <w:rsid w:val="00F96D9F"/>
    <w:rsid w:val="00F96ED8"/>
    <w:rsid w:val="00F96F63"/>
    <w:rsid w:val="00F96F8D"/>
    <w:rsid w:val="00F96FC2"/>
    <w:rsid w:val="00F97053"/>
    <w:rsid w:val="00F97111"/>
    <w:rsid w:val="00F97113"/>
    <w:rsid w:val="00F9728D"/>
    <w:rsid w:val="00F97332"/>
    <w:rsid w:val="00F97333"/>
    <w:rsid w:val="00F9733C"/>
    <w:rsid w:val="00F9738A"/>
    <w:rsid w:val="00F97489"/>
    <w:rsid w:val="00F976D2"/>
    <w:rsid w:val="00F976D3"/>
    <w:rsid w:val="00F9771B"/>
    <w:rsid w:val="00F978BA"/>
    <w:rsid w:val="00F97A86"/>
    <w:rsid w:val="00F97AE9"/>
    <w:rsid w:val="00F97AFF"/>
    <w:rsid w:val="00F97B93"/>
    <w:rsid w:val="00F97E92"/>
    <w:rsid w:val="00FA0055"/>
    <w:rsid w:val="00FA014F"/>
    <w:rsid w:val="00FA02A3"/>
    <w:rsid w:val="00FA0474"/>
    <w:rsid w:val="00FA051D"/>
    <w:rsid w:val="00FA05F6"/>
    <w:rsid w:val="00FA066B"/>
    <w:rsid w:val="00FA06A9"/>
    <w:rsid w:val="00FA07C9"/>
    <w:rsid w:val="00FA07DA"/>
    <w:rsid w:val="00FA08E7"/>
    <w:rsid w:val="00FA0A81"/>
    <w:rsid w:val="00FA0AE2"/>
    <w:rsid w:val="00FA0C04"/>
    <w:rsid w:val="00FA0C09"/>
    <w:rsid w:val="00FA0C91"/>
    <w:rsid w:val="00FA0E9A"/>
    <w:rsid w:val="00FA10F1"/>
    <w:rsid w:val="00FA1244"/>
    <w:rsid w:val="00FA15CB"/>
    <w:rsid w:val="00FA15D6"/>
    <w:rsid w:val="00FA1688"/>
    <w:rsid w:val="00FA16C2"/>
    <w:rsid w:val="00FA16C9"/>
    <w:rsid w:val="00FA1751"/>
    <w:rsid w:val="00FA17E1"/>
    <w:rsid w:val="00FA18D4"/>
    <w:rsid w:val="00FA19E2"/>
    <w:rsid w:val="00FA1A80"/>
    <w:rsid w:val="00FA1B77"/>
    <w:rsid w:val="00FA1BF8"/>
    <w:rsid w:val="00FA1CDA"/>
    <w:rsid w:val="00FA1DEC"/>
    <w:rsid w:val="00FA2018"/>
    <w:rsid w:val="00FA2049"/>
    <w:rsid w:val="00FA2162"/>
    <w:rsid w:val="00FA2189"/>
    <w:rsid w:val="00FA2289"/>
    <w:rsid w:val="00FA23F4"/>
    <w:rsid w:val="00FA2464"/>
    <w:rsid w:val="00FA2776"/>
    <w:rsid w:val="00FA28FB"/>
    <w:rsid w:val="00FA2929"/>
    <w:rsid w:val="00FA292D"/>
    <w:rsid w:val="00FA2991"/>
    <w:rsid w:val="00FA2A9E"/>
    <w:rsid w:val="00FA2ABA"/>
    <w:rsid w:val="00FA2DEF"/>
    <w:rsid w:val="00FA2DFF"/>
    <w:rsid w:val="00FA2F49"/>
    <w:rsid w:val="00FA2F60"/>
    <w:rsid w:val="00FA3257"/>
    <w:rsid w:val="00FA3273"/>
    <w:rsid w:val="00FA32F3"/>
    <w:rsid w:val="00FA339C"/>
    <w:rsid w:val="00FA34A1"/>
    <w:rsid w:val="00FA35C9"/>
    <w:rsid w:val="00FA3647"/>
    <w:rsid w:val="00FA364A"/>
    <w:rsid w:val="00FA36AB"/>
    <w:rsid w:val="00FA36B4"/>
    <w:rsid w:val="00FA36D9"/>
    <w:rsid w:val="00FA376F"/>
    <w:rsid w:val="00FA381F"/>
    <w:rsid w:val="00FA392D"/>
    <w:rsid w:val="00FA3942"/>
    <w:rsid w:val="00FA3970"/>
    <w:rsid w:val="00FA3E6C"/>
    <w:rsid w:val="00FA3EEA"/>
    <w:rsid w:val="00FA3F8E"/>
    <w:rsid w:val="00FA4102"/>
    <w:rsid w:val="00FA41F6"/>
    <w:rsid w:val="00FA4483"/>
    <w:rsid w:val="00FA4525"/>
    <w:rsid w:val="00FA45B3"/>
    <w:rsid w:val="00FA45EA"/>
    <w:rsid w:val="00FA4826"/>
    <w:rsid w:val="00FA4A4E"/>
    <w:rsid w:val="00FA4A8C"/>
    <w:rsid w:val="00FA4AF4"/>
    <w:rsid w:val="00FA4B7E"/>
    <w:rsid w:val="00FA4C24"/>
    <w:rsid w:val="00FA4D55"/>
    <w:rsid w:val="00FA4DBA"/>
    <w:rsid w:val="00FA4E35"/>
    <w:rsid w:val="00FA4EED"/>
    <w:rsid w:val="00FA523F"/>
    <w:rsid w:val="00FA5574"/>
    <w:rsid w:val="00FA55E1"/>
    <w:rsid w:val="00FA5652"/>
    <w:rsid w:val="00FA579A"/>
    <w:rsid w:val="00FA580C"/>
    <w:rsid w:val="00FA58EE"/>
    <w:rsid w:val="00FA5A34"/>
    <w:rsid w:val="00FA5B34"/>
    <w:rsid w:val="00FA5BDF"/>
    <w:rsid w:val="00FA5D26"/>
    <w:rsid w:val="00FA5DB5"/>
    <w:rsid w:val="00FA5DD6"/>
    <w:rsid w:val="00FA5F56"/>
    <w:rsid w:val="00FA5F91"/>
    <w:rsid w:val="00FA5FE0"/>
    <w:rsid w:val="00FA618F"/>
    <w:rsid w:val="00FA6377"/>
    <w:rsid w:val="00FA6417"/>
    <w:rsid w:val="00FA6596"/>
    <w:rsid w:val="00FA666B"/>
    <w:rsid w:val="00FA677F"/>
    <w:rsid w:val="00FA6A05"/>
    <w:rsid w:val="00FA6A2B"/>
    <w:rsid w:val="00FA6A84"/>
    <w:rsid w:val="00FA6C06"/>
    <w:rsid w:val="00FA6D43"/>
    <w:rsid w:val="00FA6D67"/>
    <w:rsid w:val="00FA6D81"/>
    <w:rsid w:val="00FA6EA0"/>
    <w:rsid w:val="00FA6F32"/>
    <w:rsid w:val="00FA72AF"/>
    <w:rsid w:val="00FA7307"/>
    <w:rsid w:val="00FA747F"/>
    <w:rsid w:val="00FA74B0"/>
    <w:rsid w:val="00FA76EC"/>
    <w:rsid w:val="00FA7715"/>
    <w:rsid w:val="00FA772A"/>
    <w:rsid w:val="00FA77FB"/>
    <w:rsid w:val="00FA791C"/>
    <w:rsid w:val="00FA797F"/>
    <w:rsid w:val="00FA7A34"/>
    <w:rsid w:val="00FA7B99"/>
    <w:rsid w:val="00FA7D4C"/>
    <w:rsid w:val="00FA7E24"/>
    <w:rsid w:val="00FA7ECA"/>
    <w:rsid w:val="00FA7FC7"/>
    <w:rsid w:val="00FA7FE2"/>
    <w:rsid w:val="00FB002D"/>
    <w:rsid w:val="00FB0180"/>
    <w:rsid w:val="00FB0236"/>
    <w:rsid w:val="00FB04B9"/>
    <w:rsid w:val="00FB0522"/>
    <w:rsid w:val="00FB0617"/>
    <w:rsid w:val="00FB068D"/>
    <w:rsid w:val="00FB076B"/>
    <w:rsid w:val="00FB0860"/>
    <w:rsid w:val="00FB0A72"/>
    <w:rsid w:val="00FB0B3C"/>
    <w:rsid w:val="00FB0B59"/>
    <w:rsid w:val="00FB0D44"/>
    <w:rsid w:val="00FB0D93"/>
    <w:rsid w:val="00FB0F12"/>
    <w:rsid w:val="00FB0FFB"/>
    <w:rsid w:val="00FB1405"/>
    <w:rsid w:val="00FB1416"/>
    <w:rsid w:val="00FB1650"/>
    <w:rsid w:val="00FB16E2"/>
    <w:rsid w:val="00FB17C9"/>
    <w:rsid w:val="00FB19A6"/>
    <w:rsid w:val="00FB1C4B"/>
    <w:rsid w:val="00FB2147"/>
    <w:rsid w:val="00FB2455"/>
    <w:rsid w:val="00FB2460"/>
    <w:rsid w:val="00FB26F8"/>
    <w:rsid w:val="00FB2702"/>
    <w:rsid w:val="00FB2735"/>
    <w:rsid w:val="00FB2750"/>
    <w:rsid w:val="00FB28FE"/>
    <w:rsid w:val="00FB2A20"/>
    <w:rsid w:val="00FB2A2E"/>
    <w:rsid w:val="00FB2A30"/>
    <w:rsid w:val="00FB2A4E"/>
    <w:rsid w:val="00FB2C7A"/>
    <w:rsid w:val="00FB2F71"/>
    <w:rsid w:val="00FB2F7F"/>
    <w:rsid w:val="00FB3081"/>
    <w:rsid w:val="00FB31F2"/>
    <w:rsid w:val="00FB322F"/>
    <w:rsid w:val="00FB333A"/>
    <w:rsid w:val="00FB3374"/>
    <w:rsid w:val="00FB338A"/>
    <w:rsid w:val="00FB3674"/>
    <w:rsid w:val="00FB37A6"/>
    <w:rsid w:val="00FB3875"/>
    <w:rsid w:val="00FB38EA"/>
    <w:rsid w:val="00FB3959"/>
    <w:rsid w:val="00FB39DB"/>
    <w:rsid w:val="00FB3ACC"/>
    <w:rsid w:val="00FB3FB1"/>
    <w:rsid w:val="00FB3FD7"/>
    <w:rsid w:val="00FB4041"/>
    <w:rsid w:val="00FB40AA"/>
    <w:rsid w:val="00FB40AE"/>
    <w:rsid w:val="00FB410A"/>
    <w:rsid w:val="00FB4174"/>
    <w:rsid w:val="00FB421B"/>
    <w:rsid w:val="00FB42D9"/>
    <w:rsid w:val="00FB4341"/>
    <w:rsid w:val="00FB4441"/>
    <w:rsid w:val="00FB44E7"/>
    <w:rsid w:val="00FB46E6"/>
    <w:rsid w:val="00FB476E"/>
    <w:rsid w:val="00FB47B8"/>
    <w:rsid w:val="00FB47CE"/>
    <w:rsid w:val="00FB48F0"/>
    <w:rsid w:val="00FB48FA"/>
    <w:rsid w:val="00FB48FB"/>
    <w:rsid w:val="00FB490E"/>
    <w:rsid w:val="00FB4967"/>
    <w:rsid w:val="00FB4A1C"/>
    <w:rsid w:val="00FB4A57"/>
    <w:rsid w:val="00FB4B51"/>
    <w:rsid w:val="00FB4CB9"/>
    <w:rsid w:val="00FB4D4F"/>
    <w:rsid w:val="00FB4DB1"/>
    <w:rsid w:val="00FB4E9F"/>
    <w:rsid w:val="00FB5109"/>
    <w:rsid w:val="00FB53C7"/>
    <w:rsid w:val="00FB544D"/>
    <w:rsid w:val="00FB546F"/>
    <w:rsid w:val="00FB559B"/>
    <w:rsid w:val="00FB5637"/>
    <w:rsid w:val="00FB5798"/>
    <w:rsid w:val="00FB585F"/>
    <w:rsid w:val="00FB5B05"/>
    <w:rsid w:val="00FB5BB0"/>
    <w:rsid w:val="00FB5D74"/>
    <w:rsid w:val="00FB5F24"/>
    <w:rsid w:val="00FB5F74"/>
    <w:rsid w:val="00FB601B"/>
    <w:rsid w:val="00FB60E8"/>
    <w:rsid w:val="00FB612E"/>
    <w:rsid w:val="00FB625D"/>
    <w:rsid w:val="00FB6542"/>
    <w:rsid w:val="00FB65BA"/>
    <w:rsid w:val="00FB66B9"/>
    <w:rsid w:val="00FB6706"/>
    <w:rsid w:val="00FB6792"/>
    <w:rsid w:val="00FB67ED"/>
    <w:rsid w:val="00FB68D2"/>
    <w:rsid w:val="00FB68F8"/>
    <w:rsid w:val="00FB69E8"/>
    <w:rsid w:val="00FB6BBB"/>
    <w:rsid w:val="00FB6CA4"/>
    <w:rsid w:val="00FB6ECD"/>
    <w:rsid w:val="00FB6EEB"/>
    <w:rsid w:val="00FB7000"/>
    <w:rsid w:val="00FB702B"/>
    <w:rsid w:val="00FB7241"/>
    <w:rsid w:val="00FB72AD"/>
    <w:rsid w:val="00FB7396"/>
    <w:rsid w:val="00FB73C4"/>
    <w:rsid w:val="00FB74F1"/>
    <w:rsid w:val="00FB750F"/>
    <w:rsid w:val="00FB7525"/>
    <w:rsid w:val="00FB7549"/>
    <w:rsid w:val="00FB7949"/>
    <w:rsid w:val="00FB7B1C"/>
    <w:rsid w:val="00FB7BB4"/>
    <w:rsid w:val="00FB7BDE"/>
    <w:rsid w:val="00FB7C51"/>
    <w:rsid w:val="00FB7E54"/>
    <w:rsid w:val="00FB7E96"/>
    <w:rsid w:val="00FC00D9"/>
    <w:rsid w:val="00FC012E"/>
    <w:rsid w:val="00FC0271"/>
    <w:rsid w:val="00FC02B6"/>
    <w:rsid w:val="00FC02CD"/>
    <w:rsid w:val="00FC03E1"/>
    <w:rsid w:val="00FC0410"/>
    <w:rsid w:val="00FC0618"/>
    <w:rsid w:val="00FC062C"/>
    <w:rsid w:val="00FC06C7"/>
    <w:rsid w:val="00FC08E1"/>
    <w:rsid w:val="00FC0973"/>
    <w:rsid w:val="00FC09AD"/>
    <w:rsid w:val="00FC09EB"/>
    <w:rsid w:val="00FC0ADE"/>
    <w:rsid w:val="00FC0C5B"/>
    <w:rsid w:val="00FC0E08"/>
    <w:rsid w:val="00FC0EB6"/>
    <w:rsid w:val="00FC1097"/>
    <w:rsid w:val="00FC1248"/>
    <w:rsid w:val="00FC128C"/>
    <w:rsid w:val="00FC16A7"/>
    <w:rsid w:val="00FC18C3"/>
    <w:rsid w:val="00FC1E00"/>
    <w:rsid w:val="00FC1E36"/>
    <w:rsid w:val="00FC1E8D"/>
    <w:rsid w:val="00FC20BF"/>
    <w:rsid w:val="00FC217F"/>
    <w:rsid w:val="00FC218F"/>
    <w:rsid w:val="00FC21C0"/>
    <w:rsid w:val="00FC2213"/>
    <w:rsid w:val="00FC22CD"/>
    <w:rsid w:val="00FC2374"/>
    <w:rsid w:val="00FC2573"/>
    <w:rsid w:val="00FC265A"/>
    <w:rsid w:val="00FC26C5"/>
    <w:rsid w:val="00FC27A8"/>
    <w:rsid w:val="00FC27AC"/>
    <w:rsid w:val="00FC280F"/>
    <w:rsid w:val="00FC28C1"/>
    <w:rsid w:val="00FC2933"/>
    <w:rsid w:val="00FC2B92"/>
    <w:rsid w:val="00FC2BF6"/>
    <w:rsid w:val="00FC2D84"/>
    <w:rsid w:val="00FC2E29"/>
    <w:rsid w:val="00FC2F06"/>
    <w:rsid w:val="00FC2FB0"/>
    <w:rsid w:val="00FC31C1"/>
    <w:rsid w:val="00FC3227"/>
    <w:rsid w:val="00FC33D1"/>
    <w:rsid w:val="00FC35F9"/>
    <w:rsid w:val="00FC362E"/>
    <w:rsid w:val="00FC3806"/>
    <w:rsid w:val="00FC3927"/>
    <w:rsid w:val="00FC3BF8"/>
    <w:rsid w:val="00FC3D41"/>
    <w:rsid w:val="00FC3DE3"/>
    <w:rsid w:val="00FC3E09"/>
    <w:rsid w:val="00FC3FB4"/>
    <w:rsid w:val="00FC3FDB"/>
    <w:rsid w:val="00FC4089"/>
    <w:rsid w:val="00FC451D"/>
    <w:rsid w:val="00FC454F"/>
    <w:rsid w:val="00FC4695"/>
    <w:rsid w:val="00FC46A9"/>
    <w:rsid w:val="00FC46E8"/>
    <w:rsid w:val="00FC47A4"/>
    <w:rsid w:val="00FC47AC"/>
    <w:rsid w:val="00FC4818"/>
    <w:rsid w:val="00FC4842"/>
    <w:rsid w:val="00FC4852"/>
    <w:rsid w:val="00FC4855"/>
    <w:rsid w:val="00FC48BD"/>
    <w:rsid w:val="00FC4924"/>
    <w:rsid w:val="00FC49A9"/>
    <w:rsid w:val="00FC4ABD"/>
    <w:rsid w:val="00FC4BAD"/>
    <w:rsid w:val="00FC4FDD"/>
    <w:rsid w:val="00FC512F"/>
    <w:rsid w:val="00FC51F3"/>
    <w:rsid w:val="00FC520B"/>
    <w:rsid w:val="00FC52E3"/>
    <w:rsid w:val="00FC538B"/>
    <w:rsid w:val="00FC5486"/>
    <w:rsid w:val="00FC5525"/>
    <w:rsid w:val="00FC55C5"/>
    <w:rsid w:val="00FC56E4"/>
    <w:rsid w:val="00FC5736"/>
    <w:rsid w:val="00FC5888"/>
    <w:rsid w:val="00FC5A99"/>
    <w:rsid w:val="00FC5BB7"/>
    <w:rsid w:val="00FC5C14"/>
    <w:rsid w:val="00FC5EF5"/>
    <w:rsid w:val="00FC601F"/>
    <w:rsid w:val="00FC60A4"/>
    <w:rsid w:val="00FC61B5"/>
    <w:rsid w:val="00FC61F0"/>
    <w:rsid w:val="00FC62EE"/>
    <w:rsid w:val="00FC62F0"/>
    <w:rsid w:val="00FC6316"/>
    <w:rsid w:val="00FC63B5"/>
    <w:rsid w:val="00FC63D6"/>
    <w:rsid w:val="00FC6416"/>
    <w:rsid w:val="00FC649E"/>
    <w:rsid w:val="00FC655A"/>
    <w:rsid w:val="00FC65BE"/>
    <w:rsid w:val="00FC6629"/>
    <w:rsid w:val="00FC6940"/>
    <w:rsid w:val="00FC6B19"/>
    <w:rsid w:val="00FC6CAE"/>
    <w:rsid w:val="00FC6E11"/>
    <w:rsid w:val="00FC6E57"/>
    <w:rsid w:val="00FC6ED6"/>
    <w:rsid w:val="00FC6EE9"/>
    <w:rsid w:val="00FC6EFC"/>
    <w:rsid w:val="00FC6F41"/>
    <w:rsid w:val="00FC716D"/>
    <w:rsid w:val="00FC7255"/>
    <w:rsid w:val="00FC7268"/>
    <w:rsid w:val="00FC746E"/>
    <w:rsid w:val="00FC7538"/>
    <w:rsid w:val="00FC75A5"/>
    <w:rsid w:val="00FC7670"/>
    <w:rsid w:val="00FC7711"/>
    <w:rsid w:val="00FC7869"/>
    <w:rsid w:val="00FC79E4"/>
    <w:rsid w:val="00FC7CB1"/>
    <w:rsid w:val="00FC7D8D"/>
    <w:rsid w:val="00FC7EF7"/>
    <w:rsid w:val="00FC7F92"/>
    <w:rsid w:val="00FD02DA"/>
    <w:rsid w:val="00FD0486"/>
    <w:rsid w:val="00FD04B0"/>
    <w:rsid w:val="00FD057F"/>
    <w:rsid w:val="00FD061D"/>
    <w:rsid w:val="00FD08E0"/>
    <w:rsid w:val="00FD0B0A"/>
    <w:rsid w:val="00FD0BA4"/>
    <w:rsid w:val="00FD0CBE"/>
    <w:rsid w:val="00FD0F90"/>
    <w:rsid w:val="00FD0FB8"/>
    <w:rsid w:val="00FD1104"/>
    <w:rsid w:val="00FD1144"/>
    <w:rsid w:val="00FD11B1"/>
    <w:rsid w:val="00FD1242"/>
    <w:rsid w:val="00FD13D6"/>
    <w:rsid w:val="00FD1690"/>
    <w:rsid w:val="00FD194C"/>
    <w:rsid w:val="00FD19B1"/>
    <w:rsid w:val="00FD19C1"/>
    <w:rsid w:val="00FD1A84"/>
    <w:rsid w:val="00FD1B28"/>
    <w:rsid w:val="00FD1B4C"/>
    <w:rsid w:val="00FD1BE8"/>
    <w:rsid w:val="00FD1D9B"/>
    <w:rsid w:val="00FD1EE7"/>
    <w:rsid w:val="00FD2162"/>
    <w:rsid w:val="00FD2163"/>
    <w:rsid w:val="00FD21B4"/>
    <w:rsid w:val="00FD21B7"/>
    <w:rsid w:val="00FD2467"/>
    <w:rsid w:val="00FD2523"/>
    <w:rsid w:val="00FD26D6"/>
    <w:rsid w:val="00FD27BE"/>
    <w:rsid w:val="00FD27DA"/>
    <w:rsid w:val="00FD28A7"/>
    <w:rsid w:val="00FD28CA"/>
    <w:rsid w:val="00FD298D"/>
    <w:rsid w:val="00FD2AD9"/>
    <w:rsid w:val="00FD2B04"/>
    <w:rsid w:val="00FD2B1E"/>
    <w:rsid w:val="00FD2C49"/>
    <w:rsid w:val="00FD2EB4"/>
    <w:rsid w:val="00FD2F80"/>
    <w:rsid w:val="00FD3016"/>
    <w:rsid w:val="00FD3147"/>
    <w:rsid w:val="00FD32B7"/>
    <w:rsid w:val="00FD32D5"/>
    <w:rsid w:val="00FD332B"/>
    <w:rsid w:val="00FD348D"/>
    <w:rsid w:val="00FD3543"/>
    <w:rsid w:val="00FD357D"/>
    <w:rsid w:val="00FD3748"/>
    <w:rsid w:val="00FD3811"/>
    <w:rsid w:val="00FD38AF"/>
    <w:rsid w:val="00FD3BA5"/>
    <w:rsid w:val="00FD3C0A"/>
    <w:rsid w:val="00FD3CF4"/>
    <w:rsid w:val="00FD3D04"/>
    <w:rsid w:val="00FD3D86"/>
    <w:rsid w:val="00FD3EB3"/>
    <w:rsid w:val="00FD3F8F"/>
    <w:rsid w:val="00FD3FF5"/>
    <w:rsid w:val="00FD4107"/>
    <w:rsid w:val="00FD41DD"/>
    <w:rsid w:val="00FD4266"/>
    <w:rsid w:val="00FD4311"/>
    <w:rsid w:val="00FD4508"/>
    <w:rsid w:val="00FD4536"/>
    <w:rsid w:val="00FD4570"/>
    <w:rsid w:val="00FD4584"/>
    <w:rsid w:val="00FD45E2"/>
    <w:rsid w:val="00FD45F8"/>
    <w:rsid w:val="00FD4693"/>
    <w:rsid w:val="00FD4734"/>
    <w:rsid w:val="00FD4738"/>
    <w:rsid w:val="00FD4803"/>
    <w:rsid w:val="00FD482E"/>
    <w:rsid w:val="00FD48BB"/>
    <w:rsid w:val="00FD4972"/>
    <w:rsid w:val="00FD4A8E"/>
    <w:rsid w:val="00FD4C6B"/>
    <w:rsid w:val="00FD4C77"/>
    <w:rsid w:val="00FD4CDE"/>
    <w:rsid w:val="00FD4D39"/>
    <w:rsid w:val="00FD4D5E"/>
    <w:rsid w:val="00FD4DD6"/>
    <w:rsid w:val="00FD4E35"/>
    <w:rsid w:val="00FD4EF3"/>
    <w:rsid w:val="00FD50B8"/>
    <w:rsid w:val="00FD51A5"/>
    <w:rsid w:val="00FD5280"/>
    <w:rsid w:val="00FD53BB"/>
    <w:rsid w:val="00FD53F5"/>
    <w:rsid w:val="00FD545C"/>
    <w:rsid w:val="00FD5470"/>
    <w:rsid w:val="00FD5495"/>
    <w:rsid w:val="00FD5696"/>
    <w:rsid w:val="00FD56FF"/>
    <w:rsid w:val="00FD5966"/>
    <w:rsid w:val="00FD5998"/>
    <w:rsid w:val="00FD5A5D"/>
    <w:rsid w:val="00FD5ABE"/>
    <w:rsid w:val="00FD5C5A"/>
    <w:rsid w:val="00FD5C6A"/>
    <w:rsid w:val="00FD5F0F"/>
    <w:rsid w:val="00FD5F31"/>
    <w:rsid w:val="00FD60C3"/>
    <w:rsid w:val="00FD626E"/>
    <w:rsid w:val="00FD6399"/>
    <w:rsid w:val="00FD63CC"/>
    <w:rsid w:val="00FD64A7"/>
    <w:rsid w:val="00FD64E4"/>
    <w:rsid w:val="00FD6514"/>
    <w:rsid w:val="00FD66BC"/>
    <w:rsid w:val="00FD66D6"/>
    <w:rsid w:val="00FD672B"/>
    <w:rsid w:val="00FD67ED"/>
    <w:rsid w:val="00FD687A"/>
    <w:rsid w:val="00FD68C4"/>
    <w:rsid w:val="00FD6961"/>
    <w:rsid w:val="00FD696F"/>
    <w:rsid w:val="00FD698F"/>
    <w:rsid w:val="00FD69F0"/>
    <w:rsid w:val="00FD6A5D"/>
    <w:rsid w:val="00FD6AE3"/>
    <w:rsid w:val="00FD6BE9"/>
    <w:rsid w:val="00FD6DAB"/>
    <w:rsid w:val="00FD6DED"/>
    <w:rsid w:val="00FD6E65"/>
    <w:rsid w:val="00FD6E76"/>
    <w:rsid w:val="00FD6EC9"/>
    <w:rsid w:val="00FD71F4"/>
    <w:rsid w:val="00FD7218"/>
    <w:rsid w:val="00FD7430"/>
    <w:rsid w:val="00FD74A9"/>
    <w:rsid w:val="00FD74B2"/>
    <w:rsid w:val="00FD753D"/>
    <w:rsid w:val="00FD78D8"/>
    <w:rsid w:val="00FD7D15"/>
    <w:rsid w:val="00FD7F84"/>
    <w:rsid w:val="00FD7FB9"/>
    <w:rsid w:val="00FE0122"/>
    <w:rsid w:val="00FE0287"/>
    <w:rsid w:val="00FE0396"/>
    <w:rsid w:val="00FE03B0"/>
    <w:rsid w:val="00FE0435"/>
    <w:rsid w:val="00FE0472"/>
    <w:rsid w:val="00FE04C2"/>
    <w:rsid w:val="00FE05AD"/>
    <w:rsid w:val="00FE0A8B"/>
    <w:rsid w:val="00FE0AF9"/>
    <w:rsid w:val="00FE1070"/>
    <w:rsid w:val="00FE1184"/>
    <w:rsid w:val="00FE12F3"/>
    <w:rsid w:val="00FE1385"/>
    <w:rsid w:val="00FE159D"/>
    <w:rsid w:val="00FE1706"/>
    <w:rsid w:val="00FE1810"/>
    <w:rsid w:val="00FE1811"/>
    <w:rsid w:val="00FE18BB"/>
    <w:rsid w:val="00FE18E7"/>
    <w:rsid w:val="00FE1A84"/>
    <w:rsid w:val="00FE1B97"/>
    <w:rsid w:val="00FE1C74"/>
    <w:rsid w:val="00FE1CD4"/>
    <w:rsid w:val="00FE1D8C"/>
    <w:rsid w:val="00FE1D93"/>
    <w:rsid w:val="00FE1F01"/>
    <w:rsid w:val="00FE209E"/>
    <w:rsid w:val="00FE21D9"/>
    <w:rsid w:val="00FE221E"/>
    <w:rsid w:val="00FE227B"/>
    <w:rsid w:val="00FE2457"/>
    <w:rsid w:val="00FE24BD"/>
    <w:rsid w:val="00FE26A1"/>
    <w:rsid w:val="00FE2933"/>
    <w:rsid w:val="00FE29CB"/>
    <w:rsid w:val="00FE2A13"/>
    <w:rsid w:val="00FE2A83"/>
    <w:rsid w:val="00FE2BA4"/>
    <w:rsid w:val="00FE2CBD"/>
    <w:rsid w:val="00FE2D0E"/>
    <w:rsid w:val="00FE2EA9"/>
    <w:rsid w:val="00FE2F2F"/>
    <w:rsid w:val="00FE2F42"/>
    <w:rsid w:val="00FE3110"/>
    <w:rsid w:val="00FE313E"/>
    <w:rsid w:val="00FE3177"/>
    <w:rsid w:val="00FE3227"/>
    <w:rsid w:val="00FE33B9"/>
    <w:rsid w:val="00FE3425"/>
    <w:rsid w:val="00FE352E"/>
    <w:rsid w:val="00FE3641"/>
    <w:rsid w:val="00FE367D"/>
    <w:rsid w:val="00FE375E"/>
    <w:rsid w:val="00FE37C8"/>
    <w:rsid w:val="00FE3807"/>
    <w:rsid w:val="00FE3849"/>
    <w:rsid w:val="00FE3918"/>
    <w:rsid w:val="00FE3A2E"/>
    <w:rsid w:val="00FE3BB9"/>
    <w:rsid w:val="00FE3D88"/>
    <w:rsid w:val="00FE3F45"/>
    <w:rsid w:val="00FE4199"/>
    <w:rsid w:val="00FE41B0"/>
    <w:rsid w:val="00FE41B9"/>
    <w:rsid w:val="00FE4244"/>
    <w:rsid w:val="00FE42A1"/>
    <w:rsid w:val="00FE455B"/>
    <w:rsid w:val="00FE4652"/>
    <w:rsid w:val="00FE46D4"/>
    <w:rsid w:val="00FE4793"/>
    <w:rsid w:val="00FE4799"/>
    <w:rsid w:val="00FE4802"/>
    <w:rsid w:val="00FE48DC"/>
    <w:rsid w:val="00FE4A63"/>
    <w:rsid w:val="00FE4DAB"/>
    <w:rsid w:val="00FE4ECD"/>
    <w:rsid w:val="00FE4F2E"/>
    <w:rsid w:val="00FE4FB3"/>
    <w:rsid w:val="00FE52C1"/>
    <w:rsid w:val="00FE538B"/>
    <w:rsid w:val="00FE53DF"/>
    <w:rsid w:val="00FE55B7"/>
    <w:rsid w:val="00FE55E5"/>
    <w:rsid w:val="00FE564B"/>
    <w:rsid w:val="00FE59CA"/>
    <w:rsid w:val="00FE5AA9"/>
    <w:rsid w:val="00FE5AC8"/>
    <w:rsid w:val="00FE5D70"/>
    <w:rsid w:val="00FE5FB8"/>
    <w:rsid w:val="00FE60D4"/>
    <w:rsid w:val="00FE61C4"/>
    <w:rsid w:val="00FE624C"/>
    <w:rsid w:val="00FE6270"/>
    <w:rsid w:val="00FE63C4"/>
    <w:rsid w:val="00FE65C8"/>
    <w:rsid w:val="00FE65E8"/>
    <w:rsid w:val="00FE671E"/>
    <w:rsid w:val="00FE676E"/>
    <w:rsid w:val="00FE682D"/>
    <w:rsid w:val="00FE6BE4"/>
    <w:rsid w:val="00FE6C37"/>
    <w:rsid w:val="00FE6DB7"/>
    <w:rsid w:val="00FE6FC1"/>
    <w:rsid w:val="00FE709D"/>
    <w:rsid w:val="00FE70FD"/>
    <w:rsid w:val="00FE7191"/>
    <w:rsid w:val="00FE7208"/>
    <w:rsid w:val="00FE722B"/>
    <w:rsid w:val="00FE7235"/>
    <w:rsid w:val="00FE7247"/>
    <w:rsid w:val="00FE725D"/>
    <w:rsid w:val="00FE7307"/>
    <w:rsid w:val="00FE74CE"/>
    <w:rsid w:val="00FE75F4"/>
    <w:rsid w:val="00FE76E5"/>
    <w:rsid w:val="00FE7890"/>
    <w:rsid w:val="00FE78BA"/>
    <w:rsid w:val="00FE7934"/>
    <w:rsid w:val="00FE7A15"/>
    <w:rsid w:val="00FE7ACF"/>
    <w:rsid w:val="00FE7CE8"/>
    <w:rsid w:val="00FE7D52"/>
    <w:rsid w:val="00FF034B"/>
    <w:rsid w:val="00FF0502"/>
    <w:rsid w:val="00FF0528"/>
    <w:rsid w:val="00FF05F8"/>
    <w:rsid w:val="00FF07EC"/>
    <w:rsid w:val="00FF086A"/>
    <w:rsid w:val="00FF0916"/>
    <w:rsid w:val="00FF0951"/>
    <w:rsid w:val="00FF09DF"/>
    <w:rsid w:val="00FF0A9D"/>
    <w:rsid w:val="00FF0BD6"/>
    <w:rsid w:val="00FF0C96"/>
    <w:rsid w:val="00FF0D99"/>
    <w:rsid w:val="00FF0E16"/>
    <w:rsid w:val="00FF0EC7"/>
    <w:rsid w:val="00FF0F1A"/>
    <w:rsid w:val="00FF1073"/>
    <w:rsid w:val="00FF1580"/>
    <w:rsid w:val="00FF15D3"/>
    <w:rsid w:val="00FF181A"/>
    <w:rsid w:val="00FF18C3"/>
    <w:rsid w:val="00FF1BE2"/>
    <w:rsid w:val="00FF1CC9"/>
    <w:rsid w:val="00FF1CDB"/>
    <w:rsid w:val="00FF1D99"/>
    <w:rsid w:val="00FF1E5E"/>
    <w:rsid w:val="00FF1F01"/>
    <w:rsid w:val="00FF1F7C"/>
    <w:rsid w:val="00FF1FB1"/>
    <w:rsid w:val="00FF212F"/>
    <w:rsid w:val="00FF2376"/>
    <w:rsid w:val="00FF237E"/>
    <w:rsid w:val="00FF238D"/>
    <w:rsid w:val="00FF23EA"/>
    <w:rsid w:val="00FF24BB"/>
    <w:rsid w:val="00FF2533"/>
    <w:rsid w:val="00FF2562"/>
    <w:rsid w:val="00FF262B"/>
    <w:rsid w:val="00FF27D7"/>
    <w:rsid w:val="00FF27E2"/>
    <w:rsid w:val="00FF2B42"/>
    <w:rsid w:val="00FF2C19"/>
    <w:rsid w:val="00FF3538"/>
    <w:rsid w:val="00FF3568"/>
    <w:rsid w:val="00FF35D4"/>
    <w:rsid w:val="00FF36EA"/>
    <w:rsid w:val="00FF373A"/>
    <w:rsid w:val="00FF373E"/>
    <w:rsid w:val="00FF37E5"/>
    <w:rsid w:val="00FF3920"/>
    <w:rsid w:val="00FF39A6"/>
    <w:rsid w:val="00FF3DCE"/>
    <w:rsid w:val="00FF3FAC"/>
    <w:rsid w:val="00FF3FBB"/>
    <w:rsid w:val="00FF416C"/>
    <w:rsid w:val="00FF42CA"/>
    <w:rsid w:val="00FF42FD"/>
    <w:rsid w:val="00FF4357"/>
    <w:rsid w:val="00FF4501"/>
    <w:rsid w:val="00FF4506"/>
    <w:rsid w:val="00FF46DF"/>
    <w:rsid w:val="00FF479A"/>
    <w:rsid w:val="00FF479D"/>
    <w:rsid w:val="00FF491E"/>
    <w:rsid w:val="00FF49BC"/>
    <w:rsid w:val="00FF4BA3"/>
    <w:rsid w:val="00FF4FD0"/>
    <w:rsid w:val="00FF501D"/>
    <w:rsid w:val="00FF5073"/>
    <w:rsid w:val="00FF515C"/>
    <w:rsid w:val="00FF52A5"/>
    <w:rsid w:val="00FF532A"/>
    <w:rsid w:val="00FF5335"/>
    <w:rsid w:val="00FF53C9"/>
    <w:rsid w:val="00FF57F0"/>
    <w:rsid w:val="00FF584A"/>
    <w:rsid w:val="00FF5B7B"/>
    <w:rsid w:val="00FF5EE7"/>
    <w:rsid w:val="00FF6141"/>
    <w:rsid w:val="00FF61F4"/>
    <w:rsid w:val="00FF6536"/>
    <w:rsid w:val="00FF65C4"/>
    <w:rsid w:val="00FF666B"/>
    <w:rsid w:val="00FF66AC"/>
    <w:rsid w:val="00FF67A0"/>
    <w:rsid w:val="00FF67AF"/>
    <w:rsid w:val="00FF6804"/>
    <w:rsid w:val="00FF686E"/>
    <w:rsid w:val="00FF687C"/>
    <w:rsid w:val="00FF68CE"/>
    <w:rsid w:val="00FF691C"/>
    <w:rsid w:val="00FF6BCA"/>
    <w:rsid w:val="00FF6DEB"/>
    <w:rsid w:val="00FF6E81"/>
    <w:rsid w:val="00FF6EE4"/>
    <w:rsid w:val="00FF6FC7"/>
    <w:rsid w:val="00FF7010"/>
    <w:rsid w:val="00FF72E0"/>
    <w:rsid w:val="00FF73AA"/>
    <w:rsid w:val="00FF73CF"/>
    <w:rsid w:val="00FF748B"/>
    <w:rsid w:val="00FF750A"/>
    <w:rsid w:val="00FF75CE"/>
    <w:rsid w:val="00FF778B"/>
    <w:rsid w:val="00FF780E"/>
    <w:rsid w:val="00FF7BE4"/>
    <w:rsid w:val="00FF7C00"/>
    <w:rsid w:val="0101C6D1"/>
    <w:rsid w:val="0154EE0F"/>
    <w:rsid w:val="016FFC9C"/>
    <w:rsid w:val="017ABA58"/>
    <w:rsid w:val="01A6955F"/>
    <w:rsid w:val="01ADD3E3"/>
    <w:rsid w:val="01DB76A3"/>
    <w:rsid w:val="01E18A6C"/>
    <w:rsid w:val="0201C941"/>
    <w:rsid w:val="0223D5ED"/>
    <w:rsid w:val="0251AFD7"/>
    <w:rsid w:val="025B6CA4"/>
    <w:rsid w:val="026D99C0"/>
    <w:rsid w:val="0274B9C5"/>
    <w:rsid w:val="02A99F50"/>
    <w:rsid w:val="02AA7CE6"/>
    <w:rsid w:val="02DCFE7B"/>
    <w:rsid w:val="02ED7004"/>
    <w:rsid w:val="02F0AFB6"/>
    <w:rsid w:val="0308EAAE"/>
    <w:rsid w:val="031537EF"/>
    <w:rsid w:val="032A4457"/>
    <w:rsid w:val="03588BCA"/>
    <w:rsid w:val="03AEC222"/>
    <w:rsid w:val="03CC8B07"/>
    <w:rsid w:val="03E93B75"/>
    <w:rsid w:val="03FAFC69"/>
    <w:rsid w:val="0401D7A5"/>
    <w:rsid w:val="04425753"/>
    <w:rsid w:val="0454A421"/>
    <w:rsid w:val="04634F42"/>
    <w:rsid w:val="04955EB4"/>
    <w:rsid w:val="04A2A530"/>
    <w:rsid w:val="04C6011A"/>
    <w:rsid w:val="04D842A8"/>
    <w:rsid w:val="04E9B050"/>
    <w:rsid w:val="05021AAA"/>
    <w:rsid w:val="0561D9D7"/>
    <w:rsid w:val="058F3809"/>
    <w:rsid w:val="059CE950"/>
    <w:rsid w:val="059E8A63"/>
    <w:rsid w:val="05BBBC4B"/>
    <w:rsid w:val="05F4D8FC"/>
    <w:rsid w:val="060E56AC"/>
    <w:rsid w:val="0627DDE5"/>
    <w:rsid w:val="066CA203"/>
    <w:rsid w:val="066E237B"/>
    <w:rsid w:val="067E389E"/>
    <w:rsid w:val="06868916"/>
    <w:rsid w:val="06B5A561"/>
    <w:rsid w:val="06B787A3"/>
    <w:rsid w:val="06B8BC2F"/>
    <w:rsid w:val="070205D2"/>
    <w:rsid w:val="07240D7E"/>
    <w:rsid w:val="076B9151"/>
    <w:rsid w:val="07B7E0A4"/>
    <w:rsid w:val="07C66B9B"/>
    <w:rsid w:val="07C80294"/>
    <w:rsid w:val="07D089FA"/>
    <w:rsid w:val="07E3BB7C"/>
    <w:rsid w:val="07FEDC17"/>
    <w:rsid w:val="07FFEE61"/>
    <w:rsid w:val="08220ADA"/>
    <w:rsid w:val="082448F5"/>
    <w:rsid w:val="08419087"/>
    <w:rsid w:val="0858D575"/>
    <w:rsid w:val="085AD655"/>
    <w:rsid w:val="08B347C3"/>
    <w:rsid w:val="08D3988B"/>
    <w:rsid w:val="08EF0C9E"/>
    <w:rsid w:val="0910676E"/>
    <w:rsid w:val="0916C806"/>
    <w:rsid w:val="0997B81B"/>
    <w:rsid w:val="09AA6E9F"/>
    <w:rsid w:val="09B00742"/>
    <w:rsid w:val="09CEDE23"/>
    <w:rsid w:val="0A016056"/>
    <w:rsid w:val="0A2C7E8D"/>
    <w:rsid w:val="0A3DA60D"/>
    <w:rsid w:val="0A8100A1"/>
    <w:rsid w:val="0A81EDAB"/>
    <w:rsid w:val="0A878400"/>
    <w:rsid w:val="0AA0ADEC"/>
    <w:rsid w:val="0AB7B9DA"/>
    <w:rsid w:val="0ABE6CDD"/>
    <w:rsid w:val="0AFF881C"/>
    <w:rsid w:val="0B19F3F1"/>
    <w:rsid w:val="0B4ADE2B"/>
    <w:rsid w:val="0B56E087"/>
    <w:rsid w:val="0B6B7279"/>
    <w:rsid w:val="0B6E9220"/>
    <w:rsid w:val="0B86307B"/>
    <w:rsid w:val="0B93AF8B"/>
    <w:rsid w:val="0B94E31A"/>
    <w:rsid w:val="0B9E7C93"/>
    <w:rsid w:val="0BC8C77C"/>
    <w:rsid w:val="0BD7BF9A"/>
    <w:rsid w:val="0BE55130"/>
    <w:rsid w:val="0BEA6D07"/>
    <w:rsid w:val="0C2007A2"/>
    <w:rsid w:val="0C23E6D8"/>
    <w:rsid w:val="0C52DC98"/>
    <w:rsid w:val="0C6BD5B0"/>
    <w:rsid w:val="0C92A7D5"/>
    <w:rsid w:val="0C96EC98"/>
    <w:rsid w:val="0C9A6DD5"/>
    <w:rsid w:val="0CA552C9"/>
    <w:rsid w:val="0CEBD485"/>
    <w:rsid w:val="0D327060"/>
    <w:rsid w:val="0D3D513F"/>
    <w:rsid w:val="0D6668DD"/>
    <w:rsid w:val="0D7FEA4E"/>
    <w:rsid w:val="0DBD9D2B"/>
    <w:rsid w:val="0DD2A55E"/>
    <w:rsid w:val="0DE2C2B1"/>
    <w:rsid w:val="0DF29CC2"/>
    <w:rsid w:val="0DFE18B2"/>
    <w:rsid w:val="0E2F809B"/>
    <w:rsid w:val="0E76865C"/>
    <w:rsid w:val="0E7AA940"/>
    <w:rsid w:val="0EBB5386"/>
    <w:rsid w:val="0EDE7E75"/>
    <w:rsid w:val="0F258889"/>
    <w:rsid w:val="0F711CF6"/>
    <w:rsid w:val="0F8FF05A"/>
    <w:rsid w:val="0F95CE7C"/>
    <w:rsid w:val="0FAE3823"/>
    <w:rsid w:val="0FBDD28F"/>
    <w:rsid w:val="0FC8E884"/>
    <w:rsid w:val="0FD41268"/>
    <w:rsid w:val="0FE7B5B7"/>
    <w:rsid w:val="100BBEFC"/>
    <w:rsid w:val="1013F36D"/>
    <w:rsid w:val="10441EFE"/>
    <w:rsid w:val="104BBDBD"/>
    <w:rsid w:val="1084A3D9"/>
    <w:rsid w:val="108F85BC"/>
    <w:rsid w:val="1097D718"/>
    <w:rsid w:val="10AE7B28"/>
    <w:rsid w:val="10B4FB5A"/>
    <w:rsid w:val="10B73101"/>
    <w:rsid w:val="10CD5862"/>
    <w:rsid w:val="10FE2129"/>
    <w:rsid w:val="11592E81"/>
    <w:rsid w:val="118DDD3D"/>
    <w:rsid w:val="119CD5B3"/>
    <w:rsid w:val="11A5DADB"/>
    <w:rsid w:val="11D27DC3"/>
    <w:rsid w:val="1206D715"/>
    <w:rsid w:val="122C02B4"/>
    <w:rsid w:val="123B1884"/>
    <w:rsid w:val="125D2B0C"/>
    <w:rsid w:val="126B7495"/>
    <w:rsid w:val="127DBEBB"/>
    <w:rsid w:val="12EB134C"/>
    <w:rsid w:val="13746330"/>
    <w:rsid w:val="13895E5F"/>
    <w:rsid w:val="138A7A35"/>
    <w:rsid w:val="1399E40C"/>
    <w:rsid w:val="139E989D"/>
    <w:rsid w:val="13B7C4B7"/>
    <w:rsid w:val="13BC1D5D"/>
    <w:rsid w:val="13C7CAEC"/>
    <w:rsid w:val="13E1FA86"/>
    <w:rsid w:val="14228DDB"/>
    <w:rsid w:val="144563E9"/>
    <w:rsid w:val="145E150B"/>
    <w:rsid w:val="1484BFD3"/>
    <w:rsid w:val="14B1B9CE"/>
    <w:rsid w:val="14B72033"/>
    <w:rsid w:val="152741F6"/>
    <w:rsid w:val="153CE051"/>
    <w:rsid w:val="153DA0F8"/>
    <w:rsid w:val="15AE0FC7"/>
    <w:rsid w:val="15B70929"/>
    <w:rsid w:val="15BD7E10"/>
    <w:rsid w:val="15C34BD2"/>
    <w:rsid w:val="15E2AF71"/>
    <w:rsid w:val="15F5030D"/>
    <w:rsid w:val="15FFF7DE"/>
    <w:rsid w:val="1615AC65"/>
    <w:rsid w:val="161ADE5E"/>
    <w:rsid w:val="16226642"/>
    <w:rsid w:val="163582A8"/>
    <w:rsid w:val="164EF796"/>
    <w:rsid w:val="1655A8DE"/>
    <w:rsid w:val="169D1187"/>
    <w:rsid w:val="16BD549F"/>
    <w:rsid w:val="16C3DCA0"/>
    <w:rsid w:val="16CBB00B"/>
    <w:rsid w:val="16E1E602"/>
    <w:rsid w:val="1705DE37"/>
    <w:rsid w:val="176C33BD"/>
    <w:rsid w:val="179AF7A7"/>
    <w:rsid w:val="17D57300"/>
    <w:rsid w:val="17D9D210"/>
    <w:rsid w:val="17F33FDE"/>
    <w:rsid w:val="17FCE432"/>
    <w:rsid w:val="18243788"/>
    <w:rsid w:val="184144F9"/>
    <w:rsid w:val="18461FFD"/>
    <w:rsid w:val="184A65BB"/>
    <w:rsid w:val="1852A339"/>
    <w:rsid w:val="185550A1"/>
    <w:rsid w:val="18714EC1"/>
    <w:rsid w:val="18B65FC2"/>
    <w:rsid w:val="18CB6FBF"/>
    <w:rsid w:val="18EBB493"/>
    <w:rsid w:val="18FA8787"/>
    <w:rsid w:val="19097260"/>
    <w:rsid w:val="1936C171"/>
    <w:rsid w:val="1946892F"/>
    <w:rsid w:val="1946ACB1"/>
    <w:rsid w:val="198E3CE2"/>
    <w:rsid w:val="1999A225"/>
    <w:rsid w:val="19A5B043"/>
    <w:rsid w:val="19BAEBE8"/>
    <w:rsid w:val="19C5037A"/>
    <w:rsid w:val="19CF3189"/>
    <w:rsid w:val="19F8F8F7"/>
    <w:rsid w:val="1A4ACAAC"/>
    <w:rsid w:val="1A6BA93A"/>
    <w:rsid w:val="1A977385"/>
    <w:rsid w:val="1A9FAF43"/>
    <w:rsid w:val="1AB1ADD0"/>
    <w:rsid w:val="1AC3E1B5"/>
    <w:rsid w:val="1ACA9E9D"/>
    <w:rsid w:val="1ACB7FC4"/>
    <w:rsid w:val="1ADFAF74"/>
    <w:rsid w:val="1AE55A91"/>
    <w:rsid w:val="1B1B25C5"/>
    <w:rsid w:val="1B30DD45"/>
    <w:rsid w:val="1B54A359"/>
    <w:rsid w:val="1B8644C2"/>
    <w:rsid w:val="1B9FDE0C"/>
    <w:rsid w:val="1BA997A6"/>
    <w:rsid w:val="1BADE572"/>
    <w:rsid w:val="1BC3CAAB"/>
    <w:rsid w:val="1BC47742"/>
    <w:rsid w:val="1BDF7678"/>
    <w:rsid w:val="1BFE6962"/>
    <w:rsid w:val="1C0F46D2"/>
    <w:rsid w:val="1C4B35BB"/>
    <w:rsid w:val="1C63D4B0"/>
    <w:rsid w:val="1C910503"/>
    <w:rsid w:val="1C9C468D"/>
    <w:rsid w:val="1CA944DF"/>
    <w:rsid w:val="1CF85F95"/>
    <w:rsid w:val="1D1CC494"/>
    <w:rsid w:val="1D7E0960"/>
    <w:rsid w:val="1D979B78"/>
    <w:rsid w:val="1D9BF71A"/>
    <w:rsid w:val="1DACCD4A"/>
    <w:rsid w:val="1DC1DDA5"/>
    <w:rsid w:val="1DC97D70"/>
    <w:rsid w:val="1E0DB8BA"/>
    <w:rsid w:val="1E1CAB59"/>
    <w:rsid w:val="1E451540"/>
    <w:rsid w:val="1E68303E"/>
    <w:rsid w:val="1E6BBC13"/>
    <w:rsid w:val="1E6FD31A"/>
    <w:rsid w:val="1E8A7EAE"/>
    <w:rsid w:val="1E97AC47"/>
    <w:rsid w:val="1EF28865"/>
    <w:rsid w:val="1F1E7D48"/>
    <w:rsid w:val="1F47C8CD"/>
    <w:rsid w:val="1F636F82"/>
    <w:rsid w:val="1F6C0529"/>
    <w:rsid w:val="1F88C29A"/>
    <w:rsid w:val="1FA33027"/>
    <w:rsid w:val="1FB110FF"/>
    <w:rsid w:val="1FB2F8DD"/>
    <w:rsid w:val="1FB9A2D7"/>
    <w:rsid w:val="1FCA1D69"/>
    <w:rsid w:val="1FD42EC5"/>
    <w:rsid w:val="1FFBE427"/>
    <w:rsid w:val="2007C9DD"/>
    <w:rsid w:val="200B4393"/>
    <w:rsid w:val="20325B7D"/>
    <w:rsid w:val="2034EE9D"/>
    <w:rsid w:val="20434DE7"/>
    <w:rsid w:val="204658DB"/>
    <w:rsid w:val="2058BE85"/>
    <w:rsid w:val="20633702"/>
    <w:rsid w:val="20773880"/>
    <w:rsid w:val="20BEDA36"/>
    <w:rsid w:val="20F63786"/>
    <w:rsid w:val="210EBFE5"/>
    <w:rsid w:val="2148309C"/>
    <w:rsid w:val="214B0000"/>
    <w:rsid w:val="21509BAC"/>
    <w:rsid w:val="21690A60"/>
    <w:rsid w:val="218428F2"/>
    <w:rsid w:val="218B4C8A"/>
    <w:rsid w:val="218FD65D"/>
    <w:rsid w:val="21EE6BB7"/>
    <w:rsid w:val="220B2692"/>
    <w:rsid w:val="223EEA31"/>
    <w:rsid w:val="2259B0BD"/>
    <w:rsid w:val="228632BA"/>
    <w:rsid w:val="22BB09BF"/>
    <w:rsid w:val="22BC077A"/>
    <w:rsid w:val="232F0B3E"/>
    <w:rsid w:val="233DB4DE"/>
    <w:rsid w:val="233FC52E"/>
    <w:rsid w:val="23812435"/>
    <w:rsid w:val="23A82124"/>
    <w:rsid w:val="23B5825D"/>
    <w:rsid w:val="23BE8026"/>
    <w:rsid w:val="2400A06A"/>
    <w:rsid w:val="24331DC8"/>
    <w:rsid w:val="244D3A35"/>
    <w:rsid w:val="246F29AD"/>
    <w:rsid w:val="24878E58"/>
    <w:rsid w:val="24B11C32"/>
    <w:rsid w:val="24B66797"/>
    <w:rsid w:val="24EF058D"/>
    <w:rsid w:val="24F90849"/>
    <w:rsid w:val="252D3DE6"/>
    <w:rsid w:val="2540FD28"/>
    <w:rsid w:val="257D5421"/>
    <w:rsid w:val="25B97D5E"/>
    <w:rsid w:val="25EE4743"/>
    <w:rsid w:val="261C9CB9"/>
    <w:rsid w:val="267260FC"/>
    <w:rsid w:val="26824678"/>
    <w:rsid w:val="2683A777"/>
    <w:rsid w:val="268B2A61"/>
    <w:rsid w:val="26B7B941"/>
    <w:rsid w:val="27195753"/>
    <w:rsid w:val="271DE61E"/>
    <w:rsid w:val="2746AF34"/>
    <w:rsid w:val="274A4551"/>
    <w:rsid w:val="275F00B2"/>
    <w:rsid w:val="2774B211"/>
    <w:rsid w:val="277D082E"/>
    <w:rsid w:val="278F82F1"/>
    <w:rsid w:val="279D390B"/>
    <w:rsid w:val="27A45AB5"/>
    <w:rsid w:val="27B5ADFD"/>
    <w:rsid w:val="27C4369C"/>
    <w:rsid w:val="27F4CB9A"/>
    <w:rsid w:val="280D35D5"/>
    <w:rsid w:val="282587C2"/>
    <w:rsid w:val="285DB8FC"/>
    <w:rsid w:val="28676E10"/>
    <w:rsid w:val="2873F902"/>
    <w:rsid w:val="2892C23B"/>
    <w:rsid w:val="28D0ACF6"/>
    <w:rsid w:val="2902C9E4"/>
    <w:rsid w:val="294B7267"/>
    <w:rsid w:val="29875CDA"/>
    <w:rsid w:val="29909BFB"/>
    <w:rsid w:val="29B46307"/>
    <w:rsid w:val="29D24D57"/>
    <w:rsid w:val="29DC84C0"/>
    <w:rsid w:val="29DFA5F7"/>
    <w:rsid w:val="29E11020"/>
    <w:rsid w:val="29F269DA"/>
    <w:rsid w:val="2A16F36C"/>
    <w:rsid w:val="2A41A9E9"/>
    <w:rsid w:val="2A4A2B7D"/>
    <w:rsid w:val="2A5049BF"/>
    <w:rsid w:val="2A64C840"/>
    <w:rsid w:val="2A76920E"/>
    <w:rsid w:val="2A7C2F2F"/>
    <w:rsid w:val="2A7C96BA"/>
    <w:rsid w:val="2A85CB44"/>
    <w:rsid w:val="2A98023A"/>
    <w:rsid w:val="2AA71EF7"/>
    <w:rsid w:val="2AAC3EAF"/>
    <w:rsid w:val="2ACA9421"/>
    <w:rsid w:val="2ADFC16E"/>
    <w:rsid w:val="2AE4E6AF"/>
    <w:rsid w:val="2B0A6FEB"/>
    <w:rsid w:val="2B456700"/>
    <w:rsid w:val="2B608E13"/>
    <w:rsid w:val="2B759228"/>
    <w:rsid w:val="2B89CCEF"/>
    <w:rsid w:val="2BAAA12A"/>
    <w:rsid w:val="2BC7BF8C"/>
    <w:rsid w:val="2BD33B72"/>
    <w:rsid w:val="2BF845D2"/>
    <w:rsid w:val="2C2237DC"/>
    <w:rsid w:val="2C23C965"/>
    <w:rsid w:val="2C2FE21F"/>
    <w:rsid w:val="2C47B197"/>
    <w:rsid w:val="2C66BCD9"/>
    <w:rsid w:val="2CA08559"/>
    <w:rsid w:val="2D085463"/>
    <w:rsid w:val="2D21B81F"/>
    <w:rsid w:val="2D435839"/>
    <w:rsid w:val="2D7428FA"/>
    <w:rsid w:val="2DA128C1"/>
    <w:rsid w:val="2DC55A3F"/>
    <w:rsid w:val="2DCB7FAF"/>
    <w:rsid w:val="2DD79631"/>
    <w:rsid w:val="2DE9DC11"/>
    <w:rsid w:val="2DEB4AAF"/>
    <w:rsid w:val="2E09C44E"/>
    <w:rsid w:val="2E15F1CD"/>
    <w:rsid w:val="2E257AB3"/>
    <w:rsid w:val="2E282097"/>
    <w:rsid w:val="2E36BE66"/>
    <w:rsid w:val="2E3EA6E1"/>
    <w:rsid w:val="2E4301B5"/>
    <w:rsid w:val="2E5C6A3F"/>
    <w:rsid w:val="2E5D665E"/>
    <w:rsid w:val="2E9C4615"/>
    <w:rsid w:val="2EA7AF8A"/>
    <w:rsid w:val="2F257947"/>
    <w:rsid w:val="2F285948"/>
    <w:rsid w:val="2F4B816B"/>
    <w:rsid w:val="2F5D9E84"/>
    <w:rsid w:val="2F6AAAEE"/>
    <w:rsid w:val="2F7A4EBC"/>
    <w:rsid w:val="2FAAB8DC"/>
    <w:rsid w:val="2FB5693E"/>
    <w:rsid w:val="2FEBC526"/>
    <w:rsid w:val="2FFAF690"/>
    <w:rsid w:val="302113C9"/>
    <w:rsid w:val="303F0C1B"/>
    <w:rsid w:val="306DEDB7"/>
    <w:rsid w:val="308B8056"/>
    <w:rsid w:val="309016D2"/>
    <w:rsid w:val="3099E2D4"/>
    <w:rsid w:val="309D0A02"/>
    <w:rsid w:val="30A05295"/>
    <w:rsid w:val="30ABB6D8"/>
    <w:rsid w:val="30ED371B"/>
    <w:rsid w:val="31165FCC"/>
    <w:rsid w:val="31936282"/>
    <w:rsid w:val="319E229B"/>
    <w:rsid w:val="31A6C294"/>
    <w:rsid w:val="3206BE0B"/>
    <w:rsid w:val="3270AE24"/>
    <w:rsid w:val="3277513F"/>
    <w:rsid w:val="3277E9BF"/>
    <w:rsid w:val="327898D7"/>
    <w:rsid w:val="32A914B2"/>
    <w:rsid w:val="32AD2BE8"/>
    <w:rsid w:val="33052F7A"/>
    <w:rsid w:val="3308D22D"/>
    <w:rsid w:val="330B4B08"/>
    <w:rsid w:val="332EB805"/>
    <w:rsid w:val="33412C80"/>
    <w:rsid w:val="3343C5A1"/>
    <w:rsid w:val="33E27B3C"/>
    <w:rsid w:val="33F046E4"/>
    <w:rsid w:val="3407B371"/>
    <w:rsid w:val="3408D7C9"/>
    <w:rsid w:val="340B9FA6"/>
    <w:rsid w:val="34450966"/>
    <w:rsid w:val="345A80A0"/>
    <w:rsid w:val="34845485"/>
    <w:rsid w:val="34C9E55B"/>
    <w:rsid w:val="34D2CE15"/>
    <w:rsid w:val="352ACF62"/>
    <w:rsid w:val="35609EB3"/>
    <w:rsid w:val="35841E74"/>
    <w:rsid w:val="35AB9896"/>
    <w:rsid w:val="35AF07C5"/>
    <w:rsid w:val="35D6F7E9"/>
    <w:rsid w:val="35DBD265"/>
    <w:rsid w:val="35F39C64"/>
    <w:rsid w:val="36005D96"/>
    <w:rsid w:val="361E183C"/>
    <w:rsid w:val="362FECFF"/>
    <w:rsid w:val="36323031"/>
    <w:rsid w:val="36539AB9"/>
    <w:rsid w:val="36712EAE"/>
    <w:rsid w:val="369B2CA9"/>
    <w:rsid w:val="370E0717"/>
    <w:rsid w:val="37161B74"/>
    <w:rsid w:val="37187DCF"/>
    <w:rsid w:val="37269178"/>
    <w:rsid w:val="372FACF3"/>
    <w:rsid w:val="3734D7F2"/>
    <w:rsid w:val="37441807"/>
    <w:rsid w:val="374C8863"/>
    <w:rsid w:val="374E8C34"/>
    <w:rsid w:val="37548B19"/>
    <w:rsid w:val="376F143C"/>
    <w:rsid w:val="37D1616D"/>
    <w:rsid w:val="37FF4430"/>
    <w:rsid w:val="3806BBB4"/>
    <w:rsid w:val="382D9C79"/>
    <w:rsid w:val="384EC2F3"/>
    <w:rsid w:val="38B2B011"/>
    <w:rsid w:val="38C394ED"/>
    <w:rsid w:val="38C5D30D"/>
    <w:rsid w:val="38CF38A7"/>
    <w:rsid w:val="38F30723"/>
    <w:rsid w:val="38FF228E"/>
    <w:rsid w:val="390B53CB"/>
    <w:rsid w:val="391CAC54"/>
    <w:rsid w:val="39A30862"/>
    <w:rsid w:val="39F692CC"/>
    <w:rsid w:val="39FAD6CB"/>
    <w:rsid w:val="3A006DF8"/>
    <w:rsid w:val="3A06EC71"/>
    <w:rsid w:val="3A09E87E"/>
    <w:rsid w:val="3A14E3FC"/>
    <w:rsid w:val="3A4D452C"/>
    <w:rsid w:val="3A60E392"/>
    <w:rsid w:val="3A9AF12E"/>
    <w:rsid w:val="3AB9BF4F"/>
    <w:rsid w:val="3AC78BCA"/>
    <w:rsid w:val="3AD8BB11"/>
    <w:rsid w:val="3AF3702E"/>
    <w:rsid w:val="3AF59C49"/>
    <w:rsid w:val="3B1E86DE"/>
    <w:rsid w:val="3B57A179"/>
    <w:rsid w:val="3B7B1842"/>
    <w:rsid w:val="3BD4E70C"/>
    <w:rsid w:val="3BE163B4"/>
    <w:rsid w:val="3BF4CD04"/>
    <w:rsid w:val="3C4450D7"/>
    <w:rsid w:val="3C5A49B6"/>
    <w:rsid w:val="3C61B15D"/>
    <w:rsid w:val="3C7BD401"/>
    <w:rsid w:val="3C87770C"/>
    <w:rsid w:val="3C98C695"/>
    <w:rsid w:val="3CA49527"/>
    <w:rsid w:val="3CA7F364"/>
    <w:rsid w:val="3CD6FB11"/>
    <w:rsid w:val="3D1173B8"/>
    <w:rsid w:val="3D8C84B0"/>
    <w:rsid w:val="3D8C9D0F"/>
    <w:rsid w:val="3DA26B86"/>
    <w:rsid w:val="3E02EB32"/>
    <w:rsid w:val="3E2FF4FA"/>
    <w:rsid w:val="3E3EBA07"/>
    <w:rsid w:val="3E438CB6"/>
    <w:rsid w:val="3E51DDC8"/>
    <w:rsid w:val="3E78BFBF"/>
    <w:rsid w:val="3EB9A3C1"/>
    <w:rsid w:val="3ED16A5D"/>
    <w:rsid w:val="3EE837B4"/>
    <w:rsid w:val="3EF2D189"/>
    <w:rsid w:val="3F1E3057"/>
    <w:rsid w:val="3F339B9B"/>
    <w:rsid w:val="3F562C90"/>
    <w:rsid w:val="3F683CF4"/>
    <w:rsid w:val="3F9513EB"/>
    <w:rsid w:val="3FB8B889"/>
    <w:rsid w:val="4012BF20"/>
    <w:rsid w:val="40191473"/>
    <w:rsid w:val="4019ECF5"/>
    <w:rsid w:val="40342C69"/>
    <w:rsid w:val="4091CB1B"/>
    <w:rsid w:val="40B08223"/>
    <w:rsid w:val="40D499DF"/>
    <w:rsid w:val="410503CB"/>
    <w:rsid w:val="410C210D"/>
    <w:rsid w:val="413D92A1"/>
    <w:rsid w:val="41404D70"/>
    <w:rsid w:val="4160990A"/>
    <w:rsid w:val="4176D75A"/>
    <w:rsid w:val="41EF7077"/>
    <w:rsid w:val="41FE2913"/>
    <w:rsid w:val="420A4D44"/>
    <w:rsid w:val="420B5A88"/>
    <w:rsid w:val="422200AE"/>
    <w:rsid w:val="424EE335"/>
    <w:rsid w:val="42786FDA"/>
    <w:rsid w:val="427ABC5F"/>
    <w:rsid w:val="42825B35"/>
    <w:rsid w:val="42A8DE39"/>
    <w:rsid w:val="42AC0805"/>
    <w:rsid w:val="42B12CFC"/>
    <w:rsid w:val="42E5E870"/>
    <w:rsid w:val="42F64E93"/>
    <w:rsid w:val="42FFFFD8"/>
    <w:rsid w:val="43046CD4"/>
    <w:rsid w:val="430CA823"/>
    <w:rsid w:val="431F6FBD"/>
    <w:rsid w:val="4331B81F"/>
    <w:rsid w:val="434D23CB"/>
    <w:rsid w:val="4353A6A7"/>
    <w:rsid w:val="437E051C"/>
    <w:rsid w:val="439898D7"/>
    <w:rsid w:val="43BC23EB"/>
    <w:rsid w:val="43C9222E"/>
    <w:rsid w:val="43F0106B"/>
    <w:rsid w:val="442157C5"/>
    <w:rsid w:val="443516AE"/>
    <w:rsid w:val="44418A50"/>
    <w:rsid w:val="445EADC1"/>
    <w:rsid w:val="44768474"/>
    <w:rsid w:val="4482375D"/>
    <w:rsid w:val="449509C5"/>
    <w:rsid w:val="44A03A22"/>
    <w:rsid w:val="44DF9470"/>
    <w:rsid w:val="44EA7A1B"/>
    <w:rsid w:val="44F9AE54"/>
    <w:rsid w:val="45081A0C"/>
    <w:rsid w:val="45202E71"/>
    <w:rsid w:val="45203330"/>
    <w:rsid w:val="45458917"/>
    <w:rsid w:val="45623C4E"/>
    <w:rsid w:val="456CD5A7"/>
    <w:rsid w:val="45A5654E"/>
    <w:rsid w:val="45C9279E"/>
    <w:rsid w:val="46241EB0"/>
    <w:rsid w:val="463B5F40"/>
    <w:rsid w:val="465FA5EE"/>
    <w:rsid w:val="46B650CA"/>
    <w:rsid w:val="4718AECC"/>
    <w:rsid w:val="4730F3E6"/>
    <w:rsid w:val="4737049D"/>
    <w:rsid w:val="474A36C8"/>
    <w:rsid w:val="47683EE4"/>
    <w:rsid w:val="47686CF6"/>
    <w:rsid w:val="47BF2B9F"/>
    <w:rsid w:val="47E9264A"/>
    <w:rsid w:val="4811496C"/>
    <w:rsid w:val="483265DB"/>
    <w:rsid w:val="4855A8E3"/>
    <w:rsid w:val="4864AE13"/>
    <w:rsid w:val="486DCC17"/>
    <w:rsid w:val="48C6753B"/>
    <w:rsid w:val="48E2AEEB"/>
    <w:rsid w:val="48E719E6"/>
    <w:rsid w:val="48F68F50"/>
    <w:rsid w:val="49249537"/>
    <w:rsid w:val="494B6504"/>
    <w:rsid w:val="495F1982"/>
    <w:rsid w:val="4985156D"/>
    <w:rsid w:val="4999B0D6"/>
    <w:rsid w:val="499C47BA"/>
    <w:rsid w:val="49B315A1"/>
    <w:rsid w:val="49B70939"/>
    <w:rsid w:val="49CD7446"/>
    <w:rsid w:val="49CF8AEF"/>
    <w:rsid w:val="49DBD8F8"/>
    <w:rsid w:val="49E677AA"/>
    <w:rsid w:val="49EABAAE"/>
    <w:rsid w:val="4A13B85D"/>
    <w:rsid w:val="4A229BFE"/>
    <w:rsid w:val="4A3476FA"/>
    <w:rsid w:val="4A426880"/>
    <w:rsid w:val="4A48D95B"/>
    <w:rsid w:val="4A63B589"/>
    <w:rsid w:val="4AD76C72"/>
    <w:rsid w:val="4AE30D1C"/>
    <w:rsid w:val="4AFF8494"/>
    <w:rsid w:val="4B4FBDC7"/>
    <w:rsid w:val="4B7572E6"/>
    <w:rsid w:val="4B93CC31"/>
    <w:rsid w:val="4BDACC1E"/>
    <w:rsid w:val="4BE24C7B"/>
    <w:rsid w:val="4C563DAE"/>
    <w:rsid w:val="4CA2E91C"/>
    <w:rsid w:val="4CA87763"/>
    <w:rsid w:val="4CC14D09"/>
    <w:rsid w:val="4D10025D"/>
    <w:rsid w:val="4D30C46C"/>
    <w:rsid w:val="4D480B35"/>
    <w:rsid w:val="4D536124"/>
    <w:rsid w:val="4D7B8867"/>
    <w:rsid w:val="4D83AC82"/>
    <w:rsid w:val="4D847AE8"/>
    <w:rsid w:val="4E2741B3"/>
    <w:rsid w:val="4E502A12"/>
    <w:rsid w:val="4E8711F6"/>
    <w:rsid w:val="4EBCEDB9"/>
    <w:rsid w:val="4EC02C91"/>
    <w:rsid w:val="4F3F1528"/>
    <w:rsid w:val="4F61D082"/>
    <w:rsid w:val="4F7B920C"/>
    <w:rsid w:val="4FC27D04"/>
    <w:rsid w:val="4FEAAA91"/>
    <w:rsid w:val="5016F9BD"/>
    <w:rsid w:val="502CA190"/>
    <w:rsid w:val="5077473D"/>
    <w:rsid w:val="50A0FE79"/>
    <w:rsid w:val="50AD0E51"/>
    <w:rsid w:val="50B15D96"/>
    <w:rsid w:val="50DD98A3"/>
    <w:rsid w:val="50F2E3AD"/>
    <w:rsid w:val="51A7B3EA"/>
    <w:rsid w:val="51AD2FE3"/>
    <w:rsid w:val="51B1F38A"/>
    <w:rsid w:val="51CBCBF0"/>
    <w:rsid w:val="51DA517C"/>
    <w:rsid w:val="51E690D1"/>
    <w:rsid w:val="51F6356F"/>
    <w:rsid w:val="52319D6F"/>
    <w:rsid w:val="52525389"/>
    <w:rsid w:val="526F76FA"/>
    <w:rsid w:val="527F0342"/>
    <w:rsid w:val="52B9DE4C"/>
    <w:rsid w:val="52C15B7E"/>
    <w:rsid w:val="52DB39B8"/>
    <w:rsid w:val="52EA9357"/>
    <w:rsid w:val="53284490"/>
    <w:rsid w:val="53C4F882"/>
    <w:rsid w:val="53E8794C"/>
    <w:rsid w:val="53F20406"/>
    <w:rsid w:val="53FCEC2E"/>
    <w:rsid w:val="540839EF"/>
    <w:rsid w:val="540FB457"/>
    <w:rsid w:val="5425C01E"/>
    <w:rsid w:val="542D7AD3"/>
    <w:rsid w:val="543A178B"/>
    <w:rsid w:val="5443ADD8"/>
    <w:rsid w:val="546A448E"/>
    <w:rsid w:val="54826DCF"/>
    <w:rsid w:val="54B50904"/>
    <w:rsid w:val="552A31C4"/>
    <w:rsid w:val="55335E91"/>
    <w:rsid w:val="55590BFC"/>
    <w:rsid w:val="556F3D16"/>
    <w:rsid w:val="5571DFE6"/>
    <w:rsid w:val="557BF464"/>
    <w:rsid w:val="5586D963"/>
    <w:rsid w:val="55B35F24"/>
    <w:rsid w:val="55FD7C53"/>
    <w:rsid w:val="5600AE19"/>
    <w:rsid w:val="5622ADC7"/>
    <w:rsid w:val="563C08F3"/>
    <w:rsid w:val="564E2278"/>
    <w:rsid w:val="565D7BDB"/>
    <w:rsid w:val="56CD11E6"/>
    <w:rsid w:val="56E153C9"/>
    <w:rsid w:val="56F4D5B3"/>
    <w:rsid w:val="56F5B9BE"/>
    <w:rsid w:val="5737E037"/>
    <w:rsid w:val="573852CD"/>
    <w:rsid w:val="5738EA45"/>
    <w:rsid w:val="5742C9E5"/>
    <w:rsid w:val="57507094"/>
    <w:rsid w:val="575DC587"/>
    <w:rsid w:val="578D40A0"/>
    <w:rsid w:val="57ACF7E3"/>
    <w:rsid w:val="57AEC678"/>
    <w:rsid w:val="57BA18CF"/>
    <w:rsid w:val="57F4FF6D"/>
    <w:rsid w:val="5805DB23"/>
    <w:rsid w:val="580AECA7"/>
    <w:rsid w:val="58198D4E"/>
    <w:rsid w:val="589748B7"/>
    <w:rsid w:val="591CF1D2"/>
    <w:rsid w:val="592FFDA9"/>
    <w:rsid w:val="59700A8B"/>
    <w:rsid w:val="598B988A"/>
    <w:rsid w:val="598F61C3"/>
    <w:rsid w:val="599D7EFD"/>
    <w:rsid w:val="59A06C19"/>
    <w:rsid w:val="59FD5255"/>
    <w:rsid w:val="5A0CC401"/>
    <w:rsid w:val="5A2FC9A0"/>
    <w:rsid w:val="5A497456"/>
    <w:rsid w:val="5A7D4704"/>
    <w:rsid w:val="5AEA206B"/>
    <w:rsid w:val="5AF2719D"/>
    <w:rsid w:val="5AF4CF7D"/>
    <w:rsid w:val="5AF8A356"/>
    <w:rsid w:val="5B1D966B"/>
    <w:rsid w:val="5B40EFFB"/>
    <w:rsid w:val="5B547105"/>
    <w:rsid w:val="5B65A144"/>
    <w:rsid w:val="5BA0EFD8"/>
    <w:rsid w:val="5BA159B7"/>
    <w:rsid w:val="5BAD4E74"/>
    <w:rsid w:val="5BC245B7"/>
    <w:rsid w:val="5C8C0B8B"/>
    <w:rsid w:val="5D09897A"/>
    <w:rsid w:val="5D0A97B8"/>
    <w:rsid w:val="5D219B8E"/>
    <w:rsid w:val="5D3331C4"/>
    <w:rsid w:val="5D43B85C"/>
    <w:rsid w:val="5D4E60B2"/>
    <w:rsid w:val="5D4E8030"/>
    <w:rsid w:val="5D6B694A"/>
    <w:rsid w:val="5D81D2C2"/>
    <w:rsid w:val="5D883855"/>
    <w:rsid w:val="5D983BC2"/>
    <w:rsid w:val="5D9DA111"/>
    <w:rsid w:val="5DAC7F03"/>
    <w:rsid w:val="5DAECBFD"/>
    <w:rsid w:val="5DC62BBE"/>
    <w:rsid w:val="5DEC8248"/>
    <w:rsid w:val="5E1EF40E"/>
    <w:rsid w:val="5E2E22B8"/>
    <w:rsid w:val="5E60CF1A"/>
    <w:rsid w:val="5E753390"/>
    <w:rsid w:val="5EA4FCB8"/>
    <w:rsid w:val="5EB4BEF6"/>
    <w:rsid w:val="5EDC4F40"/>
    <w:rsid w:val="5F03D90F"/>
    <w:rsid w:val="5F0B93C4"/>
    <w:rsid w:val="5F0EF85B"/>
    <w:rsid w:val="5F14F7F3"/>
    <w:rsid w:val="5F17C60D"/>
    <w:rsid w:val="5F41BE5D"/>
    <w:rsid w:val="5F46A4EF"/>
    <w:rsid w:val="5F4DDBCA"/>
    <w:rsid w:val="5F93FCBE"/>
    <w:rsid w:val="5F99C665"/>
    <w:rsid w:val="5F9E85A6"/>
    <w:rsid w:val="5FAD569A"/>
    <w:rsid w:val="5FC5AA16"/>
    <w:rsid w:val="60442BB7"/>
    <w:rsid w:val="6047B142"/>
    <w:rsid w:val="604A953F"/>
    <w:rsid w:val="605CF229"/>
    <w:rsid w:val="60C32D6F"/>
    <w:rsid w:val="60CE572A"/>
    <w:rsid w:val="6103EEE1"/>
    <w:rsid w:val="61150EBE"/>
    <w:rsid w:val="611963E1"/>
    <w:rsid w:val="61637989"/>
    <w:rsid w:val="6169E264"/>
    <w:rsid w:val="617BB708"/>
    <w:rsid w:val="6187726E"/>
    <w:rsid w:val="619840F4"/>
    <w:rsid w:val="61A0230A"/>
    <w:rsid w:val="61F8C28A"/>
    <w:rsid w:val="62148D77"/>
    <w:rsid w:val="62307D79"/>
    <w:rsid w:val="62373D56"/>
    <w:rsid w:val="623FD3D2"/>
    <w:rsid w:val="62558D29"/>
    <w:rsid w:val="6259D878"/>
    <w:rsid w:val="625EB8D0"/>
    <w:rsid w:val="6272D89C"/>
    <w:rsid w:val="627A9DE9"/>
    <w:rsid w:val="629B6922"/>
    <w:rsid w:val="62AA0BA1"/>
    <w:rsid w:val="62B9EF94"/>
    <w:rsid w:val="62C02B63"/>
    <w:rsid w:val="62C46D0C"/>
    <w:rsid w:val="62DD11A8"/>
    <w:rsid w:val="62EF6FD9"/>
    <w:rsid w:val="63131936"/>
    <w:rsid w:val="63269CCE"/>
    <w:rsid w:val="63660913"/>
    <w:rsid w:val="6368434A"/>
    <w:rsid w:val="638B097B"/>
    <w:rsid w:val="63A5D4E0"/>
    <w:rsid w:val="63A778BD"/>
    <w:rsid w:val="63D34E26"/>
    <w:rsid w:val="63F97660"/>
    <w:rsid w:val="642D38C7"/>
    <w:rsid w:val="6446E109"/>
    <w:rsid w:val="64514D9F"/>
    <w:rsid w:val="6456D058"/>
    <w:rsid w:val="646D86CD"/>
    <w:rsid w:val="6488958C"/>
    <w:rsid w:val="64A6BA86"/>
    <w:rsid w:val="64DBA024"/>
    <w:rsid w:val="6515DC6E"/>
    <w:rsid w:val="652E77EB"/>
    <w:rsid w:val="6533F166"/>
    <w:rsid w:val="656E6C14"/>
    <w:rsid w:val="65A1CD22"/>
    <w:rsid w:val="65D5108C"/>
    <w:rsid w:val="65F48F00"/>
    <w:rsid w:val="662E3897"/>
    <w:rsid w:val="66577900"/>
    <w:rsid w:val="66594E78"/>
    <w:rsid w:val="66610837"/>
    <w:rsid w:val="6668F73A"/>
    <w:rsid w:val="666AD89A"/>
    <w:rsid w:val="66A75E0D"/>
    <w:rsid w:val="66C9C7DE"/>
    <w:rsid w:val="66ECABDB"/>
    <w:rsid w:val="66EF9C74"/>
    <w:rsid w:val="66FACA44"/>
    <w:rsid w:val="6716F9F0"/>
    <w:rsid w:val="673FD271"/>
    <w:rsid w:val="67895CF4"/>
    <w:rsid w:val="67B610E8"/>
    <w:rsid w:val="67C5AE1B"/>
    <w:rsid w:val="67D14706"/>
    <w:rsid w:val="67FCF13B"/>
    <w:rsid w:val="681CC98A"/>
    <w:rsid w:val="685CCA0A"/>
    <w:rsid w:val="6897B347"/>
    <w:rsid w:val="68A2F53C"/>
    <w:rsid w:val="68F15CB9"/>
    <w:rsid w:val="68F201AD"/>
    <w:rsid w:val="68FC5997"/>
    <w:rsid w:val="69211CC2"/>
    <w:rsid w:val="692F2425"/>
    <w:rsid w:val="695BF395"/>
    <w:rsid w:val="69602016"/>
    <w:rsid w:val="6963A313"/>
    <w:rsid w:val="69724948"/>
    <w:rsid w:val="697B17C6"/>
    <w:rsid w:val="69AABC68"/>
    <w:rsid w:val="69AB3030"/>
    <w:rsid w:val="69AD2969"/>
    <w:rsid w:val="69B1B8A4"/>
    <w:rsid w:val="69DBDBF8"/>
    <w:rsid w:val="69E56CA9"/>
    <w:rsid w:val="69EAFD1B"/>
    <w:rsid w:val="6A0D1D79"/>
    <w:rsid w:val="6A2280EA"/>
    <w:rsid w:val="6A35C4B5"/>
    <w:rsid w:val="6A41AA66"/>
    <w:rsid w:val="6A4A178E"/>
    <w:rsid w:val="6A5B0F31"/>
    <w:rsid w:val="6A708378"/>
    <w:rsid w:val="6AC62399"/>
    <w:rsid w:val="6AD4FAB4"/>
    <w:rsid w:val="6AF808E6"/>
    <w:rsid w:val="6B4188C4"/>
    <w:rsid w:val="6B4F735C"/>
    <w:rsid w:val="6B783939"/>
    <w:rsid w:val="6BA88FBF"/>
    <w:rsid w:val="6BB6DEE3"/>
    <w:rsid w:val="6BFC8AB7"/>
    <w:rsid w:val="6C07AF07"/>
    <w:rsid w:val="6C4D9D44"/>
    <w:rsid w:val="6C614187"/>
    <w:rsid w:val="6C6D1235"/>
    <w:rsid w:val="6CB1C701"/>
    <w:rsid w:val="6CC4A3EF"/>
    <w:rsid w:val="6D015AE3"/>
    <w:rsid w:val="6D053924"/>
    <w:rsid w:val="6D3A790E"/>
    <w:rsid w:val="6D53A2B9"/>
    <w:rsid w:val="6D63E9C4"/>
    <w:rsid w:val="6D6B5E0A"/>
    <w:rsid w:val="6D6EC665"/>
    <w:rsid w:val="6D7955C0"/>
    <w:rsid w:val="6D9D672D"/>
    <w:rsid w:val="6DD597C6"/>
    <w:rsid w:val="6DE4797C"/>
    <w:rsid w:val="6E0DC61E"/>
    <w:rsid w:val="6E33C9A6"/>
    <w:rsid w:val="6E42874C"/>
    <w:rsid w:val="6E459F44"/>
    <w:rsid w:val="6E4D598B"/>
    <w:rsid w:val="6E587D2E"/>
    <w:rsid w:val="6E6EFA13"/>
    <w:rsid w:val="6EC33FE1"/>
    <w:rsid w:val="6EF98BAF"/>
    <w:rsid w:val="6F005E69"/>
    <w:rsid w:val="6F01E534"/>
    <w:rsid w:val="6F6C74B8"/>
    <w:rsid w:val="6F766C9B"/>
    <w:rsid w:val="6F782B8E"/>
    <w:rsid w:val="6F7B4DEB"/>
    <w:rsid w:val="6F867CEF"/>
    <w:rsid w:val="6F921E17"/>
    <w:rsid w:val="6F9BD6A6"/>
    <w:rsid w:val="6F9E65A9"/>
    <w:rsid w:val="6FB44DC9"/>
    <w:rsid w:val="6FB5152E"/>
    <w:rsid w:val="6FC6BF44"/>
    <w:rsid w:val="6FE286D1"/>
    <w:rsid w:val="70106660"/>
    <w:rsid w:val="701BDBCA"/>
    <w:rsid w:val="702A0894"/>
    <w:rsid w:val="70464141"/>
    <w:rsid w:val="70519EA9"/>
    <w:rsid w:val="70598B34"/>
    <w:rsid w:val="707B74FD"/>
    <w:rsid w:val="70ADB1A2"/>
    <w:rsid w:val="70CFAE85"/>
    <w:rsid w:val="712D233F"/>
    <w:rsid w:val="71610475"/>
    <w:rsid w:val="716814B3"/>
    <w:rsid w:val="717D4F73"/>
    <w:rsid w:val="71A3D84E"/>
    <w:rsid w:val="71A65D6F"/>
    <w:rsid w:val="71A8E6DD"/>
    <w:rsid w:val="71BCD299"/>
    <w:rsid w:val="7207592E"/>
    <w:rsid w:val="723B144B"/>
    <w:rsid w:val="725D1E5A"/>
    <w:rsid w:val="72A38DDC"/>
    <w:rsid w:val="72A9EA10"/>
    <w:rsid w:val="72C1CBA4"/>
    <w:rsid w:val="72E77413"/>
    <w:rsid w:val="731F7D7D"/>
    <w:rsid w:val="73341A27"/>
    <w:rsid w:val="734DB5E0"/>
    <w:rsid w:val="7354F3FC"/>
    <w:rsid w:val="7355F38D"/>
    <w:rsid w:val="73BAED1A"/>
    <w:rsid w:val="73C9E86F"/>
    <w:rsid w:val="73CE252B"/>
    <w:rsid w:val="73DEDA9D"/>
    <w:rsid w:val="7406BAB3"/>
    <w:rsid w:val="7410CF69"/>
    <w:rsid w:val="7411CE6C"/>
    <w:rsid w:val="741CAFCA"/>
    <w:rsid w:val="746C9E77"/>
    <w:rsid w:val="7523E0DC"/>
    <w:rsid w:val="752A4D34"/>
    <w:rsid w:val="755720BA"/>
    <w:rsid w:val="755B1E31"/>
    <w:rsid w:val="755C1D61"/>
    <w:rsid w:val="756538DC"/>
    <w:rsid w:val="758426CF"/>
    <w:rsid w:val="75872972"/>
    <w:rsid w:val="75A01FB8"/>
    <w:rsid w:val="75FB96A9"/>
    <w:rsid w:val="75FF3A28"/>
    <w:rsid w:val="760587D1"/>
    <w:rsid w:val="761EF69D"/>
    <w:rsid w:val="76546116"/>
    <w:rsid w:val="765940BF"/>
    <w:rsid w:val="7664706B"/>
    <w:rsid w:val="7679754E"/>
    <w:rsid w:val="767E18A2"/>
    <w:rsid w:val="76D5BA7B"/>
    <w:rsid w:val="76EACBA0"/>
    <w:rsid w:val="76EC490C"/>
    <w:rsid w:val="773A39B5"/>
    <w:rsid w:val="7741B691"/>
    <w:rsid w:val="776678DD"/>
    <w:rsid w:val="77682EE5"/>
    <w:rsid w:val="776B18AA"/>
    <w:rsid w:val="776DF061"/>
    <w:rsid w:val="777498CC"/>
    <w:rsid w:val="77A3CCF0"/>
    <w:rsid w:val="77AE5090"/>
    <w:rsid w:val="77BA7728"/>
    <w:rsid w:val="77C5B5BE"/>
    <w:rsid w:val="77C97464"/>
    <w:rsid w:val="77D47D85"/>
    <w:rsid w:val="77DEBBAD"/>
    <w:rsid w:val="77F531A5"/>
    <w:rsid w:val="786EB4B3"/>
    <w:rsid w:val="78B58516"/>
    <w:rsid w:val="78B775DB"/>
    <w:rsid w:val="78F586F6"/>
    <w:rsid w:val="793F220C"/>
    <w:rsid w:val="7955D9E2"/>
    <w:rsid w:val="795D7F78"/>
    <w:rsid w:val="79719971"/>
    <w:rsid w:val="79C1AED6"/>
    <w:rsid w:val="79C67EF9"/>
    <w:rsid w:val="79D25A45"/>
    <w:rsid w:val="79D33ED7"/>
    <w:rsid w:val="79D64D7A"/>
    <w:rsid w:val="79D6D48F"/>
    <w:rsid w:val="79F1CDEC"/>
    <w:rsid w:val="79FA7487"/>
    <w:rsid w:val="7A67B2D9"/>
    <w:rsid w:val="7A6BC02A"/>
    <w:rsid w:val="7A87D63A"/>
    <w:rsid w:val="7A9247E3"/>
    <w:rsid w:val="7A95D776"/>
    <w:rsid w:val="7A9F532A"/>
    <w:rsid w:val="7AA77608"/>
    <w:rsid w:val="7ADB6DB2"/>
    <w:rsid w:val="7AE2ABE7"/>
    <w:rsid w:val="7B011E10"/>
    <w:rsid w:val="7B2C7479"/>
    <w:rsid w:val="7B30B2ED"/>
    <w:rsid w:val="7B75268C"/>
    <w:rsid w:val="7B7E9A41"/>
    <w:rsid w:val="7BF51B4D"/>
    <w:rsid w:val="7C0F5C3B"/>
    <w:rsid w:val="7C284B35"/>
    <w:rsid w:val="7C3C6956"/>
    <w:rsid w:val="7C5ED360"/>
    <w:rsid w:val="7CB93FAA"/>
    <w:rsid w:val="7CBBB882"/>
    <w:rsid w:val="7CBE6F65"/>
    <w:rsid w:val="7CD0A321"/>
    <w:rsid w:val="7D0AB6AB"/>
    <w:rsid w:val="7D1A1DC0"/>
    <w:rsid w:val="7D35F84C"/>
    <w:rsid w:val="7D6DE91D"/>
    <w:rsid w:val="7DA8EFB0"/>
    <w:rsid w:val="7DBB3D84"/>
    <w:rsid w:val="7DC81D81"/>
    <w:rsid w:val="7DFB572C"/>
    <w:rsid w:val="7E2E06D6"/>
    <w:rsid w:val="7E45E965"/>
    <w:rsid w:val="7E8DE0F7"/>
    <w:rsid w:val="7EB7138D"/>
    <w:rsid w:val="7EC2F192"/>
    <w:rsid w:val="7EC4E777"/>
    <w:rsid w:val="7F10B0A1"/>
    <w:rsid w:val="7F3EE96A"/>
    <w:rsid w:val="7F40D9CE"/>
    <w:rsid w:val="7F51BBA8"/>
    <w:rsid w:val="7F5761D3"/>
    <w:rsid w:val="7F80B263"/>
    <w:rsid w:val="7F8526A9"/>
    <w:rsid w:val="7F948792"/>
    <w:rsid w:val="7FAE148C"/>
    <w:rsid w:val="7FC803F2"/>
    <w:rsid w:val="7FDE69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1B78F"/>
  <w15:chartTrackingRefBased/>
  <w15:docId w15:val="{C9A0FDBC-B377-4A20-8B5D-36C43687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18"/>
    <w:pPr>
      <w:spacing w:after="160"/>
    </w:pPr>
    <w:rPr>
      <w:rFonts w:ascii="Arial" w:hAnsi="Arial" w:cs="Arial"/>
      <w:sz w:val="24"/>
      <w:lang w:val="mn-MN"/>
    </w:rPr>
  </w:style>
  <w:style w:type="paragraph" w:styleId="Heading1">
    <w:name w:val="heading 1"/>
    <w:basedOn w:val="Normal"/>
    <w:next w:val="Normal"/>
    <w:link w:val="Heading1Char"/>
    <w:uiPriority w:val="9"/>
    <w:qFormat/>
    <w:rsid w:val="00D04517"/>
    <w:pPr>
      <w:keepNext/>
      <w:keepLines/>
      <w:spacing w:after="180"/>
      <w:outlineLvl w:val="0"/>
    </w:pPr>
    <w:rPr>
      <w:rFonts w:eastAsiaTheme="majorEastAsia" w:cstheme="majorBidi"/>
      <w:b/>
      <w:color w:val="002060"/>
      <w:sz w:val="26"/>
      <w:szCs w:val="32"/>
    </w:rPr>
  </w:style>
  <w:style w:type="paragraph" w:styleId="Heading2">
    <w:name w:val="heading 2"/>
    <w:basedOn w:val="Normal"/>
    <w:next w:val="Normal"/>
    <w:link w:val="Heading2Char"/>
    <w:uiPriority w:val="9"/>
    <w:unhideWhenUsed/>
    <w:qFormat/>
    <w:rsid w:val="00082C69"/>
    <w:pPr>
      <w:keepNext/>
      <w:keepLines/>
      <w:numPr>
        <w:ilvl w:val="1"/>
        <w:numId w:val="30"/>
      </w:numPr>
      <w:spacing w:before="40" w:after="0"/>
      <w:outlineLvl w:val="1"/>
    </w:pPr>
    <w:rPr>
      <w:rFonts w:eastAsiaTheme="majorEastAsia" w:cstheme="majorBidi"/>
      <w:b/>
      <w:color w:val="002060"/>
      <w:sz w:val="26"/>
      <w:szCs w:val="26"/>
    </w:rPr>
  </w:style>
  <w:style w:type="paragraph" w:styleId="Heading3">
    <w:name w:val="heading 3"/>
    <w:basedOn w:val="Normal"/>
    <w:next w:val="Normal"/>
    <w:link w:val="Heading3Char1"/>
    <w:rsid w:val="00306705"/>
    <w:pPr>
      <w:keepNext/>
      <w:widowControl w:val="0"/>
      <w:numPr>
        <w:numId w:val="2"/>
      </w:numPr>
      <w:adjustRightInd w:val="0"/>
      <w:spacing w:before="240" w:after="240"/>
      <w:ind w:left="924" w:hanging="567"/>
      <w:textAlignment w:val="baseline"/>
      <w:outlineLvl w:val="2"/>
    </w:pPr>
    <w:rPr>
      <w:rFonts w:eastAsia="Times New Roman"/>
      <w:b/>
      <w:bCs/>
      <w:color w:val="31849B"/>
      <w:sz w:val="26"/>
      <w:szCs w:val="26"/>
    </w:rPr>
  </w:style>
  <w:style w:type="paragraph" w:styleId="Heading4">
    <w:name w:val="heading 4"/>
    <w:basedOn w:val="Normal"/>
    <w:next w:val="Normal"/>
    <w:link w:val="Heading4Char"/>
    <w:uiPriority w:val="9"/>
    <w:unhideWhenUsed/>
    <w:qFormat/>
    <w:rsid w:val="0029367B"/>
    <w:pPr>
      <w:keepNext/>
      <w:keepLines/>
      <w:spacing w:before="60" w:after="24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007F0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1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Дэд гарчиг,Bullets,AusAID List Paragraph,List Paragraph Num,Colorful List - Accent 11,References,ADB paragraph numbering,Table notes,bl,Bullet L1,bl1,Bullet 1,Bullet for no #'s,Citation List,List Paragraph1,Figure Title"/>
    <w:basedOn w:val="Normal"/>
    <w:link w:val="ListParagraphChar"/>
    <w:uiPriority w:val="34"/>
    <w:rsid w:val="00B94A0D"/>
    <w:pPr>
      <w:ind w:left="720"/>
      <w:contextualSpacing/>
    </w:pPr>
  </w:style>
  <w:style w:type="paragraph" w:styleId="NormalWeb">
    <w:name w:val="Normal (Web)"/>
    <w:basedOn w:val="Normal"/>
    <w:link w:val="NormalWebChar"/>
    <w:uiPriority w:val="99"/>
    <w:unhideWhenUsed/>
    <w:rsid w:val="00C44C0B"/>
    <w:pPr>
      <w:spacing w:before="100" w:beforeAutospacing="1" w:after="100" w:afterAutospacing="1"/>
    </w:pPr>
    <w:rPr>
      <w:rFonts w:ascii="Times New Roman" w:eastAsiaTheme="minorEastAsia" w:hAnsi="Times New Roman" w:cs="Times New Roman"/>
      <w:szCs w:val="24"/>
    </w:rPr>
  </w:style>
  <w:style w:type="paragraph" w:customStyle="1" w:styleId="Default">
    <w:name w:val="Default"/>
    <w:rsid w:val="00B62677"/>
    <w:pPr>
      <w:autoSpaceDE w:val="0"/>
      <w:autoSpaceDN w:val="0"/>
      <w:adjustRightInd w:val="0"/>
      <w:spacing w:after="0"/>
    </w:pPr>
    <w:rPr>
      <w:rFonts w:ascii="Arial" w:eastAsia="Calibri" w:hAnsi="Arial" w:cs="Arial"/>
      <w:color w:val="000000"/>
      <w:sz w:val="24"/>
      <w:szCs w:val="24"/>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rsid w:val="00053F80"/>
    <w:pPr>
      <w:spacing w:after="0"/>
    </w:pPr>
    <w:rPr>
      <w:rFonts w:ascii="Arial Mon" w:eastAsia="Times New Roman" w:hAnsi="Arial Mon"/>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qFormat/>
    <w:rsid w:val="00053F80"/>
    <w:rPr>
      <w:rFonts w:ascii="Arial Mon" w:eastAsia="Times New Roman" w:hAnsi="Arial Mon" w:cs="Arial"/>
      <w:noProof/>
      <w:sz w:val="20"/>
      <w:szCs w:val="20"/>
      <w:lang w:val="mn-MN"/>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FnR-ANZDEC,½Å¡Á¢ÒýÓÃ"/>
    <w:link w:val="ftrefChar1"/>
    <w:uiPriority w:val="99"/>
    <w:qFormat/>
    <w:rsid w:val="00053F80"/>
    <w:rPr>
      <w:vertAlign w:val="superscript"/>
    </w:rPr>
  </w:style>
  <w:style w:type="paragraph" w:styleId="Header">
    <w:name w:val="header"/>
    <w:basedOn w:val="Normal"/>
    <w:link w:val="HeaderChar"/>
    <w:uiPriority w:val="99"/>
    <w:unhideWhenUsed/>
    <w:rsid w:val="0013058A"/>
    <w:pPr>
      <w:tabs>
        <w:tab w:val="center" w:pos="4680"/>
        <w:tab w:val="right" w:pos="9360"/>
      </w:tabs>
      <w:spacing w:after="0"/>
    </w:pPr>
  </w:style>
  <w:style w:type="character" w:customStyle="1" w:styleId="HeaderChar">
    <w:name w:val="Header Char"/>
    <w:basedOn w:val="DefaultParagraphFont"/>
    <w:link w:val="Header"/>
    <w:uiPriority w:val="99"/>
    <w:rsid w:val="0013058A"/>
    <w:rPr>
      <w:rFonts w:ascii="Arial" w:hAnsi="Arial"/>
      <w:sz w:val="24"/>
    </w:rPr>
  </w:style>
  <w:style w:type="paragraph" w:styleId="Footer">
    <w:name w:val="footer"/>
    <w:basedOn w:val="Normal"/>
    <w:link w:val="FooterChar"/>
    <w:uiPriority w:val="99"/>
    <w:unhideWhenUsed/>
    <w:rsid w:val="0013058A"/>
    <w:pPr>
      <w:tabs>
        <w:tab w:val="center" w:pos="4680"/>
        <w:tab w:val="right" w:pos="9360"/>
      </w:tabs>
      <w:spacing w:after="0"/>
    </w:pPr>
  </w:style>
  <w:style w:type="character" w:customStyle="1" w:styleId="FooterChar">
    <w:name w:val="Footer Char"/>
    <w:basedOn w:val="DefaultParagraphFont"/>
    <w:link w:val="Footer"/>
    <w:uiPriority w:val="99"/>
    <w:rsid w:val="0013058A"/>
    <w:rPr>
      <w:rFonts w:ascii="Arial" w:hAnsi="Arial"/>
      <w:sz w:val="24"/>
    </w:rPr>
  </w:style>
  <w:style w:type="paragraph" w:styleId="BodyText">
    <w:name w:val="Body Text"/>
    <w:basedOn w:val="Normal"/>
    <w:link w:val="BodyTextChar"/>
    <w:uiPriority w:val="99"/>
    <w:rsid w:val="00E63A5B"/>
    <w:pPr>
      <w:widowControl w:val="0"/>
      <w:autoSpaceDE w:val="0"/>
      <w:autoSpaceDN w:val="0"/>
      <w:spacing w:after="0"/>
    </w:pPr>
    <w:rPr>
      <w:rFonts w:eastAsia="Arial"/>
      <w:szCs w:val="24"/>
      <w:lang w:val="ru-RU"/>
    </w:rPr>
  </w:style>
  <w:style w:type="character" w:customStyle="1" w:styleId="BodyTextChar">
    <w:name w:val="Body Text Char"/>
    <w:basedOn w:val="DefaultParagraphFont"/>
    <w:link w:val="BodyText"/>
    <w:uiPriority w:val="99"/>
    <w:rsid w:val="00E63A5B"/>
    <w:rPr>
      <w:rFonts w:ascii="Arial" w:eastAsia="Arial" w:hAnsi="Arial" w:cs="Arial"/>
      <w:sz w:val="24"/>
      <w:szCs w:val="24"/>
      <w:lang w:val="ru-RU"/>
    </w:rPr>
  </w:style>
  <w:style w:type="character" w:customStyle="1" w:styleId="ListParagraphChar">
    <w:name w:val="List Paragraph Char"/>
    <w:aliases w:val="IBL List Paragraph Char,Дэд гарчиг Char,Bullets Char,AusAID List Paragraph Char,List Paragraph Num Char,Colorful List - Accent 11 Char,References Char,ADB paragraph numbering Char,Table notes Char,bl Char,Bullet L1 Char,bl1 Char"/>
    <w:basedOn w:val="DefaultParagraphFont"/>
    <w:link w:val="ListParagraph"/>
    <w:uiPriority w:val="34"/>
    <w:qFormat/>
    <w:locked/>
    <w:rsid w:val="00E63A5B"/>
  </w:style>
  <w:style w:type="character" w:customStyle="1" w:styleId="1Char">
    <w:name w:val="1 Char"/>
    <w:basedOn w:val="DefaultParagraphFont"/>
    <w:link w:val="1"/>
    <w:locked/>
    <w:rsid w:val="00E63A5B"/>
    <w:rPr>
      <w:rFonts w:ascii="Arial" w:hAnsi="Arial" w:cs="Arial"/>
      <w:sz w:val="24"/>
      <w:szCs w:val="24"/>
      <w:u w:val="single"/>
      <w:lang w:val="mn-MN"/>
    </w:rPr>
  </w:style>
  <w:style w:type="paragraph" w:customStyle="1" w:styleId="1">
    <w:name w:val="1"/>
    <w:basedOn w:val="ListParagraph"/>
    <w:link w:val="1Char"/>
    <w:rsid w:val="00E63A5B"/>
    <w:pPr>
      <w:numPr>
        <w:numId w:val="1"/>
      </w:numPr>
      <w:spacing w:after="200"/>
    </w:pPr>
    <w:rPr>
      <w:szCs w:val="24"/>
      <w:u w:val="single"/>
    </w:rPr>
  </w:style>
  <w:style w:type="table" w:styleId="ListTable2">
    <w:name w:val="List Table 2"/>
    <w:basedOn w:val="TableNormal"/>
    <w:uiPriority w:val="47"/>
    <w:rsid w:val="00E63A5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E63A5B"/>
  </w:style>
  <w:style w:type="table" w:styleId="PlainTable5">
    <w:name w:val="Plain Table 5"/>
    <w:basedOn w:val="TableNormal"/>
    <w:uiPriority w:val="45"/>
    <w:rsid w:val="00E63A5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63A5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63A5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5222E"/>
    <w:rPr>
      <w:color w:val="0563C1" w:themeColor="hyperlink"/>
      <w:u w:val="single"/>
    </w:rPr>
  </w:style>
  <w:style w:type="character" w:styleId="Strong">
    <w:name w:val="Strong"/>
    <w:basedOn w:val="DefaultParagraphFont"/>
    <w:uiPriority w:val="22"/>
    <w:rsid w:val="007C56C9"/>
    <w:rPr>
      <w:b/>
      <w:bCs/>
    </w:rPr>
  </w:style>
  <w:style w:type="table" w:styleId="GridTable6Colorful-Accent1">
    <w:name w:val="Grid Table 6 Colorful Accent 1"/>
    <w:basedOn w:val="TableNormal"/>
    <w:uiPriority w:val="51"/>
    <w:rsid w:val="0052390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5">
    <w:name w:val="Grid Table 7 Colorful Accent 5"/>
    <w:basedOn w:val="TableNormal"/>
    <w:uiPriority w:val="52"/>
    <w:rsid w:val="00EA420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1">
    <w:name w:val="Grid Table 1 Light Accent 1"/>
    <w:basedOn w:val="TableNormal"/>
    <w:uiPriority w:val="46"/>
    <w:rsid w:val="00EA420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A0029"/>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A7710F"/>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5">
    <w:name w:val="Grid Table 6 Colorful Accent 5"/>
    <w:basedOn w:val="TableNormal"/>
    <w:uiPriority w:val="51"/>
    <w:rsid w:val="002B733B"/>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B733B"/>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587171"/>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D5090B"/>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6A3E6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6A3E6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B9181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545E3B"/>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aliases w:val="График толгой,quarterly chart caption,quarterly chart caption Char Char,Хавсралт,хүснэгт,Зураг,Хавсралт №"/>
    <w:basedOn w:val="Normal"/>
    <w:next w:val="Normal"/>
    <w:link w:val="CaptionChar"/>
    <w:uiPriority w:val="35"/>
    <w:unhideWhenUsed/>
    <w:qFormat/>
    <w:rsid w:val="00475390"/>
    <w:pPr>
      <w:spacing w:before="120" w:after="0"/>
    </w:pPr>
    <w:rPr>
      <w:i/>
      <w:iCs/>
      <w:sz w:val="20"/>
      <w:szCs w:val="18"/>
    </w:rPr>
  </w:style>
  <w:style w:type="character" w:customStyle="1" w:styleId="CaptionChar">
    <w:name w:val="Caption Char"/>
    <w:aliases w:val="График толгой Char,quarterly chart caption Char,quarterly chart caption Char Char Char,Хавсралт Char,хүснэгт Char,Зураг Char,Хавсралт № Char"/>
    <w:basedOn w:val="DefaultParagraphFont"/>
    <w:link w:val="Caption"/>
    <w:uiPriority w:val="35"/>
    <w:locked/>
    <w:rsid w:val="00475390"/>
    <w:rPr>
      <w:rFonts w:ascii="Arial" w:hAnsi="Arial" w:cs="Arial"/>
      <w:i/>
      <w:iCs/>
      <w:noProof/>
      <w:sz w:val="20"/>
      <w:szCs w:val="18"/>
      <w:lang w:val="mn-MN"/>
    </w:rPr>
  </w:style>
  <w:style w:type="character" w:customStyle="1" w:styleId="FootnoteTextChar1">
    <w:name w:val="Footnote Text Char1"/>
    <w:aliases w:val="ft Char1,single space Char1,ADB Char2,fn Char2,FOOTNOTES Char1,ADB Char Char1,fn Char Char1,Footnote Text Char Char Char Char1,(NECG) Footnote Text Char1,Footnote Text Char Char Char2,Nbpage Moens Char1,Fußnote Char1,Cha Char"/>
    <w:basedOn w:val="DefaultParagraphFont"/>
    <w:uiPriority w:val="99"/>
    <w:rsid w:val="009C1329"/>
    <w:rPr>
      <w:rFonts w:eastAsiaTheme="minorHAnsi"/>
      <w:sz w:val="20"/>
      <w:szCs w:val="20"/>
      <w:lang w:eastAsia="en-US"/>
    </w:rPr>
  </w:style>
  <w:style w:type="table" w:customStyle="1" w:styleId="TableGrid1">
    <w:name w:val="Table Grid1"/>
    <w:basedOn w:val="TableNormal"/>
    <w:next w:val="TableGrid"/>
    <w:uiPriority w:val="39"/>
    <w:rsid w:val="00514C3D"/>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289C"/>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uiPriority w:val="9"/>
    <w:semiHidden/>
    <w:rsid w:val="00306705"/>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rsid w:val="00306705"/>
    <w:pPr>
      <w:spacing w:after="0"/>
    </w:pPr>
    <w:rPr>
      <w:rFonts w:ascii="Times New Roman" w:eastAsiaTheme="minorEastAsia" w:hAnsi="Times New Roman"/>
      <w:sz w:val="24"/>
      <w:lang w:eastAsia="ja-JP"/>
    </w:rPr>
  </w:style>
  <w:style w:type="character" w:customStyle="1" w:styleId="NormalWebChar">
    <w:name w:val="Normal (Web) Char"/>
    <w:basedOn w:val="DefaultParagraphFont"/>
    <w:link w:val="NormalWeb"/>
    <w:uiPriority w:val="99"/>
    <w:locked/>
    <w:rsid w:val="00306705"/>
    <w:rPr>
      <w:rFonts w:ascii="Times New Roman" w:eastAsiaTheme="minorEastAsia" w:hAnsi="Times New Roman" w:cs="Times New Roman"/>
      <w:noProof/>
      <w:sz w:val="24"/>
      <w:szCs w:val="24"/>
      <w:lang w:val="mn-MN"/>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rsid w:val="00306705"/>
    <w:pPr>
      <w:spacing w:line="240" w:lineRule="exact"/>
    </w:pPr>
    <w:rPr>
      <w:vertAlign w:val="superscript"/>
    </w:rPr>
  </w:style>
  <w:style w:type="character" w:customStyle="1" w:styleId="Heading3Char1">
    <w:name w:val="Heading 3 Char1"/>
    <w:link w:val="Heading3"/>
    <w:rsid w:val="00306705"/>
    <w:rPr>
      <w:rFonts w:ascii="Arial" w:eastAsia="Times New Roman" w:hAnsi="Arial" w:cs="Arial"/>
      <w:b/>
      <w:bCs/>
      <w:color w:val="31849B"/>
      <w:sz w:val="26"/>
      <w:szCs w:val="26"/>
      <w:lang w:val="mn-MN"/>
    </w:rPr>
  </w:style>
  <w:style w:type="table" w:styleId="GridTable7Colorful-Accent4">
    <w:name w:val="Grid Table 7 Colorful Accent 4"/>
    <w:basedOn w:val="TableNormal"/>
    <w:uiPriority w:val="52"/>
    <w:rsid w:val="0054699A"/>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CommentText">
    <w:name w:val="annotation text"/>
    <w:basedOn w:val="Normal"/>
    <w:link w:val="CommentTextChar"/>
    <w:uiPriority w:val="99"/>
    <w:unhideWhenUsed/>
    <w:rsid w:val="00306705"/>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67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6705"/>
    <w:rPr>
      <w:b/>
      <w:bCs/>
    </w:rPr>
  </w:style>
  <w:style w:type="character" w:customStyle="1" w:styleId="CommentSubjectChar">
    <w:name w:val="Comment Subject Char"/>
    <w:basedOn w:val="CommentTextChar"/>
    <w:link w:val="CommentSubject"/>
    <w:uiPriority w:val="99"/>
    <w:semiHidden/>
    <w:rsid w:val="0030670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06705"/>
    <w:pPr>
      <w:spacing w:after="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06705"/>
    <w:rPr>
      <w:rFonts w:ascii="Segoe UI" w:eastAsia="Calibri" w:hAnsi="Segoe UI" w:cs="Segoe UI"/>
      <w:sz w:val="18"/>
      <w:szCs w:val="18"/>
    </w:rPr>
  </w:style>
  <w:style w:type="paragraph" w:styleId="Revision">
    <w:name w:val="Revision"/>
    <w:hidden/>
    <w:uiPriority w:val="99"/>
    <w:semiHidden/>
    <w:rsid w:val="00306705"/>
    <w:pPr>
      <w:spacing w:after="0"/>
    </w:pPr>
    <w:rPr>
      <w:rFonts w:ascii="Calibri" w:eastAsia="Calibri" w:hAnsi="Calibri" w:cs="Times New Roman"/>
    </w:rPr>
  </w:style>
  <w:style w:type="character" w:customStyle="1" w:styleId="FontStyle14">
    <w:name w:val="Font Style14"/>
    <w:uiPriority w:val="99"/>
    <w:rsid w:val="00306705"/>
    <w:rPr>
      <w:rFonts w:ascii="Arial" w:hAnsi="Arial" w:cs="Arial"/>
      <w:sz w:val="22"/>
      <w:szCs w:val="22"/>
    </w:rPr>
  </w:style>
  <w:style w:type="character" w:customStyle="1" w:styleId="NoSpacingChar">
    <w:name w:val="No Spacing Char"/>
    <w:link w:val="NoSpacing"/>
    <w:uiPriority w:val="1"/>
    <w:locked/>
    <w:rsid w:val="00306705"/>
    <w:rPr>
      <w:rFonts w:ascii="Times New Roman" w:eastAsiaTheme="minorEastAsia" w:hAnsi="Times New Roman"/>
      <w:sz w:val="24"/>
      <w:lang w:eastAsia="ja-JP"/>
    </w:rPr>
  </w:style>
  <w:style w:type="character" w:customStyle="1" w:styleId="BodyText2">
    <w:name w:val="Body Text2"/>
    <w:basedOn w:val="DefaultParagraphFont"/>
    <w:rsid w:val="00306705"/>
    <w:rPr>
      <w:rFonts w:ascii="Arial" w:eastAsia="Arial" w:hAnsi="Arial" w:cs="Arial"/>
      <w:color w:val="000000"/>
      <w:spacing w:val="0"/>
      <w:w w:val="100"/>
      <w:position w:val="0"/>
      <w:sz w:val="22"/>
      <w:szCs w:val="22"/>
      <w:shd w:val="clear" w:color="auto" w:fill="FFFFFF"/>
      <w:lang w:val="mn-MN" w:eastAsia="mn-MN" w:bidi="mn-MN"/>
    </w:rPr>
  </w:style>
  <w:style w:type="character" w:customStyle="1" w:styleId="Bodytext20">
    <w:name w:val="Body text (2)_"/>
    <w:basedOn w:val="DefaultParagraphFont"/>
    <w:link w:val="Bodytext21"/>
    <w:rsid w:val="00306705"/>
    <w:rPr>
      <w:rFonts w:ascii="Arial" w:eastAsia="Arial" w:hAnsi="Arial" w:cs="Arial"/>
      <w:sz w:val="24"/>
    </w:rPr>
  </w:style>
  <w:style w:type="paragraph" w:customStyle="1" w:styleId="Bodytext21">
    <w:name w:val="Body text (2)"/>
    <w:basedOn w:val="Normal"/>
    <w:link w:val="Bodytext20"/>
    <w:rsid w:val="00306705"/>
    <w:pPr>
      <w:widowControl w:val="0"/>
      <w:spacing w:after="100" w:line="276" w:lineRule="auto"/>
      <w:ind w:firstLine="740"/>
    </w:pPr>
    <w:rPr>
      <w:rFonts w:eastAsia="Arial"/>
    </w:rPr>
  </w:style>
  <w:style w:type="character" w:customStyle="1" w:styleId="tlid-translation">
    <w:name w:val="tlid-translation"/>
    <w:basedOn w:val="DefaultParagraphFont"/>
    <w:rsid w:val="00306705"/>
  </w:style>
  <w:style w:type="table" w:styleId="GridTable5Dark-Accent2">
    <w:name w:val="Grid Table 5 Dark Accent 2"/>
    <w:basedOn w:val="TableNormal"/>
    <w:uiPriority w:val="50"/>
    <w:rsid w:val="0014540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Emphasis">
    <w:name w:val="Emphasis"/>
    <w:rsid w:val="00F94C95"/>
    <w:rPr>
      <w:i/>
      <w:iCs/>
    </w:rPr>
  </w:style>
  <w:style w:type="paragraph" w:customStyle="1" w:styleId="TableParagraph">
    <w:name w:val="Table Paragraph"/>
    <w:basedOn w:val="Normal"/>
    <w:uiPriority w:val="1"/>
    <w:rsid w:val="00EB1E47"/>
    <w:pPr>
      <w:widowControl w:val="0"/>
      <w:autoSpaceDE w:val="0"/>
      <w:autoSpaceDN w:val="0"/>
      <w:spacing w:after="0"/>
    </w:pPr>
    <w:rPr>
      <w:rFonts w:eastAsia="Arial"/>
    </w:rPr>
  </w:style>
  <w:style w:type="character" w:customStyle="1" w:styleId="Heading1Char">
    <w:name w:val="Heading 1 Char"/>
    <w:basedOn w:val="DefaultParagraphFont"/>
    <w:link w:val="Heading1"/>
    <w:uiPriority w:val="9"/>
    <w:rsid w:val="00D04517"/>
    <w:rPr>
      <w:rFonts w:ascii="Arial" w:eastAsiaTheme="majorEastAsia" w:hAnsi="Arial" w:cstheme="majorBidi"/>
      <w:b/>
      <w:noProof/>
      <w:color w:val="002060"/>
      <w:sz w:val="26"/>
      <w:szCs w:val="32"/>
      <w:lang w:val="mn-MN"/>
    </w:rPr>
  </w:style>
  <w:style w:type="character" w:customStyle="1" w:styleId="Heading2Char">
    <w:name w:val="Heading 2 Char"/>
    <w:basedOn w:val="DefaultParagraphFont"/>
    <w:link w:val="Heading2"/>
    <w:uiPriority w:val="9"/>
    <w:rsid w:val="00D11672"/>
    <w:rPr>
      <w:rFonts w:ascii="Arial" w:eastAsiaTheme="majorEastAsia" w:hAnsi="Arial" w:cstheme="majorBidi"/>
      <w:b/>
      <w:noProof/>
      <w:color w:val="002060"/>
      <w:sz w:val="26"/>
      <w:szCs w:val="26"/>
      <w:lang w:val="mn-MN"/>
    </w:rPr>
  </w:style>
  <w:style w:type="paragraph" w:styleId="TOCHeading">
    <w:name w:val="TOC Heading"/>
    <w:basedOn w:val="Heading1"/>
    <w:next w:val="Normal"/>
    <w:uiPriority w:val="39"/>
    <w:unhideWhenUsed/>
    <w:rsid w:val="00765897"/>
    <w:pPr>
      <w:outlineLvl w:val="9"/>
    </w:pPr>
  </w:style>
  <w:style w:type="paragraph" w:styleId="TOC1">
    <w:name w:val="toc 1"/>
    <w:basedOn w:val="Normal"/>
    <w:next w:val="Normal"/>
    <w:autoRedefine/>
    <w:uiPriority w:val="39"/>
    <w:unhideWhenUsed/>
    <w:rsid w:val="008816CB"/>
    <w:pPr>
      <w:tabs>
        <w:tab w:val="right" w:leader="dot" w:pos="9344"/>
      </w:tabs>
      <w:spacing w:after="100"/>
    </w:pPr>
    <w:rPr>
      <w:color w:val="002060"/>
    </w:rPr>
  </w:style>
  <w:style w:type="paragraph" w:styleId="TOC2">
    <w:name w:val="toc 2"/>
    <w:basedOn w:val="Normal"/>
    <w:next w:val="Normal"/>
    <w:autoRedefine/>
    <w:uiPriority w:val="39"/>
    <w:unhideWhenUsed/>
    <w:rsid w:val="00765897"/>
    <w:pPr>
      <w:spacing w:after="100"/>
      <w:ind w:left="220"/>
    </w:pPr>
  </w:style>
  <w:style w:type="paragraph" w:styleId="TOC3">
    <w:name w:val="toc 3"/>
    <w:basedOn w:val="Normal"/>
    <w:next w:val="Normal"/>
    <w:autoRedefine/>
    <w:uiPriority w:val="39"/>
    <w:unhideWhenUsed/>
    <w:rsid w:val="00765897"/>
    <w:pPr>
      <w:tabs>
        <w:tab w:val="right" w:leader="dot" w:pos="9350"/>
      </w:tabs>
      <w:spacing w:after="100"/>
      <w:ind w:left="440"/>
    </w:pPr>
  </w:style>
  <w:style w:type="character" w:styleId="CommentReference">
    <w:name w:val="annotation reference"/>
    <w:basedOn w:val="DefaultParagraphFont"/>
    <w:uiPriority w:val="99"/>
    <w:semiHidden/>
    <w:unhideWhenUsed/>
    <w:rsid w:val="00B407AC"/>
    <w:rPr>
      <w:sz w:val="16"/>
      <w:szCs w:val="16"/>
    </w:rPr>
  </w:style>
  <w:style w:type="character" w:styleId="UnresolvedMention">
    <w:name w:val="Unresolved Mention"/>
    <w:basedOn w:val="DefaultParagraphFont"/>
    <w:uiPriority w:val="99"/>
    <w:semiHidden/>
    <w:unhideWhenUsed/>
    <w:rsid w:val="001020C3"/>
    <w:rPr>
      <w:color w:val="605E5C"/>
      <w:shd w:val="clear" w:color="auto" w:fill="E1DFDD"/>
    </w:rPr>
  </w:style>
  <w:style w:type="paragraph" w:customStyle="1" w:styleId="a">
    <w:name w:val="Салбар"/>
    <w:basedOn w:val="Normal"/>
    <w:link w:val="Char"/>
    <w:rsid w:val="00941B6E"/>
    <w:pPr>
      <w:spacing w:after="0"/>
      <w:ind w:firstLine="720"/>
      <w:jc w:val="left"/>
    </w:pPr>
    <w:rPr>
      <w:b/>
      <w:color w:val="002060"/>
      <w:sz w:val="26"/>
      <w:szCs w:val="28"/>
      <w14:textFill>
        <w14:solidFill>
          <w14:srgbClr w14:val="002060">
            <w14:lumMod w14:val="75000"/>
          </w14:srgbClr>
        </w14:solidFill>
      </w14:textFill>
    </w:rPr>
  </w:style>
  <w:style w:type="paragraph" w:customStyle="1" w:styleId="a0">
    <w:name w:val="Дэд салбар"/>
    <w:basedOn w:val="Normal"/>
    <w:link w:val="Char0"/>
    <w:rsid w:val="0096244B"/>
    <w:pPr>
      <w:spacing w:after="0"/>
    </w:pPr>
    <w:rPr>
      <w:b/>
      <w:i/>
      <w:color w:val="000000" w:themeColor="text1"/>
    </w:rPr>
  </w:style>
  <w:style w:type="character" w:customStyle="1" w:styleId="Char">
    <w:name w:val="Салбар Char"/>
    <w:basedOn w:val="DefaultParagraphFont"/>
    <w:link w:val="a"/>
    <w:rsid w:val="0096244B"/>
    <w:rPr>
      <w:rFonts w:ascii="Arial" w:hAnsi="Arial"/>
      <w:b/>
      <w:color w:val="002060"/>
      <w:sz w:val="26"/>
      <w:szCs w:val="28"/>
      <w:lang w:val="mn-MN"/>
      <w14:textFill>
        <w14:solidFill>
          <w14:srgbClr w14:val="002060">
            <w14:lumMod w14:val="75000"/>
          </w14:srgbClr>
        </w14:solidFill>
      </w14:textFill>
    </w:rPr>
  </w:style>
  <w:style w:type="paragraph" w:styleId="TableofFigures">
    <w:name w:val="table of figures"/>
    <w:basedOn w:val="Normal"/>
    <w:next w:val="Normal"/>
    <w:uiPriority w:val="99"/>
    <w:unhideWhenUsed/>
    <w:rsid w:val="00AF6111"/>
    <w:pPr>
      <w:spacing w:after="0"/>
    </w:pPr>
  </w:style>
  <w:style w:type="character" w:customStyle="1" w:styleId="Char0">
    <w:name w:val="Дэд салбар Char"/>
    <w:basedOn w:val="DefaultParagraphFont"/>
    <w:link w:val="a0"/>
    <w:rsid w:val="0096244B"/>
    <w:rPr>
      <w:rFonts w:ascii="Arial" w:hAnsi="Arial"/>
      <w:b/>
      <w:i/>
      <w:color w:val="000000" w:themeColor="text1"/>
      <w:sz w:val="24"/>
      <w:lang w:val="mn-MN"/>
    </w:rPr>
  </w:style>
  <w:style w:type="paragraph" w:customStyle="1" w:styleId="graphics">
    <w:name w:val="graphics"/>
    <w:basedOn w:val="Normal"/>
    <w:link w:val="graphicsChar"/>
    <w:rsid w:val="00572127"/>
    <w:pPr>
      <w:spacing w:after="0"/>
    </w:pPr>
    <w:rPr>
      <w:sz w:val="16"/>
      <w:szCs w:val="24"/>
      <w:shd w:val="clear" w:color="auto" w:fill="FFE599" w:themeFill="accent4" w:themeFillTint="66"/>
    </w:rPr>
  </w:style>
  <w:style w:type="paragraph" w:customStyle="1" w:styleId="a1">
    <w:name w:val="Эх сурвалж"/>
    <w:basedOn w:val="Normal"/>
    <w:link w:val="Char1"/>
    <w:qFormat/>
    <w:rsid w:val="005504C0"/>
    <w:pPr>
      <w:ind w:firstLine="720"/>
      <w:jc w:val="right"/>
    </w:pPr>
    <w:rPr>
      <w:i/>
      <w:sz w:val="16"/>
      <w:szCs w:val="18"/>
    </w:rPr>
  </w:style>
  <w:style w:type="character" w:customStyle="1" w:styleId="graphicsChar">
    <w:name w:val="graphics Char"/>
    <w:basedOn w:val="DefaultParagraphFont"/>
    <w:link w:val="graphics"/>
    <w:rsid w:val="00572127"/>
    <w:rPr>
      <w:rFonts w:ascii="Arial" w:hAnsi="Arial" w:cs="Arial"/>
      <w:noProof/>
      <w:sz w:val="16"/>
      <w:szCs w:val="24"/>
      <w:lang w:val="mn-MN"/>
    </w:rPr>
  </w:style>
  <w:style w:type="paragraph" w:customStyle="1" w:styleId="a2">
    <w:name w:val="Хүснэгт"/>
    <w:basedOn w:val="Normal"/>
    <w:link w:val="Char2"/>
    <w:rsid w:val="00E2137C"/>
    <w:pPr>
      <w:spacing w:after="0"/>
      <w:jc w:val="center"/>
    </w:pPr>
    <w:rPr>
      <w:sz w:val="20"/>
      <w:szCs w:val="20"/>
    </w:rPr>
  </w:style>
  <w:style w:type="character" w:customStyle="1" w:styleId="Char1">
    <w:name w:val="Эх сурвалж Char"/>
    <w:basedOn w:val="DefaultParagraphFont"/>
    <w:link w:val="a1"/>
    <w:rsid w:val="005504C0"/>
    <w:rPr>
      <w:rFonts w:ascii="Arial" w:hAnsi="Arial" w:cs="Arial"/>
      <w:i/>
      <w:noProof/>
      <w:sz w:val="16"/>
      <w:szCs w:val="18"/>
      <w:lang w:val="mn-MN"/>
    </w:rPr>
  </w:style>
  <w:style w:type="character" w:customStyle="1" w:styleId="Char2">
    <w:name w:val="Хүснэгт Char"/>
    <w:basedOn w:val="DefaultParagraphFont"/>
    <w:link w:val="a2"/>
    <w:rsid w:val="00E2137C"/>
    <w:rPr>
      <w:rFonts w:ascii="Arial" w:hAnsi="Arial" w:cs="Arial"/>
      <w:noProof/>
      <w:sz w:val="20"/>
      <w:szCs w:val="20"/>
      <w:lang w:val="mn-MN"/>
    </w:rPr>
  </w:style>
  <w:style w:type="character" w:customStyle="1" w:styleId="eop">
    <w:name w:val="eop"/>
    <w:basedOn w:val="DefaultParagraphFont"/>
    <w:rsid w:val="00BF2F2B"/>
  </w:style>
  <w:style w:type="character" w:customStyle="1" w:styleId="normaltextrun">
    <w:name w:val="normaltextrun"/>
    <w:basedOn w:val="DefaultParagraphFont"/>
    <w:rsid w:val="00EA337B"/>
  </w:style>
  <w:style w:type="paragraph" w:customStyle="1" w:styleId="paragraph">
    <w:name w:val="paragraph"/>
    <w:basedOn w:val="Normal"/>
    <w:rsid w:val="006478B2"/>
    <w:pPr>
      <w:spacing w:before="100" w:beforeAutospacing="1" w:after="100" w:afterAutospacing="1"/>
      <w:jc w:val="left"/>
    </w:pPr>
    <w:rPr>
      <w:rFonts w:ascii="Times New Roman" w:eastAsia="Times New Roman" w:hAnsi="Times New Roman" w:cs="Times New Roman"/>
      <w:szCs w:val="24"/>
    </w:rPr>
  </w:style>
  <w:style w:type="character" w:styleId="Mention">
    <w:name w:val="Mention"/>
    <w:basedOn w:val="DefaultParagraphFont"/>
    <w:uiPriority w:val="99"/>
    <w:unhideWhenUsed/>
    <w:rsid w:val="00FD1144"/>
    <w:rPr>
      <w:color w:val="2B579A"/>
      <w:shd w:val="clear" w:color="auto" w:fill="E1DFDD"/>
    </w:rPr>
  </w:style>
  <w:style w:type="character" w:customStyle="1" w:styleId="x193iq5w">
    <w:name w:val="x193iq5w"/>
    <w:basedOn w:val="DefaultParagraphFont"/>
    <w:rsid w:val="00FA5BDF"/>
  </w:style>
  <w:style w:type="character" w:customStyle="1" w:styleId="editable-incorrect">
    <w:name w:val="editable-incorrect"/>
    <w:basedOn w:val="DefaultParagraphFont"/>
    <w:rsid w:val="00FA5BDF"/>
  </w:style>
  <w:style w:type="character" w:customStyle="1" w:styleId="Heading4Char">
    <w:name w:val="Heading 4 Char"/>
    <w:basedOn w:val="DefaultParagraphFont"/>
    <w:link w:val="Heading4"/>
    <w:uiPriority w:val="9"/>
    <w:rsid w:val="003F5F44"/>
    <w:rPr>
      <w:rFonts w:ascii="Arial" w:eastAsiaTheme="majorEastAsia" w:hAnsi="Arial" w:cstheme="majorBidi"/>
      <w:b/>
      <w:bCs/>
      <w:noProof/>
      <w:color w:val="002060"/>
      <w:sz w:val="24"/>
      <w:lang w:val="mn-MN"/>
    </w:rPr>
  </w:style>
  <w:style w:type="character" w:customStyle="1" w:styleId="Heading5Char">
    <w:name w:val="Heading 5 Char"/>
    <w:basedOn w:val="DefaultParagraphFont"/>
    <w:link w:val="Heading5"/>
    <w:uiPriority w:val="9"/>
    <w:rsid w:val="000F7E8D"/>
    <w:rPr>
      <w:rFonts w:ascii="Arial" w:eastAsiaTheme="majorEastAsia" w:hAnsi="Arial" w:cstheme="majorBidi"/>
      <w:noProof/>
      <w:color w:val="2F5496" w:themeColor="accent1" w:themeShade="BF"/>
      <w:sz w:val="24"/>
      <w:lang w:val="mn-MN"/>
    </w:rPr>
  </w:style>
  <w:style w:type="character" w:customStyle="1" w:styleId="Heading6Char">
    <w:name w:val="Heading 6 Char"/>
    <w:basedOn w:val="DefaultParagraphFont"/>
    <w:link w:val="Heading6"/>
    <w:uiPriority w:val="9"/>
    <w:semiHidden/>
    <w:rsid w:val="000F7E8D"/>
    <w:rPr>
      <w:rFonts w:ascii="Arial" w:eastAsiaTheme="majorEastAsia" w:hAnsi="Arial" w:cstheme="majorBidi"/>
      <w:i/>
      <w:iCs/>
      <w:noProof/>
      <w:color w:val="595959" w:themeColor="text1" w:themeTint="A6"/>
      <w:sz w:val="24"/>
      <w:lang w:val="mn-MN"/>
    </w:rPr>
  </w:style>
  <w:style w:type="character" w:customStyle="1" w:styleId="Heading7Char">
    <w:name w:val="Heading 7 Char"/>
    <w:basedOn w:val="DefaultParagraphFont"/>
    <w:link w:val="Heading7"/>
    <w:uiPriority w:val="9"/>
    <w:semiHidden/>
    <w:rsid w:val="000F7E8D"/>
    <w:rPr>
      <w:rFonts w:ascii="Arial" w:eastAsiaTheme="majorEastAsia" w:hAnsi="Arial" w:cstheme="majorBidi"/>
      <w:noProof/>
      <w:color w:val="595959" w:themeColor="text1" w:themeTint="A6"/>
      <w:sz w:val="24"/>
      <w:lang w:val="mn-MN"/>
    </w:rPr>
  </w:style>
  <w:style w:type="character" w:customStyle="1" w:styleId="Heading8Char">
    <w:name w:val="Heading 8 Char"/>
    <w:basedOn w:val="DefaultParagraphFont"/>
    <w:link w:val="Heading8"/>
    <w:uiPriority w:val="9"/>
    <w:semiHidden/>
    <w:rsid w:val="000F7E8D"/>
    <w:rPr>
      <w:rFonts w:ascii="Arial" w:eastAsiaTheme="majorEastAsia" w:hAnsi="Arial" w:cstheme="majorBidi"/>
      <w:i/>
      <w:iCs/>
      <w:noProof/>
      <w:color w:val="272727" w:themeColor="text1" w:themeTint="D8"/>
      <w:sz w:val="24"/>
      <w:lang w:val="mn-MN"/>
    </w:rPr>
  </w:style>
  <w:style w:type="character" w:customStyle="1" w:styleId="Heading9Char">
    <w:name w:val="Heading 9 Char"/>
    <w:basedOn w:val="DefaultParagraphFont"/>
    <w:link w:val="Heading9"/>
    <w:uiPriority w:val="9"/>
    <w:semiHidden/>
    <w:rsid w:val="000F7E8D"/>
    <w:rPr>
      <w:rFonts w:ascii="Arial" w:eastAsiaTheme="majorEastAsia" w:hAnsi="Arial" w:cstheme="majorBidi"/>
      <w:noProof/>
      <w:color w:val="272727" w:themeColor="text1" w:themeTint="D8"/>
      <w:sz w:val="24"/>
      <w:lang w:val="mn-MN"/>
    </w:rPr>
  </w:style>
  <w:style w:type="character" w:customStyle="1" w:styleId="TitleChar">
    <w:name w:val="Title Char"/>
    <w:basedOn w:val="DefaultParagraphFont"/>
    <w:link w:val="Title"/>
    <w:uiPriority w:val="10"/>
    <w:rsid w:val="000F7E8D"/>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rsid w:val="000F7E8D"/>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0F7E8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F7E8D"/>
    <w:rPr>
      <w:rFonts w:ascii="Arial" w:eastAsiaTheme="majorEastAsia" w:hAnsi="Arial" w:cstheme="majorBidi"/>
      <w:color w:val="595959" w:themeColor="text1" w:themeTint="A6"/>
      <w:spacing w:val="15"/>
      <w:sz w:val="28"/>
      <w:szCs w:val="28"/>
    </w:rPr>
  </w:style>
  <w:style w:type="paragraph" w:styleId="Subtitle">
    <w:name w:val="Subtitle"/>
    <w:basedOn w:val="Normal"/>
    <w:next w:val="Normal"/>
    <w:link w:val="SubtitleChar"/>
    <w:uiPriority w:val="11"/>
    <w:rsid w:val="000F7E8D"/>
    <w:pPr>
      <w:numPr>
        <w:ilvl w:val="1"/>
      </w:numPr>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0F7E8D"/>
    <w:rPr>
      <w:rFonts w:eastAsiaTheme="minorEastAsia"/>
      <w:color w:val="5A5A5A" w:themeColor="text1" w:themeTint="A5"/>
      <w:spacing w:val="15"/>
    </w:rPr>
  </w:style>
  <w:style w:type="character" w:customStyle="1" w:styleId="QuoteChar">
    <w:name w:val="Quote Char"/>
    <w:basedOn w:val="DefaultParagraphFont"/>
    <w:link w:val="Quote"/>
    <w:uiPriority w:val="29"/>
    <w:rsid w:val="000F7E8D"/>
    <w:rPr>
      <w:rFonts w:ascii="Arial" w:hAnsi="Arial"/>
      <w:i/>
      <w:iCs/>
      <w:color w:val="404040" w:themeColor="text1" w:themeTint="BF"/>
      <w:sz w:val="24"/>
    </w:rPr>
  </w:style>
  <w:style w:type="paragraph" w:styleId="Quote">
    <w:name w:val="Quote"/>
    <w:basedOn w:val="Normal"/>
    <w:next w:val="Normal"/>
    <w:link w:val="QuoteChar"/>
    <w:uiPriority w:val="29"/>
    <w:rsid w:val="000F7E8D"/>
    <w:pPr>
      <w:spacing w:before="160"/>
      <w:jc w:val="center"/>
    </w:pPr>
    <w:rPr>
      <w:i/>
      <w:iCs/>
      <w:color w:val="404040" w:themeColor="text1" w:themeTint="BF"/>
    </w:rPr>
  </w:style>
  <w:style w:type="character" w:customStyle="1" w:styleId="QuoteChar1">
    <w:name w:val="Quote Char1"/>
    <w:basedOn w:val="DefaultParagraphFont"/>
    <w:uiPriority w:val="29"/>
    <w:rsid w:val="000F7E8D"/>
    <w:rPr>
      <w:rFonts w:ascii="Arial" w:hAnsi="Arial"/>
      <w:i/>
      <w:iCs/>
      <w:color w:val="404040" w:themeColor="text1" w:themeTint="BF"/>
      <w:sz w:val="24"/>
    </w:rPr>
  </w:style>
  <w:style w:type="character" w:customStyle="1" w:styleId="IntenseQuoteChar">
    <w:name w:val="Intense Quote Char"/>
    <w:basedOn w:val="DefaultParagraphFont"/>
    <w:link w:val="IntenseQuote"/>
    <w:uiPriority w:val="30"/>
    <w:rsid w:val="000F7E8D"/>
    <w:rPr>
      <w:rFonts w:ascii="Arial" w:hAnsi="Arial"/>
      <w:i/>
      <w:iCs/>
      <w:color w:val="2F5496" w:themeColor="accent1" w:themeShade="BF"/>
      <w:sz w:val="24"/>
    </w:rPr>
  </w:style>
  <w:style w:type="paragraph" w:styleId="IntenseQuote">
    <w:name w:val="Intense Quote"/>
    <w:basedOn w:val="Normal"/>
    <w:next w:val="Normal"/>
    <w:link w:val="IntenseQuoteChar"/>
    <w:uiPriority w:val="30"/>
    <w:rsid w:val="000F7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uiPriority w:val="30"/>
    <w:rsid w:val="000F7E8D"/>
    <w:rPr>
      <w:rFonts w:ascii="Arial" w:hAnsi="Arial"/>
      <w:i/>
      <w:iCs/>
      <w:color w:val="4472C4" w:themeColor="accent1"/>
      <w:sz w:val="24"/>
    </w:rPr>
  </w:style>
  <w:style w:type="paragraph" w:styleId="BodyTextFirstIndent">
    <w:name w:val="Body Text First Indent"/>
    <w:basedOn w:val="BodyText"/>
    <w:link w:val="BodyTextFirstIndentChar"/>
    <w:rsid w:val="007F00E9"/>
    <w:pPr>
      <w:widowControl/>
      <w:numPr>
        <w:numId w:val="24"/>
      </w:numPr>
      <w:autoSpaceDE/>
      <w:autoSpaceDN/>
      <w:spacing w:after="120"/>
      <w:jc w:val="left"/>
    </w:pPr>
    <w:rPr>
      <w:rFonts w:ascii="Arial Mon" w:eastAsia="Times New Roman" w:hAnsi="Arial Mon" w:cs="Times New Roman"/>
      <w:lang w:val="en-US"/>
    </w:rPr>
  </w:style>
  <w:style w:type="character" w:customStyle="1" w:styleId="BodyTextFirstIndentChar">
    <w:name w:val="Body Text First Indent Char"/>
    <w:basedOn w:val="BodyTextChar"/>
    <w:link w:val="BodyTextFirstIndent"/>
    <w:rsid w:val="00222850"/>
    <w:rPr>
      <w:rFonts w:ascii="Arial Mon" w:eastAsia="Times New Roman" w:hAnsi="Arial Mon" w:cs="Times New Roman"/>
      <w:sz w:val="24"/>
      <w:szCs w:val="24"/>
      <w:lang w:val="ru-RU"/>
    </w:rPr>
  </w:style>
  <w:style w:type="character" w:customStyle="1" w:styleId="superscript">
    <w:name w:val="superscript"/>
    <w:basedOn w:val="DefaultParagraphFont"/>
    <w:rsid w:val="009A4CB1"/>
  </w:style>
  <w:style w:type="character" w:customStyle="1" w:styleId="wacimagecontainer">
    <w:name w:val="wacimagecontainer"/>
    <w:basedOn w:val="DefaultParagraphFont"/>
    <w:rsid w:val="009A4CB1"/>
  </w:style>
  <w:style w:type="table" w:customStyle="1" w:styleId="GridTable1Light-Accent31">
    <w:name w:val="Grid Table 1 Light - Accent 31"/>
    <w:basedOn w:val="TableNormal"/>
    <w:uiPriority w:val="46"/>
    <w:rsid w:val="00801B12"/>
    <w:pPr>
      <w:spacing w:after="0"/>
      <w:jc w:val="left"/>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DF08C0"/>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dytext9">
    <w:name w:val="Body text (9)_"/>
    <w:basedOn w:val="DefaultParagraphFont"/>
    <w:link w:val="Bodytext90"/>
    <w:rsid w:val="00982055"/>
    <w:rPr>
      <w:rFonts w:ascii="Arial" w:eastAsia="Arial" w:hAnsi="Arial" w:cs="Arial"/>
      <w:b/>
      <w:bCs/>
      <w:shd w:val="clear" w:color="auto" w:fill="FFFFFF"/>
    </w:rPr>
  </w:style>
  <w:style w:type="character" w:customStyle="1" w:styleId="Heading30">
    <w:name w:val="Heading #3_"/>
    <w:basedOn w:val="DefaultParagraphFont"/>
    <w:link w:val="Heading31"/>
    <w:rsid w:val="00982055"/>
    <w:rPr>
      <w:rFonts w:ascii="Arial" w:eastAsia="Arial" w:hAnsi="Arial" w:cs="Arial"/>
      <w:b/>
      <w:bCs/>
      <w:sz w:val="20"/>
      <w:szCs w:val="20"/>
      <w:shd w:val="clear" w:color="auto" w:fill="FFFFFF"/>
    </w:rPr>
  </w:style>
  <w:style w:type="character" w:customStyle="1" w:styleId="Bodytext29pt">
    <w:name w:val="Body text (2) + 9 pt"/>
    <w:aliases w:val="Not Bold"/>
    <w:basedOn w:val="Bodytext20"/>
    <w:rsid w:val="00982055"/>
    <w:rPr>
      <w:rFonts w:ascii="Arial" w:eastAsia="Arial" w:hAnsi="Arial" w:cs="Arial"/>
      <w:b/>
      <w:bCs/>
      <w:color w:val="000000"/>
      <w:spacing w:val="0"/>
      <w:w w:val="100"/>
      <w:position w:val="0"/>
      <w:sz w:val="18"/>
      <w:szCs w:val="18"/>
      <w:shd w:val="clear" w:color="auto" w:fill="FFFFFF"/>
      <w:lang w:val="mn-MN" w:eastAsia="mn-MN" w:bidi="mn-MN"/>
    </w:rPr>
  </w:style>
  <w:style w:type="paragraph" w:customStyle="1" w:styleId="Bodytext90">
    <w:name w:val="Body text (9)"/>
    <w:basedOn w:val="Normal"/>
    <w:link w:val="Bodytext9"/>
    <w:rsid w:val="00982055"/>
    <w:pPr>
      <w:widowControl w:val="0"/>
      <w:shd w:val="clear" w:color="auto" w:fill="FFFFFF"/>
      <w:spacing w:after="240" w:line="298" w:lineRule="exact"/>
      <w:jc w:val="center"/>
    </w:pPr>
    <w:rPr>
      <w:rFonts w:eastAsia="Arial"/>
      <w:b/>
      <w:bCs/>
      <w:sz w:val="22"/>
      <w:lang w:val="en-US"/>
    </w:rPr>
  </w:style>
  <w:style w:type="paragraph" w:customStyle="1" w:styleId="Heading31">
    <w:name w:val="Heading #3"/>
    <w:basedOn w:val="Normal"/>
    <w:link w:val="Heading30"/>
    <w:rsid w:val="00982055"/>
    <w:pPr>
      <w:widowControl w:val="0"/>
      <w:shd w:val="clear" w:color="auto" w:fill="FFFFFF"/>
      <w:spacing w:after="300" w:line="298" w:lineRule="exact"/>
      <w:outlineLvl w:val="2"/>
    </w:pPr>
    <w:rPr>
      <w:rFonts w:eastAsia="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1082">
      <w:bodyDiv w:val="1"/>
      <w:marLeft w:val="0"/>
      <w:marRight w:val="0"/>
      <w:marTop w:val="0"/>
      <w:marBottom w:val="0"/>
      <w:divBdr>
        <w:top w:val="none" w:sz="0" w:space="0" w:color="auto"/>
        <w:left w:val="none" w:sz="0" w:space="0" w:color="auto"/>
        <w:bottom w:val="none" w:sz="0" w:space="0" w:color="auto"/>
        <w:right w:val="none" w:sz="0" w:space="0" w:color="auto"/>
      </w:divBdr>
    </w:div>
    <w:div w:id="39862557">
      <w:bodyDiv w:val="1"/>
      <w:marLeft w:val="0"/>
      <w:marRight w:val="0"/>
      <w:marTop w:val="0"/>
      <w:marBottom w:val="0"/>
      <w:divBdr>
        <w:top w:val="none" w:sz="0" w:space="0" w:color="auto"/>
        <w:left w:val="none" w:sz="0" w:space="0" w:color="auto"/>
        <w:bottom w:val="none" w:sz="0" w:space="0" w:color="auto"/>
        <w:right w:val="none" w:sz="0" w:space="0" w:color="auto"/>
      </w:divBdr>
    </w:div>
    <w:div w:id="44570554">
      <w:bodyDiv w:val="1"/>
      <w:marLeft w:val="0"/>
      <w:marRight w:val="0"/>
      <w:marTop w:val="0"/>
      <w:marBottom w:val="0"/>
      <w:divBdr>
        <w:top w:val="none" w:sz="0" w:space="0" w:color="auto"/>
        <w:left w:val="none" w:sz="0" w:space="0" w:color="auto"/>
        <w:bottom w:val="none" w:sz="0" w:space="0" w:color="auto"/>
        <w:right w:val="none" w:sz="0" w:space="0" w:color="auto"/>
      </w:divBdr>
    </w:div>
    <w:div w:id="62921534">
      <w:bodyDiv w:val="1"/>
      <w:marLeft w:val="0"/>
      <w:marRight w:val="0"/>
      <w:marTop w:val="0"/>
      <w:marBottom w:val="0"/>
      <w:divBdr>
        <w:top w:val="none" w:sz="0" w:space="0" w:color="auto"/>
        <w:left w:val="none" w:sz="0" w:space="0" w:color="auto"/>
        <w:bottom w:val="none" w:sz="0" w:space="0" w:color="auto"/>
        <w:right w:val="none" w:sz="0" w:space="0" w:color="auto"/>
      </w:divBdr>
    </w:div>
    <w:div w:id="64569173">
      <w:bodyDiv w:val="1"/>
      <w:marLeft w:val="0"/>
      <w:marRight w:val="0"/>
      <w:marTop w:val="0"/>
      <w:marBottom w:val="0"/>
      <w:divBdr>
        <w:top w:val="none" w:sz="0" w:space="0" w:color="auto"/>
        <w:left w:val="none" w:sz="0" w:space="0" w:color="auto"/>
        <w:bottom w:val="none" w:sz="0" w:space="0" w:color="auto"/>
        <w:right w:val="none" w:sz="0" w:space="0" w:color="auto"/>
      </w:divBdr>
    </w:div>
    <w:div w:id="94059304">
      <w:bodyDiv w:val="1"/>
      <w:marLeft w:val="0"/>
      <w:marRight w:val="0"/>
      <w:marTop w:val="0"/>
      <w:marBottom w:val="0"/>
      <w:divBdr>
        <w:top w:val="none" w:sz="0" w:space="0" w:color="auto"/>
        <w:left w:val="none" w:sz="0" w:space="0" w:color="auto"/>
        <w:bottom w:val="none" w:sz="0" w:space="0" w:color="auto"/>
        <w:right w:val="none" w:sz="0" w:space="0" w:color="auto"/>
      </w:divBdr>
    </w:div>
    <w:div w:id="166865389">
      <w:bodyDiv w:val="1"/>
      <w:marLeft w:val="0"/>
      <w:marRight w:val="0"/>
      <w:marTop w:val="0"/>
      <w:marBottom w:val="0"/>
      <w:divBdr>
        <w:top w:val="none" w:sz="0" w:space="0" w:color="auto"/>
        <w:left w:val="none" w:sz="0" w:space="0" w:color="auto"/>
        <w:bottom w:val="none" w:sz="0" w:space="0" w:color="auto"/>
        <w:right w:val="none" w:sz="0" w:space="0" w:color="auto"/>
      </w:divBdr>
    </w:div>
    <w:div w:id="199050541">
      <w:bodyDiv w:val="1"/>
      <w:marLeft w:val="0"/>
      <w:marRight w:val="0"/>
      <w:marTop w:val="0"/>
      <w:marBottom w:val="0"/>
      <w:divBdr>
        <w:top w:val="none" w:sz="0" w:space="0" w:color="auto"/>
        <w:left w:val="none" w:sz="0" w:space="0" w:color="auto"/>
        <w:bottom w:val="none" w:sz="0" w:space="0" w:color="auto"/>
        <w:right w:val="none" w:sz="0" w:space="0" w:color="auto"/>
      </w:divBdr>
    </w:div>
    <w:div w:id="210459764">
      <w:bodyDiv w:val="1"/>
      <w:marLeft w:val="0"/>
      <w:marRight w:val="0"/>
      <w:marTop w:val="0"/>
      <w:marBottom w:val="0"/>
      <w:divBdr>
        <w:top w:val="none" w:sz="0" w:space="0" w:color="auto"/>
        <w:left w:val="none" w:sz="0" w:space="0" w:color="auto"/>
        <w:bottom w:val="none" w:sz="0" w:space="0" w:color="auto"/>
        <w:right w:val="none" w:sz="0" w:space="0" w:color="auto"/>
      </w:divBdr>
    </w:div>
    <w:div w:id="261957879">
      <w:bodyDiv w:val="1"/>
      <w:marLeft w:val="0"/>
      <w:marRight w:val="0"/>
      <w:marTop w:val="0"/>
      <w:marBottom w:val="0"/>
      <w:divBdr>
        <w:top w:val="none" w:sz="0" w:space="0" w:color="auto"/>
        <w:left w:val="none" w:sz="0" w:space="0" w:color="auto"/>
        <w:bottom w:val="none" w:sz="0" w:space="0" w:color="auto"/>
        <w:right w:val="none" w:sz="0" w:space="0" w:color="auto"/>
      </w:divBdr>
    </w:div>
    <w:div w:id="280915728">
      <w:bodyDiv w:val="1"/>
      <w:marLeft w:val="0"/>
      <w:marRight w:val="0"/>
      <w:marTop w:val="0"/>
      <w:marBottom w:val="0"/>
      <w:divBdr>
        <w:top w:val="none" w:sz="0" w:space="0" w:color="auto"/>
        <w:left w:val="none" w:sz="0" w:space="0" w:color="auto"/>
        <w:bottom w:val="none" w:sz="0" w:space="0" w:color="auto"/>
        <w:right w:val="none" w:sz="0" w:space="0" w:color="auto"/>
      </w:divBdr>
    </w:div>
    <w:div w:id="339695819">
      <w:bodyDiv w:val="1"/>
      <w:marLeft w:val="0"/>
      <w:marRight w:val="0"/>
      <w:marTop w:val="0"/>
      <w:marBottom w:val="0"/>
      <w:divBdr>
        <w:top w:val="none" w:sz="0" w:space="0" w:color="auto"/>
        <w:left w:val="none" w:sz="0" w:space="0" w:color="auto"/>
        <w:bottom w:val="none" w:sz="0" w:space="0" w:color="auto"/>
        <w:right w:val="none" w:sz="0" w:space="0" w:color="auto"/>
      </w:divBdr>
    </w:div>
    <w:div w:id="345861609">
      <w:bodyDiv w:val="1"/>
      <w:marLeft w:val="0"/>
      <w:marRight w:val="0"/>
      <w:marTop w:val="0"/>
      <w:marBottom w:val="0"/>
      <w:divBdr>
        <w:top w:val="none" w:sz="0" w:space="0" w:color="auto"/>
        <w:left w:val="none" w:sz="0" w:space="0" w:color="auto"/>
        <w:bottom w:val="none" w:sz="0" w:space="0" w:color="auto"/>
        <w:right w:val="none" w:sz="0" w:space="0" w:color="auto"/>
      </w:divBdr>
    </w:div>
    <w:div w:id="425269144">
      <w:bodyDiv w:val="1"/>
      <w:marLeft w:val="0"/>
      <w:marRight w:val="0"/>
      <w:marTop w:val="0"/>
      <w:marBottom w:val="0"/>
      <w:divBdr>
        <w:top w:val="none" w:sz="0" w:space="0" w:color="auto"/>
        <w:left w:val="none" w:sz="0" w:space="0" w:color="auto"/>
        <w:bottom w:val="none" w:sz="0" w:space="0" w:color="auto"/>
        <w:right w:val="none" w:sz="0" w:space="0" w:color="auto"/>
      </w:divBdr>
    </w:div>
    <w:div w:id="490292831">
      <w:bodyDiv w:val="1"/>
      <w:marLeft w:val="0"/>
      <w:marRight w:val="0"/>
      <w:marTop w:val="0"/>
      <w:marBottom w:val="0"/>
      <w:divBdr>
        <w:top w:val="none" w:sz="0" w:space="0" w:color="auto"/>
        <w:left w:val="none" w:sz="0" w:space="0" w:color="auto"/>
        <w:bottom w:val="none" w:sz="0" w:space="0" w:color="auto"/>
        <w:right w:val="none" w:sz="0" w:space="0" w:color="auto"/>
      </w:divBdr>
    </w:div>
    <w:div w:id="504784567">
      <w:bodyDiv w:val="1"/>
      <w:marLeft w:val="0"/>
      <w:marRight w:val="0"/>
      <w:marTop w:val="0"/>
      <w:marBottom w:val="0"/>
      <w:divBdr>
        <w:top w:val="none" w:sz="0" w:space="0" w:color="auto"/>
        <w:left w:val="none" w:sz="0" w:space="0" w:color="auto"/>
        <w:bottom w:val="none" w:sz="0" w:space="0" w:color="auto"/>
        <w:right w:val="none" w:sz="0" w:space="0" w:color="auto"/>
      </w:divBdr>
    </w:div>
    <w:div w:id="516967742">
      <w:bodyDiv w:val="1"/>
      <w:marLeft w:val="0"/>
      <w:marRight w:val="0"/>
      <w:marTop w:val="0"/>
      <w:marBottom w:val="0"/>
      <w:divBdr>
        <w:top w:val="none" w:sz="0" w:space="0" w:color="auto"/>
        <w:left w:val="none" w:sz="0" w:space="0" w:color="auto"/>
        <w:bottom w:val="none" w:sz="0" w:space="0" w:color="auto"/>
        <w:right w:val="none" w:sz="0" w:space="0" w:color="auto"/>
      </w:divBdr>
    </w:div>
    <w:div w:id="534118799">
      <w:bodyDiv w:val="1"/>
      <w:marLeft w:val="0"/>
      <w:marRight w:val="0"/>
      <w:marTop w:val="0"/>
      <w:marBottom w:val="0"/>
      <w:divBdr>
        <w:top w:val="none" w:sz="0" w:space="0" w:color="auto"/>
        <w:left w:val="none" w:sz="0" w:space="0" w:color="auto"/>
        <w:bottom w:val="none" w:sz="0" w:space="0" w:color="auto"/>
        <w:right w:val="none" w:sz="0" w:space="0" w:color="auto"/>
      </w:divBdr>
      <w:divsChild>
        <w:div w:id="1127117059">
          <w:marLeft w:val="0"/>
          <w:marRight w:val="0"/>
          <w:marTop w:val="0"/>
          <w:marBottom w:val="0"/>
          <w:divBdr>
            <w:top w:val="none" w:sz="0" w:space="0" w:color="auto"/>
            <w:left w:val="none" w:sz="0" w:space="0" w:color="auto"/>
            <w:bottom w:val="none" w:sz="0" w:space="0" w:color="auto"/>
            <w:right w:val="none" w:sz="0" w:space="0" w:color="auto"/>
          </w:divBdr>
        </w:div>
        <w:div w:id="1364088033">
          <w:marLeft w:val="0"/>
          <w:marRight w:val="0"/>
          <w:marTop w:val="0"/>
          <w:marBottom w:val="0"/>
          <w:divBdr>
            <w:top w:val="none" w:sz="0" w:space="0" w:color="auto"/>
            <w:left w:val="none" w:sz="0" w:space="0" w:color="auto"/>
            <w:bottom w:val="none" w:sz="0" w:space="0" w:color="auto"/>
            <w:right w:val="none" w:sz="0" w:space="0" w:color="auto"/>
          </w:divBdr>
        </w:div>
        <w:div w:id="1423918363">
          <w:marLeft w:val="0"/>
          <w:marRight w:val="0"/>
          <w:marTop w:val="0"/>
          <w:marBottom w:val="0"/>
          <w:divBdr>
            <w:top w:val="none" w:sz="0" w:space="0" w:color="auto"/>
            <w:left w:val="none" w:sz="0" w:space="0" w:color="auto"/>
            <w:bottom w:val="none" w:sz="0" w:space="0" w:color="auto"/>
            <w:right w:val="none" w:sz="0" w:space="0" w:color="auto"/>
          </w:divBdr>
        </w:div>
      </w:divsChild>
    </w:div>
    <w:div w:id="580339098">
      <w:bodyDiv w:val="1"/>
      <w:marLeft w:val="0"/>
      <w:marRight w:val="0"/>
      <w:marTop w:val="0"/>
      <w:marBottom w:val="0"/>
      <w:divBdr>
        <w:top w:val="none" w:sz="0" w:space="0" w:color="auto"/>
        <w:left w:val="none" w:sz="0" w:space="0" w:color="auto"/>
        <w:bottom w:val="none" w:sz="0" w:space="0" w:color="auto"/>
        <w:right w:val="none" w:sz="0" w:space="0" w:color="auto"/>
      </w:divBdr>
    </w:div>
    <w:div w:id="595790849">
      <w:bodyDiv w:val="1"/>
      <w:marLeft w:val="0"/>
      <w:marRight w:val="0"/>
      <w:marTop w:val="0"/>
      <w:marBottom w:val="0"/>
      <w:divBdr>
        <w:top w:val="none" w:sz="0" w:space="0" w:color="auto"/>
        <w:left w:val="none" w:sz="0" w:space="0" w:color="auto"/>
        <w:bottom w:val="none" w:sz="0" w:space="0" w:color="auto"/>
        <w:right w:val="none" w:sz="0" w:space="0" w:color="auto"/>
      </w:divBdr>
    </w:div>
    <w:div w:id="596058634">
      <w:bodyDiv w:val="1"/>
      <w:marLeft w:val="0"/>
      <w:marRight w:val="0"/>
      <w:marTop w:val="0"/>
      <w:marBottom w:val="0"/>
      <w:divBdr>
        <w:top w:val="none" w:sz="0" w:space="0" w:color="auto"/>
        <w:left w:val="none" w:sz="0" w:space="0" w:color="auto"/>
        <w:bottom w:val="none" w:sz="0" w:space="0" w:color="auto"/>
        <w:right w:val="none" w:sz="0" w:space="0" w:color="auto"/>
      </w:divBdr>
    </w:div>
    <w:div w:id="636762650">
      <w:bodyDiv w:val="1"/>
      <w:marLeft w:val="0"/>
      <w:marRight w:val="0"/>
      <w:marTop w:val="0"/>
      <w:marBottom w:val="0"/>
      <w:divBdr>
        <w:top w:val="none" w:sz="0" w:space="0" w:color="auto"/>
        <w:left w:val="none" w:sz="0" w:space="0" w:color="auto"/>
        <w:bottom w:val="none" w:sz="0" w:space="0" w:color="auto"/>
        <w:right w:val="none" w:sz="0" w:space="0" w:color="auto"/>
      </w:divBdr>
    </w:div>
    <w:div w:id="657733238">
      <w:bodyDiv w:val="1"/>
      <w:marLeft w:val="0"/>
      <w:marRight w:val="0"/>
      <w:marTop w:val="0"/>
      <w:marBottom w:val="0"/>
      <w:divBdr>
        <w:top w:val="none" w:sz="0" w:space="0" w:color="auto"/>
        <w:left w:val="none" w:sz="0" w:space="0" w:color="auto"/>
        <w:bottom w:val="none" w:sz="0" w:space="0" w:color="auto"/>
        <w:right w:val="none" w:sz="0" w:space="0" w:color="auto"/>
      </w:divBdr>
    </w:div>
    <w:div w:id="664164655">
      <w:bodyDiv w:val="1"/>
      <w:marLeft w:val="0"/>
      <w:marRight w:val="0"/>
      <w:marTop w:val="0"/>
      <w:marBottom w:val="0"/>
      <w:divBdr>
        <w:top w:val="none" w:sz="0" w:space="0" w:color="auto"/>
        <w:left w:val="none" w:sz="0" w:space="0" w:color="auto"/>
        <w:bottom w:val="none" w:sz="0" w:space="0" w:color="auto"/>
        <w:right w:val="none" w:sz="0" w:space="0" w:color="auto"/>
      </w:divBdr>
    </w:div>
    <w:div w:id="725689343">
      <w:bodyDiv w:val="1"/>
      <w:marLeft w:val="0"/>
      <w:marRight w:val="0"/>
      <w:marTop w:val="0"/>
      <w:marBottom w:val="0"/>
      <w:divBdr>
        <w:top w:val="none" w:sz="0" w:space="0" w:color="auto"/>
        <w:left w:val="none" w:sz="0" w:space="0" w:color="auto"/>
        <w:bottom w:val="none" w:sz="0" w:space="0" w:color="auto"/>
        <w:right w:val="none" w:sz="0" w:space="0" w:color="auto"/>
      </w:divBdr>
      <w:divsChild>
        <w:div w:id="146022847">
          <w:marLeft w:val="0"/>
          <w:marRight w:val="0"/>
          <w:marTop w:val="0"/>
          <w:marBottom w:val="0"/>
          <w:divBdr>
            <w:top w:val="none" w:sz="0" w:space="0" w:color="auto"/>
            <w:left w:val="none" w:sz="0" w:space="0" w:color="auto"/>
            <w:bottom w:val="none" w:sz="0" w:space="0" w:color="auto"/>
            <w:right w:val="none" w:sz="0" w:space="0" w:color="auto"/>
          </w:divBdr>
        </w:div>
        <w:div w:id="1722318066">
          <w:marLeft w:val="0"/>
          <w:marRight w:val="0"/>
          <w:marTop w:val="0"/>
          <w:marBottom w:val="0"/>
          <w:divBdr>
            <w:top w:val="none" w:sz="0" w:space="0" w:color="auto"/>
            <w:left w:val="none" w:sz="0" w:space="0" w:color="auto"/>
            <w:bottom w:val="none" w:sz="0" w:space="0" w:color="auto"/>
            <w:right w:val="none" w:sz="0" w:space="0" w:color="auto"/>
          </w:divBdr>
        </w:div>
      </w:divsChild>
    </w:div>
    <w:div w:id="750780935">
      <w:bodyDiv w:val="1"/>
      <w:marLeft w:val="0"/>
      <w:marRight w:val="0"/>
      <w:marTop w:val="0"/>
      <w:marBottom w:val="0"/>
      <w:divBdr>
        <w:top w:val="none" w:sz="0" w:space="0" w:color="auto"/>
        <w:left w:val="none" w:sz="0" w:space="0" w:color="auto"/>
        <w:bottom w:val="none" w:sz="0" w:space="0" w:color="auto"/>
        <w:right w:val="none" w:sz="0" w:space="0" w:color="auto"/>
      </w:divBdr>
    </w:div>
    <w:div w:id="765619763">
      <w:bodyDiv w:val="1"/>
      <w:marLeft w:val="0"/>
      <w:marRight w:val="0"/>
      <w:marTop w:val="0"/>
      <w:marBottom w:val="0"/>
      <w:divBdr>
        <w:top w:val="none" w:sz="0" w:space="0" w:color="auto"/>
        <w:left w:val="none" w:sz="0" w:space="0" w:color="auto"/>
        <w:bottom w:val="none" w:sz="0" w:space="0" w:color="auto"/>
        <w:right w:val="none" w:sz="0" w:space="0" w:color="auto"/>
      </w:divBdr>
      <w:divsChild>
        <w:div w:id="563175466">
          <w:marLeft w:val="0"/>
          <w:marRight w:val="0"/>
          <w:marTop w:val="0"/>
          <w:marBottom w:val="0"/>
          <w:divBdr>
            <w:top w:val="none" w:sz="0" w:space="0" w:color="auto"/>
            <w:left w:val="none" w:sz="0" w:space="0" w:color="auto"/>
            <w:bottom w:val="none" w:sz="0" w:space="0" w:color="auto"/>
            <w:right w:val="none" w:sz="0" w:space="0" w:color="auto"/>
          </w:divBdr>
        </w:div>
        <w:div w:id="594902349">
          <w:marLeft w:val="0"/>
          <w:marRight w:val="0"/>
          <w:marTop w:val="0"/>
          <w:marBottom w:val="0"/>
          <w:divBdr>
            <w:top w:val="none" w:sz="0" w:space="0" w:color="auto"/>
            <w:left w:val="none" w:sz="0" w:space="0" w:color="auto"/>
            <w:bottom w:val="none" w:sz="0" w:space="0" w:color="auto"/>
            <w:right w:val="none" w:sz="0" w:space="0" w:color="auto"/>
          </w:divBdr>
        </w:div>
        <w:div w:id="1311136030">
          <w:marLeft w:val="0"/>
          <w:marRight w:val="0"/>
          <w:marTop w:val="0"/>
          <w:marBottom w:val="0"/>
          <w:divBdr>
            <w:top w:val="none" w:sz="0" w:space="0" w:color="auto"/>
            <w:left w:val="none" w:sz="0" w:space="0" w:color="auto"/>
            <w:bottom w:val="none" w:sz="0" w:space="0" w:color="auto"/>
            <w:right w:val="none" w:sz="0" w:space="0" w:color="auto"/>
          </w:divBdr>
        </w:div>
        <w:div w:id="1579905187">
          <w:marLeft w:val="0"/>
          <w:marRight w:val="0"/>
          <w:marTop w:val="0"/>
          <w:marBottom w:val="0"/>
          <w:divBdr>
            <w:top w:val="none" w:sz="0" w:space="0" w:color="auto"/>
            <w:left w:val="none" w:sz="0" w:space="0" w:color="auto"/>
            <w:bottom w:val="none" w:sz="0" w:space="0" w:color="auto"/>
            <w:right w:val="none" w:sz="0" w:space="0" w:color="auto"/>
          </w:divBdr>
        </w:div>
        <w:div w:id="1874733877">
          <w:marLeft w:val="0"/>
          <w:marRight w:val="0"/>
          <w:marTop w:val="0"/>
          <w:marBottom w:val="0"/>
          <w:divBdr>
            <w:top w:val="none" w:sz="0" w:space="0" w:color="auto"/>
            <w:left w:val="none" w:sz="0" w:space="0" w:color="auto"/>
            <w:bottom w:val="none" w:sz="0" w:space="0" w:color="auto"/>
            <w:right w:val="none" w:sz="0" w:space="0" w:color="auto"/>
          </w:divBdr>
        </w:div>
      </w:divsChild>
    </w:div>
    <w:div w:id="787240173">
      <w:bodyDiv w:val="1"/>
      <w:marLeft w:val="0"/>
      <w:marRight w:val="0"/>
      <w:marTop w:val="0"/>
      <w:marBottom w:val="0"/>
      <w:divBdr>
        <w:top w:val="none" w:sz="0" w:space="0" w:color="auto"/>
        <w:left w:val="none" w:sz="0" w:space="0" w:color="auto"/>
        <w:bottom w:val="none" w:sz="0" w:space="0" w:color="auto"/>
        <w:right w:val="none" w:sz="0" w:space="0" w:color="auto"/>
      </w:divBdr>
    </w:div>
    <w:div w:id="812676904">
      <w:bodyDiv w:val="1"/>
      <w:marLeft w:val="0"/>
      <w:marRight w:val="0"/>
      <w:marTop w:val="0"/>
      <w:marBottom w:val="0"/>
      <w:divBdr>
        <w:top w:val="none" w:sz="0" w:space="0" w:color="auto"/>
        <w:left w:val="none" w:sz="0" w:space="0" w:color="auto"/>
        <w:bottom w:val="none" w:sz="0" w:space="0" w:color="auto"/>
        <w:right w:val="none" w:sz="0" w:space="0" w:color="auto"/>
      </w:divBdr>
    </w:div>
    <w:div w:id="849611563">
      <w:bodyDiv w:val="1"/>
      <w:marLeft w:val="0"/>
      <w:marRight w:val="0"/>
      <w:marTop w:val="0"/>
      <w:marBottom w:val="0"/>
      <w:divBdr>
        <w:top w:val="none" w:sz="0" w:space="0" w:color="auto"/>
        <w:left w:val="none" w:sz="0" w:space="0" w:color="auto"/>
        <w:bottom w:val="none" w:sz="0" w:space="0" w:color="auto"/>
        <w:right w:val="none" w:sz="0" w:space="0" w:color="auto"/>
      </w:divBdr>
    </w:div>
    <w:div w:id="931354711">
      <w:bodyDiv w:val="1"/>
      <w:marLeft w:val="0"/>
      <w:marRight w:val="0"/>
      <w:marTop w:val="0"/>
      <w:marBottom w:val="0"/>
      <w:divBdr>
        <w:top w:val="none" w:sz="0" w:space="0" w:color="auto"/>
        <w:left w:val="none" w:sz="0" w:space="0" w:color="auto"/>
        <w:bottom w:val="none" w:sz="0" w:space="0" w:color="auto"/>
        <w:right w:val="none" w:sz="0" w:space="0" w:color="auto"/>
      </w:divBdr>
    </w:div>
    <w:div w:id="935361752">
      <w:bodyDiv w:val="1"/>
      <w:marLeft w:val="0"/>
      <w:marRight w:val="0"/>
      <w:marTop w:val="0"/>
      <w:marBottom w:val="0"/>
      <w:divBdr>
        <w:top w:val="none" w:sz="0" w:space="0" w:color="auto"/>
        <w:left w:val="none" w:sz="0" w:space="0" w:color="auto"/>
        <w:bottom w:val="none" w:sz="0" w:space="0" w:color="auto"/>
        <w:right w:val="none" w:sz="0" w:space="0" w:color="auto"/>
      </w:divBdr>
    </w:div>
    <w:div w:id="1012563623">
      <w:bodyDiv w:val="1"/>
      <w:marLeft w:val="0"/>
      <w:marRight w:val="0"/>
      <w:marTop w:val="0"/>
      <w:marBottom w:val="0"/>
      <w:divBdr>
        <w:top w:val="none" w:sz="0" w:space="0" w:color="auto"/>
        <w:left w:val="none" w:sz="0" w:space="0" w:color="auto"/>
        <w:bottom w:val="none" w:sz="0" w:space="0" w:color="auto"/>
        <w:right w:val="none" w:sz="0" w:space="0" w:color="auto"/>
      </w:divBdr>
    </w:div>
    <w:div w:id="1016888353">
      <w:bodyDiv w:val="1"/>
      <w:marLeft w:val="0"/>
      <w:marRight w:val="0"/>
      <w:marTop w:val="0"/>
      <w:marBottom w:val="0"/>
      <w:divBdr>
        <w:top w:val="none" w:sz="0" w:space="0" w:color="auto"/>
        <w:left w:val="none" w:sz="0" w:space="0" w:color="auto"/>
        <w:bottom w:val="none" w:sz="0" w:space="0" w:color="auto"/>
        <w:right w:val="none" w:sz="0" w:space="0" w:color="auto"/>
      </w:divBdr>
    </w:div>
    <w:div w:id="1066415762">
      <w:bodyDiv w:val="1"/>
      <w:marLeft w:val="0"/>
      <w:marRight w:val="0"/>
      <w:marTop w:val="0"/>
      <w:marBottom w:val="0"/>
      <w:divBdr>
        <w:top w:val="none" w:sz="0" w:space="0" w:color="auto"/>
        <w:left w:val="none" w:sz="0" w:space="0" w:color="auto"/>
        <w:bottom w:val="none" w:sz="0" w:space="0" w:color="auto"/>
        <w:right w:val="none" w:sz="0" w:space="0" w:color="auto"/>
      </w:divBdr>
      <w:divsChild>
        <w:div w:id="530848992">
          <w:marLeft w:val="0"/>
          <w:marRight w:val="0"/>
          <w:marTop w:val="0"/>
          <w:marBottom w:val="0"/>
          <w:divBdr>
            <w:top w:val="none" w:sz="0" w:space="0" w:color="auto"/>
            <w:left w:val="none" w:sz="0" w:space="0" w:color="auto"/>
            <w:bottom w:val="none" w:sz="0" w:space="0" w:color="auto"/>
            <w:right w:val="none" w:sz="0" w:space="0" w:color="auto"/>
          </w:divBdr>
        </w:div>
        <w:div w:id="1001083384">
          <w:marLeft w:val="0"/>
          <w:marRight w:val="0"/>
          <w:marTop w:val="0"/>
          <w:marBottom w:val="0"/>
          <w:divBdr>
            <w:top w:val="none" w:sz="0" w:space="0" w:color="auto"/>
            <w:left w:val="none" w:sz="0" w:space="0" w:color="auto"/>
            <w:bottom w:val="none" w:sz="0" w:space="0" w:color="auto"/>
            <w:right w:val="none" w:sz="0" w:space="0" w:color="auto"/>
          </w:divBdr>
        </w:div>
      </w:divsChild>
    </w:div>
    <w:div w:id="1109394404">
      <w:bodyDiv w:val="1"/>
      <w:marLeft w:val="0"/>
      <w:marRight w:val="0"/>
      <w:marTop w:val="0"/>
      <w:marBottom w:val="0"/>
      <w:divBdr>
        <w:top w:val="none" w:sz="0" w:space="0" w:color="auto"/>
        <w:left w:val="none" w:sz="0" w:space="0" w:color="auto"/>
        <w:bottom w:val="none" w:sz="0" w:space="0" w:color="auto"/>
        <w:right w:val="none" w:sz="0" w:space="0" w:color="auto"/>
      </w:divBdr>
    </w:div>
    <w:div w:id="1109742662">
      <w:bodyDiv w:val="1"/>
      <w:marLeft w:val="0"/>
      <w:marRight w:val="0"/>
      <w:marTop w:val="0"/>
      <w:marBottom w:val="0"/>
      <w:divBdr>
        <w:top w:val="none" w:sz="0" w:space="0" w:color="auto"/>
        <w:left w:val="none" w:sz="0" w:space="0" w:color="auto"/>
        <w:bottom w:val="none" w:sz="0" w:space="0" w:color="auto"/>
        <w:right w:val="none" w:sz="0" w:space="0" w:color="auto"/>
      </w:divBdr>
      <w:divsChild>
        <w:div w:id="1581254061">
          <w:marLeft w:val="0"/>
          <w:marRight w:val="0"/>
          <w:marTop w:val="0"/>
          <w:marBottom w:val="0"/>
          <w:divBdr>
            <w:top w:val="none" w:sz="0" w:space="0" w:color="auto"/>
            <w:left w:val="none" w:sz="0" w:space="0" w:color="auto"/>
            <w:bottom w:val="none" w:sz="0" w:space="0" w:color="auto"/>
            <w:right w:val="none" w:sz="0" w:space="0" w:color="auto"/>
          </w:divBdr>
        </w:div>
        <w:div w:id="2074742394">
          <w:marLeft w:val="0"/>
          <w:marRight w:val="0"/>
          <w:marTop w:val="0"/>
          <w:marBottom w:val="0"/>
          <w:divBdr>
            <w:top w:val="none" w:sz="0" w:space="0" w:color="auto"/>
            <w:left w:val="none" w:sz="0" w:space="0" w:color="auto"/>
            <w:bottom w:val="none" w:sz="0" w:space="0" w:color="auto"/>
            <w:right w:val="none" w:sz="0" w:space="0" w:color="auto"/>
          </w:divBdr>
        </w:div>
      </w:divsChild>
    </w:div>
    <w:div w:id="1140414729">
      <w:bodyDiv w:val="1"/>
      <w:marLeft w:val="0"/>
      <w:marRight w:val="0"/>
      <w:marTop w:val="0"/>
      <w:marBottom w:val="0"/>
      <w:divBdr>
        <w:top w:val="none" w:sz="0" w:space="0" w:color="auto"/>
        <w:left w:val="none" w:sz="0" w:space="0" w:color="auto"/>
        <w:bottom w:val="none" w:sz="0" w:space="0" w:color="auto"/>
        <w:right w:val="none" w:sz="0" w:space="0" w:color="auto"/>
      </w:divBdr>
    </w:div>
    <w:div w:id="1152990896">
      <w:bodyDiv w:val="1"/>
      <w:marLeft w:val="0"/>
      <w:marRight w:val="0"/>
      <w:marTop w:val="0"/>
      <w:marBottom w:val="0"/>
      <w:divBdr>
        <w:top w:val="none" w:sz="0" w:space="0" w:color="auto"/>
        <w:left w:val="none" w:sz="0" w:space="0" w:color="auto"/>
        <w:bottom w:val="none" w:sz="0" w:space="0" w:color="auto"/>
        <w:right w:val="none" w:sz="0" w:space="0" w:color="auto"/>
      </w:divBdr>
    </w:div>
    <w:div w:id="1192567698">
      <w:bodyDiv w:val="1"/>
      <w:marLeft w:val="0"/>
      <w:marRight w:val="0"/>
      <w:marTop w:val="0"/>
      <w:marBottom w:val="0"/>
      <w:divBdr>
        <w:top w:val="none" w:sz="0" w:space="0" w:color="auto"/>
        <w:left w:val="none" w:sz="0" w:space="0" w:color="auto"/>
        <w:bottom w:val="none" w:sz="0" w:space="0" w:color="auto"/>
        <w:right w:val="none" w:sz="0" w:space="0" w:color="auto"/>
      </w:divBdr>
    </w:div>
    <w:div w:id="1193424838">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213690484">
      <w:bodyDiv w:val="1"/>
      <w:marLeft w:val="0"/>
      <w:marRight w:val="0"/>
      <w:marTop w:val="0"/>
      <w:marBottom w:val="0"/>
      <w:divBdr>
        <w:top w:val="none" w:sz="0" w:space="0" w:color="auto"/>
        <w:left w:val="none" w:sz="0" w:space="0" w:color="auto"/>
        <w:bottom w:val="none" w:sz="0" w:space="0" w:color="auto"/>
        <w:right w:val="none" w:sz="0" w:space="0" w:color="auto"/>
      </w:divBdr>
    </w:div>
    <w:div w:id="1214850760">
      <w:bodyDiv w:val="1"/>
      <w:marLeft w:val="0"/>
      <w:marRight w:val="0"/>
      <w:marTop w:val="0"/>
      <w:marBottom w:val="0"/>
      <w:divBdr>
        <w:top w:val="none" w:sz="0" w:space="0" w:color="auto"/>
        <w:left w:val="none" w:sz="0" w:space="0" w:color="auto"/>
        <w:bottom w:val="none" w:sz="0" w:space="0" w:color="auto"/>
        <w:right w:val="none" w:sz="0" w:space="0" w:color="auto"/>
      </w:divBdr>
    </w:div>
    <w:div w:id="1267805105">
      <w:bodyDiv w:val="1"/>
      <w:marLeft w:val="0"/>
      <w:marRight w:val="0"/>
      <w:marTop w:val="0"/>
      <w:marBottom w:val="0"/>
      <w:divBdr>
        <w:top w:val="none" w:sz="0" w:space="0" w:color="auto"/>
        <w:left w:val="none" w:sz="0" w:space="0" w:color="auto"/>
        <w:bottom w:val="none" w:sz="0" w:space="0" w:color="auto"/>
        <w:right w:val="none" w:sz="0" w:space="0" w:color="auto"/>
      </w:divBdr>
    </w:div>
    <w:div w:id="1323045973">
      <w:bodyDiv w:val="1"/>
      <w:marLeft w:val="0"/>
      <w:marRight w:val="0"/>
      <w:marTop w:val="0"/>
      <w:marBottom w:val="0"/>
      <w:divBdr>
        <w:top w:val="none" w:sz="0" w:space="0" w:color="auto"/>
        <w:left w:val="none" w:sz="0" w:space="0" w:color="auto"/>
        <w:bottom w:val="none" w:sz="0" w:space="0" w:color="auto"/>
        <w:right w:val="none" w:sz="0" w:space="0" w:color="auto"/>
      </w:divBdr>
    </w:div>
    <w:div w:id="1325472686">
      <w:bodyDiv w:val="1"/>
      <w:marLeft w:val="0"/>
      <w:marRight w:val="0"/>
      <w:marTop w:val="0"/>
      <w:marBottom w:val="0"/>
      <w:divBdr>
        <w:top w:val="none" w:sz="0" w:space="0" w:color="auto"/>
        <w:left w:val="none" w:sz="0" w:space="0" w:color="auto"/>
        <w:bottom w:val="none" w:sz="0" w:space="0" w:color="auto"/>
        <w:right w:val="none" w:sz="0" w:space="0" w:color="auto"/>
      </w:divBdr>
    </w:div>
    <w:div w:id="1352295556">
      <w:bodyDiv w:val="1"/>
      <w:marLeft w:val="0"/>
      <w:marRight w:val="0"/>
      <w:marTop w:val="0"/>
      <w:marBottom w:val="0"/>
      <w:divBdr>
        <w:top w:val="none" w:sz="0" w:space="0" w:color="auto"/>
        <w:left w:val="none" w:sz="0" w:space="0" w:color="auto"/>
        <w:bottom w:val="none" w:sz="0" w:space="0" w:color="auto"/>
        <w:right w:val="none" w:sz="0" w:space="0" w:color="auto"/>
      </w:divBdr>
    </w:div>
    <w:div w:id="1419978374">
      <w:bodyDiv w:val="1"/>
      <w:marLeft w:val="0"/>
      <w:marRight w:val="0"/>
      <w:marTop w:val="0"/>
      <w:marBottom w:val="0"/>
      <w:divBdr>
        <w:top w:val="none" w:sz="0" w:space="0" w:color="auto"/>
        <w:left w:val="none" w:sz="0" w:space="0" w:color="auto"/>
        <w:bottom w:val="none" w:sz="0" w:space="0" w:color="auto"/>
        <w:right w:val="none" w:sz="0" w:space="0" w:color="auto"/>
      </w:divBdr>
    </w:div>
    <w:div w:id="1433817254">
      <w:bodyDiv w:val="1"/>
      <w:marLeft w:val="0"/>
      <w:marRight w:val="0"/>
      <w:marTop w:val="0"/>
      <w:marBottom w:val="0"/>
      <w:divBdr>
        <w:top w:val="none" w:sz="0" w:space="0" w:color="auto"/>
        <w:left w:val="none" w:sz="0" w:space="0" w:color="auto"/>
        <w:bottom w:val="none" w:sz="0" w:space="0" w:color="auto"/>
        <w:right w:val="none" w:sz="0" w:space="0" w:color="auto"/>
      </w:divBdr>
    </w:div>
    <w:div w:id="1439061843">
      <w:bodyDiv w:val="1"/>
      <w:marLeft w:val="0"/>
      <w:marRight w:val="0"/>
      <w:marTop w:val="0"/>
      <w:marBottom w:val="0"/>
      <w:divBdr>
        <w:top w:val="none" w:sz="0" w:space="0" w:color="auto"/>
        <w:left w:val="none" w:sz="0" w:space="0" w:color="auto"/>
        <w:bottom w:val="none" w:sz="0" w:space="0" w:color="auto"/>
        <w:right w:val="none" w:sz="0" w:space="0" w:color="auto"/>
      </w:divBdr>
      <w:divsChild>
        <w:div w:id="250360669">
          <w:marLeft w:val="0"/>
          <w:marRight w:val="0"/>
          <w:marTop w:val="0"/>
          <w:marBottom w:val="0"/>
          <w:divBdr>
            <w:top w:val="none" w:sz="0" w:space="0" w:color="auto"/>
            <w:left w:val="none" w:sz="0" w:space="0" w:color="auto"/>
            <w:bottom w:val="none" w:sz="0" w:space="0" w:color="auto"/>
            <w:right w:val="none" w:sz="0" w:space="0" w:color="auto"/>
          </w:divBdr>
        </w:div>
        <w:div w:id="346257233">
          <w:marLeft w:val="0"/>
          <w:marRight w:val="0"/>
          <w:marTop w:val="0"/>
          <w:marBottom w:val="0"/>
          <w:divBdr>
            <w:top w:val="none" w:sz="0" w:space="0" w:color="auto"/>
            <w:left w:val="none" w:sz="0" w:space="0" w:color="auto"/>
            <w:bottom w:val="none" w:sz="0" w:space="0" w:color="auto"/>
            <w:right w:val="none" w:sz="0" w:space="0" w:color="auto"/>
          </w:divBdr>
        </w:div>
        <w:div w:id="542790686">
          <w:marLeft w:val="0"/>
          <w:marRight w:val="0"/>
          <w:marTop w:val="0"/>
          <w:marBottom w:val="0"/>
          <w:divBdr>
            <w:top w:val="none" w:sz="0" w:space="0" w:color="auto"/>
            <w:left w:val="none" w:sz="0" w:space="0" w:color="auto"/>
            <w:bottom w:val="none" w:sz="0" w:space="0" w:color="auto"/>
            <w:right w:val="none" w:sz="0" w:space="0" w:color="auto"/>
          </w:divBdr>
        </w:div>
        <w:div w:id="607204362">
          <w:marLeft w:val="0"/>
          <w:marRight w:val="0"/>
          <w:marTop w:val="0"/>
          <w:marBottom w:val="0"/>
          <w:divBdr>
            <w:top w:val="none" w:sz="0" w:space="0" w:color="auto"/>
            <w:left w:val="none" w:sz="0" w:space="0" w:color="auto"/>
            <w:bottom w:val="none" w:sz="0" w:space="0" w:color="auto"/>
            <w:right w:val="none" w:sz="0" w:space="0" w:color="auto"/>
          </w:divBdr>
        </w:div>
        <w:div w:id="2005888754">
          <w:marLeft w:val="0"/>
          <w:marRight w:val="0"/>
          <w:marTop w:val="0"/>
          <w:marBottom w:val="0"/>
          <w:divBdr>
            <w:top w:val="none" w:sz="0" w:space="0" w:color="auto"/>
            <w:left w:val="none" w:sz="0" w:space="0" w:color="auto"/>
            <w:bottom w:val="none" w:sz="0" w:space="0" w:color="auto"/>
            <w:right w:val="none" w:sz="0" w:space="0" w:color="auto"/>
          </w:divBdr>
        </w:div>
      </w:divsChild>
    </w:div>
    <w:div w:id="1445154236">
      <w:bodyDiv w:val="1"/>
      <w:marLeft w:val="0"/>
      <w:marRight w:val="0"/>
      <w:marTop w:val="0"/>
      <w:marBottom w:val="0"/>
      <w:divBdr>
        <w:top w:val="none" w:sz="0" w:space="0" w:color="auto"/>
        <w:left w:val="none" w:sz="0" w:space="0" w:color="auto"/>
        <w:bottom w:val="none" w:sz="0" w:space="0" w:color="auto"/>
        <w:right w:val="none" w:sz="0" w:space="0" w:color="auto"/>
      </w:divBdr>
    </w:div>
    <w:div w:id="1478765952">
      <w:bodyDiv w:val="1"/>
      <w:marLeft w:val="0"/>
      <w:marRight w:val="0"/>
      <w:marTop w:val="0"/>
      <w:marBottom w:val="0"/>
      <w:divBdr>
        <w:top w:val="none" w:sz="0" w:space="0" w:color="auto"/>
        <w:left w:val="none" w:sz="0" w:space="0" w:color="auto"/>
        <w:bottom w:val="none" w:sz="0" w:space="0" w:color="auto"/>
        <w:right w:val="none" w:sz="0" w:space="0" w:color="auto"/>
      </w:divBdr>
    </w:div>
    <w:div w:id="1489901738">
      <w:bodyDiv w:val="1"/>
      <w:marLeft w:val="0"/>
      <w:marRight w:val="0"/>
      <w:marTop w:val="0"/>
      <w:marBottom w:val="0"/>
      <w:divBdr>
        <w:top w:val="none" w:sz="0" w:space="0" w:color="auto"/>
        <w:left w:val="none" w:sz="0" w:space="0" w:color="auto"/>
        <w:bottom w:val="none" w:sz="0" w:space="0" w:color="auto"/>
        <w:right w:val="none" w:sz="0" w:space="0" w:color="auto"/>
      </w:divBdr>
    </w:div>
    <w:div w:id="1585455441">
      <w:bodyDiv w:val="1"/>
      <w:marLeft w:val="0"/>
      <w:marRight w:val="0"/>
      <w:marTop w:val="0"/>
      <w:marBottom w:val="0"/>
      <w:divBdr>
        <w:top w:val="none" w:sz="0" w:space="0" w:color="auto"/>
        <w:left w:val="none" w:sz="0" w:space="0" w:color="auto"/>
        <w:bottom w:val="none" w:sz="0" w:space="0" w:color="auto"/>
        <w:right w:val="none" w:sz="0" w:space="0" w:color="auto"/>
      </w:divBdr>
    </w:div>
    <w:div w:id="1589116966">
      <w:bodyDiv w:val="1"/>
      <w:marLeft w:val="0"/>
      <w:marRight w:val="0"/>
      <w:marTop w:val="0"/>
      <w:marBottom w:val="0"/>
      <w:divBdr>
        <w:top w:val="none" w:sz="0" w:space="0" w:color="auto"/>
        <w:left w:val="none" w:sz="0" w:space="0" w:color="auto"/>
        <w:bottom w:val="none" w:sz="0" w:space="0" w:color="auto"/>
        <w:right w:val="none" w:sz="0" w:space="0" w:color="auto"/>
      </w:divBdr>
      <w:divsChild>
        <w:div w:id="91752622">
          <w:marLeft w:val="0"/>
          <w:marRight w:val="0"/>
          <w:marTop w:val="0"/>
          <w:marBottom w:val="0"/>
          <w:divBdr>
            <w:top w:val="none" w:sz="0" w:space="0" w:color="auto"/>
            <w:left w:val="none" w:sz="0" w:space="0" w:color="auto"/>
            <w:bottom w:val="none" w:sz="0" w:space="0" w:color="auto"/>
            <w:right w:val="none" w:sz="0" w:space="0" w:color="auto"/>
          </w:divBdr>
        </w:div>
        <w:div w:id="366106429">
          <w:marLeft w:val="0"/>
          <w:marRight w:val="0"/>
          <w:marTop w:val="0"/>
          <w:marBottom w:val="0"/>
          <w:divBdr>
            <w:top w:val="none" w:sz="0" w:space="0" w:color="auto"/>
            <w:left w:val="none" w:sz="0" w:space="0" w:color="auto"/>
            <w:bottom w:val="none" w:sz="0" w:space="0" w:color="auto"/>
            <w:right w:val="none" w:sz="0" w:space="0" w:color="auto"/>
          </w:divBdr>
        </w:div>
        <w:div w:id="542980586">
          <w:marLeft w:val="0"/>
          <w:marRight w:val="0"/>
          <w:marTop w:val="0"/>
          <w:marBottom w:val="0"/>
          <w:divBdr>
            <w:top w:val="none" w:sz="0" w:space="0" w:color="auto"/>
            <w:left w:val="none" w:sz="0" w:space="0" w:color="auto"/>
            <w:bottom w:val="none" w:sz="0" w:space="0" w:color="auto"/>
            <w:right w:val="none" w:sz="0" w:space="0" w:color="auto"/>
          </w:divBdr>
        </w:div>
        <w:div w:id="923338401">
          <w:marLeft w:val="0"/>
          <w:marRight w:val="0"/>
          <w:marTop w:val="0"/>
          <w:marBottom w:val="0"/>
          <w:divBdr>
            <w:top w:val="none" w:sz="0" w:space="0" w:color="auto"/>
            <w:left w:val="none" w:sz="0" w:space="0" w:color="auto"/>
            <w:bottom w:val="none" w:sz="0" w:space="0" w:color="auto"/>
            <w:right w:val="none" w:sz="0" w:space="0" w:color="auto"/>
          </w:divBdr>
        </w:div>
        <w:div w:id="1179123883">
          <w:marLeft w:val="0"/>
          <w:marRight w:val="0"/>
          <w:marTop w:val="0"/>
          <w:marBottom w:val="0"/>
          <w:divBdr>
            <w:top w:val="none" w:sz="0" w:space="0" w:color="auto"/>
            <w:left w:val="none" w:sz="0" w:space="0" w:color="auto"/>
            <w:bottom w:val="none" w:sz="0" w:space="0" w:color="auto"/>
            <w:right w:val="none" w:sz="0" w:space="0" w:color="auto"/>
          </w:divBdr>
        </w:div>
        <w:div w:id="1395274660">
          <w:marLeft w:val="0"/>
          <w:marRight w:val="0"/>
          <w:marTop w:val="0"/>
          <w:marBottom w:val="0"/>
          <w:divBdr>
            <w:top w:val="none" w:sz="0" w:space="0" w:color="auto"/>
            <w:left w:val="none" w:sz="0" w:space="0" w:color="auto"/>
            <w:bottom w:val="none" w:sz="0" w:space="0" w:color="auto"/>
            <w:right w:val="none" w:sz="0" w:space="0" w:color="auto"/>
          </w:divBdr>
          <w:divsChild>
            <w:div w:id="1195726256">
              <w:marLeft w:val="-75"/>
              <w:marRight w:val="0"/>
              <w:marTop w:val="30"/>
              <w:marBottom w:val="30"/>
              <w:divBdr>
                <w:top w:val="none" w:sz="0" w:space="0" w:color="auto"/>
                <w:left w:val="none" w:sz="0" w:space="0" w:color="auto"/>
                <w:bottom w:val="none" w:sz="0" w:space="0" w:color="auto"/>
                <w:right w:val="none" w:sz="0" w:space="0" w:color="auto"/>
              </w:divBdr>
              <w:divsChild>
                <w:div w:id="1106390773">
                  <w:marLeft w:val="0"/>
                  <w:marRight w:val="0"/>
                  <w:marTop w:val="0"/>
                  <w:marBottom w:val="0"/>
                  <w:divBdr>
                    <w:top w:val="none" w:sz="0" w:space="0" w:color="auto"/>
                    <w:left w:val="none" w:sz="0" w:space="0" w:color="auto"/>
                    <w:bottom w:val="none" w:sz="0" w:space="0" w:color="auto"/>
                    <w:right w:val="none" w:sz="0" w:space="0" w:color="auto"/>
                  </w:divBdr>
                  <w:divsChild>
                    <w:div w:id="675964543">
                      <w:marLeft w:val="0"/>
                      <w:marRight w:val="0"/>
                      <w:marTop w:val="0"/>
                      <w:marBottom w:val="0"/>
                      <w:divBdr>
                        <w:top w:val="none" w:sz="0" w:space="0" w:color="auto"/>
                        <w:left w:val="none" w:sz="0" w:space="0" w:color="auto"/>
                        <w:bottom w:val="none" w:sz="0" w:space="0" w:color="auto"/>
                        <w:right w:val="none" w:sz="0" w:space="0" w:color="auto"/>
                      </w:divBdr>
                    </w:div>
                  </w:divsChild>
                </w:div>
                <w:div w:id="1496647281">
                  <w:marLeft w:val="0"/>
                  <w:marRight w:val="0"/>
                  <w:marTop w:val="0"/>
                  <w:marBottom w:val="0"/>
                  <w:divBdr>
                    <w:top w:val="none" w:sz="0" w:space="0" w:color="auto"/>
                    <w:left w:val="none" w:sz="0" w:space="0" w:color="auto"/>
                    <w:bottom w:val="none" w:sz="0" w:space="0" w:color="auto"/>
                    <w:right w:val="none" w:sz="0" w:space="0" w:color="auto"/>
                  </w:divBdr>
                  <w:divsChild>
                    <w:div w:id="1457799001">
                      <w:marLeft w:val="0"/>
                      <w:marRight w:val="0"/>
                      <w:marTop w:val="0"/>
                      <w:marBottom w:val="0"/>
                      <w:divBdr>
                        <w:top w:val="none" w:sz="0" w:space="0" w:color="auto"/>
                        <w:left w:val="none" w:sz="0" w:space="0" w:color="auto"/>
                        <w:bottom w:val="none" w:sz="0" w:space="0" w:color="auto"/>
                        <w:right w:val="none" w:sz="0" w:space="0" w:color="auto"/>
                      </w:divBdr>
                    </w:div>
                  </w:divsChild>
                </w:div>
                <w:div w:id="1582059444">
                  <w:marLeft w:val="0"/>
                  <w:marRight w:val="0"/>
                  <w:marTop w:val="0"/>
                  <w:marBottom w:val="0"/>
                  <w:divBdr>
                    <w:top w:val="none" w:sz="0" w:space="0" w:color="auto"/>
                    <w:left w:val="none" w:sz="0" w:space="0" w:color="auto"/>
                    <w:bottom w:val="none" w:sz="0" w:space="0" w:color="auto"/>
                    <w:right w:val="none" w:sz="0" w:space="0" w:color="auto"/>
                  </w:divBdr>
                  <w:divsChild>
                    <w:div w:id="311643217">
                      <w:marLeft w:val="0"/>
                      <w:marRight w:val="0"/>
                      <w:marTop w:val="0"/>
                      <w:marBottom w:val="0"/>
                      <w:divBdr>
                        <w:top w:val="none" w:sz="0" w:space="0" w:color="auto"/>
                        <w:left w:val="none" w:sz="0" w:space="0" w:color="auto"/>
                        <w:bottom w:val="none" w:sz="0" w:space="0" w:color="auto"/>
                        <w:right w:val="none" w:sz="0" w:space="0" w:color="auto"/>
                      </w:divBdr>
                    </w:div>
                  </w:divsChild>
                </w:div>
                <w:div w:id="1883515277">
                  <w:marLeft w:val="0"/>
                  <w:marRight w:val="0"/>
                  <w:marTop w:val="0"/>
                  <w:marBottom w:val="0"/>
                  <w:divBdr>
                    <w:top w:val="none" w:sz="0" w:space="0" w:color="auto"/>
                    <w:left w:val="none" w:sz="0" w:space="0" w:color="auto"/>
                    <w:bottom w:val="none" w:sz="0" w:space="0" w:color="auto"/>
                    <w:right w:val="none" w:sz="0" w:space="0" w:color="auto"/>
                  </w:divBdr>
                  <w:divsChild>
                    <w:div w:id="20168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634">
          <w:marLeft w:val="0"/>
          <w:marRight w:val="0"/>
          <w:marTop w:val="0"/>
          <w:marBottom w:val="0"/>
          <w:divBdr>
            <w:top w:val="none" w:sz="0" w:space="0" w:color="auto"/>
            <w:left w:val="none" w:sz="0" w:space="0" w:color="auto"/>
            <w:bottom w:val="none" w:sz="0" w:space="0" w:color="auto"/>
            <w:right w:val="none" w:sz="0" w:space="0" w:color="auto"/>
          </w:divBdr>
        </w:div>
        <w:div w:id="1761176367">
          <w:marLeft w:val="0"/>
          <w:marRight w:val="0"/>
          <w:marTop w:val="0"/>
          <w:marBottom w:val="0"/>
          <w:divBdr>
            <w:top w:val="none" w:sz="0" w:space="0" w:color="auto"/>
            <w:left w:val="none" w:sz="0" w:space="0" w:color="auto"/>
            <w:bottom w:val="none" w:sz="0" w:space="0" w:color="auto"/>
            <w:right w:val="none" w:sz="0" w:space="0" w:color="auto"/>
          </w:divBdr>
        </w:div>
        <w:div w:id="1863005617">
          <w:marLeft w:val="0"/>
          <w:marRight w:val="0"/>
          <w:marTop w:val="0"/>
          <w:marBottom w:val="0"/>
          <w:divBdr>
            <w:top w:val="none" w:sz="0" w:space="0" w:color="auto"/>
            <w:left w:val="none" w:sz="0" w:space="0" w:color="auto"/>
            <w:bottom w:val="none" w:sz="0" w:space="0" w:color="auto"/>
            <w:right w:val="none" w:sz="0" w:space="0" w:color="auto"/>
          </w:divBdr>
        </w:div>
        <w:div w:id="2031374308">
          <w:marLeft w:val="0"/>
          <w:marRight w:val="0"/>
          <w:marTop w:val="0"/>
          <w:marBottom w:val="0"/>
          <w:divBdr>
            <w:top w:val="none" w:sz="0" w:space="0" w:color="auto"/>
            <w:left w:val="none" w:sz="0" w:space="0" w:color="auto"/>
            <w:bottom w:val="none" w:sz="0" w:space="0" w:color="auto"/>
            <w:right w:val="none" w:sz="0" w:space="0" w:color="auto"/>
          </w:divBdr>
        </w:div>
      </w:divsChild>
    </w:div>
    <w:div w:id="1606234582">
      <w:bodyDiv w:val="1"/>
      <w:marLeft w:val="0"/>
      <w:marRight w:val="0"/>
      <w:marTop w:val="0"/>
      <w:marBottom w:val="0"/>
      <w:divBdr>
        <w:top w:val="none" w:sz="0" w:space="0" w:color="auto"/>
        <w:left w:val="none" w:sz="0" w:space="0" w:color="auto"/>
        <w:bottom w:val="none" w:sz="0" w:space="0" w:color="auto"/>
        <w:right w:val="none" w:sz="0" w:space="0" w:color="auto"/>
      </w:divBdr>
    </w:div>
    <w:div w:id="1616207135">
      <w:bodyDiv w:val="1"/>
      <w:marLeft w:val="0"/>
      <w:marRight w:val="0"/>
      <w:marTop w:val="0"/>
      <w:marBottom w:val="0"/>
      <w:divBdr>
        <w:top w:val="none" w:sz="0" w:space="0" w:color="auto"/>
        <w:left w:val="none" w:sz="0" w:space="0" w:color="auto"/>
        <w:bottom w:val="none" w:sz="0" w:space="0" w:color="auto"/>
        <w:right w:val="none" w:sz="0" w:space="0" w:color="auto"/>
      </w:divBdr>
    </w:div>
    <w:div w:id="1665890047">
      <w:bodyDiv w:val="1"/>
      <w:marLeft w:val="0"/>
      <w:marRight w:val="0"/>
      <w:marTop w:val="0"/>
      <w:marBottom w:val="0"/>
      <w:divBdr>
        <w:top w:val="none" w:sz="0" w:space="0" w:color="auto"/>
        <w:left w:val="none" w:sz="0" w:space="0" w:color="auto"/>
        <w:bottom w:val="none" w:sz="0" w:space="0" w:color="auto"/>
        <w:right w:val="none" w:sz="0" w:space="0" w:color="auto"/>
      </w:divBdr>
    </w:div>
    <w:div w:id="1676961536">
      <w:bodyDiv w:val="1"/>
      <w:marLeft w:val="0"/>
      <w:marRight w:val="0"/>
      <w:marTop w:val="0"/>
      <w:marBottom w:val="0"/>
      <w:divBdr>
        <w:top w:val="none" w:sz="0" w:space="0" w:color="auto"/>
        <w:left w:val="none" w:sz="0" w:space="0" w:color="auto"/>
        <w:bottom w:val="none" w:sz="0" w:space="0" w:color="auto"/>
        <w:right w:val="none" w:sz="0" w:space="0" w:color="auto"/>
      </w:divBdr>
    </w:div>
    <w:div w:id="1692998107">
      <w:bodyDiv w:val="1"/>
      <w:marLeft w:val="0"/>
      <w:marRight w:val="0"/>
      <w:marTop w:val="0"/>
      <w:marBottom w:val="0"/>
      <w:divBdr>
        <w:top w:val="none" w:sz="0" w:space="0" w:color="auto"/>
        <w:left w:val="none" w:sz="0" w:space="0" w:color="auto"/>
        <w:bottom w:val="none" w:sz="0" w:space="0" w:color="auto"/>
        <w:right w:val="none" w:sz="0" w:space="0" w:color="auto"/>
      </w:divBdr>
    </w:div>
    <w:div w:id="1699162153">
      <w:bodyDiv w:val="1"/>
      <w:marLeft w:val="0"/>
      <w:marRight w:val="0"/>
      <w:marTop w:val="0"/>
      <w:marBottom w:val="0"/>
      <w:divBdr>
        <w:top w:val="none" w:sz="0" w:space="0" w:color="auto"/>
        <w:left w:val="none" w:sz="0" w:space="0" w:color="auto"/>
        <w:bottom w:val="none" w:sz="0" w:space="0" w:color="auto"/>
        <w:right w:val="none" w:sz="0" w:space="0" w:color="auto"/>
      </w:divBdr>
    </w:div>
    <w:div w:id="1729916964">
      <w:bodyDiv w:val="1"/>
      <w:marLeft w:val="0"/>
      <w:marRight w:val="0"/>
      <w:marTop w:val="0"/>
      <w:marBottom w:val="0"/>
      <w:divBdr>
        <w:top w:val="none" w:sz="0" w:space="0" w:color="auto"/>
        <w:left w:val="none" w:sz="0" w:space="0" w:color="auto"/>
        <w:bottom w:val="none" w:sz="0" w:space="0" w:color="auto"/>
        <w:right w:val="none" w:sz="0" w:space="0" w:color="auto"/>
      </w:divBdr>
    </w:div>
    <w:div w:id="1754551856">
      <w:bodyDiv w:val="1"/>
      <w:marLeft w:val="0"/>
      <w:marRight w:val="0"/>
      <w:marTop w:val="0"/>
      <w:marBottom w:val="0"/>
      <w:divBdr>
        <w:top w:val="none" w:sz="0" w:space="0" w:color="auto"/>
        <w:left w:val="none" w:sz="0" w:space="0" w:color="auto"/>
        <w:bottom w:val="none" w:sz="0" w:space="0" w:color="auto"/>
        <w:right w:val="none" w:sz="0" w:space="0" w:color="auto"/>
      </w:divBdr>
    </w:div>
    <w:div w:id="1834254127">
      <w:bodyDiv w:val="1"/>
      <w:marLeft w:val="0"/>
      <w:marRight w:val="0"/>
      <w:marTop w:val="0"/>
      <w:marBottom w:val="0"/>
      <w:divBdr>
        <w:top w:val="none" w:sz="0" w:space="0" w:color="auto"/>
        <w:left w:val="none" w:sz="0" w:space="0" w:color="auto"/>
        <w:bottom w:val="none" w:sz="0" w:space="0" w:color="auto"/>
        <w:right w:val="none" w:sz="0" w:space="0" w:color="auto"/>
      </w:divBdr>
    </w:div>
    <w:div w:id="1840584913">
      <w:bodyDiv w:val="1"/>
      <w:marLeft w:val="0"/>
      <w:marRight w:val="0"/>
      <w:marTop w:val="0"/>
      <w:marBottom w:val="0"/>
      <w:divBdr>
        <w:top w:val="none" w:sz="0" w:space="0" w:color="auto"/>
        <w:left w:val="none" w:sz="0" w:space="0" w:color="auto"/>
        <w:bottom w:val="none" w:sz="0" w:space="0" w:color="auto"/>
        <w:right w:val="none" w:sz="0" w:space="0" w:color="auto"/>
      </w:divBdr>
    </w:div>
    <w:div w:id="1849363991">
      <w:bodyDiv w:val="1"/>
      <w:marLeft w:val="0"/>
      <w:marRight w:val="0"/>
      <w:marTop w:val="0"/>
      <w:marBottom w:val="0"/>
      <w:divBdr>
        <w:top w:val="none" w:sz="0" w:space="0" w:color="auto"/>
        <w:left w:val="none" w:sz="0" w:space="0" w:color="auto"/>
        <w:bottom w:val="none" w:sz="0" w:space="0" w:color="auto"/>
        <w:right w:val="none" w:sz="0" w:space="0" w:color="auto"/>
      </w:divBdr>
      <w:divsChild>
        <w:div w:id="1265454388">
          <w:marLeft w:val="0"/>
          <w:marRight w:val="0"/>
          <w:marTop w:val="0"/>
          <w:marBottom w:val="0"/>
          <w:divBdr>
            <w:top w:val="none" w:sz="0" w:space="0" w:color="auto"/>
            <w:left w:val="none" w:sz="0" w:space="0" w:color="auto"/>
            <w:bottom w:val="none" w:sz="0" w:space="0" w:color="auto"/>
            <w:right w:val="none" w:sz="0" w:space="0" w:color="auto"/>
          </w:divBdr>
        </w:div>
        <w:div w:id="1743019798">
          <w:marLeft w:val="0"/>
          <w:marRight w:val="0"/>
          <w:marTop w:val="0"/>
          <w:marBottom w:val="0"/>
          <w:divBdr>
            <w:top w:val="none" w:sz="0" w:space="0" w:color="auto"/>
            <w:left w:val="none" w:sz="0" w:space="0" w:color="auto"/>
            <w:bottom w:val="none" w:sz="0" w:space="0" w:color="auto"/>
            <w:right w:val="none" w:sz="0" w:space="0" w:color="auto"/>
          </w:divBdr>
        </w:div>
        <w:div w:id="1958439359">
          <w:marLeft w:val="0"/>
          <w:marRight w:val="0"/>
          <w:marTop w:val="0"/>
          <w:marBottom w:val="0"/>
          <w:divBdr>
            <w:top w:val="none" w:sz="0" w:space="0" w:color="auto"/>
            <w:left w:val="none" w:sz="0" w:space="0" w:color="auto"/>
            <w:bottom w:val="none" w:sz="0" w:space="0" w:color="auto"/>
            <w:right w:val="none" w:sz="0" w:space="0" w:color="auto"/>
          </w:divBdr>
        </w:div>
      </w:divsChild>
    </w:div>
    <w:div w:id="1850484366">
      <w:bodyDiv w:val="1"/>
      <w:marLeft w:val="0"/>
      <w:marRight w:val="0"/>
      <w:marTop w:val="0"/>
      <w:marBottom w:val="0"/>
      <w:divBdr>
        <w:top w:val="none" w:sz="0" w:space="0" w:color="auto"/>
        <w:left w:val="none" w:sz="0" w:space="0" w:color="auto"/>
        <w:bottom w:val="none" w:sz="0" w:space="0" w:color="auto"/>
        <w:right w:val="none" w:sz="0" w:space="0" w:color="auto"/>
      </w:divBdr>
    </w:div>
    <w:div w:id="1852642900">
      <w:bodyDiv w:val="1"/>
      <w:marLeft w:val="0"/>
      <w:marRight w:val="0"/>
      <w:marTop w:val="0"/>
      <w:marBottom w:val="0"/>
      <w:divBdr>
        <w:top w:val="none" w:sz="0" w:space="0" w:color="auto"/>
        <w:left w:val="none" w:sz="0" w:space="0" w:color="auto"/>
        <w:bottom w:val="none" w:sz="0" w:space="0" w:color="auto"/>
        <w:right w:val="none" w:sz="0" w:space="0" w:color="auto"/>
      </w:divBdr>
    </w:div>
    <w:div w:id="1869173388">
      <w:bodyDiv w:val="1"/>
      <w:marLeft w:val="0"/>
      <w:marRight w:val="0"/>
      <w:marTop w:val="0"/>
      <w:marBottom w:val="0"/>
      <w:divBdr>
        <w:top w:val="none" w:sz="0" w:space="0" w:color="auto"/>
        <w:left w:val="none" w:sz="0" w:space="0" w:color="auto"/>
        <w:bottom w:val="none" w:sz="0" w:space="0" w:color="auto"/>
        <w:right w:val="none" w:sz="0" w:space="0" w:color="auto"/>
      </w:divBdr>
    </w:div>
    <w:div w:id="1870335861">
      <w:bodyDiv w:val="1"/>
      <w:marLeft w:val="0"/>
      <w:marRight w:val="0"/>
      <w:marTop w:val="0"/>
      <w:marBottom w:val="0"/>
      <w:divBdr>
        <w:top w:val="none" w:sz="0" w:space="0" w:color="auto"/>
        <w:left w:val="none" w:sz="0" w:space="0" w:color="auto"/>
        <w:bottom w:val="none" w:sz="0" w:space="0" w:color="auto"/>
        <w:right w:val="none" w:sz="0" w:space="0" w:color="auto"/>
      </w:divBdr>
    </w:div>
    <w:div w:id="1876887053">
      <w:bodyDiv w:val="1"/>
      <w:marLeft w:val="0"/>
      <w:marRight w:val="0"/>
      <w:marTop w:val="0"/>
      <w:marBottom w:val="0"/>
      <w:divBdr>
        <w:top w:val="none" w:sz="0" w:space="0" w:color="auto"/>
        <w:left w:val="none" w:sz="0" w:space="0" w:color="auto"/>
        <w:bottom w:val="none" w:sz="0" w:space="0" w:color="auto"/>
        <w:right w:val="none" w:sz="0" w:space="0" w:color="auto"/>
      </w:divBdr>
    </w:div>
    <w:div w:id="1929729066">
      <w:bodyDiv w:val="1"/>
      <w:marLeft w:val="0"/>
      <w:marRight w:val="0"/>
      <w:marTop w:val="0"/>
      <w:marBottom w:val="0"/>
      <w:divBdr>
        <w:top w:val="none" w:sz="0" w:space="0" w:color="auto"/>
        <w:left w:val="none" w:sz="0" w:space="0" w:color="auto"/>
        <w:bottom w:val="none" w:sz="0" w:space="0" w:color="auto"/>
        <w:right w:val="none" w:sz="0" w:space="0" w:color="auto"/>
      </w:divBdr>
      <w:divsChild>
        <w:div w:id="220100972">
          <w:marLeft w:val="0"/>
          <w:marRight w:val="0"/>
          <w:marTop w:val="0"/>
          <w:marBottom w:val="0"/>
          <w:divBdr>
            <w:top w:val="none" w:sz="0" w:space="0" w:color="auto"/>
            <w:left w:val="none" w:sz="0" w:space="0" w:color="auto"/>
            <w:bottom w:val="none" w:sz="0" w:space="0" w:color="auto"/>
            <w:right w:val="none" w:sz="0" w:space="0" w:color="auto"/>
          </w:divBdr>
        </w:div>
        <w:div w:id="1215653561">
          <w:marLeft w:val="0"/>
          <w:marRight w:val="0"/>
          <w:marTop w:val="0"/>
          <w:marBottom w:val="0"/>
          <w:divBdr>
            <w:top w:val="none" w:sz="0" w:space="0" w:color="auto"/>
            <w:left w:val="none" w:sz="0" w:space="0" w:color="auto"/>
            <w:bottom w:val="none" w:sz="0" w:space="0" w:color="auto"/>
            <w:right w:val="none" w:sz="0" w:space="0" w:color="auto"/>
          </w:divBdr>
        </w:div>
        <w:div w:id="1332755082">
          <w:marLeft w:val="0"/>
          <w:marRight w:val="0"/>
          <w:marTop w:val="0"/>
          <w:marBottom w:val="0"/>
          <w:divBdr>
            <w:top w:val="none" w:sz="0" w:space="0" w:color="auto"/>
            <w:left w:val="none" w:sz="0" w:space="0" w:color="auto"/>
            <w:bottom w:val="none" w:sz="0" w:space="0" w:color="auto"/>
            <w:right w:val="none" w:sz="0" w:space="0" w:color="auto"/>
          </w:divBdr>
        </w:div>
      </w:divsChild>
    </w:div>
    <w:div w:id="1939826064">
      <w:bodyDiv w:val="1"/>
      <w:marLeft w:val="0"/>
      <w:marRight w:val="0"/>
      <w:marTop w:val="0"/>
      <w:marBottom w:val="0"/>
      <w:divBdr>
        <w:top w:val="none" w:sz="0" w:space="0" w:color="auto"/>
        <w:left w:val="none" w:sz="0" w:space="0" w:color="auto"/>
        <w:bottom w:val="none" w:sz="0" w:space="0" w:color="auto"/>
        <w:right w:val="none" w:sz="0" w:space="0" w:color="auto"/>
      </w:divBdr>
    </w:div>
    <w:div w:id="1976252723">
      <w:bodyDiv w:val="1"/>
      <w:marLeft w:val="0"/>
      <w:marRight w:val="0"/>
      <w:marTop w:val="0"/>
      <w:marBottom w:val="0"/>
      <w:divBdr>
        <w:top w:val="none" w:sz="0" w:space="0" w:color="auto"/>
        <w:left w:val="none" w:sz="0" w:space="0" w:color="auto"/>
        <w:bottom w:val="none" w:sz="0" w:space="0" w:color="auto"/>
        <w:right w:val="none" w:sz="0" w:space="0" w:color="auto"/>
      </w:divBdr>
    </w:div>
    <w:div w:id="2018918848">
      <w:bodyDiv w:val="1"/>
      <w:marLeft w:val="0"/>
      <w:marRight w:val="0"/>
      <w:marTop w:val="0"/>
      <w:marBottom w:val="0"/>
      <w:divBdr>
        <w:top w:val="none" w:sz="0" w:space="0" w:color="auto"/>
        <w:left w:val="none" w:sz="0" w:space="0" w:color="auto"/>
        <w:bottom w:val="none" w:sz="0" w:space="0" w:color="auto"/>
        <w:right w:val="none" w:sz="0" w:space="0" w:color="auto"/>
      </w:divBdr>
    </w:div>
    <w:div w:id="2062749371">
      <w:bodyDiv w:val="1"/>
      <w:marLeft w:val="0"/>
      <w:marRight w:val="0"/>
      <w:marTop w:val="0"/>
      <w:marBottom w:val="0"/>
      <w:divBdr>
        <w:top w:val="none" w:sz="0" w:space="0" w:color="auto"/>
        <w:left w:val="none" w:sz="0" w:space="0" w:color="auto"/>
        <w:bottom w:val="none" w:sz="0" w:space="0" w:color="auto"/>
        <w:right w:val="none" w:sz="0" w:space="0" w:color="auto"/>
      </w:divBdr>
    </w:div>
    <w:div w:id="2124028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6.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chart" Target="charts/chart18.xml"/><Relationship Id="rId11" Type="http://schemas.openxmlformats.org/officeDocument/2006/relationships/image" Target="media/image1.png"/><Relationship Id="rId24" Type="http://schemas.openxmlformats.org/officeDocument/2006/relationships/chart" Target="charts/chart13.xml"/><Relationship Id="rId32" Type="http://schemas.openxmlformats.org/officeDocument/2006/relationships/hyperlink" Target="http://www.license.mcis.gov.mn" TargetMode="External"/><Relationship Id="rId37" Type="http://schemas.openxmlformats.org/officeDocument/2006/relationships/image" Target="media/image4.png"/><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8" Type="http://schemas.openxmlformats.org/officeDocument/2006/relationships/webSettings" Target="webSettings.xml"/><Relationship Id="rId51" Type="http://schemas.openxmlformats.org/officeDocument/2006/relationships/chart" Target="charts/chart38.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fontTable" Target="fontTable.xml"/><Relationship Id="rId20" Type="http://schemas.openxmlformats.org/officeDocument/2006/relationships/chart" Target="charts/chart9.xml"/><Relationship Id="rId41" Type="http://schemas.openxmlformats.org/officeDocument/2006/relationships/chart" Target="charts/chart28.xml"/><Relationship Id="rId54"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49" Type="http://schemas.openxmlformats.org/officeDocument/2006/relationships/chart" Target="charts/chart36.xm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chart" Target="charts/chart20.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edgov.sharepoint.com/sites/PPD/Shared%20Documents/General/01.%20&#1044;&#1048;&#1040;&#1043;&#1053;&#1054;&#1057;&#1058;&#1048;&#1050;/2023Q4/Excel/0.%20DiagExcel.xlsx" TargetMode="External"/></Relationships>
</file>

<file path=word/charts/_rels/chart10.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yagmarjav.t\Downloads\&#1043;&#1072;&#1076;&#1072;&#1072;&#1076;%20&#1093;&#1091;&#1076;&#1072;&#1083;&#1076;&#1072;&#1072;%20-%20&#1069;&#1082;&#1089;&#1087;&#1086;&#1088;&#1090;%20(&#1073;&#1086;&#1083;&#1086;&#1074;&#1089;&#1088;&#1091;&#1091;&#1083;&#1072;&#1083;&#1090;&#1099;&#1085;%20&#1090;&#1199;&#1074;&#1096;&#1080;&#1085;&#1075;&#1101;&#1101;&#1088;)_2019-01-01_2024-01-01.xlsx"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file:///C:\Users\myagmarjav.t\Downloads\&#1043;&#1072;&#1076;&#1072;&#1072;&#1076;%20&#1093;&#1091;&#1076;&#1072;&#1083;&#1076;&#1072;&#1072;%20-%20&#1069;&#1082;&#1089;&#1087;&#1086;&#1088;&#1090;%20(&#1073;&#1086;&#1083;&#1086;&#1074;&#1089;&#1088;&#1091;&#1091;&#1083;&#1072;&#1083;&#1090;&#1099;&#1085;%20&#1090;&#1199;&#1074;&#1096;&#1080;&#1085;&#1075;&#1101;&#1101;&#1088;)_2018-01-01_2023-10-01.xlsx" TargetMode="External"/><Relationship Id="rId1" Type="http://schemas.openxmlformats.org/officeDocument/2006/relationships/image" Target="../media/image3.jpg"/></Relationships>
</file>

<file path=word/charts/_rels/chart12.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medgov.sharepoint.com/sites/msteams_ed8e14/Shared%20Documents/General/0.%20&#1043;&#1040;&#1044;&#1040;&#1040;&#1044;%20&#1061;&#1059;&#1044;&#1040;&#1051;&#1044;&#1040;&#1040;/1.%20&#1058;&#1086;&#1086;&#1094;&#1086;&#1086;&#1083;&#1086;&#1083;/2024/2.%20&#1048;&#1084;&#1087;&#1086;&#1088;&#1090;/&#1048;&#1084;&#1087;&#1086;&#1088;&#1090;.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10.&#1057;&#1072;&#1083;&#1073;&#1072;&#1088;&#1099;&#1085;%20&#1089;&#1091;&#1076;&#1072;&#1083;&#1075;&#1072;&#1072;/09.%20&#1047;&#1072;&#1084;,%20&#1090;&#1101;&#1101;&#1074;&#1101;&#1088;/00.%20&#1047;&#1072;&#1084;,%20&#1090;&#1101;&#1101;&#1074;&#1101;&#1088;,%20&#1073;&#1086;&#1086;&#1084;&#1090;%20-%20&#1089;&#1090;&#1072;&#1090;&#1080;&#1089;&#1090;&#1080;&#1082;.xlsx" TargetMode="External"/><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https://medgov.sharepoint.com/sites/msteams_25ac7e/budget/Shared%20Documents/Fiscal%20excel%20Revised.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10.&#1057;&#1072;&#1083;&#1073;&#1072;&#1088;&#1099;&#1085;%20&#1089;&#1091;&#1076;&#1072;&#1083;&#1075;&#1072;&#1072;/02.%20&#1040;&#1103;&#1083;&#1072;&#1083;%20&#1078;&#1091;&#1091;&#1083;&#1095;&#1083;&#1072;&#1083;/02.%20&#1044;&#1072;&#1090;&#1072;/00.%20&#1057;&#1090;&#1072;&#1090;&#1080;&#1089;&#1090;&#1080;&#1082;.xlsx" TargetMode="External"/><Relationship Id="rId2" Type="http://schemas.microsoft.com/office/2011/relationships/chartColorStyle" Target="colors21.xml"/><Relationship Id="rId1" Type="http://schemas.microsoft.com/office/2011/relationships/chartStyle" Target="style21.xml"/></Relationships>
</file>

<file path=word/charts/_rels/chart2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22.xml"/><Relationship Id="rId1" Type="http://schemas.microsoft.com/office/2011/relationships/chartStyle" Target="style22.xml"/></Relationships>
</file>

<file path=word/charts/_rels/chart26.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23.xml"/><Relationship Id="rId1" Type="http://schemas.microsoft.com/office/2011/relationships/chartStyle" Target="style23.xml"/></Relationships>
</file>

<file path=word/charts/_rels/chart27.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24.xml"/><Relationship Id="rId1" Type="http://schemas.microsoft.com/office/2011/relationships/chartStyle" Target="style24.xml"/></Relationships>
</file>

<file path=word/charts/_rels/chart28.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5.xml"/><Relationship Id="rId1" Type="http://schemas.microsoft.com/office/2011/relationships/chartStyle" Target="style25.xml"/></Relationships>
</file>

<file path=word/charts/_rels/chart29.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rdenebat.b\AppData\Roaming\Microsoft\Excel\Fiscal%2520excel%2520Revised%20(version%202).xlsb"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7.xml"/><Relationship Id="rId1" Type="http://schemas.microsoft.com/office/2011/relationships/chartStyle" Target="style27.xml"/></Relationships>
</file>

<file path=word/charts/_rels/chart31.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8.xml"/><Relationship Id="rId1" Type="http://schemas.microsoft.com/office/2011/relationships/chartStyle" Target="style28.xml"/></Relationships>
</file>

<file path=word/charts/_rels/chart32.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29.xml"/><Relationship Id="rId1" Type="http://schemas.microsoft.com/office/2011/relationships/chartStyle" Target="style29.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D:\2021\Hun%20amiin%20bulguud\Ugiin%20bichig\11.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D:\2021\Hun%20amiin%20bulguud\Ugiin%20bichig\11.xlsx" TargetMode="External"/></Relationships>
</file>

<file path=word/charts/_rels/chart35.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2.xml"/><Relationship Id="rId1" Type="http://schemas.microsoft.com/office/2011/relationships/chartStyle" Target="style32.xml"/></Relationships>
</file>

<file path=word/charts/_rels/chart36.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3.xml"/><Relationship Id="rId1" Type="http://schemas.microsoft.com/office/2011/relationships/chartStyle" Target="style33.xml"/></Relationships>
</file>

<file path=word/charts/_rels/chart37.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4.xml"/><Relationship Id="rId1" Type="http://schemas.microsoft.com/office/2011/relationships/chartStyle" Target="style34.xml"/></Relationships>
</file>

<file path=word/charts/_rels/chart38.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5.xml"/><Relationship Id="rId1" Type="http://schemas.microsoft.com/office/2011/relationships/chartStyle" Target="style35.xml"/></Relationships>
</file>

<file path=word/charts/_rels/chart39.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6.xml"/><Relationship Id="rId1" Type="http://schemas.microsoft.com/office/2011/relationships/chartStyle" Target="style36.xml"/></Relationships>
</file>

<file path=word/charts/_rels/chart4.xml.rels><?xml version="1.0" encoding="UTF-8" standalone="yes"?>
<Relationships xmlns="http://schemas.openxmlformats.org/package/2006/relationships"><Relationship Id="rId3" Type="http://schemas.openxmlformats.org/officeDocument/2006/relationships/oleObject" Target="https://medgov.sharepoint.com/sites/msteams_25ac7e/budget/Shared%20Documents/Fiscal%20excel%20Revised.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7.xml"/><Relationship Id="rId1" Type="http://schemas.microsoft.com/office/2011/relationships/chartStyle" Target="style37.xml"/></Relationships>
</file>

<file path=word/charts/_rels/chart41.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38.xml"/><Relationship Id="rId1" Type="http://schemas.microsoft.com/office/2011/relationships/chartStyle" Target="style38.xml"/></Relationships>
</file>

<file path=word/charts/_rels/chart42.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9.xml"/><Relationship Id="rId1" Type="http://schemas.microsoft.com/office/2011/relationships/chartStyle" Target="style39.xml"/></Relationships>
</file>

<file path=word/charts/_rels/chart43.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11/relationships/chartColorStyle" Target="colors40.xml"/><Relationship Id="rId1" Type="http://schemas.microsoft.com/office/2011/relationships/chartStyle" Target="style40.xml"/><Relationship Id="rId4" Type="http://schemas.openxmlformats.org/officeDocument/2006/relationships/oleObject" Target="https://medgov-my.sharepoint.com/personal/delgermaa_b_med_gov_mn/Documents/&#1058;&#1061;&#1052;%20Graphs%202024.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medgov.sharepoint.com/sites/msteams_25ac7e/Shared%20Documents/General/01.%20&#1198;&#1063;,%20&#1058;&#1061;&#1052;,%20&#1058;&#1257;&#1089;&#1257;&#1074;,%20&#1059;&#1061;&#1046;&#1058;/2024%20&#1058;&#1256;&#1057;&#1256;&#1042;/&#1052;&#1072;&#1082;&#1088;&#1086;%20&#1090;&#1072;&#1085;&#1080;&#1083;&#1094;&#1091;&#1091;&#1083;&#1075;&#1072;%20202308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06.%20Bank%20loan%2023m12.xlsx" TargetMode="External"/><Relationship Id="rId2" Type="http://schemas.openxmlformats.org/officeDocument/2006/relationships/image" Target="../media/image3.jpg"/><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06.%20Bank%20loan%2023m12.xlsx" TargetMode="External"/><Relationship Id="rId2" Type="http://schemas.openxmlformats.org/officeDocument/2006/relationships/image" Target="../media/image3.jpg"/><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khulan.g\Downloads\&#1058;&#1072;&#1085;&#1080;&#1083;&#1094;&#1091;&#1091;&#1083;&#1075;&#1072;%20&#1061;&#1047;&#1047;%20Q42023.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khulan.g\Downloads\&#1058;&#1072;&#1085;&#1080;&#1083;&#1094;&#1091;&#1091;&#1083;&#1075;&#1072;%20&#1061;&#1047;&#1047;%20Q4202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03884611466076E-2"/>
          <c:y val="2.2766227108761489E-2"/>
          <c:w val="0.8838775525055671"/>
          <c:h val="0.63601444822204634"/>
        </c:manualLayout>
      </c:layout>
      <c:barChart>
        <c:barDir val="col"/>
        <c:grouping val="stacked"/>
        <c:varyColors val="0"/>
        <c:ser>
          <c:idx val="1"/>
          <c:order val="1"/>
          <c:tx>
            <c:strRef>
              <c:f>'[0. DiagExcel.xlsx]1.1 Нийт нийлүүлэлт'!$BQ$1</c:f>
              <c:strCache>
                <c:ptCount val="1"/>
                <c:pt idx="0">
                  <c:v>Хөдөө аж ахуй</c:v>
                </c:pt>
              </c:strCache>
            </c:strRef>
          </c:tx>
          <c:spPr>
            <a:solidFill>
              <a:srgbClr val="275060"/>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нийлүүлэлт'!$BQ$2:$BQ$6</c:f>
              <c:numCache>
                <c:formatCode>_(* #,##0.0_);_(* \(#,##0.0\);_(* "-"??_);_(@_)</c:formatCode>
                <c:ptCount val="5"/>
                <c:pt idx="0">
                  <c:v>0.71619939557383916</c:v>
                </c:pt>
                <c:pt idx="1">
                  <c:v>0.79212831106696524</c:v>
                </c:pt>
                <c:pt idx="2">
                  <c:v>-0.83410526327320034</c:v>
                </c:pt>
                <c:pt idx="3">
                  <c:v>1.6834024993585781</c:v>
                </c:pt>
                <c:pt idx="4">
                  <c:v>-1.3302990044094793</c:v>
                </c:pt>
              </c:numCache>
            </c:numRef>
          </c:val>
          <c:extLst>
            <c:ext xmlns:c16="http://schemas.microsoft.com/office/drawing/2014/chart" uri="{C3380CC4-5D6E-409C-BE32-E72D297353CC}">
              <c16:uniqueId val="{00000000-38D7-4BB2-A80D-8798BB13236F}"/>
            </c:ext>
          </c:extLst>
        </c:ser>
        <c:ser>
          <c:idx val="2"/>
          <c:order val="2"/>
          <c:tx>
            <c:strRef>
              <c:f>'[0. DiagExcel.xlsx]1.1 Нийт нийлүүлэлт'!$BR$1</c:f>
              <c:strCache>
                <c:ptCount val="1"/>
                <c:pt idx="0">
                  <c:v>Уул уурхай</c:v>
                </c:pt>
              </c:strCache>
            </c:strRef>
          </c:tx>
          <c:spPr>
            <a:solidFill>
              <a:srgbClr val="11A795"/>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нийлүүлэлт'!$BR$2:$BR$6</c:f>
              <c:numCache>
                <c:formatCode>_(* #,##0.0_);_(* \(#,##0.0\);_(* "-"??_);_(@_)</c:formatCode>
                <c:ptCount val="5"/>
                <c:pt idx="0">
                  <c:v>-0.25019746057795827</c:v>
                </c:pt>
                <c:pt idx="1">
                  <c:v>-1.4380073638910735</c:v>
                </c:pt>
                <c:pt idx="2">
                  <c:v>0.11561644896956179</c:v>
                </c:pt>
                <c:pt idx="3">
                  <c:v>-2.0842807334668949</c:v>
                </c:pt>
                <c:pt idx="4">
                  <c:v>2.5788492252167154</c:v>
                </c:pt>
              </c:numCache>
            </c:numRef>
          </c:val>
          <c:extLst>
            <c:ext xmlns:c16="http://schemas.microsoft.com/office/drawing/2014/chart" uri="{C3380CC4-5D6E-409C-BE32-E72D297353CC}">
              <c16:uniqueId val="{00000001-38D7-4BB2-A80D-8798BB13236F}"/>
            </c:ext>
          </c:extLst>
        </c:ser>
        <c:ser>
          <c:idx val="8"/>
          <c:order val="3"/>
          <c:tx>
            <c:strRef>
              <c:f>'[0. DiagExcel.xlsx]1.1 Нийт нийлүүлэлт'!$BT$1</c:f>
              <c:strCache>
                <c:ptCount val="1"/>
                <c:pt idx="0">
                  <c:v>Үйлчилгээ </c:v>
                </c:pt>
              </c:strCache>
            </c:strRef>
          </c:tx>
          <c:spPr>
            <a:solidFill>
              <a:srgbClr val="FFC000"/>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нийлүүлэлт'!$BT$2:$BT$6</c:f>
              <c:numCache>
                <c:formatCode>_(* #,##0.0_);_(* \(#,##0.0\);_(* "-"??_);_(@_)</c:formatCode>
                <c:ptCount val="5"/>
                <c:pt idx="0">
                  <c:v>2.9402611435640358</c:v>
                </c:pt>
                <c:pt idx="1">
                  <c:v>-3.035779677704725</c:v>
                </c:pt>
                <c:pt idx="2">
                  <c:v>1.7977903872579555</c:v>
                </c:pt>
                <c:pt idx="3">
                  <c:v>3.2326838376621252</c:v>
                </c:pt>
                <c:pt idx="4">
                  <c:v>4.3495760038219924</c:v>
                </c:pt>
              </c:numCache>
            </c:numRef>
          </c:val>
          <c:extLst>
            <c:ext xmlns:c16="http://schemas.microsoft.com/office/drawing/2014/chart" uri="{C3380CC4-5D6E-409C-BE32-E72D297353CC}">
              <c16:uniqueId val="{00000002-38D7-4BB2-A80D-8798BB13236F}"/>
            </c:ext>
          </c:extLst>
        </c:ser>
        <c:ser>
          <c:idx val="9"/>
          <c:order val="4"/>
          <c:tx>
            <c:strRef>
              <c:f>'[0. DiagExcel.xlsx]1.1 Нийт нийлүүлэлт'!$BU$1</c:f>
              <c:strCache>
                <c:ptCount val="1"/>
                <c:pt idx="0">
                  <c:v>Цэвэр татвар</c:v>
                </c:pt>
              </c:strCache>
            </c:strRef>
          </c:tx>
          <c:spPr>
            <a:solidFill>
              <a:srgbClr val="ADB9CA"/>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нийлүүлэлт'!$BU$2:$BU$6</c:f>
              <c:numCache>
                <c:formatCode>_(* #,##0.0_);_(* \(#,##0.0\);_(* "-"??_);_(@_)</c:formatCode>
                <c:ptCount val="5"/>
                <c:pt idx="0">
                  <c:v>1.0422101778835209</c:v>
                </c:pt>
                <c:pt idx="1">
                  <c:v>-1.0569756422937973</c:v>
                </c:pt>
                <c:pt idx="2">
                  <c:v>1.3092146621210479</c:v>
                </c:pt>
                <c:pt idx="3">
                  <c:v>1.3623090952427961</c:v>
                </c:pt>
                <c:pt idx="4">
                  <c:v>0.85463966245870737</c:v>
                </c:pt>
              </c:numCache>
            </c:numRef>
          </c:val>
          <c:extLst>
            <c:ext xmlns:c16="http://schemas.microsoft.com/office/drawing/2014/chart" uri="{C3380CC4-5D6E-409C-BE32-E72D297353CC}">
              <c16:uniqueId val="{00000003-38D7-4BB2-A80D-8798BB13236F}"/>
            </c:ext>
          </c:extLst>
        </c:ser>
        <c:ser>
          <c:idx val="3"/>
          <c:order val="5"/>
          <c:tx>
            <c:strRef>
              <c:f>'[0. DiagExcel.xlsx]1.1 Нийт нийлүүлэлт'!$BS$1</c:f>
              <c:strCache>
                <c:ptCount val="1"/>
                <c:pt idx="0">
                  <c:v>Аж үйлдвэр</c:v>
                </c:pt>
              </c:strCache>
            </c:strRef>
          </c:tx>
          <c:spPr>
            <a:solidFill>
              <a:srgbClr val="308884"/>
            </a:solidFill>
            <a:ln>
              <a:noFill/>
            </a:ln>
            <a:effectLst/>
          </c:spPr>
          <c:invertIfNegative val="0"/>
          <c:val>
            <c:numRef>
              <c:f>'[0. DiagExcel.xlsx]1.1 Нийт нийлүүлэлт'!$BS$2:$BS$6</c:f>
              <c:numCache>
                <c:formatCode>_(* #,##0.0_);_(* \(#,##0.0\);_(* "-"??_);_(@_)</c:formatCode>
                <c:ptCount val="5"/>
                <c:pt idx="0">
                  <c:v>1.1537709095359767</c:v>
                </c:pt>
                <c:pt idx="1">
                  <c:v>0.1808822558858478</c:v>
                </c:pt>
                <c:pt idx="2">
                  <c:v>-0.75174664479605036</c:v>
                </c:pt>
                <c:pt idx="3">
                  <c:v>0.83859503090260223</c:v>
                </c:pt>
                <c:pt idx="4">
                  <c:v>0.57022598817238135</c:v>
                </c:pt>
              </c:numCache>
            </c:numRef>
          </c:val>
          <c:extLst>
            <c:ext xmlns:c16="http://schemas.microsoft.com/office/drawing/2014/chart" uri="{C3380CC4-5D6E-409C-BE32-E72D297353CC}">
              <c16:uniqueId val="{00000004-38D7-4BB2-A80D-8798BB13236F}"/>
            </c:ext>
          </c:extLst>
        </c:ser>
        <c:dLbls>
          <c:showLegendKey val="0"/>
          <c:showVal val="0"/>
          <c:showCatName val="0"/>
          <c:showSerName val="0"/>
          <c:showPercent val="0"/>
          <c:showBubbleSize val="0"/>
        </c:dLbls>
        <c:gapWidth val="100"/>
        <c:overlap val="100"/>
        <c:axId val="416651119"/>
        <c:axId val="416652199"/>
      </c:barChart>
      <c:lineChart>
        <c:grouping val="standard"/>
        <c:varyColors val="0"/>
        <c:ser>
          <c:idx val="0"/>
          <c:order val="0"/>
          <c:tx>
            <c:strRef>
              <c:f>'[0. DiagExcel.xlsx]1.1 Нийт нийлүүлэлт'!$BP$1</c:f>
              <c:strCache>
                <c:ptCount val="1"/>
                <c:pt idx="0">
                  <c:v>Бодит ДНБ-ий өсөлт</c:v>
                </c:pt>
              </c:strCache>
            </c:strRef>
          </c:tx>
          <c:spPr>
            <a:ln w="15875" cap="rnd">
              <a:solidFill>
                <a:srgbClr val="BC5966"/>
              </a:solidFill>
              <a:round/>
            </a:ln>
            <a:effectLst/>
          </c:spPr>
          <c:marker>
            <c:symbol val="circle"/>
            <c:size val="5"/>
            <c:spPr>
              <a:solidFill>
                <a:schemeClr val="bg1"/>
              </a:solidFill>
              <a:ln w="9525">
                <a:solidFill>
                  <a:srgbClr val="BC5966"/>
                </a:solidFill>
              </a:ln>
              <a:effectLst/>
            </c:spPr>
          </c:marker>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нийлүүлэлт'!$BP$2:$BP$6</c:f>
              <c:numCache>
                <c:formatCode>_(* #,##0.0_);_(* \(#,##0.0\);_(* "-"??_);_(@_)</c:formatCode>
                <c:ptCount val="5"/>
                <c:pt idx="0">
                  <c:v>5.602244165979414</c:v>
                </c:pt>
                <c:pt idx="1">
                  <c:v>-4.5577521169367827</c:v>
                </c:pt>
                <c:pt idx="2">
                  <c:v>1.6367695902793145</c:v>
                </c:pt>
                <c:pt idx="3">
                  <c:v>5.0327097296992065</c:v>
                </c:pt>
                <c:pt idx="4">
                  <c:v>7.0229918752603169</c:v>
                </c:pt>
              </c:numCache>
            </c:numRef>
          </c:val>
          <c:smooth val="1"/>
          <c:extLst>
            <c:ext xmlns:c16="http://schemas.microsoft.com/office/drawing/2014/chart" uri="{C3380CC4-5D6E-409C-BE32-E72D297353CC}">
              <c16:uniqueId val="{00000005-38D7-4BB2-A80D-8798BB13236F}"/>
            </c:ext>
          </c:extLst>
        </c:ser>
        <c:dLbls>
          <c:showLegendKey val="0"/>
          <c:showVal val="0"/>
          <c:showCatName val="0"/>
          <c:showSerName val="0"/>
          <c:showPercent val="0"/>
          <c:showBubbleSize val="0"/>
        </c:dLbls>
        <c:marker val="1"/>
        <c:smooth val="0"/>
        <c:axId val="416651119"/>
        <c:axId val="416652199"/>
      </c:lineChart>
      <c:catAx>
        <c:axId val="416651119"/>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low"/>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6652199"/>
        <c:crosses val="autoZero"/>
        <c:auto val="1"/>
        <c:lblAlgn val="ctr"/>
        <c:lblOffset val="100"/>
        <c:noMultiLvlLbl val="0"/>
      </c:catAx>
      <c:valAx>
        <c:axId val="416652199"/>
        <c:scaling>
          <c:orientation val="minMax"/>
          <c:max val="10"/>
        </c:scaling>
        <c:delete val="0"/>
        <c:axPos val="l"/>
        <c:numFmt formatCode="#,##0" sourceLinked="0"/>
        <c:majorTickMark val="out"/>
        <c:minorTickMark val="none"/>
        <c:tickLblPos val="nextTo"/>
        <c:spPr>
          <a:noFill/>
          <a:ln w="3175">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6651119"/>
        <c:crosses val="autoZero"/>
        <c:crossBetween val="between"/>
        <c:majorUnit val="5"/>
      </c:valAx>
      <c:spPr>
        <a:blipFill>
          <a:blip xmlns:r="http://schemas.openxmlformats.org/officeDocument/2006/relationships" r:embed="rId3"/>
          <a:stretch>
            <a:fillRect l="80000"/>
          </a:stretch>
        </a:blipFill>
        <a:ln>
          <a:noFill/>
        </a:ln>
        <a:effectLst/>
      </c:spPr>
    </c:plotArea>
    <c:legend>
      <c:legendPos val="b"/>
      <c:layout>
        <c:manualLayout>
          <c:xMode val="edge"/>
          <c:yMode val="edge"/>
          <c:x val="0"/>
          <c:y val="0.77945947379822889"/>
          <c:w val="0.9939943003764774"/>
          <c:h val="0.1868515874033432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06283374061001"/>
          <c:y val="6.8857589984350542E-2"/>
          <c:w val="0.80791417775364283"/>
          <c:h val="0.52297777028283321"/>
        </c:manualLayout>
      </c:layout>
      <c:barChart>
        <c:barDir val="col"/>
        <c:grouping val="clustered"/>
        <c:varyColors val="0"/>
        <c:ser>
          <c:idx val="1"/>
          <c:order val="0"/>
          <c:tx>
            <c:strRef>
              <c:f>Sheet1!$A$5</c:f>
              <c:strCache>
                <c:ptCount val="1"/>
                <c:pt idx="0">
                  <c:v>Импорт</c:v>
                </c:pt>
              </c:strCache>
            </c:strRef>
          </c:tx>
          <c:spPr>
            <a:solidFill>
              <a:srgbClr val="275060"/>
            </a:solidFill>
            <a:ln>
              <a:noFill/>
            </a:ln>
            <a:effectLst/>
          </c:spPr>
          <c:invertIfNegative val="0"/>
          <c:cat>
            <c:multiLvlStrRef>
              <c:f>Sheet1!$B$2:$U$3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Sheet1!$B$5:$U$5</c:f>
              <c:numCache>
                <c:formatCode>General</c:formatCode>
                <c:ptCount val="20"/>
                <c:pt idx="0">
                  <c:v>1285.74</c:v>
                </c:pt>
                <c:pt idx="1">
                  <c:v>1608.05</c:v>
                </c:pt>
                <c:pt idx="2">
                  <c:v>1705.01</c:v>
                </c:pt>
                <c:pt idx="3">
                  <c:v>1528.71</c:v>
                </c:pt>
                <c:pt idx="4">
                  <c:v>1161.56</c:v>
                </c:pt>
                <c:pt idx="5">
                  <c:v>1298.58</c:v>
                </c:pt>
                <c:pt idx="6">
                  <c:v>1467.98</c:v>
                </c:pt>
                <c:pt idx="7">
                  <c:v>1370.79</c:v>
                </c:pt>
                <c:pt idx="8">
                  <c:v>1523.69</c:v>
                </c:pt>
                <c:pt idx="9">
                  <c:v>1737.43</c:v>
                </c:pt>
                <c:pt idx="10">
                  <c:v>1865.45</c:v>
                </c:pt>
                <c:pt idx="11">
                  <c:v>1718.88</c:v>
                </c:pt>
                <c:pt idx="12">
                  <c:v>1690.69</c:v>
                </c:pt>
                <c:pt idx="13">
                  <c:v>2257.4299999999998</c:v>
                </c:pt>
                <c:pt idx="14">
                  <c:v>2408.31</c:v>
                </c:pt>
                <c:pt idx="15">
                  <c:v>2347.9899999999998</c:v>
                </c:pt>
                <c:pt idx="16">
                  <c:v>1939.64</c:v>
                </c:pt>
                <c:pt idx="17">
                  <c:v>2334</c:v>
                </c:pt>
                <c:pt idx="18">
                  <c:v>2481.83</c:v>
                </c:pt>
                <c:pt idx="19">
                  <c:v>2497.0300000000002</c:v>
                </c:pt>
              </c:numCache>
            </c:numRef>
          </c:val>
          <c:extLst>
            <c:ext xmlns:c16="http://schemas.microsoft.com/office/drawing/2014/chart" uri="{C3380CC4-5D6E-409C-BE32-E72D297353CC}">
              <c16:uniqueId val="{00000000-FCDC-4445-B899-EF5731086EB2}"/>
            </c:ext>
          </c:extLst>
        </c:ser>
        <c:ser>
          <c:idx val="0"/>
          <c:order val="1"/>
          <c:tx>
            <c:strRef>
              <c:f>Sheet1!$A$4</c:f>
              <c:strCache>
                <c:ptCount val="1"/>
                <c:pt idx="0">
                  <c:v>Экспорт</c:v>
                </c:pt>
              </c:strCache>
            </c:strRef>
          </c:tx>
          <c:spPr>
            <a:solidFill>
              <a:srgbClr val="11A795"/>
            </a:solidFill>
            <a:ln>
              <a:noFill/>
            </a:ln>
            <a:effectLst/>
          </c:spPr>
          <c:invertIfNegative val="0"/>
          <c:cat>
            <c:multiLvlStrRef>
              <c:f>Sheet1!$B$2:$U$3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Sheet1!$B$4:$U$4</c:f>
              <c:numCache>
                <c:formatCode>#,##0.00</c:formatCode>
                <c:ptCount val="20"/>
                <c:pt idx="0">
                  <c:v>1771.68</c:v>
                </c:pt>
                <c:pt idx="1">
                  <c:v>2167.3200000000002</c:v>
                </c:pt>
                <c:pt idx="2">
                  <c:v>2007.06</c:v>
                </c:pt>
                <c:pt idx="3">
                  <c:v>1673.57</c:v>
                </c:pt>
                <c:pt idx="4">
                  <c:v>1035.8</c:v>
                </c:pt>
                <c:pt idx="5">
                  <c:v>1792.36</c:v>
                </c:pt>
                <c:pt idx="6">
                  <c:v>2318.87</c:v>
                </c:pt>
                <c:pt idx="7">
                  <c:v>2429.29</c:v>
                </c:pt>
                <c:pt idx="8">
                  <c:v>1982.3</c:v>
                </c:pt>
                <c:pt idx="9">
                  <c:v>2086.15</c:v>
                </c:pt>
                <c:pt idx="10">
                  <c:v>2313</c:v>
                </c:pt>
                <c:pt idx="11">
                  <c:v>2859.68</c:v>
                </c:pt>
                <c:pt idx="12">
                  <c:v>1920.71</c:v>
                </c:pt>
                <c:pt idx="13">
                  <c:v>3387.59</c:v>
                </c:pt>
                <c:pt idx="14">
                  <c:v>3611.33</c:v>
                </c:pt>
                <c:pt idx="15">
                  <c:v>3618.96</c:v>
                </c:pt>
                <c:pt idx="16">
                  <c:v>3764.01</c:v>
                </c:pt>
                <c:pt idx="17">
                  <c:v>3800.41</c:v>
                </c:pt>
                <c:pt idx="18">
                  <c:v>3731.77</c:v>
                </c:pt>
                <c:pt idx="19">
                  <c:v>3888.27</c:v>
                </c:pt>
              </c:numCache>
            </c:numRef>
          </c:val>
          <c:extLst>
            <c:ext xmlns:c16="http://schemas.microsoft.com/office/drawing/2014/chart" uri="{C3380CC4-5D6E-409C-BE32-E72D297353CC}">
              <c16:uniqueId val="{00000001-FCDC-4445-B899-EF5731086EB2}"/>
            </c:ext>
          </c:extLst>
        </c:ser>
        <c:dLbls>
          <c:showLegendKey val="0"/>
          <c:showVal val="0"/>
          <c:showCatName val="0"/>
          <c:showSerName val="0"/>
          <c:showPercent val="0"/>
          <c:showBubbleSize val="0"/>
        </c:dLbls>
        <c:gapWidth val="50"/>
        <c:axId val="507071263"/>
        <c:axId val="507059743"/>
      </c:barChart>
      <c:lineChart>
        <c:grouping val="standard"/>
        <c:varyColors val="0"/>
        <c:ser>
          <c:idx val="2"/>
          <c:order val="2"/>
          <c:tx>
            <c:strRef>
              <c:f>Sheet1!$A$6</c:f>
              <c:strCache>
                <c:ptCount val="1"/>
                <c:pt idx="0">
                  <c:v>Бараа эргэлт</c:v>
                </c:pt>
              </c:strCache>
            </c:strRef>
          </c:tx>
          <c:spPr>
            <a:ln w="12700" cap="rnd">
              <a:solidFill>
                <a:srgbClr val="BC5966"/>
              </a:solidFill>
              <a:round/>
            </a:ln>
            <a:effectLst/>
          </c:spPr>
          <c:marker>
            <c:symbol val="none"/>
          </c:marker>
          <c:dPt>
            <c:idx val="19"/>
            <c:marker>
              <c:symbol val="circle"/>
              <c:size val="5"/>
              <c:spPr>
                <a:solidFill>
                  <a:srgbClr val="BC5966"/>
                </a:solidFill>
                <a:ln w="9525">
                  <a:solidFill>
                    <a:srgbClr val="BC5966"/>
                  </a:solidFill>
                </a:ln>
                <a:effectLst/>
              </c:spPr>
            </c:marker>
            <c:bubble3D val="0"/>
            <c:extLst>
              <c:ext xmlns:c16="http://schemas.microsoft.com/office/drawing/2014/chart" uri="{C3380CC4-5D6E-409C-BE32-E72D297353CC}">
                <c16:uniqueId val="{00000002-FCDC-4445-B899-EF5731086EB2}"/>
              </c:ext>
            </c:extLst>
          </c:dPt>
          <c:dLbls>
            <c:dLbl>
              <c:idx val="1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DC-4445-B899-EF5731086EB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
                    <a:ea typeface="+mn-ea"/>
                    <a:cs typeface="Segoe UI Light" panose="020B0502040204020203" pitchFamily="34" charset="0"/>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Sheet1!$B$2:$U$3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Sheet1!$B$6:$U$6</c:f>
              <c:numCache>
                <c:formatCode>#,##0.00</c:formatCode>
                <c:ptCount val="20"/>
                <c:pt idx="0">
                  <c:v>3057.42</c:v>
                </c:pt>
                <c:pt idx="1">
                  <c:v>3775.37</c:v>
                </c:pt>
                <c:pt idx="2">
                  <c:v>3712.0699999999997</c:v>
                </c:pt>
                <c:pt idx="3">
                  <c:v>3202.2799999999997</c:v>
                </c:pt>
                <c:pt idx="4">
                  <c:v>2197.3599999999997</c:v>
                </c:pt>
                <c:pt idx="5">
                  <c:v>3090.9399999999996</c:v>
                </c:pt>
                <c:pt idx="6">
                  <c:v>3786.85</c:v>
                </c:pt>
                <c:pt idx="7">
                  <c:v>3800.08</c:v>
                </c:pt>
                <c:pt idx="8">
                  <c:v>3505.99</c:v>
                </c:pt>
                <c:pt idx="9">
                  <c:v>3823.58</c:v>
                </c:pt>
                <c:pt idx="10">
                  <c:v>4178.45</c:v>
                </c:pt>
                <c:pt idx="11">
                  <c:v>4578.5599999999995</c:v>
                </c:pt>
                <c:pt idx="12">
                  <c:v>3611.4</c:v>
                </c:pt>
                <c:pt idx="13">
                  <c:v>5645.02</c:v>
                </c:pt>
                <c:pt idx="14">
                  <c:v>6019.6399999999994</c:v>
                </c:pt>
                <c:pt idx="15">
                  <c:v>5966.95</c:v>
                </c:pt>
                <c:pt idx="16">
                  <c:v>5703.6500000000005</c:v>
                </c:pt>
                <c:pt idx="17">
                  <c:v>6134.41</c:v>
                </c:pt>
                <c:pt idx="18">
                  <c:v>6213.6</c:v>
                </c:pt>
                <c:pt idx="19">
                  <c:v>6385.3</c:v>
                </c:pt>
              </c:numCache>
            </c:numRef>
          </c:val>
          <c:smooth val="0"/>
          <c:extLst>
            <c:ext xmlns:c16="http://schemas.microsoft.com/office/drawing/2014/chart" uri="{C3380CC4-5D6E-409C-BE32-E72D297353CC}">
              <c16:uniqueId val="{00000003-FCDC-4445-B899-EF5731086EB2}"/>
            </c:ext>
          </c:extLst>
        </c:ser>
        <c:dLbls>
          <c:showLegendKey val="0"/>
          <c:showVal val="0"/>
          <c:showCatName val="0"/>
          <c:showSerName val="0"/>
          <c:showPercent val="0"/>
          <c:showBubbleSize val="0"/>
        </c:dLbls>
        <c:marker val="1"/>
        <c:smooth val="0"/>
        <c:axId val="507071263"/>
        <c:axId val="507059743"/>
      </c:lineChart>
      <c:catAx>
        <c:axId val="507071263"/>
        <c:scaling>
          <c:orientation val="minMax"/>
        </c:scaling>
        <c:delete val="0"/>
        <c:axPos val="b"/>
        <c:majorGridlines>
          <c:spPr>
            <a:ln w="6350"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
                <a:ea typeface="+mn-ea"/>
                <a:cs typeface="Segoe UI Light" panose="020B0502040204020203" pitchFamily="34" charset="0"/>
              </a:defRPr>
            </a:pPr>
            <a:endParaRPr lang="en-US"/>
          </a:p>
        </c:txPr>
        <c:crossAx val="507059743"/>
        <c:crosses val="autoZero"/>
        <c:auto val="1"/>
        <c:lblAlgn val="ctr"/>
        <c:lblOffset val="100"/>
        <c:noMultiLvlLbl val="0"/>
      </c:catAx>
      <c:valAx>
        <c:axId val="507059743"/>
        <c:scaling>
          <c:orientation val="minMax"/>
          <c:max val="7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
                <a:ea typeface="+mn-ea"/>
                <a:cs typeface="Segoe UI Light" panose="020B0502040204020203" pitchFamily="34" charset="0"/>
              </a:defRPr>
            </a:pPr>
            <a:endParaRPr lang="en-US"/>
          </a:p>
        </c:txPr>
        <c:crossAx val="507071263"/>
        <c:crosses val="autoZero"/>
        <c:crossBetween val="between"/>
        <c:dispUnits>
          <c:builtInUnit val="thousands"/>
        </c:dispUnits>
      </c:valAx>
      <c:spPr>
        <a:blipFill dpi="0" rotWithShape="1">
          <a:blip xmlns:r="http://schemas.openxmlformats.org/officeDocument/2006/relationships" r:embed="rId3"/>
          <a:srcRect/>
          <a:stretch>
            <a:fillRect l="80000"/>
          </a:stretch>
        </a:blipFill>
        <a:ln>
          <a:noFill/>
        </a:ln>
        <a:effectLst/>
      </c:spPr>
    </c:plotArea>
    <c:legend>
      <c:legendPos val="b"/>
      <c:layout>
        <c:manualLayout>
          <c:xMode val="edge"/>
          <c:yMode val="edge"/>
          <c:x val="0.10719946466900496"/>
          <c:y val="0.84611240496346407"/>
          <c:w val="0.80738802140189803"/>
          <c:h val="0.12884847140586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
              <a:ea typeface="+mn-ea"/>
              <a:cs typeface="Segoe UI Light" panose="020B0502040204020203"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latin typeface="Segoe UI Light" panose="020B0502040204020203" pitchFamily="34" charset="0"/>
          <a:cs typeface="Segoe UI Light" panose="020B0502040204020203" pitchFamily="34"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00226442282949"/>
          <c:y val="3.624029139214742E-2"/>
          <c:w val="0.90708748906386705"/>
          <c:h val="0.54305067303160415"/>
        </c:manualLayout>
      </c:layout>
      <c:barChart>
        <c:barDir val="col"/>
        <c:grouping val="clustered"/>
        <c:varyColors val="0"/>
        <c:ser>
          <c:idx val="4"/>
          <c:order val="0"/>
          <c:tx>
            <c:strRef>
              <c:f>Sheet1!$E$18</c:f>
              <c:strCache>
                <c:ptCount val="1"/>
                <c:pt idx="0">
                  <c:v>Чулуун нүүрс</c:v>
                </c:pt>
              </c:strCache>
            </c:strRef>
          </c:tx>
          <c:spPr>
            <a:solidFill>
              <a:srgbClr val="11A795"/>
            </a:solidFill>
            <a:ln w="12700" cap="rnd">
              <a:noFill/>
              <a:round/>
            </a:ln>
            <a:effectLst/>
          </c:spPr>
          <c:invertIfNegative val="0"/>
          <c:dPt>
            <c:idx val="19"/>
            <c:invertIfNegative val="0"/>
            <c:bubble3D val="0"/>
            <c:extLst>
              <c:ext xmlns:c16="http://schemas.microsoft.com/office/drawing/2014/chart" uri="{C3380CC4-5D6E-409C-BE32-E72D297353CC}">
                <c16:uniqueId val="{00000000-13AB-436B-A91B-F585EB49D01F}"/>
              </c:ext>
            </c:extLst>
          </c:dPt>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Sheet1!$F$18:$Y$18</c:f>
              <c:numCache>
                <c:formatCode>0.0</c:formatCode>
                <c:ptCount val="20"/>
                <c:pt idx="0">
                  <c:v>8.9278365815978926</c:v>
                </c:pt>
                <c:pt idx="1">
                  <c:v>3.7898798787059742</c:v>
                </c:pt>
                <c:pt idx="2">
                  <c:v>5.9150786424546293</c:v>
                </c:pt>
                <c:pt idx="3">
                  <c:v>4.1096671876961102</c:v>
                </c:pt>
                <c:pt idx="4">
                  <c:v>-21.97575182877269</c:v>
                </c:pt>
                <c:pt idx="5">
                  <c:v>-21.589489718202589</c:v>
                </c:pt>
                <c:pt idx="6">
                  <c:v>-16.12546795693283</c:v>
                </c:pt>
                <c:pt idx="7">
                  <c:v>-12.476721310614824</c:v>
                </c:pt>
                <c:pt idx="8">
                  <c:v>42.118169530797452</c:v>
                </c:pt>
                <c:pt idx="9">
                  <c:v>11.560873500792033</c:v>
                </c:pt>
                <c:pt idx="10">
                  <c:v>0.49737421386702452</c:v>
                </c:pt>
                <c:pt idx="11">
                  <c:v>8.3792659232978579</c:v>
                </c:pt>
                <c:pt idx="12">
                  <c:v>-0.66135297381829261</c:v>
                </c:pt>
                <c:pt idx="13">
                  <c:v>32.762600007373827</c:v>
                </c:pt>
                <c:pt idx="14">
                  <c:v>47.076761551058148</c:v>
                </c:pt>
                <c:pt idx="15">
                  <c:v>40.439210356309239</c:v>
                </c:pt>
                <c:pt idx="16">
                  <c:v>81.654179964700546</c:v>
                </c:pt>
                <c:pt idx="17">
                  <c:v>37.322306576493403</c:v>
                </c:pt>
                <c:pt idx="18">
                  <c:v>21.43575462210876</c:v>
                </c:pt>
                <c:pt idx="19">
                  <c:v>18.091188881684459</c:v>
                </c:pt>
              </c:numCache>
            </c:numRef>
          </c:val>
          <c:extLst>
            <c:ext xmlns:c16="http://schemas.microsoft.com/office/drawing/2014/chart" uri="{C3380CC4-5D6E-409C-BE32-E72D297353CC}">
              <c16:uniqueId val="{00000001-13AB-436B-A91B-F585EB49D01F}"/>
            </c:ext>
          </c:extLst>
        </c:ser>
        <c:ser>
          <c:idx val="2"/>
          <c:order val="1"/>
          <c:tx>
            <c:strRef>
              <c:f>Sheet1!$E$19</c:f>
              <c:strCache>
                <c:ptCount val="1"/>
                <c:pt idx="0">
                  <c:v>Зэсийн баямжал</c:v>
                </c:pt>
              </c:strCache>
            </c:strRef>
          </c:tx>
          <c:spPr>
            <a:solidFill>
              <a:srgbClr val="ADB9CA"/>
            </a:solidFill>
            <a:ln>
              <a:noFill/>
            </a:ln>
            <a:effectLst/>
          </c:spPr>
          <c:invertIfNegative val="0"/>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Sheet1!$F$19:$Y$19</c:f>
              <c:numCache>
                <c:formatCode>0.0</c:formatCode>
                <c:ptCount val="20"/>
                <c:pt idx="0">
                  <c:v>2.77805886678405</c:v>
                </c:pt>
                <c:pt idx="1">
                  <c:v>1.3511551413142446</c:v>
                </c:pt>
                <c:pt idx="2">
                  <c:v>-1.2603236559607918</c:v>
                </c:pt>
                <c:pt idx="3">
                  <c:v>-3.0855305943158369</c:v>
                </c:pt>
                <c:pt idx="4">
                  <c:v>-8.6104714169601735</c:v>
                </c:pt>
                <c:pt idx="5">
                  <c:v>-8.1584158415841621</c:v>
                </c:pt>
                <c:pt idx="6">
                  <c:v>-4.2835087436050099</c:v>
                </c:pt>
                <c:pt idx="7">
                  <c:v>-0.23426334349568337</c:v>
                </c:pt>
                <c:pt idx="8">
                  <c:v>26.057153890712499</c:v>
                </c:pt>
                <c:pt idx="9">
                  <c:v>20.218092328581132</c:v>
                </c:pt>
                <c:pt idx="10">
                  <c:v>22.167929854692904</c:v>
                </c:pt>
                <c:pt idx="11">
                  <c:v>14.807320704510897</c:v>
                </c:pt>
                <c:pt idx="12">
                  <c:v>4.5311002370983173</c:v>
                </c:pt>
                <c:pt idx="13">
                  <c:v>6.8279074340350743</c:v>
                </c:pt>
                <c:pt idx="14">
                  <c:v>-2.069905742425306</c:v>
                </c:pt>
                <c:pt idx="15">
                  <c:v>-1.7857123533593786</c:v>
                </c:pt>
                <c:pt idx="16">
                  <c:v>-4.1286815812902491</c:v>
                </c:pt>
                <c:pt idx="17">
                  <c:v>-4.9141909839308271</c:v>
                </c:pt>
                <c:pt idx="18">
                  <c:v>-1.9671219546102274</c:v>
                </c:pt>
                <c:pt idx="19">
                  <c:v>-0.87290516716792133</c:v>
                </c:pt>
              </c:numCache>
            </c:numRef>
          </c:val>
          <c:extLst>
            <c:ext xmlns:c16="http://schemas.microsoft.com/office/drawing/2014/chart" uri="{C3380CC4-5D6E-409C-BE32-E72D297353CC}">
              <c16:uniqueId val="{00000002-13AB-436B-A91B-F585EB49D01F}"/>
            </c:ext>
          </c:extLst>
        </c:ser>
        <c:ser>
          <c:idx val="1"/>
          <c:order val="2"/>
          <c:tx>
            <c:strRef>
              <c:f>Sheet1!$E$20</c:f>
              <c:strCache>
                <c:ptCount val="1"/>
                <c:pt idx="0">
                  <c:v>Малын гаралтай бүтээгдэхүүн</c:v>
                </c:pt>
              </c:strCache>
            </c:strRef>
          </c:tx>
          <c:spPr>
            <a:solidFill>
              <a:srgbClr val="FFC000"/>
            </a:solidFill>
            <a:ln>
              <a:noFill/>
            </a:ln>
            <a:effectLst/>
          </c:spPr>
          <c:invertIfNegative val="0"/>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Sheet1!$F$20:$Y$20</c:f>
              <c:numCache>
                <c:formatCode>0.0</c:formatCode>
                <c:ptCount val="20"/>
                <c:pt idx="0">
                  <c:v>9.039822441696542E-2</c:v>
                </c:pt>
                <c:pt idx="1">
                  <c:v>0.60451557779403564</c:v>
                </c:pt>
                <c:pt idx="2">
                  <c:v>0.26520177861235661</c:v>
                </c:pt>
                <c:pt idx="3">
                  <c:v>5.2768491790933118E-2</c:v>
                </c:pt>
                <c:pt idx="4">
                  <c:v>-0.86189379571931735</c:v>
                </c:pt>
                <c:pt idx="5">
                  <c:v>-4.2868748413302873</c:v>
                </c:pt>
                <c:pt idx="6">
                  <c:v>-3.0692593078441863</c:v>
                </c:pt>
                <c:pt idx="7">
                  <c:v>-2.4770231625420127</c:v>
                </c:pt>
                <c:pt idx="8">
                  <c:v>1.9173585634292334</c:v>
                </c:pt>
                <c:pt idx="9">
                  <c:v>4.2631958587915824</c:v>
                </c:pt>
                <c:pt idx="10">
                  <c:v>1.0281657577282437</c:v>
                </c:pt>
                <c:pt idx="11">
                  <c:v>1.0535457847609393</c:v>
                </c:pt>
                <c:pt idx="12">
                  <c:v>1.0033799122231755</c:v>
                </c:pt>
                <c:pt idx="13">
                  <c:v>0.46799149553269653</c:v>
                </c:pt>
                <c:pt idx="14">
                  <c:v>1.8853081979800832</c:v>
                </c:pt>
                <c:pt idx="15">
                  <c:v>1.4055640381641639</c:v>
                </c:pt>
                <c:pt idx="16">
                  <c:v>0.59196859494665988</c:v>
                </c:pt>
                <c:pt idx="17">
                  <c:v>-0.29934253904263164</c:v>
                </c:pt>
                <c:pt idx="18">
                  <c:v>0.73859565923698611</c:v>
                </c:pt>
                <c:pt idx="19">
                  <c:v>0.7820656070578913</c:v>
                </c:pt>
              </c:numCache>
            </c:numRef>
          </c:val>
          <c:extLst>
            <c:ext xmlns:c16="http://schemas.microsoft.com/office/drawing/2014/chart" uri="{C3380CC4-5D6E-409C-BE32-E72D297353CC}">
              <c16:uniqueId val="{00000003-13AB-436B-A91B-F585EB49D01F}"/>
            </c:ext>
          </c:extLst>
        </c:ser>
        <c:ser>
          <c:idx val="0"/>
          <c:order val="3"/>
          <c:tx>
            <c:strRef>
              <c:f>Sheet1!$E$21</c:f>
              <c:strCache>
                <c:ptCount val="1"/>
                <c:pt idx="0">
                  <c:v>Бусад</c:v>
                </c:pt>
              </c:strCache>
            </c:strRef>
          </c:tx>
          <c:spPr>
            <a:solidFill>
              <a:srgbClr val="0070C0"/>
            </a:solidFill>
            <a:ln>
              <a:noFill/>
            </a:ln>
            <a:effectLst/>
          </c:spPr>
          <c:invertIfNegative val="0"/>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Sheet1!$F$21:$Y$21</c:f>
              <c:numCache>
                <c:formatCode>0.0</c:formatCode>
                <c:ptCount val="20"/>
                <c:pt idx="0">
                  <c:v>-5.3969089204158336E-3</c:v>
                </c:pt>
                <c:pt idx="1">
                  <c:v>1.6753318553183408E-3</c:v>
                </c:pt>
                <c:pt idx="2">
                  <c:v>-3.5965979968842097E-3</c:v>
                </c:pt>
                <c:pt idx="3">
                  <c:v>-4.2785263614270876E-4</c:v>
                </c:pt>
                <c:pt idx="4">
                  <c:v>5.6443601553327928E-3</c:v>
                </c:pt>
                <c:pt idx="5">
                  <c:v>7.6161462300076228E-4</c:v>
                </c:pt>
                <c:pt idx="6">
                  <c:v>0</c:v>
                </c:pt>
                <c:pt idx="7">
                  <c:v>-5.2495987337967866E-4</c:v>
                </c:pt>
                <c:pt idx="8">
                  <c:v>-4.827186715582161E-3</c:v>
                </c:pt>
                <c:pt idx="9">
                  <c:v>-4.5966281964245305E-3</c:v>
                </c:pt>
                <c:pt idx="10">
                  <c:v>-5.8286040687542142E-4</c:v>
                </c:pt>
                <c:pt idx="11">
                  <c:v>2.6398040209494868E-4</c:v>
                </c:pt>
                <c:pt idx="12">
                  <c:v>-5.0446451092165676E-3</c:v>
                </c:pt>
                <c:pt idx="13">
                  <c:v>0</c:v>
                </c:pt>
                <c:pt idx="14">
                  <c:v>-6.2681678928770126E-4</c:v>
                </c:pt>
                <c:pt idx="15">
                  <c:v>9.7390687069654912E-4</c:v>
                </c:pt>
                <c:pt idx="16">
                  <c:v>5.7270488517267041E-3</c:v>
                </c:pt>
                <c:pt idx="17">
                  <c:v>7.535369138895688E-4</c:v>
                </c:pt>
                <c:pt idx="18">
                  <c:v>1.3453472845846744E-3</c:v>
                </c:pt>
                <c:pt idx="19">
                  <c:v>-4.7852270470603154E-4</c:v>
                </c:pt>
              </c:numCache>
            </c:numRef>
          </c:val>
          <c:extLst>
            <c:ext xmlns:c16="http://schemas.microsoft.com/office/drawing/2014/chart" uri="{C3380CC4-5D6E-409C-BE32-E72D297353CC}">
              <c16:uniqueId val="{00000004-13AB-436B-A91B-F585EB49D01F}"/>
            </c:ext>
          </c:extLst>
        </c:ser>
        <c:dLbls>
          <c:showLegendKey val="0"/>
          <c:showVal val="0"/>
          <c:showCatName val="0"/>
          <c:showSerName val="0"/>
          <c:showPercent val="0"/>
          <c:showBubbleSize val="0"/>
        </c:dLbls>
        <c:gapWidth val="40"/>
        <c:overlap val="100"/>
        <c:axId val="401435472"/>
        <c:axId val="401043648"/>
      </c:barChart>
      <c:lineChart>
        <c:grouping val="standard"/>
        <c:varyColors val="0"/>
        <c:ser>
          <c:idx val="3"/>
          <c:order val="4"/>
          <c:tx>
            <c:strRef>
              <c:f>Sheet1!$E$22</c:f>
              <c:strCache>
                <c:ptCount val="1"/>
                <c:pt idx="0">
                  <c:v>Нийт</c:v>
                </c:pt>
              </c:strCache>
            </c:strRef>
          </c:tx>
          <c:spPr>
            <a:ln w="12700">
              <a:solidFill>
                <a:srgbClr val="BC5966"/>
              </a:solidFill>
            </a:ln>
          </c:spPr>
          <c:marker>
            <c:symbol val="none"/>
          </c:marker>
          <c:dPt>
            <c:idx val="17"/>
            <c:bubble3D val="0"/>
            <c:extLst>
              <c:ext xmlns:c16="http://schemas.microsoft.com/office/drawing/2014/chart" uri="{C3380CC4-5D6E-409C-BE32-E72D297353CC}">
                <c16:uniqueId val="{00000005-13AB-436B-A91B-F585EB49D01F}"/>
              </c:ext>
            </c:extLst>
          </c:dPt>
          <c:dPt>
            <c:idx val="19"/>
            <c:marker>
              <c:symbol val="circle"/>
              <c:size val="5"/>
              <c:spPr>
                <a:solidFill>
                  <a:srgbClr val="BC5966"/>
                </a:solidFill>
                <a:ln>
                  <a:solidFill>
                    <a:srgbClr val="BC5966"/>
                  </a:solidFill>
                </a:ln>
              </c:spPr>
            </c:marker>
            <c:bubble3D val="0"/>
            <c:extLst>
              <c:ext xmlns:c16="http://schemas.microsoft.com/office/drawing/2014/chart" uri="{C3380CC4-5D6E-409C-BE32-E72D297353CC}">
                <c16:uniqueId val="{00000006-13AB-436B-A91B-F585EB49D01F}"/>
              </c:ext>
            </c:extLst>
          </c:dPt>
          <c:dLbls>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AB-436B-A91B-F585EB49D01F}"/>
                </c:ext>
              </c:extLst>
            </c:dLbl>
            <c:spPr>
              <a:noFill/>
              <a:ln>
                <a:noFill/>
              </a:ln>
              <a:effectLst/>
            </c:spPr>
            <c:txPr>
              <a:bodyPr wrap="square" lIns="38100" tIns="19050" rIns="38100" bIns="19050" anchor="ctr">
                <a:spAutoFit/>
              </a:bodyPr>
              <a:lstStyle/>
              <a:p>
                <a:pPr>
                  <a:defRPr>
                    <a:latin typeface="Arial  "/>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Sheet1!$F$22:$Y$22</c:f>
              <c:numCache>
                <c:formatCode>0.0</c:formatCode>
                <c:ptCount val="20"/>
                <c:pt idx="0">
                  <c:v>19.519944951529023</c:v>
                </c:pt>
                <c:pt idx="1">
                  <c:v>9.9855363016490806</c:v>
                </c:pt>
                <c:pt idx="2">
                  <c:v>12.55572360712276</c:v>
                </c:pt>
                <c:pt idx="3">
                  <c:v>8.6692927310689321</c:v>
                </c:pt>
                <c:pt idx="4">
                  <c:v>-41.535717511062956</c:v>
                </c:pt>
                <c:pt idx="5">
                  <c:v>-28.201066260472206</c:v>
                </c:pt>
                <c:pt idx="6">
                  <c:v>-13.437974053406791</c:v>
                </c:pt>
                <c:pt idx="7">
                  <c:v>-0.56840030290184029</c:v>
                </c:pt>
                <c:pt idx="8">
                  <c:v>91.378644525970259</c:v>
                </c:pt>
                <c:pt idx="9">
                  <c:v>43.855015274949082</c:v>
                </c:pt>
                <c:pt idx="10">
                  <c:v>23.983151448505257</c:v>
                </c:pt>
                <c:pt idx="11">
                  <c:v>21.973860660584553</c:v>
                </c:pt>
                <c:pt idx="12">
                  <c:v>-3.1069969227664793</c:v>
                </c:pt>
                <c:pt idx="13">
                  <c:v>30.474750826481838</c:v>
                </c:pt>
                <c:pt idx="14">
                  <c:v>39.774345955856447</c:v>
                </c:pt>
                <c:pt idx="15">
                  <c:v>35.682432776078265</c:v>
                </c:pt>
                <c:pt idx="16">
                  <c:v>95.969719530798514</c:v>
                </c:pt>
                <c:pt idx="17">
                  <c:v>42.501742554113363</c:v>
                </c:pt>
                <c:pt idx="18">
                  <c:v>26.644154522104607</c:v>
                </c:pt>
                <c:pt idx="19">
                  <c:v>21.101814478342469</c:v>
                </c:pt>
              </c:numCache>
            </c:numRef>
          </c:val>
          <c:smooth val="1"/>
          <c:extLst>
            <c:ext xmlns:c16="http://schemas.microsoft.com/office/drawing/2014/chart" uri="{C3380CC4-5D6E-409C-BE32-E72D297353CC}">
              <c16:uniqueId val="{00000007-13AB-436B-A91B-F585EB49D01F}"/>
            </c:ext>
          </c:extLst>
        </c:ser>
        <c:dLbls>
          <c:showLegendKey val="0"/>
          <c:showVal val="0"/>
          <c:showCatName val="0"/>
          <c:showSerName val="0"/>
          <c:showPercent val="0"/>
          <c:showBubbleSize val="0"/>
        </c:dLbls>
        <c:marker val="1"/>
        <c:smooth val="0"/>
        <c:axId val="401435472"/>
        <c:axId val="401043648"/>
      </c:lineChart>
      <c:catAx>
        <c:axId val="401435472"/>
        <c:scaling>
          <c:orientation val="minMax"/>
        </c:scaling>
        <c:delete val="0"/>
        <c:axPos val="b"/>
        <c:majorGridlines>
          <c:spPr>
            <a:ln>
              <a:solidFill>
                <a:schemeClr val="bg1"/>
              </a:solidFill>
            </a:ln>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sz="800">
                <a:latin typeface="Arial  "/>
              </a:defRPr>
            </a:pPr>
            <a:endParaRPr lang="en-US"/>
          </a:p>
        </c:txPr>
        <c:crossAx val="401043648"/>
        <c:crosses val="autoZero"/>
        <c:auto val="1"/>
        <c:lblAlgn val="ctr"/>
        <c:lblOffset val="100"/>
        <c:noMultiLvlLbl val="0"/>
      </c:catAx>
      <c:valAx>
        <c:axId val="401043648"/>
        <c:scaling>
          <c:orientation val="minMax"/>
        </c:scaling>
        <c:delete val="0"/>
        <c:axPos val="l"/>
        <c:numFmt formatCode="0" sourceLinked="0"/>
        <c:majorTickMark val="none"/>
        <c:minorTickMark val="none"/>
        <c:tickLblPos val="low"/>
        <c:spPr>
          <a:noFill/>
          <a:ln>
            <a:noFill/>
          </a:ln>
          <a:effectLst/>
        </c:spPr>
        <c:txPr>
          <a:bodyPr rot="-60000000" vert="horz"/>
          <a:lstStyle/>
          <a:p>
            <a:pPr>
              <a:defRPr sz="700">
                <a:latin typeface="Arial  "/>
              </a:defRPr>
            </a:pPr>
            <a:endParaRPr lang="en-US"/>
          </a:p>
        </c:txPr>
        <c:crossAx val="401435472"/>
        <c:crosses val="autoZero"/>
        <c:crossBetween val="between"/>
      </c:valAx>
      <c:spPr>
        <a:blipFill>
          <a:blip xmlns:r="http://schemas.openxmlformats.org/officeDocument/2006/relationships" r:embed="rId1"/>
          <a:stretch>
            <a:fillRect l="80000"/>
          </a:stretch>
        </a:blipFill>
      </c:spPr>
    </c:plotArea>
    <c:legend>
      <c:legendPos val="b"/>
      <c:legendEntry>
        <c:idx val="3"/>
        <c:delete val="1"/>
      </c:legendEntry>
      <c:layout>
        <c:manualLayout>
          <c:xMode val="edge"/>
          <c:yMode val="edge"/>
          <c:x val="0"/>
          <c:y val="0.79960738021421129"/>
          <c:w val="1"/>
          <c:h val="0.19907768942391257"/>
        </c:manualLayout>
      </c:layout>
      <c:overlay val="0"/>
      <c:spPr>
        <a:noFill/>
        <a:ln>
          <a:noFill/>
        </a:ln>
        <a:effectLst/>
      </c:spPr>
      <c:txPr>
        <a:bodyPr rot="0" vert="horz"/>
        <a:lstStyle/>
        <a:p>
          <a:pPr>
            <a:defRPr sz="800">
              <a:latin typeface="Arial  "/>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600">
          <a:latin typeface="Segoe UI Light" panose="020B0502040204020203" pitchFamily="34" charset="0"/>
          <a:cs typeface="Segoe UI Light" panose="020B0502040204020203"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6627980196532"/>
          <c:y val="4.0030408461098808E-2"/>
          <c:w val="0.90708748906386705"/>
          <c:h val="0.54257287031872248"/>
        </c:manualLayout>
      </c:layout>
      <c:barChart>
        <c:barDir val="col"/>
        <c:grouping val="stacked"/>
        <c:varyColors val="0"/>
        <c:ser>
          <c:idx val="2"/>
          <c:order val="1"/>
          <c:tx>
            <c:strRef>
              <c:f>[Импорт.xlsx]Танилцуулга!$F$56</c:f>
              <c:strCache>
                <c:ptCount val="1"/>
                <c:pt idx="0">
                  <c:v> Хөрөнгө оруулалтын бүтээгдэхүүнүүд </c:v>
                </c:pt>
              </c:strCache>
            </c:strRef>
          </c:tx>
          <c:spPr>
            <a:solidFill>
              <a:srgbClr val="11A795"/>
            </a:solidFill>
            <a:ln>
              <a:noFill/>
            </a:ln>
            <a:effectLst/>
          </c:spPr>
          <c:invertIfNegative val="0"/>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[Импорт.xlsx]Танилцуулга!$W$56:$AP$56</c:f>
              <c:numCache>
                <c:formatCode>0.0</c:formatCode>
                <c:ptCount val="20"/>
                <c:pt idx="0">
                  <c:v>9.4634931327023182</c:v>
                </c:pt>
                <c:pt idx="1">
                  <c:v>4.3049121740881278</c:v>
                </c:pt>
                <c:pt idx="2">
                  <c:v>3.9866135484455341</c:v>
                </c:pt>
                <c:pt idx="3">
                  <c:v>3.2778982318470167</c:v>
                </c:pt>
                <c:pt idx="4">
                  <c:v>-4.6933762831363195</c:v>
                </c:pt>
                <c:pt idx="5">
                  <c:v>-7.3735722319733448</c:v>
                </c:pt>
                <c:pt idx="6">
                  <c:v>-4.6955989425257263</c:v>
                </c:pt>
                <c:pt idx="7">
                  <c:v>-4.900240928356955</c:v>
                </c:pt>
                <c:pt idx="8">
                  <c:v>15.68079129714115</c:v>
                </c:pt>
                <c:pt idx="9">
                  <c:v>15.497949264047694</c:v>
                </c:pt>
                <c:pt idx="10">
                  <c:v>12.181097161909438</c:v>
                </c:pt>
                <c:pt idx="11">
                  <c:v>8.9571985281282966</c:v>
                </c:pt>
                <c:pt idx="12">
                  <c:v>-6.1417369801372645</c:v>
                </c:pt>
                <c:pt idx="13">
                  <c:v>0.45571924958366461</c:v>
                </c:pt>
                <c:pt idx="14">
                  <c:v>3.367620040537842</c:v>
                </c:pt>
                <c:pt idx="15">
                  <c:v>8.6952848706546924</c:v>
                </c:pt>
                <c:pt idx="16">
                  <c:v>12.487605869339466</c:v>
                </c:pt>
                <c:pt idx="17">
                  <c:v>8.301137569122357</c:v>
                </c:pt>
                <c:pt idx="18">
                  <c:v>6.5853763296327221</c:v>
                </c:pt>
                <c:pt idx="19">
                  <c:v>5.4627738296878343</c:v>
                </c:pt>
              </c:numCache>
            </c:numRef>
          </c:val>
          <c:extLst>
            <c:ext xmlns:c16="http://schemas.microsoft.com/office/drawing/2014/chart" uri="{C3380CC4-5D6E-409C-BE32-E72D297353CC}">
              <c16:uniqueId val="{00000000-B650-413B-8E22-AD33E94BF69B}"/>
            </c:ext>
          </c:extLst>
        </c:ser>
        <c:ser>
          <c:idx val="1"/>
          <c:order val="2"/>
          <c:tx>
            <c:strRef>
              <c:f>[Импорт.xlsx]Танилцуулга!$F$55</c:f>
              <c:strCache>
                <c:ptCount val="1"/>
                <c:pt idx="0">
                  <c:v> Аж үйлдвэрлэлийн орц </c:v>
                </c:pt>
              </c:strCache>
            </c:strRef>
          </c:tx>
          <c:spPr>
            <a:solidFill>
              <a:srgbClr val="FFC000"/>
            </a:solidFill>
            <a:ln>
              <a:noFill/>
            </a:ln>
            <a:effectLst/>
          </c:spPr>
          <c:invertIfNegative val="0"/>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[Импорт.xlsx]Танилцуулга!$W$55:$AP$55</c:f>
              <c:numCache>
                <c:formatCode>0.0</c:formatCode>
                <c:ptCount val="20"/>
                <c:pt idx="0">
                  <c:v>-0.98935995255097009</c:v>
                </c:pt>
                <c:pt idx="1">
                  <c:v>-1.2417958061842453</c:v>
                </c:pt>
                <c:pt idx="2">
                  <c:v>-0.16753876834687181</c:v>
                </c:pt>
                <c:pt idx="3">
                  <c:v>-0.45505032735015039</c:v>
                </c:pt>
                <c:pt idx="4">
                  <c:v>-1.8920822853826105</c:v>
                </c:pt>
                <c:pt idx="5">
                  <c:v>-3.0535311708500044</c:v>
                </c:pt>
                <c:pt idx="6">
                  <c:v>-5.3140466521698828</c:v>
                </c:pt>
                <c:pt idx="7">
                  <c:v>-4.8406367255563172</c:v>
                </c:pt>
                <c:pt idx="8">
                  <c:v>6.1634831776338732</c:v>
                </c:pt>
                <c:pt idx="9">
                  <c:v>4.8415169363030577</c:v>
                </c:pt>
                <c:pt idx="10">
                  <c:v>5.0618005311483261</c:v>
                </c:pt>
                <c:pt idx="11">
                  <c:v>5.6209641746188632</c:v>
                </c:pt>
                <c:pt idx="12">
                  <c:v>0.50329347756349374</c:v>
                </c:pt>
                <c:pt idx="13">
                  <c:v>6.4750402330434857</c:v>
                </c:pt>
                <c:pt idx="14">
                  <c:v>8.1206928773465687</c:v>
                </c:pt>
                <c:pt idx="15">
                  <c:v>9.299200038752776</c:v>
                </c:pt>
                <c:pt idx="16">
                  <c:v>6.191437486677672</c:v>
                </c:pt>
                <c:pt idx="17">
                  <c:v>2.207805892412027</c:v>
                </c:pt>
                <c:pt idx="18">
                  <c:v>1.4275137282625372</c:v>
                </c:pt>
                <c:pt idx="19">
                  <c:v>0.74183804592384328</c:v>
                </c:pt>
              </c:numCache>
            </c:numRef>
          </c:val>
          <c:extLst>
            <c:ext xmlns:c16="http://schemas.microsoft.com/office/drawing/2014/chart" uri="{C3380CC4-5D6E-409C-BE32-E72D297353CC}">
              <c16:uniqueId val="{00000001-B650-413B-8E22-AD33E94BF69B}"/>
            </c:ext>
          </c:extLst>
        </c:ser>
        <c:ser>
          <c:idx val="0"/>
          <c:order val="3"/>
          <c:tx>
            <c:strRef>
              <c:f>[Импорт.xlsx]Танилцуулга!$F$54</c:f>
              <c:strCache>
                <c:ptCount val="1"/>
                <c:pt idx="0">
                  <c:v> Хэрэглээний бүтээгдэхүүн </c:v>
                </c:pt>
              </c:strCache>
            </c:strRef>
          </c:tx>
          <c:spPr>
            <a:solidFill>
              <a:srgbClr val="ADB9CA"/>
            </a:solidFill>
            <a:ln>
              <a:noFill/>
            </a:ln>
            <a:effectLst/>
          </c:spPr>
          <c:invertIfNegative val="0"/>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[Импорт.xlsx]Танилцуулга!$W$54:$AP$54</c:f>
              <c:numCache>
                <c:formatCode>0.0</c:formatCode>
                <c:ptCount val="20"/>
                <c:pt idx="0">
                  <c:v>5.3028802525914864</c:v>
                </c:pt>
                <c:pt idx="1">
                  <c:v>3.5410213217232389</c:v>
                </c:pt>
                <c:pt idx="2">
                  <c:v>1.9289371824040089</c:v>
                </c:pt>
                <c:pt idx="3">
                  <c:v>0.3143980401917269</c:v>
                </c:pt>
                <c:pt idx="4">
                  <c:v>-3.0780887918063873</c:v>
                </c:pt>
                <c:pt idx="5">
                  <c:v>-3.9781468221897307</c:v>
                </c:pt>
                <c:pt idx="6">
                  <c:v>-4.2117508849697147</c:v>
                </c:pt>
                <c:pt idx="7">
                  <c:v>-2.9112123177897846</c:v>
                </c:pt>
                <c:pt idx="8">
                  <c:v>9.2711753799351175</c:v>
                </c:pt>
                <c:pt idx="9">
                  <c:v>11.207354683478979</c:v>
                </c:pt>
                <c:pt idx="10">
                  <c:v>12.595143185912097</c:v>
                </c:pt>
                <c:pt idx="11">
                  <c:v>14.695824881216927</c:v>
                </c:pt>
                <c:pt idx="12">
                  <c:v>16.509724044831213</c:v>
                </c:pt>
                <c:pt idx="13">
                  <c:v>14.033181806264972</c:v>
                </c:pt>
                <c:pt idx="14">
                  <c:v>12.448101368238762</c:v>
                </c:pt>
                <c:pt idx="15">
                  <c:v>9.6991790375571885</c:v>
                </c:pt>
                <c:pt idx="16">
                  <c:v>-3.995853854357962</c:v>
                </c:pt>
                <c:pt idx="17">
                  <c:v>-2.2537803324608401</c:v>
                </c:pt>
                <c:pt idx="18">
                  <c:v>-1.7379587774274539</c:v>
                </c:pt>
                <c:pt idx="19">
                  <c:v>-0.4435168381663479</c:v>
                </c:pt>
              </c:numCache>
            </c:numRef>
          </c:val>
          <c:extLst>
            <c:ext xmlns:c16="http://schemas.microsoft.com/office/drawing/2014/chart" uri="{C3380CC4-5D6E-409C-BE32-E72D297353CC}">
              <c16:uniqueId val="{00000002-B650-413B-8E22-AD33E94BF69B}"/>
            </c:ext>
          </c:extLst>
        </c:ser>
        <c:dLbls>
          <c:showLegendKey val="0"/>
          <c:showVal val="0"/>
          <c:showCatName val="0"/>
          <c:showSerName val="0"/>
          <c:showPercent val="0"/>
          <c:showBubbleSize val="0"/>
        </c:dLbls>
        <c:gapWidth val="40"/>
        <c:overlap val="100"/>
        <c:axId val="401435472"/>
        <c:axId val="401043648"/>
      </c:barChart>
      <c:lineChart>
        <c:grouping val="standard"/>
        <c:varyColors val="0"/>
        <c:ser>
          <c:idx val="4"/>
          <c:order val="0"/>
          <c:tx>
            <c:strRef>
              <c:f>[Импорт.xlsx]Танилцуулга!$F$58</c:f>
              <c:strCache>
                <c:ptCount val="1"/>
                <c:pt idx="0">
                  <c:v> Нийт  </c:v>
                </c:pt>
              </c:strCache>
            </c:strRef>
          </c:tx>
          <c:spPr>
            <a:ln w="12700" cap="rnd">
              <a:solidFill>
                <a:srgbClr val="BC5966"/>
              </a:solidFill>
              <a:round/>
            </a:ln>
            <a:effectLst/>
          </c:spPr>
          <c:marker>
            <c:symbol val="none"/>
          </c:marker>
          <c:dPt>
            <c:idx val="19"/>
            <c:marker>
              <c:symbol val="circle"/>
              <c:size val="5"/>
              <c:spPr>
                <a:solidFill>
                  <a:srgbClr val="BC5966"/>
                </a:solidFill>
                <a:ln w="9525">
                  <a:solidFill>
                    <a:srgbClr val="BC5966"/>
                  </a:solidFill>
                </a:ln>
                <a:effectLst/>
              </c:spPr>
            </c:marker>
            <c:bubble3D val="0"/>
            <c:extLst>
              <c:ext xmlns:c16="http://schemas.microsoft.com/office/drawing/2014/chart" uri="{C3380CC4-5D6E-409C-BE32-E72D297353CC}">
                <c16:uniqueId val="{00000003-B650-413B-8E22-AD33E94BF69B}"/>
              </c:ext>
            </c:extLst>
          </c:dPt>
          <c:dLbls>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0-413B-8E22-AD33E94BF69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2">
                        <a:lumMod val="75000"/>
                      </a:schemeClr>
                    </a:solidFill>
                    <a:latin typeface="Arial  "/>
                    <a:ea typeface="+mn-ea"/>
                    <a:cs typeface="Segoe UI Light" panose="020B05020402040202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[Импорт.xlsx]Танилцуулга!$W$58:$AP$58</c:f>
              <c:numCache>
                <c:formatCode>0.0</c:formatCode>
                <c:ptCount val="20"/>
                <c:pt idx="0">
                  <c:v>13.728006747234268</c:v>
                </c:pt>
                <c:pt idx="1">
                  <c:v>6.5743414275877265</c:v>
                </c:pt>
                <c:pt idx="2">
                  <c:v>5.7316231903850277</c:v>
                </c:pt>
                <c:pt idx="3">
                  <c:v>3.1224979846826511</c:v>
                </c:pt>
                <c:pt idx="4">
                  <c:v>-9.6619436548524273</c:v>
                </c:pt>
                <c:pt idx="5">
                  <c:v>-14.433913338024146</c:v>
                </c:pt>
                <c:pt idx="6">
                  <c:v>-14.236201819778376</c:v>
                </c:pt>
                <c:pt idx="7">
                  <c:v>-12.492561124466015</c:v>
                </c:pt>
                <c:pt idx="8">
                  <c:v>31.357449178314152</c:v>
                </c:pt>
                <c:pt idx="9">
                  <c:v>31.744485837530167</c:v>
                </c:pt>
                <c:pt idx="10">
                  <c:v>29.971899620368671</c:v>
                </c:pt>
                <c:pt idx="11">
                  <c:v>29.199707682617593</c:v>
                </c:pt>
                <c:pt idx="12">
                  <c:v>10.810190059872308</c:v>
                </c:pt>
                <c:pt idx="13">
                  <c:v>20.950548935230493</c:v>
                </c:pt>
                <c:pt idx="14">
                  <c:v>23.943388846809295</c:v>
                </c:pt>
                <c:pt idx="15">
                  <c:v>27.706231652954976</c:v>
                </c:pt>
                <c:pt idx="16">
                  <c:v>14.637634312805407</c:v>
                </c:pt>
                <c:pt idx="17">
                  <c:v>8.2284846394335602</c:v>
                </c:pt>
                <c:pt idx="18">
                  <c:v>6.2742312817484409</c:v>
                </c:pt>
                <c:pt idx="19">
                  <c:v>5.8243945900370226</c:v>
                </c:pt>
              </c:numCache>
            </c:numRef>
          </c:val>
          <c:smooth val="1"/>
          <c:extLst>
            <c:ext xmlns:c16="http://schemas.microsoft.com/office/drawing/2014/chart" uri="{C3380CC4-5D6E-409C-BE32-E72D297353CC}">
              <c16:uniqueId val="{00000004-B650-413B-8E22-AD33E94BF69B}"/>
            </c:ext>
          </c:extLst>
        </c:ser>
        <c:dLbls>
          <c:showLegendKey val="0"/>
          <c:showVal val="0"/>
          <c:showCatName val="0"/>
          <c:showSerName val="0"/>
          <c:showPercent val="0"/>
          <c:showBubbleSize val="0"/>
        </c:dLbls>
        <c:marker val="1"/>
        <c:smooth val="0"/>
        <c:axId val="401435472"/>
        <c:axId val="401043648"/>
      </c:lineChart>
      <c:catAx>
        <c:axId val="401435472"/>
        <c:scaling>
          <c:orientation val="minMax"/>
        </c:scaling>
        <c:delete val="0"/>
        <c:axPos val="b"/>
        <c:majorGridlines>
          <c:spPr>
            <a:ln w="6350" cap="flat" cmpd="sng" algn="ctr">
              <a:solidFill>
                <a:schemeClr val="bg1"/>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
                <a:ea typeface="+mn-ea"/>
                <a:cs typeface="Segoe UI Light" panose="020B0502040204020203" pitchFamily="34" charset="0"/>
              </a:defRPr>
            </a:pPr>
            <a:endParaRPr lang="en-US"/>
          </a:p>
        </c:txPr>
        <c:crossAx val="401043648"/>
        <c:crosses val="autoZero"/>
        <c:auto val="1"/>
        <c:lblAlgn val="ctr"/>
        <c:lblOffset val="100"/>
        <c:noMultiLvlLbl val="0"/>
      </c:catAx>
      <c:valAx>
        <c:axId val="401043648"/>
        <c:scaling>
          <c:orientation val="minMax"/>
        </c:scaling>
        <c:delete val="0"/>
        <c:axPos val="l"/>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
                <a:ea typeface="+mn-ea"/>
                <a:cs typeface="Segoe UI Light" panose="020B0502040204020203" pitchFamily="34" charset="0"/>
              </a:defRPr>
            </a:pPr>
            <a:endParaRPr lang="en-US"/>
          </a:p>
        </c:txPr>
        <c:crossAx val="401435472"/>
        <c:crosses val="autoZero"/>
        <c:crossBetween val="between"/>
      </c:valAx>
      <c:spPr>
        <a:blipFill>
          <a:blip xmlns:r="http://schemas.openxmlformats.org/officeDocument/2006/relationships" r:embed="rId3"/>
          <a:stretch>
            <a:fillRect l="80000"/>
          </a:stretch>
        </a:blipFill>
        <a:ln>
          <a:noFill/>
        </a:ln>
        <a:effectLst/>
      </c:spPr>
    </c:plotArea>
    <c:legend>
      <c:legendPos val="b"/>
      <c:layout>
        <c:manualLayout>
          <c:xMode val="edge"/>
          <c:yMode val="edge"/>
          <c:x val="0"/>
          <c:y val="0.81527109358447158"/>
          <c:w val="1"/>
          <c:h val="0.1823974021369239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500">
          <a:latin typeface="Segoe UI Light" panose="020B0502040204020203" pitchFamily="34" charset="0"/>
          <a:cs typeface="Segoe UI Light" panose="020B0502040204020203" pitchFamily="34"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'[06.График, хүснэгт.xlsx]ХАА'!$B$4</c:f>
              <c:strCache>
                <c:ptCount val="1"/>
                <c:pt idx="0">
                  <c:v>Үр тариа</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хүснэгт.xlsx]ХАА'!$C$3:$G$3</c:f>
              <c:numCache>
                <c:formatCode>General</c:formatCode>
                <c:ptCount val="5"/>
                <c:pt idx="0">
                  <c:v>2018</c:v>
                </c:pt>
                <c:pt idx="1">
                  <c:v>2019</c:v>
                </c:pt>
                <c:pt idx="2">
                  <c:v>2020</c:v>
                </c:pt>
                <c:pt idx="3">
                  <c:v>2021</c:v>
                </c:pt>
                <c:pt idx="4">
                  <c:v>2022</c:v>
                </c:pt>
              </c:numCache>
            </c:numRef>
          </c:cat>
          <c:val>
            <c:numRef>
              <c:f>'[06.График, хүснэгт.xlsx]ХАА'!$C$4:$G$4</c:f>
              <c:numCache>
                <c:formatCode>0.0</c:formatCode>
                <c:ptCount val="5"/>
                <c:pt idx="0">
                  <c:v>433.3</c:v>
                </c:pt>
                <c:pt idx="1">
                  <c:v>430.3</c:v>
                </c:pt>
                <c:pt idx="2">
                  <c:v>614.4</c:v>
                </c:pt>
                <c:pt idx="3">
                  <c:v>428.6</c:v>
                </c:pt>
                <c:pt idx="4">
                  <c:v>470.3</c:v>
                </c:pt>
              </c:numCache>
            </c:numRef>
          </c:val>
          <c:extLst>
            <c:ext xmlns:c16="http://schemas.microsoft.com/office/drawing/2014/chart" uri="{C3380CC4-5D6E-409C-BE32-E72D297353CC}">
              <c16:uniqueId val="{00000000-418D-4368-8477-C6A662059472}"/>
            </c:ext>
          </c:extLst>
        </c:ser>
        <c:ser>
          <c:idx val="1"/>
          <c:order val="1"/>
          <c:tx>
            <c:strRef>
              <c:f>'[06.График, хүснэгт.xlsx]ХАА'!$B$5</c:f>
              <c:strCache>
                <c:ptCount val="1"/>
                <c:pt idx="0">
                  <c:v>Төмс </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хүснэгт.xlsx]ХАА'!$C$3:$G$3</c:f>
              <c:numCache>
                <c:formatCode>General</c:formatCode>
                <c:ptCount val="5"/>
                <c:pt idx="0">
                  <c:v>2018</c:v>
                </c:pt>
                <c:pt idx="1">
                  <c:v>2019</c:v>
                </c:pt>
                <c:pt idx="2">
                  <c:v>2020</c:v>
                </c:pt>
                <c:pt idx="3">
                  <c:v>2021</c:v>
                </c:pt>
                <c:pt idx="4">
                  <c:v>2022</c:v>
                </c:pt>
              </c:numCache>
            </c:numRef>
          </c:cat>
          <c:val>
            <c:numRef>
              <c:f>'[06.График, хүснэгт.xlsx]ХАА'!$C$5:$G$5</c:f>
              <c:numCache>
                <c:formatCode>0.0</c:formatCode>
                <c:ptCount val="5"/>
                <c:pt idx="0">
                  <c:v>192.2</c:v>
                </c:pt>
                <c:pt idx="1">
                  <c:v>244.2</c:v>
                </c:pt>
                <c:pt idx="2">
                  <c:v>182.6</c:v>
                </c:pt>
                <c:pt idx="3">
                  <c:v>214</c:v>
                </c:pt>
                <c:pt idx="4">
                  <c:v>179.4</c:v>
                </c:pt>
              </c:numCache>
            </c:numRef>
          </c:val>
          <c:extLst>
            <c:ext xmlns:c16="http://schemas.microsoft.com/office/drawing/2014/chart" uri="{C3380CC4-5D6E-409C-BE32-E72D297353CC}">
              <c16:uniqueId val="{00000001-418D-4368-8477-C6A662059472}"/>
            </c:ext>
          </c:extLst>
        </c:ser>
        <c:ser>
          <c:idx val="2"/>
          <c:order val="2"/>
          <c:tx>
            <c:strRef>
              <c:f>'[06.График, хүснэгт.xlsx]ХАА'!$B$6</c:f>
              <c:strCache>
                <c:ptCount val="1"/>
                <c:pt idx="0">
                  <c:v>Хүнсний ногоо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хүснэгт.xlsx]ХАА'!$C$3:$G$3</c:f>
              <c:numCache>
                <c:formatCode>General</c:formatCode>
                <c:ptCount val="5"/>
                <c:pt idx="0">
                  <c:v>2018</c:v>
                </c:pt>
                <c:pt idx="1">
                  <c:v>2019</c:v>
                </c:pt>
                <c:pt idx="2">
                  <c:v>2020</c:v>
                </c:pt>
                <c:pt idx="3">
                  <c:v>2021</c:v>
                </c:pt>
                <c:pt idx="4">
                  <c:v>2022</c:v>
                </c:pt>
              </c:numCache>
            </c:numRef>
          </c:cat>
          <c:val>
            <c:numRef>
              <c:f>'[06.График, хүснэгт.xlsx]ХАА'!$C$6:$G$6</c:f>
              <c:numCache>
                <c:formatCode>General</c:formatCode>
                <c:ptCount val="5"/>
                <c:pt idx="0">
                  <c:v>99.5</c:v>
                </c:pt>
                <c:pt idx="1">
                  <c:v>121.2</c:v>
                </c:pt>
                <c:pt idx="2">
                  <c:v>121.7</c:v>
                </c:pt>
                <c:pt idx="3">
                  <c:v>148.80000000000001</c:v>
                </c:pt>
                <c:pt idx="4">
                  <c:v>208.3</c:v>
                </c:pt>
              </c:numCache>
            </c:numRef>
          </c:val>
          <c:extLst>
            <c:ext xmlns:c16="http://schemas.microsoft.com/office/drawing/2014/chart" uri="{C3380CC4-5D6E-409C-BE32-E72D297353CC}">
              <c16:uniqueId val="{00000002-418D-4368-8477-C6A662059472}"/>
            </c:ext>
          </c:extLst>
        </c:ser>
        <c:dLbls>
          <c:showLegendKey val="0"/>
          <c:showVal val="0"/>
          <c:showCatName val="0"/>
          <c:showSerName val="0"/>
          <c:showPercent val="0"/>
          <c:showBubbleSize val="0"/>
        </c:dLbls>
        <c:gapWidth val="150"/>
        <c:axId val="1135001712"/>
        <c:axId val="700565216"/>
      </c:barChart>
      <c:catAx>
        <c:axId val="113500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0565216"/>
        <c:crosses val="autoZero"/>
        <c:auto val="1"/>
        <c:lblAlgn val="ctr"/>
        <c:lblOffset val="100"/>
        <c:noMultiLvlLbl val="0"/>
      </c:catAx>
      <c:valAx>
        <c:axId val="700565216"/>
        <c:scaling>
          <c:orientation val="minMax"/>
        </c:scaling>
        <c:delete val="1"/>
        <c:axPos val="l"/>
        <c:numFmt formatCode="0.0" sourceLinked="1"/>
        <c:majorTickMark val="none"/>
        <c:minorTickMark val="none"/>
        <c:tickLblPos val="nextTo"/>
        <c:crossAx val="113500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8.2377691113711807E-2"/>
          <c:w val="0.96003633060853766"/>
          <c:h val="0.76079928154467891"/>
        </c:manualLayout>
      </c:layout>
      <c:barChart>
        <c:barDir val="col"/>
        <c:grouping val="clustered"/>
        <c:varyColors val="0"/>
        <c:ser>
          <c:idx val="1"/>
          <c:order val="0"/>
          <c:tx>
            <c:strRef>
              <c:f>'[06.График, хүснэгт.xlsx]ХАА-2'!$B$4</c:f>
              <c:strCache>
                <c:ptCount val="1"/>
                <c:pt idx="0">
                  <c:v>Шүлхий</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хүснэгт.xlsx]ХАА-2'!$C$4:$G$4</c:f>
              <c:numCache>
                <c:formatCode>0.0</c:formatCode>
                <c:ptCount val="5"/>
                <c:pt idx="0">
                  <c:v>22.7</c:v>
                </c:pt>
                <c:pt idx="1">
                  <c:v>24.7</c:v>
                </c:pt>
                <c:pt idx="2">
                  <c:v>23.3</c:v>
                </c:pt>
                <c:pt idx="3">
                  <c:v>15</c:v>
                </c:pt>
                <c:pt idx="4">
                  <c:v>9.3000000000000007</c:v>
                </c:pt>
              </c:numCache>
            </c:numRef>
          </c:val>
          <c:extLst>
            <c:ext xmlns:c16="http://schemas.microsoft.com/office/drawing/2014/chart" uri="{C3380CC4-5D6E-409C-BE32-E72D297353CC}">
              <c16:uniqueId val="{00000000-3565-4D12-B660-C55FB5773E1F}"/>
            </c:ext>
          </c:extLst>
        </c:ser>
        <c:ser>
          <c:idx val="0"/>
          <c:order val="1"/>
          <c:tx>
            <c:strRef>
              <c:f>'[06.График, хүснэгт.xlsx]ХАА-2'!$B$5</c:f>
              <c:strCache>
                <c:ptCount val="1"/>
                <c:pt idx="0">
                  <c:v>Бог малын нялзан</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хүснэгт.xlsx]ХАА-2'!$C$5:$G$5</c:f>
              <c:numCache>
                <c:formatCode>0.0</c:formatCode>
                <c:ptCount val="5"/>
                <c:pt idx="0">
                  <c:v>5.3</c:v>
                </c:pt>
                <c:pt idx="1">
                  <c:v>2.7</c:v>
                </c:pt>
                <c:pt idx="2">
                  <c:v>1.9</c:v>
                </c:pt>
                <c:pt idx="3">
                  <c:v>2.9</c:v>
                </c:pt>
                <c:pt idx="4">
                  <c:v>17.600000000000001</c:v>
                </c:pt>
              </c:numCache>
            </c:numRef>
          </c:val>
          <c:extLst>
            <c:ext xmlns:c16="http://schemas.microsoft.com/office/drawing/2014/chart" uri="{C3380CC4-5D6E-409C-BE32-E72D297353CC}">
              <c16:uniqueId val="{00000005-3565-4D12-B660-C55FB5773E1F}"/>
            </c:ext>
          </c:extLst>
        </c:ser>
        <c:ser>
          <c:idx val="2"/>
          <c:order val="2"/>
          <c:tx>
            <c:strRef>
              <c:f>'[06.График, хүснэгт.xlsx]ХАА-2'!$B$6</c:f>
              <c:strCache>
                <c:ptCount val="1"/>
                <c:pt idx="0">
                  <c:v>Хонины цэцэг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хүснэгт.xlsx]ХАА-2'!$C$6:$G$6</c:f>
              <c:numCache>
                <c:formatCode>General</c:formatCode>
                <c:ptCount val="5"/>
                <c:pt idx="0">
                  <c:v>2.7</c:v>
                </c:pt>
                <c:pt idx="1">
                  <c:v>2.7</c:v>
                </c:pt>
                <c:pt idx="2">
                  <c:v>0.9</c:v>
                </c:pt>
                <c:pt idx="3">
                  <c:v>2.4</c:v>
                </c:pt>
                <c:pt idx="4">
                  <c:v>4.3</c:v>
                </c:pt>
              </c:numCache>
            </c:numRef>
          </c:val>
          <c:extLst>
            <c:ext xmlns:c16="http://schemas.microsoft.com/office/drawing/2014/chart" uri="{C3380CC4-5D6E-409C-BE32-E72D297353CC}">
              <c16:uniqueId val="{00000006-3565-4D12-B660-C55FB5773E1F}"/>
            </c:ext>
          </c:extLst>
        </c:ser>
        <c:ser>
          <c:idx val="3"/>
          <c:order val="3"/>
          <c:tx>
            <c:strRef>
              <c:f>'[06.График, хүснэгт.xlsx]ХАА-2'!$B$7</c:f>
              <c:strCache>
                <c:ptCount val="1"/>
                <c:pt idx="0">
                  <c:v>Үхрийн арьс товруутах</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хүснэгт.xlsx]ХАА-2'!$C$7:$G$7</c:f>
              <c:numCache>
                <c:formatCode>General</c:formatCode>
                <c:ptCount val="5"/>
                <c:pt idx="0">
                  <c:v>0</c:v>
                </c:pt>
                <c:pt idx="1">
                  <c:v>0</c:v>
                </c:pt>
                <c:pt idx="2">
                  <c:v>0.2</c:v>
                </c:pt>
                <c:pt idx="3">
                  <c:v>1.1000000000000001</c:v>
                </c:pt>
                <c:pt idx="4">
                  <c:v>0.49</c:v>
                </c:pt>
              </c:numCache>
            </c:numRef>
          </c:val>
          <c:extLst>
            <c:ext xmlns:c16="http://schemas.microsoft.com/office/drawing/2014/chart" uri="{C3380CC4-5D6E-409C-BE32-E72D297353CC}">
              <c16:uniqueId val="{00000007-3565-4D12-B660-C55FB5773E1F}"/>
            </c:ext>
          </c:extLst>
        </c:ser>
        <c:dLbls>
          <c:showLegendKey val="0"/>
          <c:showVal val="0"/>
          <c:showCatName val="0"/>
          <c:showSerName val="0"/>
          <c:showPercent val="0"/>
          <c:showBubbleSize val="0"/>
        </c:dLbls>
        <c:gapWidth val="100"/>
        <c:axId val="1135001712"/>
        <c:axId val="700565216"/>
      </c:barChart>
      <c:catAx>
        <c:axId val="113500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0565216"/>
        <c:crosses val="autoZero"/>
        <c:auto val="1"/>
        <c:lblAlgn val="ctr"/>
        <c:lblOffset val="100"/>
        <c:noMultiLvlLbl val="0"/>
      </c:catAx>
      <c:valAx>
        <c:axId val="700565216"/>
        <c:scaling>
          <c:orientation val="minMax"/>
        </c:scaling>
        <c:delete val="1"/>
        <c:axPos val="l"/>
        <c:numFmt formatCode="0.0" sourceLinked="1"/>
        <c:majorTickMark val="none"/>
        <c:minorTickMark val="none"/>
        <c:tickLblPos val="nextTo"/>
        <c:crossAx val="113500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'[06.График, хүснэгт.xlsx]Г4'!$B$4</c:f>
              <c:strCache>
                <c:ptCount val="1"/>
                <c:pt idx="0">
                  <c:v>Нийт тээсэн ачаа</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хүснэгт.xlsx]Г4'!$D$4:$H$4</c:f>
              <c:numCache>
                <c:formatCode>General</c:formatCode>
                <c:ptCount val="5"/>
                <c:pt idx="0">
                  <c:v>68.997509999999991</c:v>
                </c:pt>
                <c:pt idx="1">
                  <c:v>60.297760000000004</c:v>
                </c:pt>
                <c:pt idx="2">
                  <c:v>49.23809</c:v>
                </c:pt>
                <c:pt idx="3">
                  <c:v>60.769500000000001</c:v>
                </c:pt>
                <c:pt idx="4">
                  <c:v>107.3776</c:v>
                </c:pt>
              </c:numCache>
            </c:numRef>
          </c:val>
          <c:extLst>
            <c:ext xmlns:c16="http://schemas.microsoft.com/office/drawing/2014/chart" uri="{C3380CC4-5D6E-409C-BE32-E72D297353CC}">
              <c16:uniqueId val="{00000000-D137-4410-958B-F9D819559D7D}"/>
            </c:ext>
          </c:extLst>
        </c:ser>
        <c:ser>
          <c:idx val="0"/>
          <c:order val="1"/>
          <c:tx>
            <c:strRef>
              <c:f>'[06.График, хүснэгт.xlsx]Г4'!$B$5</c:f>
              <c:strCache>
                <c:ptCount val="1"/>
                <c:pt idx="0">
                  <c:v>Төмөр замаар тээсэн ачаа</c:v>
                </c:pt>
              </c:strCache>
            </c:strRef>
          </c:tx>
          <c:spPr>
            <a:solidFill>
              <a:srgbClr val="C0000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хүснэгт.xlsx]Г4'!$D$5:$H$5</c:f>
              <c:numCache>
                <c:formatCode>General</c:formatCode>
                <c:ptCount val="5"/>
                <c:pt idx="0">
                  <c:v>28.143000000000001</c:v>
                </c:pt>
                <c:pt idx="1">
                  <c:v>29.840060000000001</c:v>
                </c:pt>
                <c:pt idx="2">
                  <c:v>31.26136</c:v>
                </c:pt>
                <c:pt idx="3">
                  <c:v>27.680900000000001</c:v>
                </c:pt>
                <c:pt idx="4">
                  <c:v>36.114100000000001</c:v>
                </c:pt>
              </c:numCache>
            </c:numRef>
          </c:val>
          <c:extLst>
            <c:ext xmlns:c16="http://schemas.microsoft.com/office/drawing/2014/chart" uri="{C3380CC4-5D6E-409C-BE32-E72D297353CC}">
              <c16:uniqueId val="{00000001-D137-4410-958B-F9D819559D7D}"/>
            </c:ext>
          </c:extLst>
        </c:ser>
        <c:ser>
          <c:idx val="2"/>
          <c:order val="2"/>
          <c:tx>
            <c:strRef>
              <c:f>'[06.График, хүснэгт.xlsx]Г4'!$B$6</c:f>
              <c:strCache>
                <c:ptCount val="1"/>
                <c:pt idx="0">
                  <c:v>Авто замаар тээсэн ачаа</c:v>
                </c:pt>
              </c:strCache>
            </c:strRef>
          </c:tx>
          <c:spPr>
            <a:solidFill>
              <a:schemeClr val="accent1">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хүснэгт.xlsx]Г4'!$D$6:$H$6</c:f>
              <c:numCache>
                <c:formatCode>General</c:formatCode>
                <c:ptCount val="5"/>
                <c:pt idx="0">
                  <c:v>40.848750000000003</c:v>
                </c:pt>
                <c:pt idx="1">
                  <c:v>30.45496</c:v>
                </c:pt>
                <c:pt idx="2">
                  <c:v>17.970299999999998</c:v>
                </c:pt>
                <c:pt idx="3">
                  <c:v>33.075600000000001</c:v>
                </c:pt>
                <c:pt idx="4">
                  <c:v>71.254899999999992</c:v>
                </c:pt>
              </c:numCache>
            </c:numRef>
          </c:val>
          <c:extLst>
            <c:ext xmlns:c16="http://schemas.microsoft.com/office/drawing/2014/chart" uri="{C3380CC4-5D6E-409C-BE32-E72D297353CC}">
              <c16:uniqueId val="{00000002-D137-4410-958B-F9D819559D7D}"/>
            </c:ext>
          </c:extLst>
        </c:ser>
        <c:ser>
          <c:idx val="3"/>
          <c:order val="3"/>
          <c:tx>
            <c:strRef>
              <c:f>'[06.График, хүснэгт.xlsx]Г4'!$B$7</c:f>
              <c:strCache>
                <c:ptCount val="1"/>
                <c:pt idx="0">
                  <c:v>Агаарын замаар тээсэн ачаа</c:v>
                </c:pt>
              </c:strCache>
            </c:strRef>
          </c:tx>
          <c:spPr>
            <a:solidFill>
              <a:schemeClr val="accent4"/>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хүснэгт.xlsx]Г4'!$D$7:$H$7</c:f>
              <c:numCache>
                <c:formatCode>General</c:formatCode>
                <c:ptCount val="5"/>
                <c:pt idx="0">
                  <c:v>5.7599999999999995E-3</c:v>
                </c:pt>
                <c:pt idx="1">
                  <c:v>2.7400000000000002E-3</c:v>
                </c:pt>
                <c:pt idx="2">
                  <c:v>6.43E-3</c:v>
                </c:pt>
                <c:pt idx="3">
                  <c:v>1.29E-2</c:v>
                </c:pt>
                <c:pt idx="4">
                  <c:v>8.6E-3</c:v>
                </c:pt>
              </c:numCache>
            </c:numRef>
          </c:val>
          <c:extLst>
            <c:ext xmlns:c16="http://schemas.microsoft.com/office/drawing/2014/chart" uri="{C3380CC4-5D6E-409C-BE32-E72D297353CC}">
              <c16:uniqueId val="{00000003-D137-4410-958B-F9D819559D7D}"/>
            </c:ext>
          </c:extLst>
        </c:ser>
        <c:dLbls>
          <c:showLegendKey val="0"/>
          <c:showVal val="0"/>
          <c:showCatName val="0"/>
          <c:showSerName val="0"/>
          <c:showPercent val="0"/>
          <c:showBubbleSize val="0"/>
        </c:dLbls>
        <c:gapWidth val="100"/>
        <c:axId val="1135001712"/>
        <c:axId val="700565216"/>
      </c:barChart>
      <c:catAx>
        <c:axId val="113500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0565216"/>
        <c:crosses val="autoZero"/>
        <c:auto val="1"/>
        <c:lblAlgn val="ctr"/>
        <c:lblOffset val="100"/>
        <c:noMultiLvlLbl val="0"/>
      </c:catAx>
      <c:valAx>
        <c:axId val="700565216"/>
        <c:scaling>
          <c:orientation val="minMax"/>
        </c:scaling>
        <c:delete val="1"/>
        <c:axPos val="l"/>
        <c:numFmt formatCode="General" sourceLinked="1"/>
        <c:majorTickMark val="none"/>
        <c:minorTickMark val="none"/>
        <c:tickLblPos val="nextTo"/>
        <c:crossAx val="113500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'[06.График, хүснэгт.xlsx]ЗТЯ-2'!$B$5</c:f>
              <c:strCache>
                <c:ptCount val="1"/>
                <c:pt idx="0">
                  <c:v>Авто замаар зорчигчид</c:v>
                </c:pt>
              </c:strCache>
            </c:strRef>
          </c:tx>
          <c:spPr>
            <a:solidFill>
              <a:schemeClr val="bg1">
                <a:lumMod val="75000"/>
              </a:schemeClr>
            </a:solidFill>
            <a:ln>
              <a:noFill/>
            </a:ln>
            <a:effectLst/>
          </c:spPr>
          <c:invertIfNegative val="0"/>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хүснэгт.xlsx]ЗТЯ-2'!$C$5:$H$5</c:f>
              <c:numCache>
                <c:formatCode>_(* #,##0.0_);_(* \(#,##0.0\);_(* "-"??_);_(@_)</c:formatCode>
                <c:ptCount val="6"/>
                <c:pt idx="0">
                  <c:v>193</c:v>
                </c:pt>
                <c:pt idx="1">
                  <c:v>168.44</c:v>
                </c:pt>
                <c:pt idx="2">
                  <c:v>124.1</c:v>
                </c:pt>
                <c:pt idx="3">
                  <c:v>106.53</c:v>
                </c:pt>
                <c:pt idx="4">
                  <c:v>143</c:v>
                </c:pt>
                <c:pt idx="5">
                  <c:v>142.6</c:v>
                </c:pt>
              </c:numCache>
            </c:numRef>
          </c:val>
          <c:extLst>
            <c:ext xmlns:c16="http://schemas.microsoft.com/office/drawing/2014/chart" uri="{C3380CC4-5D6E-409C-BE32-E72D297353CC}">
              <c16:uniqueId val="{00000000-B401-43F2-B019-116BD12D5047}"/>
            </c:ext>
          </c:extLst>
        </c:ser>
        <c:ser>
          <c:idx val="2"/>
          <c:order val="2"/>
          <c:tx>
            <c:strRef>
              <c:f>'[06.График, хүснэгт.xlsx]ЗТЯ-2'!$B$6</c:f>
              <c:strCache>
                <c:ptCount val="1"/>
                <c:pt idx="0">
                  <c:v>Төмөр замаар зорчигчид</c:v>
                </c:pt>
              </c:strCache>
            </c:strRef>
          </c:tx>
          <c:spPr>
            <a:solidFill>
              <a:schemeClr val="accent4"/>
            </a:solidFill>
            <a:ln>
              <a:noFill/>
            </a:ln>
            <a:effectLst/>
          </c:spPr>
          <c:invertIfNegative val="0"/>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хүснэгт.xlsx]ЗТЯ-2'!$C$6:$H$6</c:f>
              <c:numCache>
                <c:formatCode>_(* #,##0.0_);_(* \(#,##0.0\);_(* "-"??_);_(@_)</c:formatCode>
                <c:ptCount val="6"/>
                <c:pt idx="0">
                  <c:v>2.6</c:v>
                </c:pt>
                <c:pt idx="1">
                  <c:v>2.95</c:v>
                </c:pt>
                <c:pt idx="2">
                  <c:v>1.97</c:v>
                </c:pt>
                <c:pt idx="3">
                  <c:v>0.35</c:v>
                </c:pt>
                <c:pt idx="4">
                  <c:v>2.4</c:v>
                </c:pt>
                <c:pt idx="5" formatCode="General">
                  <c:v>2.1</c:v>
                </c:pt>
              </c:numCache>
            </c:numRef>
          </c:val>
          <c:extLst>
            <c:ext xmlns:c16="http://schemas.microsoft.com/office/drawing/2014/chart" uri="{C3380CC4-5D6E-409C-BE32-E72D297353CC}">
              <c16:uniqueId val="{00000001-B401-43F2-B019-116BD12D5047}"/>
            </c:ext>
          </c:extLst>
        </c:ser>
        <c:ser>
          <c:idx val="3"/>
          <c:order val="3"/>
          <c:tx>
            <c:strRef>
              <c:f>'[06.График, хүснэгт.xlsx]ЗТЯ-2'!$B$7</c:f>
              <c:strCache>
                <c:ptCount val="1"/>
                <c:pt idx="0">
                  <c:v>Агаарын замаар зорчигчид</c:v>
                </c:pt>
              </c:strCache>
            </c:strRef>
          </c:tx>
          <c:spPr>
            <a:solidFill>
              <a:srgbClr val="C00000"/>
            </a:solidFill>
            <a:ln>
              <a:noFill/>
            </a:ln>
            <a:effectLst/>
          </c:spPr>
          <c:invertIfNegative val="0"/>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хүснэгт.xlsx]ЗТЯ-2'!$C$7:$H$7</c:f>
              <c:numCache>
                <c:formatCode>_(* #,##0.0_);_(* \(#,##0.0\);_(* "-"??_);_(@_)</c:formatCode>
                <c:ptCount val="6"/>
                <c:pt idx="0">
                  <c:v>1.4</c:v>
                </c:pt>
                <c:pt idx="1">
                  <c:v>1.62</c:v>
                </c:pt>
                <c:pt idx="2">
                  <c:v>0.44700000000000001</c:v>
                </c:pt>
                <c:pt idx="3">
                  <c:v>0.2</c:v>
                </c:pt>
                <c:pt idx="4">
                  <c:v>0.96</c:v>
                </c:pt>
                <c:pt idx="5">
                  <c:v>1.7</c:v>
                </c:pt>
              </c:numCache>
            </c:numRef>
          </c:val>
          <c:extLst>
            <c:ext xmlns:c16="http://schemas.microsoft.com/office/drawing/2014/chart" uri="{C3380CC4-5D6E-409C-BE32-E72D297353CC}">
              <c16:uniqueId val="{00000002-B401-43F2-B019-116BD12D5047}"/>
            </c:ext>
          </c:extLst>
        </c:ser>
        <c:dLbls>
          <c:showLegendKey val="0"/>
          <c:showVal val="0"/>
          <c:showCatName val="0"/>
          <c:showSerName val="0"/>
          <c:showPercent val="0"/>
          <c:showBubbleSize val="0"/>
        </c:dLbls>
        <c:gapWidth val="150"/>
        <c:overlap val="100"/>
        <c:axId val="1692765392"/>
        <c:axId val="1692765872"/>
      </c:barChart>
      <c:lineChart>
        <c:grouping val="standard"/>
        <c:varyColors val="0"/>
        <c:ser>
          <c:idx val="0"/>
          <c:order val="0"/>
          <c:tx>
            <c:strRef>
              <c:f>'[06.График, хүснэгт.xlsx]ЗТЯ-2'!$B$4</c:f>
              <c:strCache>
                <c:ptCount val="1"/>
                <c:pt idx="0">
                  <c:v>Нийт зорчигчид</c:v>
                </c:pt>
              </c:strCache>
            </c:strRef>
          </c:tx>
          <c:spPr>
            <a:ln w="15875" cap="rnd">
              <a:solidFill>
                <a:srgbClr val="002060"/>
              </a:solidFill>
              <a:round/>
            </a:ln>
            <a:effectLst/>
          </c:spPr>
          <c:marker>
            <c:symbol val="circle"/>
            <c:size val="4"/>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хүснэгт.xlsx]ЗТЯ-2'!$C$4:$H$4</c:f>
              <c:numCache>
                <c:formatCode>_(* #,##0.0_);_(* \(#,##0.0\);_(* "-"??_);_(@_)</c:formatCode>
                <c:ptCount val="6"/>
                <c:pt idx="0">
                  <c:v>197.01</c:v>
                </c:pt>
                <c:pt idx="1">
                  <c:v>173.02</c:v>
                </c:pt>
                <c:pt idx="2">
                  <c:v>126.52</c:v>
                </c:pt>
                <c:pt idx="3">
                  <c:v>107.11</c:v>
                </c:pt>
                <c:pt idx="4">
                  <c:v>146.36000000000001</c:v>
                </c:pt>
                <c:pt idx="5">
                  <c:v>146.5</c:v>
                </c:pt>
              </c:numCache>
            </c:numRef>
          </c:val>
          <c:smooth val="1"/>
          <c:extLst>
            <c:ext xmlns:c16="http://schemas.microsoft.com/office/drawing/2014/chart" uri="{C3380CC4-5D6E-409C-BE32-E72D297353CC}">
              <c16:uniqueId val="{00000003-B401-43F2-B019-116BD12D5047}"/>
            </c:ext>
          </c:extLst>
        </c:ser>
        <c:dLbls>
          <c:showLegendKey val="0"/>
          <c:showVal val="0"/>
          <c:showCatName val="0"/>
          <c:showSerName val="0"/>
          <c:showPercent val="0"/>
          <c:showBubbleSize val="0"/>
        </c:dLbls>
        <c:marker val="1"/>
        <c:smooth val="0"/>
        <c:axId val="1692765392"/>
        <c:axId val="1692765872"/>
      </c:lineChart>
      <c:catAx>
        <c:axId val="169276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92765872"/>
        <c:crosses val="autoZero"/>
        <c:auto val="1"/>
        <c:lblAlgn val="ctr"/>
        <c:lblOffset val="100"/>
        <c:noMultiLvlLbl val="0"/>
      </c:catAx>
      <c:valAx>
        <c:axId val="1692765872"/>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9276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'road 16.1.'!$AA$35</c:f>
              <c:strCache>
                <c:ptCount val="1"/>
                <c:pt idx="0">
                  <c:v>Нийт орлого</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16.1.'!$AB$35:$AG$35</c:f>
              <c:numCache>
                <c:formatCode>#,##0.00</c:formatCode>
                <c:ptCount val="6"/>
                <c:pt idx="0">
                  <c:v>1687</c:v>
                </c:pt>
                <c:pt idx="1">
                  <c:v>2384.64</c:v>
                </c:pt>
                <c:pt idx="2">
                  <c:v>2025.04</c:v>
                </c:pt>
                <c:pt idx="3">
                  <c:v>2078.12</c:v>
                </c:pt>
                <c:pt idx="4">
                  <c:v>4435.82</c:v>
                </c:pt>
                <c:pt idx="5">
                  <c:v>6744.71</c:v>
                </c:pt>
              </c:numCache>
            </c:numRef>
          </c:val>
          <c:smooth val="1"/>
          <c:extLst>
            <c:ext xmlns:c16="http://schemas.microsoft.com/office/drawing/2014/chart" uri="{C3380CC4-5D6E-409C-BE32-E72D297353CC}">
              <c16:uniqueId val="{00000000-0A79-4313-826D-3ADB966AD41F}"/>
            </c:ext>
          </c:extLst>
        </c:ser>
        <c:ser>
          <c:idx val="1"/>
          <c:order val="1"/>
          <c:tx>
            <c:strRef>
              <c:f>'road 16.1.'!$AA$36</c:f>
              <c:strCache>
                <c:ptCount val="1"/>
                <c:pt idx="0">
                  <c:v>Төмөр зам</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16.1.'!$AB$36:$AG$36</c:f>
              <c:numCache>
                <c:formatCode>General</c:formatCode>
                <c:ptCount val="6"/>
                <c:pt idx="0">
                  <c:v>616.5</c:v>
                </c:pt>
                <c:pt idx="1">
                  <c:v>708.62</c:v>
                </c:pt>
                <c:pt idx="2">
                  <c:v>770.1</c:v>
                </c:pt>
                <c:pt idx="3">
                  <c:v>766.34</c:v>
                </c:pt>
                <c:pt idx="4">
                  <c:v>748.2</c:v>
                </c:pt>
                <c:pt idx="5">
                  <c:v>1124.8800000000001</c:v>
                </c:pt>
              </c:numCache>
            </c:numRef>
          </c:val>
          <c:smooth val="1"/>
          <c:extLst>
            <c:ext xmlns:c16="http://schemas.microsoft.com/office/drawing/2014/chart" uri="{C3380CC4-5D6E-409C-BE32-E72D297353CC}">
              <c16:uniqueId val="{00000001-0A79-4313-826D-3ADB966AD41F}"/>
            </c:ext>
          </c:extLst>
        </c:ser>
        <c:ser>
          <c:idx val="2"/>
          <c:order val="2"/>
          <c:tx>
            <c:strRef>
              <c:f>'road 16.1.'!$AA$37</c:f>
              <c:strCache>
                <c:ptCount val="1"/>
                <c:pt idx="0">
                  <c:v>Авто зам</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16.1.'!$AB$37:$AG$37</c:f>
              <c:numCache>
                <c:formatCode>General</c:formatCode>
                <c:ptCount val="6"/>
                <c:pt idx="0">
                  <c:v>627.79999999999995</c:v>
                </c:pt>
                <c:pt idx="1">
                  <c:v>1177.18</c:v>
                </c:pt>
                <c:pt idx="2">
                  <c:v>1090.8399999999999</c:v>
                </c:pt>
                <c:pt idx="3">
                  <c:v>1111.3</c:v>
                </c:pt>
                <c:pt idx="4">
                  <c:v>3174</c:v>
                </c:pt>
                <c:pt idx="5">
                  <c:v>4676.38</c:v>
                </c:pt>
              </c:numCache>
            </c:numRef>
          </c:val>
          <c:smooth val="1"/>
          <c:extLst>
            <c:ext xmlns:c16="http://schemas.microsoft.com/office/drawing/2014/chart" uri="{C3380CC4-5D6E-409C-BE32-E72D297353CC}">
              <c16:uniqueId val="{00000002-0A79-4313-826D-3ADB966AD41F}"/>
            </c:ext>
          </c:extLst>
        </c:ser>
        <c:ser>
          <c:idx val="3"/>
          <c:order val="3"/>
          <c:tx>
            <c:strRef>
              <c:f>'road 16.1.'!$AA$38</c:f>
              <c:strCache>
                <c:ptCount val="1"/>
                <c:pt idx="0">
                  <c:v>Агаарын зам</c:v>
                </c:pt>
              </c:strCache>
            </c:strRef>
          </c:tx>
          <c:spPr>
            <a:ln w="28575" cap="rnd">
              <a:solidFill>
                <a:schemeClr val="accent1">
                  <a:lumMod val="60000"/>
                  <a:lumOff val="40000"/>
                </a:schemeClr>
              </a:solidFill>
              <a:round/>
            </a:ln>
            <a:effectLst/>
          </c:spPr>
          <c:marker>
            <c:symbol val="circle"/>
            <c:size val="5"/>
            <c:spPr>
              <a:solidFill>
                <a:srgbClr val="00B050"/>
              </a:solidFill>
              <a:ln w="9525">
                <a:solidFill>
                  <a:schemeClr val="accent1">
                    <a:lumMod val="60000"/>
                    <a:lumOff val="40000"/>
                  </a:schemeClr>
                </a:solidFill>
              </a:ln>
              <a:effectLst/>
            </c:spPr>
          </c:marker>
          <c:dLbls>
            <c:dLbl>
              <c:idx val="5"/>
              <c:layout>
                <c:manualLayout>
                  <c:x val="1.9804235503275213E-2"/>
                  <c:y val="-4.0390644949285549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16.1.'!$AB$38:$AG$38</c:f>
              <c:numCache>
                <c:formatCode>General</c:formatCode>
                <c:ptCount val="6"/>
                <c:pt idx="0">
                  <c:v>442.2</c:v>
                </c:pt>
                <c:pt idx="1">
                  <c:v>498.68</c:v>
                </c:pt>
                <c:pt idx="2">
                  <c:v>164.1</c:v>
                </c:pt>
                <c:pt idx="3">
                  <c:v>200.1</c:v>
                </c:pt>
                <c:pt idx="4">
                  <c:v>513</c:v>
                </c:pt>
                <c:pt idx="5">
                  <c:v>941.94</c:v>
                </c:pt>
              </c:numCache>
            </c:numRef>
          </c:val>
          <c:smooth val="1"/>
          <c:extLst>
            <c:ext xmlns:c16="http://schemas.microsoft.com/office/drawing/2014/chart" uri="{C3380CC4-5D6E-409C-BE32-E72D297353CC}">
              <c16:uniqueId val="{00000003-0A79-4313-826D-3ADB966AD41F}"/>
            </c:ext>
          </c:extLst>
        </c:ser>
        <c:ser>
          <c:idx val="4"/>
          <c:order val="4"/>
          <c:tx>
            <c:strRef>
              <c:f>'road 16.1.'!$AA$39</c:f>
              <c:strCache>
                <c:ptCount val="1"/>
                <c:pt idx="0">
                  <c:v>Усан зам</c:v>
                </c:pt>
              </c:strCache>
            </c:strRef>
          </c:tx>
          <c:spPr>
            <a:ln w="28575" cap="rnd">
              <a:solidFill>
                <a:schemeClr val="bg1">
                  <a:lumMod val="85000"/>
                </a:schemeClr>
              </a:solidFill>
              <a:round/>
            </a:ln>
            <a:effectLst/>
          </c:spPr>
          <c:marker>
            <c:symbol val="circle"/>
            <c:size val="5"/>
            <c:spPr>
              <a:solidFill>
                <a:schemeClr val="bg1">
                  <a:lumMod val="85000"/>
                </a:schemeClr>
              </a:solidFill>
              <a:ln w="9525">
                <a:solidFill>
                  <a:schemeClr val="bg1">
                    <a:lumMod val="85000"/>
                  </a:schemeClr>
                </a:solidFill>
              </a:ln>
              <a:effectLst/>
            </c:spPr>
          </c:marker>
          <c:dLbls>
            <c:dLbl>
              <c:idx val="5"/>
              <c:layout>
                <c:manualLayout>
                  <c:x val="3.3595127100452891E-2"/>
                  <c:y val="-6.1655929372464807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16.1.'!$AB$39:$AG$39</c:f>
              <c:numCache>
                <c:formatCode>General</c:formatCode>
                <c:ptCount val="6"/>
                <c:pt idx="0">
                  <c:v>0.5</c:v>
                </c:pt>
                <c:pt idx="1">
                  <c:v>0.4</c:v>
                </c:pt>
                <c:pt idx="2">
                  <c:v>0</c:v>
                </c:pt>
                <c:pt idx="3">
                  <c:v>0.4</c:v>
                </c:pt>
                <c:pt idx="4">
                  <c:v>0.6</c:v>
                </c:pt>
                <c:pt idx="5">
                  <c:v>1.51</c:v>
                </c:pt>
              </c:numCache>
            </c:numRef>
          </c:val>
          <c:smooth val="1"/>
          <c:extLst>
            <c:ext xmlns:c16="http://schemas.microsoft.com/office/drawing/2014/chart" uri="{C3380CC4-5D6E-409C-BE32-E72D297353CC}">
              <c16:uniqueId val="{00000004-0A79-4313-826D-3ADB966AD41F}"/>
            </c:ext>
          </c:extLst>
        </c:ser>
        <c:dLbls>
          <c:showLegendKey val="0"/>
          <c:showVal val="0"/>
          <c:showCatName val="0"/>
          <c:showSerName val="0"/>
          <c:showPercent val="0"/>
          <c:showBubbleSize val="0"/>
        </c:dLbls>
        <c:marker val="1"/>
        <c:smooth val="0"/>
        <c:axId val="1360721647"/>
        <c:axId val="1342106271"/>
      </c:lineChart>
      <c:catAx>
        <c:axId val="136072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2106271"/>
        <c:crosses val="autoZero"/>
        <c:auto val="1"/>
        <c:lblAlgn val="ctr"/>
        <c:lblOffset val="100"/>
        <c:noMultiLvlLbl val="0"/>
      </c:catAx>
      <c:valAx>
        <c:axId val="134210627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607216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33E-2"/>
          <c:y val="6.1890508834604618E-2"/>
          <c:w val="0.93888888888888888"/>
          <c:h val="0.81268009180683343"/>
        </c:manualLayout>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хүснэгт.xlsx]ЭХЯ-1'!$B$3:$G$3</c:f>
              <c:numCache>
                <c:formatCode>General</c:formatCode>
                <c:ptCount val="6"/>
                <c:pt idx="0">
                  <c:v>2017</c:v>
                </c:pt>
                <c:pt idx="1">
                  <c:v>2018</c:v>
                </c:pt>
                <c:pt idx="2">
                  <c:v>2019</c:v>
                </c:pt>
                <c:pt idx="3">
                  <c:v>2020</c:v>
                </c:pt>
                <c:pt idx="4">
                  <c:v>2021</c:v>
                </c:pt>
                <c:pt idx="5">
                  <c:v>2022</c:v>
                </c:pt>
              </c:numCache>
            </c:numRef>
          </c:cat>
          <c:val>
            <c:numRef>
              <c:f>'[06.График, хүснэгт.xlsx]ЭХЯ-1'!$B$4:$G$4</c:f>
              <c:numCache>
                <c:formatCode>0.0%</c:formatCode>
                <c:ptCount val="6"/>
                <c:pt idx="0">
                  <c:v>0.13500000000000001</c:v>
                </c:pt>
                <c:pt idx="1">
                  <c:v>0.13400000000000001</c:v>
                </c:pt>
                <c:pt idx="2">
                  <c:v>0.129</c:v>
                </c:pt>
                <c:pt idx="3">
                  <c:v>0.13600000000000001</c:v>
                </c:pt>
                <c:pt idx="4">
                  <c:v>0.13</c:v>
                </c:pt>
                <c:pt idx="5">
                  <c:v>0.13600000000000001</c:v>
                </c:pt>
              </c:numCache>
            </c:numRef>
          </c:val>
          <c:extLst>
            <c:ext xmlns:c16="http://schemas.microsoft.com/office/drawing/2014/chart" uri="{C3380CC4-5D6E-409C-BE32-E72D297353CC}">
              <c16:uniqueId val="{00000000-D400-4770-9153-68BBC6C06514}"/>
            </c:ext>
          </c:extLst>
        </c:ser>
        <c:dLbls>
          <c:showLegendKey val="0"/>
          <c:showVal val="0"/>
          <c:showCatName val="0"/>
          <c:showSerName val="0"/>
          <c:showPercent val="0"/>
          <c:showBubbleSize val="0"/>
        </c:dLbls>
        <c:gapWidth val="219"/>
        <c:overlap val="-27"/>
        <c:axId val="1473577872"/>
        <c:axId val="1473581472"/>
      </c:barChart>
      <c:catAx>
        <c:axId val="147357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3581472"/>
        <c:crosses val="autoZero"/>
        <c:auto val="1"/>
        <c:lblAlgn val="ctr"/>
        <c:lblOffset val="100"/>
        <c:noMultiLvlLbl val="0"/>
      </c:catAx>
      <c:valAx>
        <c:axId val="1473581472"/>
        <c:scaling>
          <c:orientation val="minMax"/>
        </c:scaling>
        <c:delete val="1"/>
        <c:axPos val="l"/>
        <c:numFmt formatCode="0.0%" sourceLinked="1"/>
        <c:majorTickMark val="none"/>
        <c:minorTickMark val="none"/>
        <c:tickLblPos val="nextTo"/>
        <c:crossAx val="147357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592493297587131E-2"/>
          <c:y val="0.12271666006575067"/>
          <c:w val="0.95281501340482577"/>
          <c:h val="0.742670629062679"/>
        </c:manualLayout>
      </c:layout>
      <c:barChart>
        <c:barDir val="col"/>
        <c:grouping val="clustered"/>
        <c:varyColors val="0"/>
        <c:ser>
          <c:idx val="0"/>
          <c:order val="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'[Танилцуулгын хүснэгт-Салбар.xlsx]Sheet6'!$B$13:$H$13</c:f>
              <c:numCache>
                <c:formatCode>General</c:formatCode>
                <c:ptCount val="7"/>
                <c:pt idx="0">
                  <c:v>2015</c:v>
                </c:pt>
                <c:pt idx="1">
                  <c:v>2016</c:v>
                </c:pt>
                <c:pt idx="2">
                  <c:v>2017</c:v>
                </c:pt>
                <c:pt idx="3">
                  <c:v>2018</c:v>
                </c:pt>
                <c:pt idx="4">
                  <c:v>2019</c:v>
                </c:pt>
                <c:pt idx="5">
                  <c:v>2020</c:v>
                </c:pt>
                <c:pt idx="6">
                  <c:v>2021</c:v>
                </c:pt>
              </c:numCache>
            </c:numRef>
          </c:cat>
          <c:val>
            <c:numRef>
              <c:f>'[Танилцуулгын хүснэгт-Салбар.xlsx]Sheet6'!$B$14:$H$14</c:f>
              <c:numCache>
                <c:formatCode>0.0%</c:formatCode>
                <c:ptCount val="7"/>
                <c:pt idx="0">
                  <c:v>0.19670000000000001</c:v>
                </c:pt>
                <c:pt idx="1">
                  <c:v>0.1978</c:v>
                </c:pt>
                <c:pt idx="2">
                  <c:v>0.19550000000000001</c:v>
                </c:pt>
                <c:pt idx="3">
                  <c:v>0.19259999999999999</c:v>
                </c:pt>
                <c:pt idx="4">
                  <c:v>0.1888</c:v>
                </c:pt>
                <c:pt idx="5">
                  <c:v>0.19600000000000001</c:v>
                </c:pt>
                <c:pt idx="6">
                  <c:v>0.18079999999999999</c:v>
                </c:pt>
              </c:numCache>
            </c:numRef>
          </c:val>
          <c:extLst>
            <c:ext xmlns:c16="http://schemas.microsoft.com/office/drawing/2014/chart" uri="{C3380CC4-5D6E-409C-BE32-E72D297353CC}">
              <c16:uniqueId val="{00000000-716F-4AB4-96DD-305EBE6F5C75}"/>
            </c:ext>
          </c:extLst>
        </c:ser>
        <c:dLbls>
          <c:showLegendKey val="0"/>
          <c:showVal val="0"/>
          <c:showCatName val="0"/>
          <c:showSerName val="0"/>
          <c:showPercent val="0"/>
          <c:showBubbleSize val="0"/>
        </c:dLbls>
        <c:gapWidth val="158"/>
        <c:overlap val="-27"/>
        <c:axId val="1072276496"/>
        <c:axId val="1072282616"/>
      </c:barChart>
      <c:catAx>
        <c:axId val="107227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2282616"/>
        <c:crosses val="autoZero"/>
        <c:auto val="1"/>
        <c:lblAlgn val="ctr"/>
        <c:lblOffset val="100"/>
        <c:noMultiLvlLbl val="0"/>
      </c:catAx>
      <c:valAx>
        <c:axId val="1072282616"/>
        <c:scaling>
          <c:orientation val="minMax"/>
        </c:scaling>
        <c:delete val="1"/>
        <c:axPos val="l"/>
        <c:numFmt formatCode="0.0%" sourceLinked="1"/>
        <c:majorTickMark val="none"/>
        <c:minorTickMark val="none"/>
        <c:tickLblPos val="nextTo"/>
        <c:crossAx val="107227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6587611622646"/>
          <c:y val="7.3284477015323118E-2"/>
          <c:w val="0.82159436316049772"/>
          <c:h val="0.56281375202129369"/>
        </c:manualLayout>
      </c:layout>
      <c:barChart>
        <c:barDir val="col"/>
        <c:grouping val="stacked"/>
        <c:varyColors val="0"/>
        <c:ser>
          <c:idx val="2"/>
          <c:order val="1"/>
          <c:tx>
            <c:strRef>
              <c:f>'[Fiscal excel Revised.xlsx]Sheet3'!$W$259</c:f>
              <c:strCache>
                <c:ptCount val="1"/>
                <c:pt idx="0">
                  <c:v> Тогтворжуулалтын сан </c:v>
                </c:pt>
              </c:strCache>
            </c:strRef>
          </c:tx>
          <c:spPr>
            <a:solidFill>
              <a:srgbClr val="FFC000"/>
            </a:solidFill>
            <a:ln>
              <a:noFill/>
            </a:ln>
            <a:effectLst/>
          </c:spPr>
          <c:invertIfNegative val="0"/>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Revised.xlsx]Sheet3'!$X$259:$AE$259</c:f>
              <c:numCache>
                <c:formatCode>0.0%</c:formatCode>
                <c:ptCount val="5"/>
                <c:pt idx="0">
                  <c:v>1.3909881545267112E-2</c:v>
                </c:pt>
                <c:pt idx="1">
                  <c:v>-9.6229114684531357E-4</c:v>
                </c:pt>
                <c:pt idx="2">
                  <c:v>3.6864504045532536E-4</c:v>
                </c:pt>
                <c:pt idx="3">
                  <c:v>0</c:v>
                </c:pt>
                <c:pt idx="4">
                  <c:v>0</c:v>
                </c:pt>
              </c:numCache>
              <c:extLst/>
            </c:numRef>
          </c:val>
          <c:extLst>
            <c:ext xmlns:c16="http://schemas.microsoft.com/office/drawing/2014/chart" uri="{C3380CC4-5D6E-409C-BE32-E72D297353CC}">
              <c16:uniqueId val="{00000000-7841-403D-9F29-373E9F893043}"/>
            </c:ext>
          </c:extLst>
        </c:ser>
        <c:ser>
          <c:idx val="4"/>
          <c:order val="2"/>
          <c:tx>
            <c:strRef>
              <c:f>'[Fiscal excel Revised.xlsx]Sheet3'!$W$260</c:f>
              <c:strCache>
                <c:ptCount val="1"/>
                <c:pt idx="0">
                  <c:v> Татварын орлого </c:v>
                </c:pt>
              </c:strCache>
            </c:strRef>
          </c:tx>
          <c:spPr>
            <a:solidFill>
              <a:srgbClr val="11A795"/>
            </a:solidFill>
            <a:ln>
              <a:noFill/>
            </a:ln>
            <a:effectLst/>
          </c:spPr>
          <c:invertIfNegative val="0"/>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Revised.xlsx]Sheet3'!$X$260:$AE$260</c:f>
              <c:numCache>
                <c:formatCode>0.0%</c:formatCode>
                <c:ptCount val="5"/>
                <c:pt idx="0">
                  <c:v>0.13837387280935173</c:v>
                </c:pt>
                <c:pt idx="1">
                  <c:v>-0.10434285212241176</c:v>
                </c:pt>
                <c:pt idx="2">
                  <c:v>0.28538807307552533</c:v>
                </c:pt>
                <c:pt idx="3">
                  <c:v>0.2788148240461244</c:v>
                </c:pt>
                <c:pt idx="4">
                  <c:v>0.29305657030726773</c:v>
                </c:pt>
              </c:numCache>
              <c:extLst/>
            </c:numRef>
          </c:val>
          <c:extLst>
            <c:ext xmlns:c16="http://schemas.microsoft.com/office/drawing/2014/chart" uri="{C3380CC4-5D6E-409C-BE32-E72D297353CC}">
              <c16:uniqueId val="{00000001-7841-403D-9F29-373E9F893043}"/>
            </c:ext>
          </c:extLst>
        </c:ser>
        <c:ser>
          <c:idx val="5"/>
          <c:order val="3"/>
          <c:tx>
            <c:strRef>
              <c:f>'[Fiscal excel Revised.xlsx]Sheet3'!$W$261</c:f>
              <c:strCache>
                <c:ptCount val="1"/>
                <c:pt idx="0">
                  <c:v> Татварын бус орлого </c:v>
                </c:pt>
              </c:strCache>
            </c:strRef>
          </c:tx>
          <c:spPr>
            <a:solidFill>
              <a:schemeClr val="accent3">
                <a:lumMod val="60000"/>
                <a:lumOff val="40000"/>
              </a:schemeClr>
            </a:solidFill>
            <a:ln>
              <a:noFill/>
            </a:ln>
            <a:effectLst/>
          </c:spPr>
          <c:invertIfNegative val="0"/>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Revised.xlsx]Sheet3'!$X$261:$AE$261</c:f>
              <c:numCache>
                <c:formatCode>0.0%</c:formatCode>
                <c:ptCount val="5"/>
                <c:pt idx="0">
                  <c:v>1.9189541057532549E-2</c:v>
                </c:pt>
                <c:pt idx="1">
                  <c:v>-1.1281351794687212E-2</c:v>
                </c:pt>
                <c:pt idx="2">
                  <c:v>2.910449831184269E-2</c:v>
                </c:pt>
                <c:pt idx="3">
                  <c:v>3.7268337014596364E-2</c:v>
                </c:pt>
                <c:pt idx="4">
                  <c:v>3.3128994017370961E-2</c:v>
                </c:pt>
              </c:numCache>
              <c:extLst/>
            </c:numRef>
          </c:val>
          <c:extLst>
            <c:ext xmlns:c16="http://schemas.microsoft.com/office/drawing/2014/chart" uri="{C3380CC4-5D6E-409C-BE32-E72D297353CC}">
              <c16:uniqueId val="{00000002-7841-403D-9F29-373E9F893043}"/>
            </c:ext>
          </c:extLst>
        </c:ser>
        <c:dLbls>
          <c:showLegendKey val="0"/>
          <c:showVal val="0"/>
          <c:showCatName val="0"/>
          <c:showSerName val="0"/>
          <c:showPercent val="0"/>
          <c:showBubbleSize val="0"/>
        </c:dLbls>
        <c:gapWidth val="50"/>
        <c:overlap val="100"/>
        <c:axId val="1489517055"/>
        <c:axId val="1489523775"/>
      </c:barChart>
      <c:lineChart>
        <c:grouping val="standard"/>
        <c:varyColors val="0"/>
        <c:ser>
          <c:idx val="0"/>
          <c:order val="0"/>
          <c:tx>
            <c:strRef>
              <c:f>'[Fiscal excel Revised.xlsx]Sheet3'!$W$258</c:f>
              <c:strCache>
                <c:ptCount val="1"/>
                <c:pt idx="0">
                  <c:v> Нийт орлого </c:v>
                </c:pt>
              </c:strCache>
            </c:strRef>
          </c:tx>
          <c:spPr>
            <a:ln w="12700" cap="rnd">
              <a:solidFill>
                <a:srgbClr val="BC5966"/>
              </a:solidFill>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41-403D-9F29-373E9F893043}"/>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Revised.xlsx]Sheet3'!$X$258:$AE$258</c:f>
              <c:numCache>
                <c:formatCode>0.0%</c:formatCode>
                <c:ptCount val="5"/>
                <c:pt idx="0">
                  <c:v>0.18624472451901872</c:v>
                </c:pt>
                <c:pt idx="1">
                  <c:v>-0.12856736138156696</c:v>
                </c:pt>
                <c:pt idx="2">
                  <c:v>0.37534994837038749</c:v>
                </c:pt>
                <c:pt idx="3">
                  <c:v>0.29964155194261982</c:v>
                </c:pt>
                <c:pt idx="4">
                  <c:v>0.30747672926007186</c:v>
                </c:pt>
              </c:numCache>
              <c:extLst/>
            </c:numRef>
          </c:val>
          <c:smooth val="1"/>
          <c:extLst>
            <c:ext xmlns:c16="http://schemas.microsoft.com/office/drawing/2014/chart" uri="{C3380CC4-5D6E-409C-BE32-E72D297353CC}">
              <c16:uniqueId val="{00000004-7841-403D-9F29-373E9F893043}"/>
            </c:ext>
          </c:extLst>
        </c:ser>
        <c:dLbls>
          <c:showLegendKey val="0"/>
          <c:showVal val="0"/>
          <c:showCatName val="0"/>
          <c:showSerName val="0"/>
          <c:showPercent val="0"/>
          <c:showBubbleSize val="0"/>
        </c:dLbls>
        <c:marker val="1"/>
        <c:smooth val="0"/>
        <c:axId val="1489517055"/>
        <c:axId val="1489523775"/>
      </c:lineChart>
      <c:catAx>
        <c:axId val="148951705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89523775"/>
        <c:crosses val="autoZero"/>
        <c:auto val="1"/>
        <c:lblAlgn val="ctr"/>
        <c:lblOffset val="100"/>
        <c:noMultiLvlLbl val="0"/>
      </c:catAx>
      <c:valAx>
        <c:axId val="1489523775"/>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89517055"/>
        <c:crosses val="autoZero"/>
        <c:crossBetween val="between"/>
      </c:valAx>
      <c:spPr>
        <a:noFill/>
        <a:ln>
          <a:noFill/>
        </a:ln>
        <a:effectLst/>
      </c:spPr>
    </c:plotArea>
    <c:legend>
      <c:legendPos val="b"/>
      <c:layout>
        <c:manualLayout>
          <c:xMode val="edge"/>
          <c:yMode val="edge"/>
          <c:x val="0"/>
          <c:y val="0.77498374629776778"/>
          <c:w val="0.93114542756961305"/>
          <c:h val="0.2223032414086147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'[Танилцуулгын хүснэгт-Салбар.xlsx]Sheet2'!$C$3</c:f>
              <c:strCache>
                <c:ptCount val="1"/>
                <c:pt idx="0">
                  <c:v>2021</c:v>
                </c:pt>
              </c:strCache>
            </c:strRef>
          </c:tx>
          <c:spPr>
            <a:solidFill>
              <a:schemeClr val="bg1">
                <a:lumMod val="65000"/>
              </a:schemeClr>
            </a:solidFill>
            <a:ln>
              <a:noFill/>
            </a:ln>
            <a:effectLst/>
          </c:spPr>
          <c:invertIfNegative val="0"/>
          <c:dLbls>
            <c:dLbl>
              <c:idx val="0"/>
              <c:layout>
                <c:manualLayout>
                  <c:x val="-2.1447721179624665E-2"/>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90-48C2-8BD9-542D37424032}"/>
                </c:ext>
              </c:extLst>
            </c:dLbl>
            <c:dLbl>
              <c:idx val="1"/>
              <c:layout>
                <c:manualLayout>
                  <c:x val="-2.5737265415549597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90-48C2-8BD9-542D37424032}"/>
                </c:ext>
              </c:extLst>
            </c:dLbl>
            <c:dLbl>
              <c:idx val="2"/>
              <c:layout>
                <c:manualLayout>
                  <c:x val="-2.3592493297587211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90-48C2-8BD9-542D3742403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хүснэгт-Салбар.xlsx]Sheet2'!$B$4:$B$7</c:f>
              <c:strCache>
                <c:ptCount val="4"/>
                <c:pt idx="0">
                  <c:v>Орон сууцны барилга</c:v>
                </c:pt>
                <c:pt idx="1">
                  <c:v>Орон сууцны бус барилга</c:v>
                </c:pt>
                <c:pt idx="2">
                  <c:v>Инженерийн барилга байгууламж</c:v>
                </c:pt>
                <c:pt idx="3">
                  <c:v>Их засварын ажил</c:v>
                </c:pt>
              </c:strCache>
            </c:strRef>
          </c:cat>
          <c:val>
            <c:numRef>
              <c:f>'[Танилцуулгын хүснэгт-Салбар.xlsx]Sheet2'!$C$4:$C$7</c:f>
              <c:numCache>
                <c:formatCode>_(* #,##0.0_);_(* \(#,##0.0\);_(* "-"??_);_(@_)</c:formatCode>
                <c:ptCount val="4"/>
                <c:pt idx="0">
                  <c:v>1719.44</c:v>
                </c:pt>
                <c:pt idx="1">
                  <c:v>1476.81</c:v>
                </c:pt>
                <c:pt idx="2">
                  <c:v>1326.54</c:v>
                </c:pt>
                <c:pt idx="3">
                  <c:v>124.83</c:v>
                </c:pt>
              </c:numCache>
            </c:numRef>
          </c:val>
          <c:extLst>
            <c:ext xmlns:c16="http://schemas.microsoft.com/office/drawing/2014/chart" uri="{C3380CC4-5D6E-409C-BE32-E72D297353CC}">
              <c16:uniqueId val="{00000003-3790-48C2-8BD9-542D37424032}"/>
            </c:ext>
          </c:extLst>
        </c:ser>
        <c:ser>
          <c:idx val="1"/>
          <c:order val="1"/>
          <c:tx>
            <c:strRef>
              <c:f>'[Танилцуулгын хүснэгт-Салбар.xlsx]Sheet2'!$D$3</c:f>
              <c:strCache>
                <c:ptCount val="1"/>
                <c:pt idx="0">
                  <c:v>2022</c:v>
                </c:pt>
              </c:strCache>
            </c:strRef>
          </c:tx>
          <c:spPr>
            <a:solidFill>
              <a:schemeClr val="accent1">
                <a:lumMod val="50000"/>
              </a:schemeClr>
            </a:solidFill>
            <a:ln>
              <a:noFill/>
            </a:ln>
            <a:effectLst/>
          </c:spPr>
          <c:invertIfNegative val="0"/>
          <c:dLbls>
            <c:dLbl>
              <c:idx val="0"/>
              <c:layout>
                <c:manualLayout>
                  <c:x val="-3.0026809651474522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90-48C2-8BD9-542D37424032}"/>
                </c:ext>
              </c:extLst>
            </c:dLbl>
            <c:dLbl>
              <c:idx val="1"/>
              <c:layout>
                <c:manualLayout>
                  <c:x val="-3.8605898123324434E-2"/>
                  <c:y val="-4.166666666666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90-48C2-8BD9-542D3742403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хүснэгт-Салбар.xlsx]Sheet2'!$B$4:$B$7</c:f>
              <c:strCache>
                <c:ptCount val="4"/>
                <c:pt idx="0">
                  <c:v>Орон сууцны барилга</c:v>
                </c:pt>
                <c:pt idx="1">
                  <c:v>Орон сууцны бус барилга</c:v>
                </c:pt>
                <c:pt idx="2">
                  <c:v>Инженерийн барилга байгууламж</c:v>
                </c:pt>
                <c:pt idx="3">
                  <c:v>Их засварын ажил</c:v>
                </c:pt>
              </c:strCache>
            </c:strRef>
          </c:cat>
          <c:val>
            <c:numRef>
              <c:f>'[Танилцуулгын хүснэгт-Салбар.xlsx]Sheet2'!$D$4:$D$7</c:f>
              <c:numCache>
                <c:formatCode>_(* #,##0.0_);_(* \(#,##0.0\);_(* "-"??_);_(@_)</c:formatCode>
                <c:ptCount val="4"/>
                <c:pt idx="0">
                  <c:v>2492.8000000000002</c:v>
                </c:pt>
                <c:pt idx="1">
                  <c:v>1797.38</c:v>
                </c:pt>
                <c:pt idx="2">
                  <c:v>1915.31</c:v>
                </c:pt>
                <c:pt idx="3">
                  <c:v>195.65</c:v>
                </c:pt>
              </c:numCache>
            </c:numRef>
          </c:val>
          <c:extLst>
            <c:ext xmlns:c16="http://schemas.microsoft.com/office/drawing/2014/chart" uri="{C3380CC4-5D6E-409C-BE32-E72D297353CC}">
              <c16:uniqueId val="{00000006-3790-48C2-8BD9-542D37424032}"/>
            </c:ext>
          </c:extLst>
        </c:ser>
        <c:ser>
          <c:idx val="2"/>
          <c:order val="2"/>
          <c:tx>
            <c:strRef>
              <c:f>'[Танилцуулгын хүснэгт-Салбар.xlsx]Sheet2'!$E$3</c:f>
              <c:strCache>
                <c:ptCount val="1"/>
                <c:pt idx="0">
                  <c:v>2023</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хүснэгт-Салбар.xlsx]Sheet2'!$B$4:$B$7</c:f>
              <c:strCache>
                <c:ptCount val="4"/>
                <c:pt idx="0">
                  <c:v>Орон сууцны барилга</c:v>
                </c:pt>
                <c:pt idx="1">
                  <c:v>Орон сууцны бус барилга</c:v>
                </c:pt>
                <c:pt idx="2">
                  <c:v>Инженерийн барилга байгууламж</c:v>
                </c:pt>
                <c:pt idx="3">
                  <c:v>Их засварын ажил</c:v>
                </c:pt>
              </c:strCache>
            </c:strRef>
          </c:cat>
          <c:val>
            <c:numRef>
              <c:f>'[Танилцуулгын хүснэгт-Салбар.xlsx]Sheet2'!$E$4:$E$7</c:f>
              <c:numCache>
                <c:formatCode>_(* #,##0.0_);_(* \(#,##0.0\);_(* "-"??_);_(@_)</c:formatCode>
                <c:ptCount val="4"/>
                <c:pt idx="0">
                  <c:v>3013.01</c:v>
                </c:pt>
                <c:pt idx="1">
                  <c:v>2539.66</c:v>
                </c:pt>
                <c:pt idx="2">
                  <c:v>1656.46</c:v>
                </c:pt>
                <c:pt idx="3">
                  <c:v>284.12</c:v>
                </c:pt>
              </c:numCache>
            </c:numRef>
          </c:val>
          <c:extLst>
            <c:ext xmlns:c16="http://schemas.microsoft.com/office/drawing/2014/chart" uri="{C3380CC4-5D6E-409C-BE32-E72D297353CC}">
              <c16:uniqueId val="{00000007-3790-48C2-8BD9-542D37424032}"/>
            </c:ext>
          </c:extLst>
        </c:ser>
        <c:dLbls>
          <c:showLegendKey val="0"/>
          <c:showVal val="0"/>
          <c:showCatName val="0"/>
          <c:showSerName val="0"/>
          <c:showPercent val="0"/>
          <c:showBubbleSize val="0"/>
        </c:dLbls>
        <c:gapWidth val="219"/>
        <c:overlap val="-27"/>
        <c:axId val="2036275608"/>
        <c:axId val="2036274888"/>
      </c:barChart>
      <c:catAx>
        <c:axId val="203627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36274888"/>
        <c:crosses val="autoZero"/>
        <c:auto val="1"/>
        <c:lblAlgn val="ctr"/>
        <c:lblOffset val="100"/>
        <c:noMultiLvlLbl val="0"/>
      </c:catAx>
      <c:valAx>
        <c:axId val="2036274888"/>
        <c:scaling>
          <c:orientation val="minMax"/>
        </c:scaling>
        <c:delete val="1"/>
        <c:axPos val="l"/>
        <c:numFmt formatCode="_(* #,##0.0_);_(* \(#,##0.0\);_(* &quot;-&quot;??_);_(@_)" sourceLinked="1"/>
        <c:majorTickMark val="none"/>
        <c:minorTickMark val="none"/>
        <c:tickLblPos val="nextTo"/>
        <c:crossAx val="2036275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4065652397642654E-2"/>
          <c:w val="0.93888888888888888"/>
          <c:h val="0.75441954620037477"/>
        </c:manualLayout>
      </c:layout>
      <c:barChart>
        <c:barDir val="col"/>
        <c:grouping val="clustered"/>
        <c:varyColors val="0"/>
        <c:ser>
          <c:idx val="0"/>
          <c:order val="0"/>
          <c:tx>
            <c:strRef>
              <c:f>'[06.График, хүснэгт.xlsx]БХБЯ-1'!$C$2</c:f>
              <c:strCache>
                <c:ptCount val="1"/>
                <c:pt idx="0">
                  <c:v>2021.III</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хүснэгт.xlsx]БХБЯ-1'!$B$3:$B$7</c:f>
              <c:strCache>
                <c:ptCount val="5"/>
                <c:pt idx="0">
                  <c:v>Баруун бүс</c:v>
                </c:pt>
                <c:pt idx="1">
                  <c:v>Хангайн бүс</c:v>
                </c:pt>
                <c:pt idx="2">
                  <c:v>Төвийн бүс</c:v>
                </c:pt>
                <c:pt idx="3">
                  <c:v>Зүүн бүс</c:v>
                </c:pt>
                <c:pt idx="4">
                  <c:v>Улаанбаатар</c:v>
                </c:pt>
              </c:strCache>
            </c:strRef>
          </c:cat>
          <c:val>
            <c:numRef>
              <c:f>'[06.График, хүснэгт.xlsx]БХБЯ-1'!$C$3:$C$7</c:f>
              <c:numCache>
                <c:formatCode>_(* #,##0.0_);_(* \(#,##0.0\);_(* "-"??_);_(@_)</c:formatCode>
                <c:ptCount val="5"/>
                <c:pt idx="0">
                  <c:v>6.8540000000000001</c:v>
                </c:pt>
                <c:pt idx="1">
                  <c:v>13.398999999999999</c:v>
                </c:pt>
                <c:pt idx="2">
                  <c:v>5.9379999999999997</c:v>
                </c:pt>
                <c:pt idx="3">
                  <c:v>0.40400000000000003</c:v>
                </c:pt>
                <c:pt idx="4">
                  <c:v>67.141999999999996</c:v>
                </c:pt>
              </c:numCache>
            </c:numRef>
          </c:val>
          <c:extLst>
            <c:ext xmlns:c16="http://schemas.microsoft.com/office/drawing/2014/chart" uri="{C3380CC4-5D6E-409C-BE32-E72D297353CC}">
              <c16:uniqueId val="{00000000-7D7C-4392-AE48-DC60B56502B3}"/>
            </c:ext>
          </c:extLst>
        </c:ser>
        <c:ser>
          <c:idx val="1"/>
          <c:order val="1"/>
          <c:tx>
            <c:strRef>
              <c:f>'[06.График, хүснэгт.xlsx]БХБЯ-1'!$D$2</c:f>
              <c:strCache>
                <c:ptCount val="1"/>
                <c:pt idx="0">
                  <c:v>2022.III</c:v>
                </c:pt>
              </c:strCache>
            </c:strRef>
          </c:tx>
          <c:spPr>
            <a:solidFill>
              <a:srgbClr val="C00000"/>
            </a:solidFill>
            <a:ln>
              <a:noFill/>
            </a:ln>
            <a:effectLst/>
          </c:spPr>
          <c:invertIfNegative val="0"/>
          <c:dLbls>
            <c:dLbl>
              <c:idx val="0"/>
              <c:layout>
                <c:manualLayout>
                  <c:x val="0"/>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7C-4392-AE48-DC60B56502B3}"/>
                </c:ext>
              </c:extLst>
            </c:dLbl>
            <c:dLbl>
              <c:idx val="1"/>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7C-4392-AE48-DC60B56502B3}"/>
                </c:ext>
              </c:extLst>
            </c:dLbl>
            <c:dLbl>
              <c:idx val="2"/>
              <c:layout>
                <c:manualLayout>
                  <c:x val="0"/>
                  <c:y val="-7.8703703703703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7C-4392-AE48-DC60B56502B3}"/>
                </c:ext>
              </c:extLst>
            </c:dLbl>
            <c:dLbl>
              <c:idx val="4"/>
              <c:layout>
                <c:manualLayout>
                  <c:x val="-1.0185067526415994E-16"/>
                  <c:y val="-0.138888888888888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7C-4392-AE48-DC60B56502B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хүснэгт.xlsx]БХБЯ-1'!$B$3:$B$7</c:f>
              <c:strCache>
                <c:ptCount val="5"/>
                <c:pt idx="0">
                  <c:v>Баруун бүс</c:v>
                </c:pt>
                <c:pt idx="1">
                  <c:v>Хангайн бүс</c:v>
                </c:pt>
                <c:pt idx="2">
                  <c:v>Төвийн бүс</c:v>
                </c:pt>
                <c:pt idx="3">
                  <c:v>Зүүн бүс</c:v>
                </c:pt>
                <c:pt idx="4">
                  <c:v>Улаанбаатар</c:v>
                </c:pt>
              </c:strCache>
            </c:strRef>
          </c:cat>
          <c:val>
            <c:numRef>
              <c:f>'[06.График, хүснэгт.xlsx]БХБЯ-1'!$D$3:$D$7</c:f>
              <c:numCache>
                <c:formatCode>_(* #,##0.0_);_(* \(#,##0.0\);_(* "-"??_);_(@_)</c:formatCode>
                <c:ptCount val="5"/>
                <c:pt idx="0">
                  <c:v>5.3730000000000002</c:v>
                </c:pt>
                <c:pt idx="1">
                  <c:v>10.616</c:v>
                </c:pt>
                <c:pt idx="2">
                  <c:v>7.5170000000000003</c:v>
                </c:pt>
                <c:pt idx="3">
                  <c:v>5.8490000000000002</c:v>
                </c:pt>
                <c:pt idx="4">
                  <c:v>59.518000000000001</c:v>
                </c:pt>
              </c:numCache>
            </c:numRef>
          </c:val>
          <c:extLst>
            <c:ext xmlns:c16="http://schemas.microsoft.com/office/drawing/2014/chart" uri="{C3380CC4-5D6E-409C-BE32-E72D297353CC}">
              <c16:uniqueId val="{00000005-7D7C-4392-AE48-DC60B56502B3}"/>
            </c:ext>
          </c:extLst>
        </c:ser>
        <c:ser>
          <c:idx val="2"/>
          <c:order val="2"/>
          <c:tx>
            <c:strRef>
              <c:f>'[06.График, хүснэгт.xlsx]БХБЯ-1'!$E$2</c:f>
              <c:strCache>
                <c:ptCount val="1"/>
                <c:pt idx="0">
                  <c:v>2023.III</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хүснэгт.xlsx]БХБЯ-1'!$B$3:$B$7</c:f>
              <c:strCache>
                <c:ptCount val="5"/>
                <c:pt idx="0">
                  <c:v>Баруун бүс</c:v>
                </c:pt>
                <c:pt idx="1">
                  <c:v>Хангайн бүс</c:v>
                </c:pt>
                <c:pt idx="2">
                  <c:v>Төвийн бүс</c:v>
                </c:pt>
                <c:pt idx="3">
                  <c:v>Зүүн бүс</c:v>
                </c:pt>
                <c:pt idx="4">
                  <c:v>Улаанбаатар</c:v>
                </c:pt>
              </c:strCache>
            </c:strRef>
          </c:cat>
          <c:val>
            <c:numRef>
              <c:f>'[06.График, хүснэгт.xlsx]БХБЯ-1'!$E$3:$E$7</c:f>
              <c:numCache>
                <c:formatCode>_(* #,##0.0_);_(* \(#,##0.0\);_(* "-"??_);_(@_)</c:formatCode>
                <c:ptCount val="5"/>
                <c:pt idx="0">
                  <c:v>10.964</c:v>
                </c:pt>
                <c:pt idx="1">
                  <c:v>8.8719999999999999</c:v>
                </c:pt>
                <c:pt idx="2">
                  <c:v>5.8440000000000003</c:v>
                </c:pt>
                <c:pt idx="3">
                  <c:v>0.27300000000000002</c:v>
                </c:pt>
                <c:pt idx="4">
                  <c:v>63.447000000000003</c:v>
                </c:pt>
              </c:numCache>
            </c:numRef>
          </c:val>
          <c:extLst>
            <c:ext xmlns:c16="http://schemas.microsoft.com/office/drawing/2014/chart" uri="{C3380CC4-5D6E-409C-BE32-E72D297353CC}">
              <c16:uniqueId val="{00000006-7D7C-4392-AE48-DC60B56502B3}"/>
            </c:ext>
          </c:extLst>
        </c:ser>
        <c:dLbls>
          <c:showLegendKey val="0"/>
          <c:showVal val="0"/>
          <c:showCatName val="0"/>
          <c:showSerName val="0"/>
          <c:showPercent val="0"/>
          <c:showBubbleSize val="0"/>
        </c:dLbls>
        <c:gapWidth val="219"/>
        <c:overlap val="-27"/>
        <c:axId val="2130261360"/>
        <c:axId val="2130262080"/>
      </c:barChart>
      <c:catAx>
        <c:axId val="213026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30262080"/>
        <c:crosses val="autoZero"/>
        <c:auto val="1"/>
        <c:lblAlgn val="ctr"/>
        <c:lblOffset val="100"/>
        <c:noMultiLvlLbl val="0"/>
      </c:catAx>
      <c:valAx>
        <c:axId val="2130262080"/>
        <c:scaling>
          <c:orientation val="minMax"/>
        </c:scaling>
        <c:delete val="1"/>
        <c:axPos val="l"/>
        <c:numFmt formatCode="_(* #,##0.0_);_(* \(#,##0.0\);_(* &quot;-&quot;??_);_(@_)" sourceLinked="1"/>
        <c:majorTickMark val="none"/>
        <c:minorTickMark val="none"/>
        <c:tickLblPos val="nextTo"/>
        <c:crossAx val="2130261360"/>
        <c:crosses val="autoZero"/>
        <c:crossBetween val="between"/>
      </c:valAx>
      <c:spPr>
        <a:noFill/>
        <a:ln>
          <a:noFill/>
        </a:ln>
        <a:effectLst/>
      </c:spPr>
    </c:plotArea>
    <c:legend>
      <c:legendPos val="b"/>
      <c:layout>
        <c:manualLayout>
          <c:xMode val="edge"/>
          <c:yMode val="edge"/>
          <c:x val="0.36664889647083909"/>
          <c:y val="0.90220266733711985"/>
          <c:w val="0.26670203915095964"/>
          <c:h val="8.618630218392511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456658492376586E-2"/>
          <c:y val="5.8177117000646414E-2"/>
          <c:w val="0.95308668301524679"/>
          <c:h val="0.72249820582381963"/>
        </c:manualLayout>
      </c:layout>
      <c:barChart>
        <c:barDir val="col"/>
        <c:grouping val="clustered"/>
        <c:varyColors val="0"/>
        <c:ser>
          <c:idx val="0"/>
          <c:order val="0"/>
          <c:tx>
            <c:strRef>
              <c:f>'[Танилцуулгын хүснэгт-Салбар.xlsx]БХБЯ-2'!$B$3</c:f>
              <c:strCache>
                <c:ptCount val="1"/>
                <c:pt idx="0">
                  <c:v> Улсын дундаж </c:v>
                </c:pt>
              </c:strCache>
            </c:strRef>
          </c:tx>
          <c:spPr>
            <a:solidFill>
              <a:schemeClr val="accent1">
                <a:lumMod val="50000"/>
              </a:schemeClr>
            </a:solidFill>
            <a:ln>
              <a:noFill/>
            </a:ln>
            <a:effectLst/>
          </c:spPr>
          <c:invertIfNegative val="0"/>
          <c:dLbls>
            <c:dLbl>
              <c:idx val="0"/>
              <c:layout>
                <c:manualLayout>
                  <c:x val="0"/>
                  <c:y val="0.180555555555555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55-482A-9FE3-A2633305F5C9}"/>
                </c:ext>
              </c:extLst>
            </c:dLbl>
            <c:dLbl>
              <c:idx val="1"/>
              <c:layout>
                <c:manualLayout>
                  <c:x val="0"/>
                  <c:y val="0.203703703703703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55-482A-9FE3-A2633305F5C9}"/>
                </c:ext>
              </c:extLst>
            </c:dLbl>
            <c:dLbl>
              <c:idx val="2"/>
              <c:layout>
                <c:manualLayout>
                  <c:x val="0"/>
                  <c:y val="0.217592592592592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55-482A-9FE3-A2633305F5C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'[Танилцуулгын хүснэгт-Салбар.xlsx]БХБЯ-2'!$C$2:$E$2</c:f>
              <c:numCache>
                <c:formatCode>General</c:formatCode>
                <c:ptCount val="3"/>
                <c:pt idx="0">
                  <c:v>2021</c:v>
                </c:pt>
                <c:pt idx="1">
                  <c:v>2022</c:v>
                </c:pt>
                <c:pt idx="2">
                  <c:v>2023</c:v>
                </c:pt>
              </c:numCache>
            </c:numRef>
          </c:cat>
          <c:val>
            <c:numRef>
              <c:f>'[Танилцуулгын хүснэгт-Салбар.xlsx]БХБЯ-2'!$C$3:$E$3</c:f>
              <c:numCache>
                <c:formatCode>_(* #,##0.00_);_(* \(#,##0.00\);_(* "-"??_);_(@_)</c:formatCode>
                <c:ptCount val="3"/>
                <c:pt idx="0">
                  <c:v>1438.2</c:v>
                </c:pt>
                <c:pt idx="1">
                  <c:v>1750.23</c:v>
                </c:pt>
                <c:pt idx="2">
                  <c:v>2235.4</c:v>
                </c:pt>
              </c:numCache>
            </c:numRef>
          </c:val>
          <c:extLst>
            <c:ext xmlns:c16="http://schemas.microsoft.com/office/drawing/2014/chart" uri="{C3380CC4-5D6E-409C-BE32-E72D297353CC}">
              <c16:uniqueId val="{00000003-9455-482A-9FE3-A2633305F5C9}"/>
            </c:ext>
          </c:extLst>
        </c:ser>
        <c:dLbls>
          <c:showLegendKey val="0"/>
          <c:showVal val="0"/>
          <c:showCatName val="0"/>
          <c:showSerName val="0"/>
          <c:showPercent val="0"/>
          <c:showBubbleSize val="0"/>
        </c:dLbls>
        <c:gapWidth val="219"/>
        <c:overlap val="-27"/>
        <c:axId val="94311463"/>
        <c:axId val="94308943"/>
      </c:barChart>
      <c:lineChart>
        <c:grouping val="standard"/>
        <c:varyColors val="0"/>
        <c:ser>
          <c:idx val="1"/>
          <c:order val="1"/>
          <c:tx>
            <c:strRef>
              <c:f>'[Танилцуулгын хүснэгт-Салбар.xlsx]БХБЯ-2'!$B$4</c:f>
              <c:strCache>
                <c:ptCount val="1"/>
                <c:pt idx="0">
                  <c:v> Барилгын салбар </c:v>
                </c:pt>
              </c:strCache>
            </c:strRef>
          </c:tx>
          <c:spPr>
            <a:ln w="28575" cap="rnd">
              <a:solidFill>
                <a:srgbClr val="C00000"/>
              </a:solidFill>
              <a:round/>
            </a:ln>
            <a:effectLst/>
          </c:spPr>
          <c:marker>
            <c:symbol val="none"/>
          </c:marker>
          <c:dLbls>
            <c:dLbl>
              <c:idx val="0"/>
              <c:layout>
                <c:manualLayout>
                  <c:x val="-5.4064491538728256E-2"/>
                  <c:y val="-0.145353210939130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55-482A-9FE3-A2633305F5C9}"/>
                </c:ext>
              </c:extLst>
            </c:dLbl>
            <c:dLbl>
              <c:idx val="1"/>
              <c:layout>
                <c:manualLayout>
                  <c:x val="-5.6164844731864533E-2"/>
                  <c:y val="-0.12037013472863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55-482A-9FE3-A2633305F5C9}"/>
                </c:ext>
              </c:extLst>
            </c:dLbl>
            <c:dLbl>
              <c:idx val="2"/>
              <c:layout>
                <c:manualLayout>
                  <c:x val="-5.4970351757528339E-2"/>
                  <c:y val="-0.10557034443092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55-482A-9FE3-A2633305F5C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'[Танилцуулгын хүснэгт-Салбар.xlsx]БХБЯ-2'!$C$2:$E$2</c:f>
              <c:numCache>
                <c:formatCode>General</c:formatCode>
                <c:ptCount val="3"/>
                <c:pt idx="0">
                  <c:v>2021</c:v>
                </c:pt>
                <c:pt idx="1">
                  <c:v>2022</c:v>
                </c:pt>
                <c:pt idx="2">
                  <c:v>2023</c:v>
                </c:pt>
              </c:numCache>
            </c:numRef>
          </c:cat>
          <c:val>
            <c:numRef>
              <c:f>'[Танилцуулгын хүснэгт-Салбар.xlsx]БХБЯ-2'!$C$4:$E$4</c:f>
              <c:numCache>
                <c:formatCode>_(* #,##0.00_);_(* \(#,##0.00\);_(* "-"??_);_(@_)</c:formatCode>
                <c:ptCount val="3"/>
                <c:pt idx="0">
                  <c:v>1332</c:v>
                </c:pt>
                <c:pt idx="1">
                  <c:v>1595.28</c:v>
                </c:pt>
                <c:pt idx="2">
                  <c:v>2019.8</c:v>
                </c:pt>
              </c:numCache>
            </c:numRef>
          </c:val>
          <c:smooth val="0"/>
          <c:extLst>
            <c:ext xmlns:c16="http://schemas.microsoft.com/office/drawing/2014/chart" uri="{C3380CC4-5D6E-409C-BE32-E72D297353CC}">
              <c16:uniqueId val="{00000007-9455-482A-9FE3-A2633305F5C9}"/>
            </c:ext>
          </c:extLst>
        </c:ser>
        <c:dLbls>
          <c:showLegendKey val="0"/>
          <c:showVal val="0"/>
          <c:showCatName val="0"/>
          <c:showSerName val="0"/>
          <c:showPercent val="0"/>
          <c:showBubbleSize val="0"/>
        </c:dLbls>
        <c:marker val="1"/>
        <c:smooth val="0"/>
        <c:axId val="94311463"/>
        <c:axId val="94308943"/>
      </c:lineChart>
      <c:catAx>
        <c:axId val="94311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4308943"/>
        <c:crosses val="autoZero"/>
        <c:auto val="1"/>
        <c:lblAlgn val="ctr"/>
        <c:lblOffset val="100"/>
        <c:noMultiLvlLbl val="0"/>
      </c:catAx>
      <c:valAx>
        <c:axId val="94308943"/>
        <c:scaling>
          <c:orientation val="minMax"/>
        </c:scaling>
        <c:delete val="1"/>
        <c:axPos val="l"/>
        <c:numFmt formatCode="_(* #,##0.00_);_(* \(#,##0.00\);_(* &quot;-&quot;??_);_(@_)" sourceLinked="1"/>
        <c:majorTickMark val="none"/>
        <c:minorTickMark val="none"/>
        <c:tickLblPos val="nextTo"/>
        <c:crossAx val="94311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1A57-4DC9-93AB-7DD67A2DF0B3}"/>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1A57-4DC9-93AB-7DD67A2DF0B3}"/>
              </c:ext>
            </c:extLst>
          </c:dPt>
          <c:dPt>
            <c:idx val="2"/>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5-1A57-4DC9-93AB-7DD67A2DF0B3}"/>
              </c:ext>
            </c:extLst>
          </c:dPt>
          <c:dLbls>
            <c:dLbl>
              <c:idx val="0"/>
              <c:layout>
                <c:manualLayout>
                  <c:x val="9.166666666666666E-2"/>
                  <c:y val="-0.1805555555555555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57-4DC9-93AB-7DD67A2DF0B3}"/>
                </c:ext>
              </c:extLst>
            </c:dLbl>
            <c:dLbl>
              <c:idx val="1"/>
              <c:layout>
                <c:manualLayout>
                  <c:x val="0.17499999999999999"/>
                  <c:y val="0.1064814814814813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A57-4DC9-93AB-7DD67A2DF0B3}"/>
                </c:ext>
              </c:extLst>
            </c:dLbl>
            <c:dLbl>
              <c:idx val="2"/>
              <c:layout>
                <c:manualLayout>
                  <c:x val="-0.1"/>
                  <c:y val="-0.1805555555555555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A57-4DC9-93AB-7DD67A2DF0B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'[06.График, хүснэгт.xlsx]БХБЯ-2'!$B$18:$B$20</c:f>
              <c:strCache>
                <c:ptCount val="3"/>
                <c:pt idx="0">
                  <c:v>Инженерийн дэд бүтцийн шаардлага хангасан</c:v>
                </c:pt>
                <c:pt idx="1">
                  <c:v>Инженерийн дэд бүтцийн бүрэн хангамжгүй байшин хороолол</c:v>
                </c:pt>
                <c:pt idx="2">
                  <c:v>Гэр сууц</c:v>
                </c:pt>
              </c:strCache>
            </c:strRef>
          </c:cat>
          <c:val>
            <c:numRef>
              <c:f>'[06.График, хүснэгт.xlsx]БХБЯ-2'!$C$18:$C$20</c:f>
              <c:numCache>
                <c:formatCode>0.0%</c:formatCode>
                <c:ptCount val="3"/>
                <c:pt idx="0">
                  <c:v>0.32100043863981298</c:v>
                </c:pt>
                <c:pt idx="1">
                  <c:v>0.29699951250442091</c:v>
                </c:pt>
                <c:pt idx="2">
                  <c:v>0.38200004885576611</c:v>
                </c:pt>
              </c:numCache>
            </c:numRef>
          </c:val>
          <c:extLst>
            <c:ext xmlns:c16="http://schemas.microsoft.com/office/drawing/2014/chart" uri="{C3380CC4-5D6E-409C-BE32-E72D297353CC}">
              <c16:uniqueId val="{00000006-1A57-4DC9-93AB-7DD67A2DF0B3}"/>
            </c:ext>
          </c:extLst>
        </c:ser>
        <c:dLbls>
          <c:showLegendKey val="0"/>
          <c:showVal val="0"/>
          <c:showCatName val="0"/>
          <c:showSerName val="0"/>
          <c:showPercent val="1"/>
          <c:showBubbleSize val="0"/>
          <c:showLeaderLines val="1"/>
        </c:dLbls>
        <c:firstSliceAng val="0"/>
        <c:holeSize val="43"/>
      </c:doughnutChart>
      <c:spPr>
        <a:noFill/>
        <a:ln>
          <a:noFill/>
        </a:ln>
        <a:effectLst/>
      </c:spPr>
    </c:plotArea>
    <c:legend>
      <c:legendPos val="r"/>
      <c:layout>
        <c:manualLayout>
          <c:xMode val="edge"/>
          <c:yMode val="edge"/>
          <c:x val="0.60954275452410556"/>
          <c:y val="0.16428002895982949"/>
          <c:w val="0.37769807482198686"/>
          <c:h val="0.671439492393547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9095304474501"/>
          <c:y val="0.13425925925925927"/>
          <c:w val="0.7455594067487975"/>
          <c:h val="0.79529090113735779"/>
        </c:manualLayout>
      </c:layout>
      <c:barChart>
        <c:barDir val="col"/>
        <c:grouping val="clustered"/>
        <c:varyColors val="0"/>
        <c:ser>
          <c:idx val="0"/>
          <c:order val="0"/>
          <c:tx>
            <c:strRef>
              <c:f>'[00. Статистик.xlsx]Жуулчид орлого'!$C$4</c:f>
              <c:strCache>
                <c:ptCount val="1"/>
                <c:pt idx="0">
                  <c:v>Аялал жуулчлалаас олсон орлого, ам.доллар</c:v>
                </c:pt>
              </c:strCache>
            </c:strRef>
          </c:tx>
          <c:spPr>
            <a:solidFill>
              <a:srgbClr val="002060"/>
            </a:solidFill>
            <a:ln>
              <a:noFill/>
            </a:ln>
            <a:effectLst/>
          </c:spPr>
          <c:invertIfNegative val="0"/>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7-4AC1-B081-F28778628CE7}"/>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7-4AC1-B081-F28778628CE7}"/>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67-4AC1-B081-F28778628C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1A0E75"/>
                    </a:solidFill>
                    <a:latin typeface="Roboto Condensed" panose="02000000000000000000" pitchFamily="2" charset="0"/>
                    <a:ea typeface="Roboto Condensed" panose="02000000000000000000" pitchFamily="2" charset="0"/>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'[00. Статистик.xlsx]Жуулчид орлого'!$D$3:$K$3</c:f>
              <c:numCache>
                <c:formatCode>General</c:formatCode>
                <c:ptCount val="8"/>
                <c:pt idx="0">
                  <c:v>2016</c:v>
                </c:pt>
                <c:pt idx="1">
                  <c:v>2017</c:v>
                </c:pt>
                <c:pt idx="2">
                  <c:v>2018</c:v>
                </c:pt>
                <c:pt idx="3">
                  <c:v>2019</c:v>
                </c:pt>
                <c:pt idx="4">
                  <c:v>2020</c:v>
                </c:pt>
                <c:pt idx="5">
                  <c:v>2021</c:v>
                </c:pt>
                <c:pt idx="6">
                  <c:v>2022</c:v>
                </c:pt>
                <c:pt idx="7">
                  <c:v>2023</c:v>
                </c:pt>
              </c:numCache>
            </c:numRef>
          </c:cat>
          <c:val>
            <c:numRef>
              <c:f>'[00. Статистик.xlsx]Жуулчид орлого'!$D$4:$K$4</c:f>
              <c:numCache>
                <c:formatCode>_(* #,##0_);_(* \(#,##0\);_(* "-"??_);_(@_)</c:formatCode>
                <c:ptCount val="8"/>
                <c:pt idx="0">
                  <c:v>312.873514</c:v>
                </c:pt>
                <c:pt idx="1">
                  <c:v>400.79192</c:v>
                </c:pt>
                <c:pt idx="2">
                  <c:v>569.54296599999998</c:v>
                </c:pt>
                <c:pt idx="3">
                  <c:v>607.58945600000004</c:v>
                </c:pt>
                <c:pt idx="4">
                  <c:v>43.132663000000001</c:v>
                </c:pt>
                <c:pt idx="5">
                  <c:v>24.021456000000001</c:v>
                </c:pt>
                <c:pt idx="6">
                  <c:v>172.62626900000001</c:v>
                </c:pt>
                <c:pt idx="7">
                  <c:v>1200</c:v>
                </c:pt>
              </c:numCache>
            </c:numRef>
          </c:val>
          <c:extLst>
            <c:ext xmlns:c16="http://schemas.microsoft.com/office/drawing/2014/chart" uri="{C3380CC4-5D6E-409C-BE32-E72D297353CC}">
              <c16:uniqueId val="{00000003-3667-4AC1-B081-F28778628CE7}"/>
            </c:ext>
          </c:extLst>
        </c:ser>
        <c:dLbls>
          <c:showLegendKey val="0"/>
          <c:showVal val="0"/>
          <c:showCatName val="0"/>
          <c:showSerName val="0"/>
          <c:showPercent val="0"/>
          <c:showBubbleSize val="0"/>
        </c:dLbls>
        <c:gapWidth val="121"/>
        <c:overlap val="-27"/>
        <c:axId val="22053423"/>
        <c:axId val="22053007"/>
      </c:barChart>
      <c:lineChart>
        <c:grouping val="standard"/>
        <c:varyColors val="0"/>
        <c:ser>
          <c:idx val="1"/>
          <c:order val="1"/>
          <c:tx>
            <c:strRef>
              <c:f>'[00. Статистик.xlsx]Жуулчид орлого'!$C$5</c:f>
              <c:strCache>
                <c:ptCount val="1"/>
                <c:pt idx="0">
                  <c:v>Гадаадын жуулчдын тоо, мянга</c:v>
                </c:pt>
              </c:strCache>
            </c:strRef>
          </c:tx>
          <c:spPr>
            <a:ln w="28575" cap="rnd">
              <a:solidFill>
                <a:srgbClr val="C00000"/>
              </a:solidFill>
              <a:round/>
            </a:ln>
            <a:effectLst/>
          </c:spPr>
          <c:marker>
            <c:symbol val="circle"/>
            <c:size val="5"/>
            <c:spPr>
              <a:solidFill>
                <a:schemeClr val="accent2"/>
              </a:solidFill>
              <a:ln w="9525">
                <a:solidFill>
                  <a:schemeClr val="accent2"/>
                </a:solidFill>
              </a:ln>
              <a:effectLst/>
            </c:spPr>
          </c:marker>
          <c:dLbls>
            <c:dLbl>
              <c:idx val="3"/>
              <c:layout>
                <c:manualLayout>
                  <c:x val="-4.784688995215311E-2"/>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Roboto Condensed" panose="02000000000000000000" pitchFamily="2" charset="0"/>
                      <a:ea typeface="Roboto Condensed" panose="02000000000000000000" pitchFamily="2" charset="0"/>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67-4AC1-B081-F28778628CE7}"/>
                </c:ext>
              </c:extLst>
            </c:dLbl>
            <c:dLbl>
              <c:idx val="6"/>
              <c:layout>
                <c:manualLayout>
                  <c:x val="-2.9857112390701643E-2"/>
                  <c:y val="4.836109618484685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Roboto Condensed" panose="02000000000000000000" pitchFamily="2" charset="0"/>
                      <a:ea typeface="Roboto Condensed" panose="02000000000000000000" pitchFamily="2" charset="0"/>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67-4AC1-B081-F28778628CE7}"/>
                </c:ext>
              </c:extLst>
            </c:dLbl>
            <c:dLbl>
              <c:idx val="7"/>
              <c:layout>
                <c:manualLayout>
                  <c:x val="-1.5948963317384369E-2"/>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Roboto Condensed" panose="02000000000000000000" pitchFamily="2" charset="0"/>
                      <a:ea typeface="Roboto Condensed" panose="02000000000000000000" pitchFamily="2" charset="0"/>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67-4AC1-B081-F28778628C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1A0E75"/>
                    </a:solidFill>
                    <a:latin typeface="Roboto Condensed" panose="02000000000000000000" pitchFamily="2" charset="0"/>
                    <a:ea typeface="Roboto Condensed" panose="02000000000000000000" pitchFamily="2" charset="0"/>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'[00. Статистик.xlsx]Жуулчид орлого'!$D$3:$K$3</c:f>
              <c:numCache>
                <c:formatCode>General</c:formatCode>
                <c:ptCount val="8"/>
                <c:pt idx="0">
                  <c:v>2016</c:v>
                </c:pt>
                <c:pt idx="1">
                  <c:v>2017</c:v>
                </c:pt>
                <c:pt idx="2">
                  <c:v>2018</c:v>
                </c:pt>
                <c:pt idx="3">
                  <c:v>2019</c:v>
                </c:pt>
                <c:pt idx="4">
                  <c:v>2020</c:v>
                </c:pt>
                <c:pt idx="5">
                  <c:v>2021</c:v>
                </c:pt>
                <c:pt idx="6">
                  <c:v>2022</c:v>
                </c:pt>
                <c:pt idx="7">
                  <c:v>2023</c:v>
                </c:pt>
              </c:numCache>
            </c:numRef>
          </c:cat>
          <c:val>
            <c:numRef>
              <c:f>'[00. Статистик.xlsx]Жуулчид орлого'!$D$5:$K$5</c:f>
              <c:numCache>
                <c:formatCode>_(* #,##0_);_(* \(#,##0\);_(* "-"??_);_(@_)</c:formatCode>
                <c:ptCount val="8"/>
                <c:pt idx="0">
                  <c:v>404.15600000000001</c:v>
                </c:pt>
                <c:pt idx="1">
                  <c:v>471.15600000000001</c:v>
                </c:pt>
                <c:pt idx="2">
                  <c:v>529.37</c:v>
                </c:pt>
                <c:pt idx="3">
                  <c:v>577.346</c:v>
                </c:pt>
                <c:pt idx="4">
                  <c:v>58.859000000000002</c:v>
                </c:pt>
                <c:pt idx="5">
                  <c:v>33.106000000000002</c:v>
                </c:pt>
                <c:pt idx="6">
                  <c:v>350</c:v>
                </c:pt>
                <c:pt idx="7">
                  <c:v>594</c:v>
                </c:pt>
              </c:numCache>
            </c:numRef>
          </c:val>
          <c:smooth val="1"/>
          <c:extLst>
            <c:ext xmlns:c16="http://schemas.microsoft.com/office/drawing/2014/chart" uri="{C3380CC4-5D6E-409C-BE32-E72D297353CC}">
              <c16:uniqueId val="{00000007-3667-4AC1-B081-F28778628CE7}"/>
            </c:ext>
          </c:extLst>
        </c:ser>
        <c:dLbls>
          <c:showLegendKey val="0"/>
          <c:showVal val="0"/>
          <c:showCatName val="0"/>
          <c:showSerName val="0"/>
          <c:showPercent val="0"/>
          <c:showBubbleSize val="0"/>
        </c:dLbls>
        <c:marker val="1"/>
        <c:smooth val="0"/>
        <c:axId val="22055503"/>
        <c:axId val="22051759"/>
      </c:lineChart>
      <c:catAx>
        <c:axId val="2205550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crossAx val="22051759"/>
        <c:crosses val="autoZero"/>
        <c:auto val="1"/>
        <c:lblAlgn val="ctr"/>
        <c:lblOffset val="100"/>
        <c:noMultiLvlLbl val="0"/>
      </c:catAx>
      <c:valAx>
        <c:axId val="22051759"/>
        <c:scaling>
          <c:orientation val="minMax"/>
          <c:min val="0"/>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crossAx val="22055503"/>
        <c:crosses val="autoZero"/>
        <c:crossBetween val="between"/>
      </c:valAx>
      <c:valAx>
        <c:axId val="22053007"/>
        <c:scaling>
          <c:orientation val="minMax"/>
        </c:scaling>
        <c:delete val="0"/>
        <c:axPos val="r"/>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crossAx val="22053423"/>
        <c:crosses val="max"/>
        <c:crossBetween val="between"/>
      </c:valAx>
      <c:catAx>
        <c:axId val="22053423"/>
        <c:scaling>
          <c:orientation val="minMax"/>
        </c:scaling>
        <c:delete val="1"/>
        <c:axPos val="b"/>
        <c:numFmt formatCode="General" sourceLinked="1"/>
        <c:majorTickMark val="out"/>
        <c:minorTickMark val="none"/>
        <c:tickLblPos val="nextTo"/>
        <c:crossAx val="22053007"/>
        <c:crosses val="autoZero"/>
        <c:auto val="1"/>
        <c:lblAlgn val="ctr"/>
        <c:lblOffset val="100"/>
        <c:noMultiLvlLbl val="0"/>
      </c:catAx>
      <c:spPr>
        <a:noFill/>
        <a:ln>
          <a:noFill/>
        </a:ln>
        <a:effectLst/>
      </c:spPr>
    </c:plotArea>
    <c:legend>
      <c:legendPos val="b"/>
      <c:layout>
        <c:manualLayout>
          <c:xMode val="edge"/>
          <c:yMode val="edge"/>
          <c:x val="7.1720415928870143E-2"/>
          <c:y val="3.0056138815981334E-2"/>
          <c:w val="0.85655916814225974"/>
          <c:h val="0.113462379702537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lumMod val="95000"/>
        </a:schemeClr>
      </a:solidFill>
      <a:round/>
    </a:ln>
    <a:effectLst/>
  </c:spPr>
  <c:txPr>
    <a:bodyPr/>
    <a:lstStyle/>
    <a:p>
      <a:pPr>
        <a:defRPr>
          <a:solidFill>
            <a:srgbClr val="1A0E75"/>
          </a:solidFill>
          <a:latin typeface="Roboto Condensed" panose="02000000000000000000" pitchFamily="2" charset="0"/>
          <a:ea typeface="Roboto Condensed" panose="02000000000000000000" pitchFamily="2"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'[06.График, хүснэгт.xlsx]Биеийн тамир'!$B$28</c:f>
              <c:strCache>
                <c:ptCount val="1"/>
                <c:pt idx="0">
                  <c:v>2021 он</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хүснэгт.xlsx]Биеийн тамир'!$A$29:$A$33</c:f>
              <c:strCache>
                <c:ptCount val="5"/>
                <c:pt idx="0">
                  <c:v>"А" үнэлгээ</c:v>
                </c:pt>
                <c:pt idx="1">
                  <c:v>"В"үнэлгээ</c:v>
                </c:pt>
                <c:pt idx="2">
                  <c:v>"С"үнэлгээ</c:v>
                </c:pt>
                <c:pt idx="3">
                  <c:v>"D" үнэлгээ</c:v>
                </c:pt>
                <c:pt idx="4">
                  <c:v>"F" үнэлгээ</c:v>
                </c:pt>
              </c:strCache>
            </c:strRef>
          </c:cat>
          <c:val>
            <c:numRef>
              <c:f>'[06.График, хүснэгт.xlsx]Биеийн тамир'!$B$29:$B$33</c:f>
              <c:numCache>
                <c:formatCode>0.0%</c:formatCode>
                <c:ptCount val="5"/>
                <c:pt idx="0">
                  <c:v>0.17499999999999999</c:v>
                </c:pt>
                <c:pt idx="1">
                  <c:v>0.28100000000000003</c:v>
                </c:pt>
                <c:pt idx="2">
                  <c:v>0.26900000000000002</c:v>
                </c:pt>
                <c:pt idx="3">
                  <c:v>0.193</c:v>
                </c:pt>
                <c:pt idx="4">
                  <c:v>8.2000000000000003E-2</c:v>
                </c:pt>
              </c:numCache>
            </c:numRef>
          </c:val>
          <c:extLst>
            <c:ext xmlns:c16="http://schemas.microsoft.com/office/drawing/2014/chart" uri="{C3380CC4-5D6E-409C-BE32-E72D297353CC}">
              <c16:uniqueId val="{00000000-C436-4C3A-BAD8-44DED23D245E}"/>
            </c:ext>
          </c:extLst>
        </c:ser>
        <c:ser>
          <c:idx val="1"/>
          <c:order val="1"/>
          <c:tx>
            <c:strRef>
              <c:f>'[06.График, хүснэгт.xlsx]Биеийн тамир'!$C$28</c:f>
              <c:strCache>
                <c:ptCount val="1"/>
                <c:pt idx="0">
                  <c:v>2022он</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хүснэгт.xlsx]Биеийн тамир'!$A$29:$A$33</c:f>
              <c:strCache>
                <c:ptCount val="5"/>
                <c:pt idx="0">
                  <c:v>"А" үнэлгээ</c:v>
                </c:pt>
                <c:pt idx="1">
                  <c:v>"В"үнэлгээ</c:v>
                </c:pt>
                <c:pt idx="2">
                  <c:v>"С"үнэлгээ</c:v>
                </c:pt>
                <c:pt idx="3">
                  <c:v>"D" үнэлгээ</c:v>
                </c:pt>
                <c:pt idx="4">
                  <c:v>"F" үнэлгээ</c:v>
                </c:pt>
              </c:strCache>
            </c:strRef>
          </c:cat>
          <c:val>
            <c:numRef>
              <c:f>'[06.График, хүснэгт.xlsx]Биеийн тамир'!$C$29:$C$33</c:f>
              <c:numCache>
                <c:formatCode>0.0%</c:formatCode>
                <c:ptCount val="5"/>
                <c:pt idx="0">
                  <c:v>0.23200000000000001</c:v>
                </c:pt>
                <c:pt idx="1">
                  <c:v>0.316</c:v>
                </c:pt>
                <c:pt idx="2">
                  <c:v>0.24399999999999999</c:v>
                </c:pt>
                <c:pt idx="3">
                  <c:v>0.14199999999999999</c:v>
                </c:pt>
                <c:pt idx="4">
                  <c:v>6.6000000000000003E-2</c:v>
                </c:pt>
              </c:numCache>
            </c:numRef>
          </c:val>
          <c:extLst>
            <c:ext xmlns:c16="http://schemas.microsoft.com/office/drawing/2014/chart" uri="{C3380CC4-5D6E-409C-BE32-E72D297353CC}">
              <c16:uniqueId val="{00000001-C436-4C3A-BAD8-44DED23D245E}"/>
            </c:ext>
          </c:extLst>
        </c:ser>
        <c:dLbls>
          <c:showLegendKey val="0"/>
          <c:showVal val="0"/>
          <c:showCatName val="0"/>
          <c:showSerName val="0"/>
          <c:showPercent val="0"/>
          <c:showBubbleSize val="0"/>
        </c:dLbls>
        <c:gapWidth val="219"/>
        <c:overlap val="-27"/>
        <c:axId val="1037414472"/>
        <c:axId val="1037416632"/>
      </c:barChart>
      <c:catAx>
        <c:axId val="1037414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7416632"/>
        <c:crosses val="autoZero"/>
        <c:auto val="1"/>
        <c:lblAlgn val="ctr"/>
        <c:lblOffset val="100"/>
        <c:noMultiLvlLbl val="0"/>
      </c:catAx>
      <c:valAx>
        <c:axId val="1037416632"/>
        <c:scaling>
          <c:orientation val="minMax"/>
        </c:scaling>
        <c:delete val="1"/>
        <c:axPos val="l"/>
        <c:numFmt formatCode="0.0%" sourceLinked="1"/>
        <c:majorTickMark val="none"/>
        <c:minorTickMark val="none"/>
        <c:tickLblPos val="nextTo"/>
        <c:crossAx val="1037414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33E-2"/>
          <c:y val="5.5555555555555552E-2"/>
          <c:w val="0.93888888888888888"/>
          <c:h val="0.79012076027408051"/>
        </c:manualLayout>
      </c:layout>
      <c:lineChart>
        <c:grouping val="standard"/>
        <c:varyColors val="0"/>
        <c:ser>
          <c:idx val="0"/>
          <c:order val="0"/>
          <c:spPr>
            <a:ln w="28575" cap="rnd">
              <a:solidFill>
                <a:schemeClr val="accent1">
                  <a:lumMod val="50000"/>
                </a:schemeClr>
              </a:solidFill>
              <a:round/>
            </a:ln>
            <a:effectLst/>
          </c:spPr>
          <c:marker>
            <c:symbol val="none"/>
          </c:marker>
          <c:dLbls>
            <c:dLbl>
              <c:idx val="0"/>
              <c:layout>
                <c:manualLayout>
                  <c:x val="-3.423531420822775E-2"/>
                  <c:y val="-0.128687373141639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EA-4E8D-BF9B-689518C71034}"/>
                </c:ext>
              </c:extLst>
            </c:dLbl>
            <c:dLbl>
              <c:idx val="1"/>
              <c:layout>
                <c:manualLayout>
                  <c:x val="-3.3621895072864658E-2"/>
                  <c:y val="0.135837891554224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EA-4E8D-BF9B-689518C71034}"/>
                </c:ext>
              </c:extLst>
            </c:dLbl>
            <c:dLbl>
              <c:idx val="2"/>
              <c:layout>
                <c:manualLayout>
                  <c:x val="-6.8439348774768066E-2"/>
                  <c:y val="-0.114389151481198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EA-4E8D-BF9B-689518C71034}"/>
                </c:ext>
              </c:extLst>
            </c:dLbl>
            <c:dLbl>
              <c:idx val="3"/>
              <c:layout>
                <c:manualLayout>
                  <c:x val="-3.641694240657109E-2"/>
                  <c:y val="0.15013555018171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EA-4E8D-BF9B-689518C7103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round/>
                      <a:headEnd type="oval"/>
                    </a:ln>
                    <a:effectLst/>
                  </c:spPr>
                </c15:leaderLines>
              </c:ext>
            </c:extLst>
          </c:dLbls>
          <c:cat>
            <c:strRef>
              <c:f>'[Танилцуулгын хүснэгт-Салбар.xlsx]Sheet10'!$B$3:$E$3</c:f>
              <c:strCache>
                <c:ptCount val="4"/>
                <c:pt idx="0">
                  <c:v>2020-2021</c:v>
                </c:pt>
                <c:pt idx="1">
                  <c:v>2021-2022</c:v>
                </c:pt>
                <c:pt idx="2">
                  <c:v>2022-2023</c:v>
                </c:pt>
                <c:pt idx="3">
                  <c:v>2023-2024</c:v>
                </c:pt>
              </c:strCache>
            </c:strRef>
          </c:cat>
          <c:val>
            <c:numRef>
              <c:f>'[Танилцуулгын хүснэгт-Салбар.xlsx]Sheet10'!$B$4:$E$4</c:f>
              <c:numCache>
                <c:formatCode>General</c:formatCode>
                <c:ptCount val="4"/>
                <c:pt idx="0">
                  <c:v>29.1</c:v>
                </c:pt>
                <c:pt idx="1">
                  <c:v>28.2</c:v>
                </c:pt>
                <c:pt idx="2" formatCode="0.00">
                  <c:v>30</c:v>
                </c:pt>
                <c:pt idx="3">
                  <c:v>30.4</c:v>
                </c:pt>
              </c:numCache>
            </c:numRef>
          </c:val>
          <c:smooth val="0"/>
          <c:extLst>
            <c:ext xmlns:c16="http://schemas.microsoft.com/office/drawing/2014/chart" uri="{C3380CC4-5D6E-409C-BE32-E72D297353CC}">
              <c16:uniqueId val="{00000004-95EA-4E8D-BF9B-689518C71034}"/>
            </c:ext>
          </c:extLst>
        </c:ser>
        <c:dLbls>
          <c:showLegendKey val="0"/>
          <c:showVal val="0"/>
          <c:showCatName val="0"/>
          <c:showSerName val="0"/>
          <c:showPercent val="0"/>
          <c:showBubbleSize val="0"/>
        </c:dLbls>
        <c:smooth val="0"/>
        <c:axId val="585195656"/>
        <c:axId val="585202496"/>
      </c:lineChart>
      <c:catAx>
        <c:axId val="585195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5202496"/>
        <c:crosses val="autoZero"/>
        <c:auto val="1"/>
        <c:lblAlgn val="ctr"/>
        <c:lblOffset val="100"/>
        <c:noMultiLvlLbl val="0"/>
      </c:catAx>
      <c:valAx>
        <c:axId val="585202496"/>
        <c:scaling>
          <c:orientation val="minMax"/>
        </c:scaling>
        <c:delete val="1"/>
        <c:axPos val="l"/>
        <c:numFmt formatCode="General" sourceLinked="1"/>
        <c:majorTickMark val="none"/>
        <c:minorTickMark val="none"/>
        <c:tickLblPos val="nextTo"/>
        <c:crossAx val="585195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925322232810077E-2"/>
          <c:y val="5.0925925925925923E-2"/>
          <c:w val="0.93129862748048209"/>
          <c:h val="0.70575021872265964"/>
        </c:manualLayout>
      </c:layout>
      <c:barChart>
        <c:barDir val="col"/>
        <c:grouping val="clustered"/>
        <c:varyColors val="0"/>
        <c:ser>
          <c:idx val="0"/>
          <c:order val="0"/>
          <c:spPr>
            <a:solidFill>
              <a:srgbClr val="002060"/>
            </a:soli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093C-4678-83DC-6699319CEE91}"/>
              </c:ext>
            </c:extLst>
          </c:dPt>
          <c:dPt>
            <c:idx val="3"/>
            <c:invertIfNegative val="0"/>
            <c:bubble3D val="0"/>
            <c:spPr>
              <a:solidFill>
                <a:srgbClr val="002060"/>
              </a:solidFill>
              <a:ln>
                <a:noFill/>
              </a:ln>
              <a:effectLst/>
            </c:spPr>
            <c:extLst>
              <c:ext xmlns:c16="http://schemas.microsoft.com/office/drawing/2014/chart" uri="{C3380CC4-5D6E-409C-BE32-E72D297353CC}">
                <c16:uniqueId val="{00000003-093C-4678-83DC-6699319CEE91}"/>
              </c:ext>
            </c:extLst>
          </c:dPt>
          <c:dPt>
            <c:idx val="9"/>
            <c:invertIfNegative val="0"/>
            <c:bubble3D val="0"/>
            <c:spPr>
              <a:solidFill>
                <a:srgbClr val="002060"/>
              </a:solidFill>
              <a:ln>
                <a:noFill/>
              </a:ln>
              <a:effectLst/>
            </c:spPr>
            <c:extLst>
              <c:ext xmlns:c16="http://schemas.microsoft.com/office/drawing/2014/chart" uri="{C3380CC4-5D6E-409C-BE32-E72D297353CC}">
                <c16:uniqueId val="{00000005-093C-4678-83DC-6699319CEE91}"/>
              </c:ext>
            </c:extLst>
          </c:dPt>
          <c:dLbls>
            <c:dLbl>
              <c:idx val="19"/>
              <c:layout>
                <c:manualLayout>
                  <c:x val="-1.4861995753715655E-2"/>
                  <c:y val="1.38888888888888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3C-4678-83DC-6699319CEE91}"/>
                </c:ext>
              </c:extLst>
            </c:dLbl>
            <c:dLbl>
              <c:idx val="20"/>
              <c:layout>
                <c:manualLayout>
                  <c:x val="0"/>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3C-4678-83DC-6699319CEE9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хүснэгт.xlsx]БШУЯ-3'!$B$4:$B$25</c:f>
              <c:strCache>
                <c:ptCount val="22"/>
                <c:pt idx="0">
                  <c:v>Улаанбаатар</c:v>
                </c:pt>
                <c:pt idx="1">
                  <c:v>Архангай</c:v>
                </c:pt>
                <c:pt idx="2">
                  <c:v>Баян-Өлгий</c:v>
                </c:pt>
                <c:pt idx="3">
                  <c:v>Баянхонгор</c:v>
                </c:pt>
                <c:pt idx="4">
                  <c:v>Булган</c:v>
                </c:pt>
                <c:pt idx="5">
                  <c:v>Говь-Алтай</c:v>
                </c:pt>
                <c:pt idx="6">
                  <c:v>Дорноговь</c:v>
                </c:pt>
                <c:pt idx="7">
                  <c:v>Дорнод</c:v>
                </c:pt>
                <c:pt idx="8">
                  <c:v>Дундговь</c:v>
                </c:pt>
                <c:pt idx="9">
                  <c:v>Завхан</c:v>
                </c:pt>
                <c:pt idx="10">
                  <c:v>Өвөрхангай</c:v>
                </c:pt>
                <c:pt idx="11">
                  <c:v>Өмнөговь</c:v>
                </c:pt>
                <c:pt idx="12">
                  <c:v>Сүхбаатар</c:v>
                </c:pt>
                <c:pt idx="13">
                  <c:v>Сэлэнгэ</c:v>
                </c:pt>
                <c:pt idx="14">
                  <c:v>Төв</c:v>
                </c:pt>
                <c:pt idx="15">
                  <c:v>Увс</c:v>
                </c:pt>
                <c:pt idx="16">
                  <c:v>Ховд</c:v>
                </c:pt>
                <c:pt idx="17">
                  <c:v>Хөвсгөл</c:v>
                </c:pt>
                <c:pt idx="18">
                  <c:v>Хэнтий </c:v>
                </c:pt>
                <c:pt idx="19">
                  <c:v>Дархан-Уул</c:v>
                </c:pt>
                <c:pt idx="20">
                  <c:v>Орхон</c:v>
                </c:pt>
                <c:pt idx="21">
                  <c:v>Говьсүмбэр</c:v>
                </c:pt>
              </c:strCache>
            </c:strRef>
          </c:cat>
          <c:val>
            <c:numRef>
              <c:f>'[06.График, хүснэгт.xlsx]БШУЯ-3'!$C$4:$C$25</c:f>
              <c:numCache>
                <c:formatCode>General</c:formatCode>
                <c:ptCount val="22"/>
                <c:pt idx="0">
                  <c:v>95.1</c:v>
                </c:pt>
                <c:pt idx="1">
                  <c:v>94.3</c:v>
                </c:pt>
                <c:pt idx="2">
                  <c:v>90.4</c:v>
                </c:pt>
                <c:pt idx="3">
                  <c:v>91.9</c:v>
                </c:pt>
                <c:pt idx="4">
                  <c:v>86.2</c:v>
                </c:pt>
                <c:pt idx="5">
                  <c:v>94.3</c:v>
                </c:pt>
                <c:pt idx="6">
                  <c:v>96.4</c:v>
                </c:pt>
                <c:pt idx="7">
                  <c:v>95.4</c:v>
                </c:pt>
                <c:pt idx="8">
                  <c:v>87.7</c:v>
                </c:pt>
                <c:pt idx="9">
                  <c:v>94.9</c:v>
                </c:pt>
                <c:pt idx="10">
                  <c:v>91.6</c:v>
                </c:pt>
                <c:pt idx="11">
                  <c:v>98.3</c:v>
                </c:pt>
                <c:pt idx="12">
                  <c:v>94.8</c:v>
                </c:pt>
                <c:pt idx="13">
                  <c:v>94.1</c:v>
                </c:pt>
                <c:pt idx="14">
                  <c:v>96.8</c:v>
                </c:pt>
                <c:pt idx="15" formatCode="0.0">
                  <c:v>94</c:v>
                </c:pt>
                <c:pt idx="16">
                  <c:v>92.6</c:v>
                </c:pt>
                <c:pt idx="17">
                  <c:v>90.8</c:v>
                </c:pt>
                <c:pt idx="18" formatCode="0.0">
                  <c:v>97</c:v>
                </c:pt>
                <c:pt idx="19">
                  <c:v>102.2</c:v>
                </c:pt>
                <c:pt idx="20">
                  <c:v>102.1</c:v>
                </c:pt>
                <c:pt idx="21">
                  <c:v>96.9</c:v>
                </c:pt>
              </c:numCache>
            </c:numRef>
          </c:val>
          <c:extLst>
            <c:ext xmlns:c16="http://schemas.microsoft.com/office/drawing/2014/chart" uri="{C3380CC4-5D6E-409C-BE32-E72D297353CC}">
              <c16:uniqueId val="{00000006-093C-4678-83DC-6699319CEE91}"/>
            </c:ext>
          </c:extLst>
        </c:ser>
        <c:dLbls>
          <c:dLblPos val="outEnd"/>
          <c:showLegendKey val="0"/>
          <c:showVal val="1"/>
          <c:showCatName val="0"/>
          <c:showSerName val="0"/>
          <c:showPercent val="0"/>
          <c:showBubbleSize val="0"/>
        </c:dLbls>
        <c:gapWidth val="219"/>
        <c:overlap val="-27"/>
        <c:axId val="1889322448"/>
        <c:axId val="1889311888"/>
      </c:barChart>
      <c:catAx>
        <c:axId val="188932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9311888"/>
        <c:crosses val="autoZero"/>
        <c:auto val="1"/>
        <c:lblAlgn val="ctr"/>
        <c:lblOffset val="100"/>
        <c:noMultiLvlLbl val="0"/>
      </c:catAx>
      <c:valAx>
        <c:axId val="1889311888"/>
        <c:scaling>
          <c:orientation val="minMax"/>
        </c:scaling>
        <c:delete val="1"/>
        <c:axPos val="l"/>
        <c:numFmt formatCode="General" sourceLinked="1"/>
        <c:majorTickMark val="none"/>
        <c:minorTickMark val="none"/>
        <c:tickLblPos val="nextTo"/>
        <c:crossAx val="1889322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'[Танилцуулгын хүснэгт-Салбар.xlsx]БШУЯ-4'!$C$3</c:f>
              <c:strCache>
                <c:ptCount val="1"/>
                <c:pt idx="0">
                  <c:v>Бага анги
/1-5 анги/</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хүснэгт-Салбар.xlsx]БШУЯ-4'!$B$4:$B$7</c:f>
              <c:strCache>
                <c:ptCount val="4"/>
                <c:pt idx="0">
                  <c:v>2019-2020</c:v>
                </c:pt>
                <c:pt idx="1">
                  <c:v>2020-2021</c:v>
                </c:pt>
                <c:pt idx="2">
                  <c:v>2021-2022</c:v>
                </c:pt>
                <c:pt idx="3">
                  <c:v>2022-2023</c:v>
                </c:pt>
              </c:strCache>
            </c:strRef>
          </c:cat>
          <c:val>
            <c:numRef>
              <c:f>'[Танилцуулгын хүснэгт-Салбар.xlsx]БШУЯ-4'!$C$4:$C$7</c:f>
              <c:numCache>
                <c:formatCode>General</c:formatCode>
                <c:ptCount val="4"/>
                <c:pt idx="0">
                  <c:v>95.7</c:v>
                </c:pt>
                <c:pt idx="1">
                  <c:v>96.1</c:v>
                </c:pt>
                <c:pt idx="2">
                  <c:v>95.7</c:v>
                </c:pt>
                <c:pt idx="3">
                  <c:v>96.5</c:v>
                </c:pt>
              </c:numCache>
            </c:numRef>
          </c:val>
          <c:extLst>
            <c:ext xmlns:c16="http://schemas.microsoft.com/office/drawing/2014/chart" uri="{C3380CC4-5D6E-409C-BE32-E72D297353CC}">
              <c16:uniqueId val="{00000000-FF11-41F8-B650-19BDA09BF622}"/>
            </c:ext>
          </c:extLst>
        </c:ser>
        <c:ser>
          <c:idx val="1"/>
          <c:order val="1"/>
          <c:tx>
            <c:strRef>
              <c:f>'[Танилцуулгын хүснэгт-Салбар.xlsx]БШУЯ-4'!$D$3</c:f>
              <c:strCache>
                <c:ptCount val="1"/>
                <c:pt idx="0">
                  <c:v>Дунд анги
/6-9 анги/</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хүснэгт-Салбар.xlsx]БШУЯ-4'!$B$4:$B$7</c:f>
              <c:strCache>
                <c:ptCount val="4"/>
                <c:pt idx="0">
                  <c:v>2019-2020</c:v>
                </c:pt>
                <c:pt idx="1">
                  <c:v>2020-2021</c:v>
                </c:pt>
                <c:pt idx="2">
                  <c:v>2021-2022</c:v>
                </c:pt>
                <c:pt idx="3">
                  <c:v>2022-2023</c:v>
                </c:pt>
              </c:strCache>
            </c:strRef>
          </c:cat>
          <c:val>
            <c:numRef>
              <c:f>'[Танилцуулгын хүснэгт-Салбар.xlsx]БШУЯ-4'!$D$4:$D$7</c:f>
              <c:numCache>
                <c:formatCode>General</c:formatCode>
                <c:ptCount val="4"/>
                <c:pt idx="0">
                  <c:v>93.3</c:v>
                </c:pt>
                <c:pt idx="1">
                  <c:v>93.6</c:v>
                </c:pt>
                <c:pt idx="2">
                  <c:v>93.8</c:v>
                </c:pt>
                <c:pt idx="3" formatCode="0.0">
                  <c:v>94</c:v>
                </c:pt>
              </c:numCache>
            </c:numRef>
          </c:val>
          <c:extLst>
            <c:ext xmlns:c16="http://schemas.microsoft.com/office/drawing/2014/chart" uri="{C3380CC4-5D6E-409C-BE32-E72D297353CC}">
              <c16:uniqueId val="{00000001-FF11-41F8-B650-19BDA09BF622}"/>
            </c:ext>
          </c:extLst>
        </c:ser>
        <c:ser>
          <c:idx val="2"/>
          <c:order val="2"/>
          <c:tx>
            <c:strRef>
              <c:f>'[Танилцуулгын хүснэгт-Салбар.xlsx]БШУЯ-4'!$E$3</c:f>
              <c:strCache>
                <c:ptCount val="1"/>
                <c:pt idx="0">
                  <c:v>Суурь /1-9/</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хүснэгт-Салбар.xlsx]БШУЯ-4'!$B$4:$B$7</c:f>
              <c:strCache>
                <c:ptCount val="4"/>
                <c:pt idx="0">
                  <c:v>2019-2020</c:v>
                </c:pt>
                <c:pt idx="1">
                  <c:v>2020-2021</c:v>
                </c:pt>
                <c:pt idx="2">
                  <c:v>2021-2022</c:v>
                </c:pt>
                <c:pt idx="3">
                  <c:v>2022-2023</c:v>
                </c:pt>
              </c:strCache>
            </c:strRef>
          </c:cat>
          <c:val>
            <c:numRef>
              <c:f>'[Танилцуулгын хүснэгт-Салбар.xlsx]БШУЯ-4'!$E$4:$E$7</c:f>
              <c:numCache>
                <c:formatCode>General</c:formatCode>
                <c:ptCount val="4"/>
                <c:pt idx="0">
                  <c:v>94.9</c:v>
                </c:pt>
                <c:pt idx="1">
                  <c:v>95.1</c:v>
                </c:pt>
                <c:pt idx="2" formatCode="0.0">
                  <c:v>95</c:v>
                </c:pt>
                <c:pt idx="3">
                  <c:v>95.5</c:v>
                </c:pt>
              </c:numCache>
            </c:numRef>
          </c:val>
          <c:extLst>
            <c:ext xmlns:c16="http://schemas.microsoft.com/office/drawing/2014/chart" uri="{C3380CC4-5D6E-409C-BE32-E72D297353CC}">
              <c16:uniqueId val="{00000002-FF11-41F8-B650-19BDA09BF622}"/>
            </c:ext>
          </c:extLst>
        </c:ser>
        <c:dLbls>
          <c:showLegendKey val="0"/>
          <c:showVal val="0"/>
          <c:showCatName val="0"/>
          <c:showSerName val="0"/>
          <c:showPercent val="0"/>
          <c:showBubbleSize val="0"/>
        </c:dLbls>
        <c:gapWidth val="219"/>
        <c:overlap val="-27"/>
        <c:axId val="721561976"/>
        <c:axId val="721559816"/>
      </c:barChart>
      <c:catAx>
        <c:axId val="72156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1559816"/>
        <c:crosses val="autoZero"/>
        <c:auto val="1"/>
        <c:lblAlgn val="ctr"/>
        <c:lblOffset val="100"/>
        <c:noMultiLvlLbl val="0"/>
      </c:catAx>
      <c:valAx>
        <c:axId val="721559816"/>
        <c:scaling>
          <c:orientation val="minMax"/>
        </c:scaling>
        <c:delete val="1"/>
        <c:axPos val="l"/>
        <c:numFmt formatCode="General" sourceLinked="1"/>
        <c:majorTickMark val="none"/>
        <c:minorTickMark val="none"/>
        <c:tickLblPos val="nextTo"/>
        <c:crossAx val="721561976"/>
        <c:crosses val="autoZero"/>
        <c:crossBetween val="between"/>
      </c:valAx>
      <c:spPr>
        <a:noFill/>
        <a:ln>
          <a:noFill/>
        </a:ln>
        <a:effectLst/>
      </c:spPr>
    </c:plotArea>
    <c:legend>
      <c:legendPos val="b"/>
      <c:layout>
        <c:manualLayout>
          <c:xMode val="edge"/>
          <c:yMode val="edge"/>
          <c:x val="0.28857679724599805"/>
          <c:y val="0.83810697326956263"/>
          <c:w val="0.427144076636923"/>
          <c:h val="0.1291776505036107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635582294800173E-2"/>
          <c:y val="2.3645433342311915E-2"/>
          <c:w val="0.95272883541039965"/>
          <c:h val="0.69121929971519525"/>
        </c:manualLayout>
      </c:layout>
      <c:barChart>
        <c:barDir val="col"/>
        <c:grouping val="clustered"/>
        <c:varyColors val="0"/>
        <c:ser>
          <c:idx val="0"/>
          <c:order val="0"/>
          <c:tx>
            <c:strRef>
              <c:f>'[Танилцуулгын хүснэгт-Салбар.xlsx]Sheet11'!$B$18</c:f>
              <c:strCache>
                <c:ptCount val="1"/>
                <c:pt idx="0">
                  <c:v>2019-2020</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хүснэгт-Салбар.xlsx]Sheet11'!$B$19:$B$23</c:f>
              <c:numCache>
                <c:formatCode>General</c:formatCode>
                <c:ptCount val="4"/>
                <c:pt idx="0">
                  <c:v>35</c:v>
                </c:pt>
                <c:pt idx="1">
                  <c:v>50</c:v>
                </c:pt>
                <c:pt idx="2">
                  <c:v>7</c:v>
                </c:pt>
                <c:pt idx="3">
                  <c:v>3</c:v>
                </c:pt>
              </c:numCache>
            </c:numRef>
          </c:val>
          <c:extLst>
            <c:ext xmlns:c16="http://schemas.microsoft.com/office/drawing/2014/chart" uri="{C3380CC4-5D6E-409C-BE32-E72D297353CC}">
              <c16:uniqueId val="{00000000-6EF7-40BA-B3A0-24C419109151}"/>
            </c:ext>
          </c:extLst>
        </c:ser>
        <c:ser>
          <c:idx val="1"/>
          <c:order val="1"/>
          <c:tx>
            <c:strRef>
              <c:f>'[Танилцуулгын хүснэгт-Салбар.xlsx]Sheet11'!$C$18</c:f>
              <c:strCache>
                <c:ptCount val="1"/>
                <c:pt idx="0">
                  <c:v>2020-2021</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хүснэгт-Салбар.xlsx]Sheet11'!$C$19:$C$23</c:f>
              <c:numCache>
                <c:formatCode>General</c:formatCode>
                <c:ptCount val="4"/>
                <c:pt idx="0">
                  <c:v>37</c:v>
                </c:pt>
                <c:pt idx="1">
                  <c:v>45</c:v>
                </c:pt>
                <c:pt idx="2">
                  <c:v>3</c:v>
                </c:pt>
                <c:pt idx="3">
                  <c:v>3</c:v>
                </c:pt>
              </c:numCache>
            </c:numRef>
          </c:val>
          <c:extLst>
            <c:ext xmlns:c16="http://schemas.microsoft.com/office/drawing/2014/chart" uri="{C3380CC4-5D6E-409C-BE32-E72D297353CC}">
              <c16:uniqueId val="{00000001-6EF7-40BA-B3A0-24C419109151}"/>
            </c:ext>
          </c:extLst>
        </c:ser>
        <c:ser>
          <c:idx val="2"/>
          <c:order val="2"/>
          <c:tx>
            <c:strRef>
              <c:f>'[Танилцуулгын хүснэгт-Салбар.xlsx]Sheet11'!$D$18</c:f>
              <c:strCache>
                <c:ptCount val="1"/>
                <c:pt idx="0">
                  <c:v>2021-2022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хүснэгт-Салбар.xlsx]Sheet11'!$D$19:$D$23</c:f>
              <c:numCache>
                <c:formatCode>General</c:formatCode>
                <c:ptCount val="4"/>
                <c:pt idx="0">
                  <c:v>38</c:v>
                </c:pt>
                <c:pt idx="1">
                  <c:v>44</c:v>
                </c:pt>
                <c:pt idx="2">
                  <c:v>3</c:v>
                </c:pt>
                <c:pt idx="3">
                  <c:v>3</c:v>
                </c:pt>
              </c:numCache>
            </c:numRef>
          </c:val>
          <c:extLst>
            <c:ext xmlns:c16="http://schemas.microsoft.com/office/drawing/2014/chart" uri="{C3380CC4-5D6E-409C-BE32-E72D297353CC}">
              <c16:uniqueId val="{00000002-6EF7-40BA-B3A0-24C419109151}"/>
            </c:ext>
          </c:extLst>
        </c:ser>
        <c:ser>
          <c:idx val="3"/>
          <c:order val="3"/>
          <c:tx>
            <c:strRef>
              <c:f>'[Танилцуулгын хүснэгт-Салбар.xlsx]Sheet11'!$E$18</c:f>
              <c:strCache>
                <c:ptCount val="1"/>
                <c:pt idx="0">
                  <c:v>2023-2024</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хүснэгт-Салбар.xlsx]Sheet11'!$E$19:$E$23</c:f>
              <c:numCache>
                <c:formatCode>General</c:formatCode>
                <c:ptCount val="4"/>
                <c:pt idx="0">
                  <c:v>33</c:v>
                </c:pt>
                <c:pt idx="1">
                  <c:v>30</c:v>
                </c:pt>
                <c:pt idx="2">
                  <c:v>1</c:v>
                </c:pt>
                <c:pt idx="3">
                  <c:v>1</c:v>
                </c:pt>
              </c:numCache>
            </c:numRef>
          </c:val>
          <c:extLst>
            <c:ext xmlns:c16="http://schemas.microsoft.com/office/drawing/2014/chart" uri="{C3380CC4-5D6E-409C-BE32-E72D297353CC}">
              <c16:uniqueId val="{00000003-6EF7-40BA-B3A0-24C419109151}"/>
            </c:ext>
          </c:extLst>
        </c:ser>
        <c:dLbls>
          <c:showLegendKey val="0"/>
          <c:showVal val="0"/>
          <c:showCatName val="0"/>
          <c:showSerName val="0"/>
          <c:showPercent val="0"/>
          <c:showBubbleSize val="0"/>
        </c:dLbls>
        <c:gapWidth val="219"/>
        <c:overlap val="-27"/>
        <c:axId val="707721744"/>
        <c:axId val="707722104"/>
      </c:barChart>
      <c:catAx>
        <c:axId val="70772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7722104"/>
        <c:crosses val="autoZero"/>
        <c:auto val="1"/>
        <c:lblAlgn val="ctr"/>
        <c:lblOffset val="100"/>
        <c:noMultiLvlLbl val="0"/>
      </c:catAx>
      <c:valAx>
        <c:axId val="707722104"/>
        <c:scaling>
          <c:orientation val="minMax"/>
        </c:scaling>
        <c:delete val="1"/>
        <c:axPos val="l"/>
        <c:numFmt formatCode="General" sourceLinked="1"/>
        <c:majorTickMark val="none"/>
        <c:minorTickMark val="none"/>
        <c:tickLblPos val="nextTo"/>
        <c:crossAx val="707721744"/>
        <c:crosses val="autoZero"/>
        <c:crossBetween val="between"/>
      </c:valAx>
      <c:spPr>
        <a:noFill/>
        <a:ln>
          <a:noFill/>
        </a:ln>
        <a:effectLst/>
      </c:spPr>
    </c:plotArea>
    <c:legend>
      <c:legendPos val="b"/>
      <c:layout>
        <c:manualLayout>
          <c:xMode val="edge"/>
          <c:yMode val="edge"/>
          <c:x val="0.2697987337960065"/>
          <c:y val="0.87072207697174353"/>
          <c:w val="0.47759204680420536"/>
          <c:h val="9.264019064699595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82967161976319"/>
          <c:y val="7.5908504311070379E-2"/>
          <c:w val="0.8060958329397252"/>
          <c:h val="0.56636289377024762"/>
        </c:manualLayout>
      </c:layout>
      <c:barChart>
        <c:barDir val="col"/>
        <c:grouping val="stacked"/>
        <c:varyColors val="0"/>
        <c:ser>
          <c:idx val="0"/>
          <c:order val="0"/>
          <c:tx>
            <c:strRef>
              <c:f>Sheet3!$AB$351</c:f>
              <c:strCache>
                <c:ptCount val="1"/>
                <c:pt idx="0">
                  <c:v>Урсгал зардал</c:v>
                </c:pt>
              </c:strCache>
            </c:strRef>
          </c:tx>
          <c:spPr>
            <a:solidFill>
              <a:srgbClr val="11A795"/>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Sheet3!$AC$351:$AG$351</c:f>
              <c:numCache>
                <c:formatCode>0.00%</c:formatCode>
                <c:ptCount val="5"/>
                <c:pt idx="0">
                  <c:v>8.7090474464173562E-2</c:v>
                </c:pt>
                <c:pt idx="1">
                  <c:v>0.25342310179469069</c:v>
                </c:pt>
                <c:pt idx="2">
                  <c:v>0.14416886872780271</c:v>
                </c:pt>
                <c:pt idx="3">
                  <c:v>8.6715331104084636E-2</c:v>
                </c:pt>
                <c:pt idx="4">
                  <c:v>0.15298981067374623</c:v>
                </c:pt>
              </c:numCache>
            </c:numRef>
          </c:val>
          <c:extLst>
            <c:ext xmlns:c16="http://schemas.microsoft.com/office/drawing/2014/chart" uri="{C3380CC4-5D6E-409C-BE32-E72D297353CC}">
              <c16:uniqueId val="{00000000-B750-4BA6-A181-90040075F3C9}"/>
            </c:ext>
          </c:extLst>
        </c:ser>
        <c:ser>
          <c:idx val="1"/>
          <c:order val="1"/>
          <c:tx>
            <c:strRef>
              <c:f>Sheet3!$AB$353</c:f>
              <c:strCache>
                <c:ptCount val="1"/>
                <c:pt idx="0">
                  <c:v> Хүүгийн төлбөр </c:v>
                </c:pt>
              </c:strCache>
            </c:strRef>
          </c:tx>
          <c:spPr>
            <a:solidFill>
              <a:srgbClr val="ADB9CA"/>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Sheet3!$AC$353:$AG$353</c:f>
              <c:numCache>
                <c:formatCode>0.00%</c:formatCode>
                <c:ptCount val="5"/>
                <c:pt idx="0">
                  <c:v>7.3508779873298472E-2</c:v>
                </c:pt>
                <c:pt idx="1">
                  <c:v>7.7711336702364298E-2</c:v>
                </c:pt>
                <c:pt idx="2">
                  <c:v>-1.0597207413741681E-2</c:v>
                </c:pt>
                <c:pt idx="3">
                  <c:v>-4.1744263853853332E-2</c:v>
                </c:pt>
                <c:pt idx="4">
                  <c:v>7.877063901975101E-2</c:v>
                </c:pt>
              </c:numCache>
            </c:numRef>
          </c:val>
          <c:extLst>
            <c:ext xmlns:c16="http://schemas.microsoft.com/office/drawing/2014/chart" uri="{C3380CC4-5D6E-409C-BE32-E72D297353CC}">
              <c16:uniqueId val="{00000001-B750-4BA6-A181-90040075F3C9}"/>
            </c:ext>
          </c:extLst>
        </c:ser>
        <c:ser>
          <c:idx val="2"/>
          <c:order val="2"/>
          <c:tx>
            <c:strRef>
              <c:f>Sheet3!$AB$356</c:f>
              <c:strCache>
                <c:ptCount val="1"/>
                <c:pt idx="0">
                  <c:v> Хөрөнгийн зардал </c:v>
                </c:pt>
              </c:strCache>
            </c:strRef>
          </c:tx>
          <c:spPr>
            <a:solidFill>
              <a:schemeClr val="bg2">
                <a:lumMod val="90000"/>
              </a:schemeClr>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Sheet3!$AC$356:$AG$356</c:f>
              <c:numCache>
                <c:formatCode>0.00%</c:formatCode>
                <c:ptCount val="5"/>
                <c:pt idx="0">
                  <c:v>1.8646458990096152E-2</c:v>
                </c:pt>
                <c:pt idx="1">
                  <c:v>-2.4463115540011467E-3</c:v>
                </c:pt>
                <c:pt idx="2">
                  <c:v>5.0793199100188681E-2</c:v>
                </c:pt>
                <c:pt idx="3">
                  <c:v>-1.6743842594624081E-2</c:v>
                </c:pt>
                <c:pt idx="4">
                  <c:v>5.5357180797947223E-3</c:v>
                </c:pt>
              </c:numCache>
            </c:numRef>
          </c:val>
          <c:extLst>
            <c:ext xmlns:c16="http://schemas.microsoft.com/office/drawing/2014/chart" uri="{C3380CC4-5D6E-409C-BE32-E72D297353CC}">
              <c16:uniqueId val="{00000002-B750-4BA6-A181-90040075F3C9}"/>
            </c:ext>
          </c:extLst>
        </c:ser>
        <c:ser>
          <c:idx val="3"/>
          <c:order val="3"/>
          <c:tx>
            <c:strRef>
              <c:f>Sheet3!$AB$357</c:f>
              <c:strCache>
                <c:ptCount val="1"/>
                <c:pt idx="0">
                  <c:v> Цэвэр зээл </c:v>
                </c:pt>
              </c:strCache>
            </c:strRef>
          </c:tx>
          <c:spPr>
            <a:solidFill>
              <a:srgbClr val="004185"/>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Sheet3!$AC$357:$AG$357</c:f>
              <c:numCache>
                <c:formatCode>0.00%</c:formatCode>
                <c:ptCount val="5"/>
                <c:pt idx="0">
                  <c:v>7.4784659560399704E-3</c:v>
                </c:pt>
                <c:pt idx="1">
                  <c:v>7.5043529880367008E-3</c:v>
                </c:pt>
                <c:pt idx="2">
                  <c:v>6.1087764635790577E-3</c:v>
                </c:pt>
                <c:pt idx="3">
                  <c:v>5.4748842896563824E-3</c:v>
                </c:pt>
                <c:pt idx="4">
                  <c:v>2.0686814281491578E-3</c:v>
                </c:pt>
              </c:numCache>
            </c:numRef>
          </c:val>
          <c:extLst>
            <c:ext xmlns:c16="http://schemas.microsoft.com/office/drawing/2014/chart" uri="{C3380CC4-5D6E-409C-BE32-E72D297353CC}">
              <c16:uniqueId val="{00000003-B750-4BA6-A181-90040075F3C9}"/>
            </c:ext>
          </c:extLst>
        </c:ser>
        <c:dLbls>
          <c:showLegendKey val="0"/>
          <c:showVal val="0"/>
          <c:showCatName val="0"/>
          <c:showSerName val="0"/>
          <c:showPercent val="0"/>
          <c:showBubbleSize val="0"/>
        </c:dLbls>
        <c:gapWidth val="50"/>
        <c:overlap val="100"/>
        <c:axId val="1733845327"/>
        <c:axId val="1733853967"/>
      </c:barChart>
      <c:lineChart>
        <c:grouping val="standard"/>
        <c:varyColors val="0"/>
        <c:ser>
          <c:idx val="4"/>
          <c:order val="4"/>
          <c:tx>
            <c:strRef>
              <c:f>Sheet3!$AB$350</c:f>
              <c:strCache>
                <c:ptCount val="1"/>
                <c:pt idx="0">
                  <c:v>Нийт зарлага</c:v>
                </c:pt>
              </c:strCache>
            </c:strRef>
          </c:tx>
          <c:spPr>
            <a:ln w="12700" cap="rnd">
              <a:solidFill>
                <a:srgbClr val="BC5966"/>
              </a:solidFill>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50-4BA6-A181-90040075F3C9}"/>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Sheet3!$AC$350:$AG$350</c:f>
              <c:numCache>
                <c:formatCode>0.00%</c:formatCode>
                <c:ptCount val="5"/>
                <c:pt idx="0">
                  <c:v>0.23116722849119478</c:v>
                </c:pt>
                <c:pt idx="1">
                  <c:v>0.26275459531073475</c:v>
                </c:pt>
                <c:pt idx="2">
                  <c:v>0.13380417347762308</c:v>
                </c:pt>
                <c:pt idx="3">
                  <c:v>0.14183770540350926</c:v>
                </c:pt>
                <c:pt idx="4">
                  <c:v>0.23279402392611381</c:v>
                </c:pt>
              </c:numCache>
            </c:numRef>
          </c:val>
          <c:smooth val="1"/>
          <c:extLst>
            <c:ext xmlns:c16="http://schemas.microsoft.com/office/drawing/2014/chart" uri="{C3380CC4-5D6E-409C-BE32-E72D297353CC}">
              <c16:uniqueId val="{00000005-B750-4BA6-A181-90040075F3C9}"/>
            </c:ext>
          </c:extLst>
        </c:ser>
        <c:dLbls>
          <c:showLegendKey val="0"/>
          <c:showVal val="0"/>
          <c:showCatName val="0"/>
          <c:showSerName val="0"/>
          <c:showPercent val="0"/>
          <c:showBubbleSize val="0"/>
        </c:dLbls>
        <c:marker val="1"/>
        <c:smooth val="0"/>
        <c:axId val="1733845327"/>
        <c:axId val="1733853967"/>
      </c:lineChart>
      <c:catAx>
        <c:axId val="173384532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33853967"/>
        <c:crosses val="autoZero"/>
        <c:auto val="1"/>
        <c:lblAlgn val="ctr"/>
        <c:lblOffset val="100"/>
        <c:noMultiLvlLbl val="0"/>
      </c:catAx>
      <c:valAx>
        <c:axId val="1733853967"/>
        <c:scaling>
          <c:orientation val="minMax"/>
          <c:min val="-0.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33845327"/>
        <c:crosses val="autoZero"/>
        <c:crossBetween val="between"/>
        <c:majorUnit val="0.1"/>
        <c:minorUnit val="1.0000000000000002E-2"/>
      </c:valAx>
      <c:spPr>
        <a:noFill/>
        <a:ln>
          <a:noFill/>
        </a:ln>
        <a:effectLst/>
      </c:spPr>
    </c:plotArea>
    <c:legend>
      <c:legendPos val="b"/>
      <c:layout>
        <c:manualLayout>
          <c:xMode val="edge"/>
          <c:yMode val="edge"/>
          <c:x val="0.10366250090298346"/>
          <c:y val="0.75293928061391757"/>
          <c:w val="0.82864808285370972"/>
          <c:h val="0.2404219370537866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631049975620412E-2"/>
          <c:y val="5.0925925925925923E-2"/>
          <c:w val="0.6545272638006171"/>
          <c:h val="0.89814814814814814"/>
        </c:manualLayout>
      </c:layout>
      <c:barChart>
        <c:barDir val="bar"/>
        <c:grouping val="clustered"/>
        <c:varyColors val="0"/>
        <c:ser>
          <c:idx val="0"/>
          <c:order val="0"/>
          <c:tx>
            <c:strRef>
              <c:f>'[06.График, хүснэгт.xlsx]БШУЯ-5'!$A$3</c:f>
              <c:strCache>
                <c:ptCount val="1"/>
                <c:pt idx="0">
                  <c:v>Үйлчилгээ</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хүснэгт.xlsx]БШУЯ-5'!$B$3</c:f>
              <c:numCache>
                <c:formatCode>General</c:formatCode>
                <c:ptCount val="1"/>
                <c:pt idx="0">
                  <c:v>704</c:v>
                </c:pt>
              </c:numCache>
            </c:numRef>
          </c:val>
          <c:extLst>
            <c:ext xmlns:c16="http://schemas.microsoft.com/office/drawing/2014/chart" uri="{C3380CC4-5D6E-409C-BE32-E72D297353CC}">
              <c16:uniqueId val="{00000000-1136-471E-A5E0-CE763C1CCD0D}"/>
            </c:ext>
          </c:extLst>
        </c:ser>
        <c:ser>
          <c:idx val="1"/>
          <c:order val="1"/>
          <c:tx>
            <c:strRef>
              <c:f>'[06.График, хүснэгт.xlsx]БШУЯ-5'!$A$4</c:f>
              <c:strCache>
                <c:ptCount val="1"/>
                <c:pt idx="0">
                  <c:v>Хөдөө аж ахуй, ой, загасны аж ахуй, мал эмнэлэг</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хүснэгт.xlsx]БШУЯ-5'!$B$4</c:f>
              <c:numCache>
                <c:formatCode>General</c:formatCode>
                <c:ptCount val="1"/>
                <c:pt idx="0">
                  <c:v>881</c:v>
                </c:pt>
              </c:numCache>
            </c:numRef>
          </c:val>
          <c:extLst>
            <c:ext xmlns:c16="http://schemas.microsoft.com/office/drawing/2014/chart" uri="{C3380CC4-5D6E-409C-BE32-E72D297353CC}">
              <c16:uniqueId val="{00000001-1136-471E-A5E0-CE763C1CCD0D}"/>
            </c:ext>
          </c:extLst>
        </c:ser>
        <c:ser>
          <c:idx val="2"/>
          <c:order val="2"/>
          <c:tx>
            <c:strRef>
              <c:f>'[06.График, хүснэгт.xlsx]БШУЯ-5'!$A$5</c:f>
              <c:strCache>
                <c:ptCount val="1"/>
                <c:pt idx="0">
                  <c:v>Эрүүл мэнд, нийгмийн халамж</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хүснэгт.xlsx]БШУЯ-5'!$B$5</c:f>
              <c:numCache>
                <c:formatCode>#,##0</c:formatCode>
                <c:ptCount val="1"/>
                <c:pt idx="0">
                  <c:v>3202</c:v>
                </c:pt>
              </c:numCache>
            </c:numRef>
          </c:val>
          <c:extLst>
            <c:ext xmlns:c16="http://schemas.microsoft.com/office/drawing/2014/chart" uri="{C3380CC4-5D6E-409C-BE32-E72D297353CC}">
              <c16:uniqueId val="{00000002-1136-471E-A5E0-CE763C1CCD0D}"/>
            </c:ext>
          </c:extLst>
        </c:ser>
        <c:ser>
          <c:idx val="3"/>
          <c:order val="3"/>
          <c:tx>
            <c:strRef>
              <c:f>'[06.График, хүснэгт.xlsx]БШУЯ-5'!$A$6</c:f>
              <c:strCache>
                <c:ptCount val="1"/>
                <c:pt idx="0">
                  <c:v>Байгалийн шинжлэх ухаан, математик, статистик</c:v>
                </c:pt>
              </c:strCache>
            </c:strRef>
          </c:tx>
          <c:spPr>
            <a:solidFill>
              <a:srgbClr val="EB81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хүснэгт.xlsx]БШУЯ-5'!$B$6</c:f>
              <c:numCache>
                <c:formatCode>#,##0</c:formatCode>
                <c:ptCount val="1"/>
                <c:pt idx="0">
                  <c:v>3648</c:v>
                </c:pt>
              </c:numCache>
            </c:numRef>
          </c:val>
          <c:extLst>
            <c:ext xmlns:c16="http://schemas.microsoft.com/office/drawing/2014/chart" uri="{C3380CC4-5D6E-409C-BE32-E72D297353CC}">
              <c16:uniqueId val="{00000003-1136-471E-A5E0-CE763C1CCD0D}"/>
            </c:ext>
          </c:extLst>
        </c:ser>
        <c:ser>
          <c:idx val="4"/>
          <c:order val="4"/>
          <c:tx>
            <c:strRef>
              <c:f>'[06.График, хүснэгт.xlsx]БШУЯ-5'!$A$7</c:f>
              <c:strCache>
                <c:ptCount val="1"/>
                <c:pt idx="0">
                  <c:v>Мэдээлэл, харилцаа холбооны технологи</c:v>
                </c:pt>
              </c:strCache>
            </c:strRef>
          </c:tx>
          <c:spPr>
            <a:solidFill>
              <a:srgbClr val="0039A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хүснэгт.xlsx]БШУЯ-5'!$B$7</c:f>
              <c:numCache>
                <c:formatCode>#,##0</c:formatCode>
                <c:ptCount val="1"/>
                <c:pt idx="0">
                  <c:v>7459</c:v>
                </c:pt>
              </c:numCache>
            </c:numRef>
          </c:val>
          <c:extLst>
            <c:ext xmlns:c16="http://schemas.microsoft.com/office/drawing/2014/chart" uri="{C3380CC4-5D6E-409C-BE32-E72D297353CC}">
              <c16:uniqueId val="{00000004-1136-471E-A5E0-CE763C1CCD0D}"/>
            </c:ext>
          </c:extLst>
        </c:ser>
        <c:ser>
          <c:idx val="5"/>
          <c:order val="5"/>
          <c:tx>
            <c:strRef>
              <c:f>'[06.График, хүснэгт.xlsx]БШУЯ-5'!$A$8</c:f>
              <c:strCache>
                <c:ptCount val="1"/>
                <c:pt idx="0">
                  <c:v>Нийгмийн шинжлэх ухаан, мэдээлэл, сэтгүүл зүй</c:v>
                </c:pt>
              </c:strCache>
            </c:strRef>
          </c:tx>
          <c:spPr>
            <a:solidFill>
              <a:srgbClr val="22544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хүснэгт.xlsx]БШУЯ-5'!$B$8</c:f>
              <c:numCache>
                <c:formatCode>#,##0</c:formatCode>
                <c:ptCount val="1"/>
                <c:pt idx="0">
                  <c:v>9787</c:v>
                </c:pt>
              </c:numCache>
            </c:numRef>
          </c:val>
          <c:extLst>
            <c:ext xmlns:c16="http://schemas.microsoft.com/office/drawing/2014/chart" uri="{C3380CC4-5D6E-409C-BE32-E72D297353CC}">
              <c16:uniqueId val="{00000005-1136-471E-A5E0-CE763C1CCD0D}"/>
            </c:ext>
          </c:extLst>
        </c:ser>
        <c:ser>
          <c:idx val="6"/>
          <c:order val="6"/>
          <c:tx>
            <c:strRef>
              <c:f>'[06.График, хүснэгт.xlsx]БШУЯ-5'!$A$9</c:f>
              <c:strCache>
                <c:ptCount val="1"/>
                <c:pt idx="0">
                  <c:v>Урлаг, хүмүүнлэг</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хүснэгт.xlsx]БШУЯ-5'!$B$9</c:f>
              <c:numCache>
                <c:formatCode>#,##0</c:formatCode>
                <c:ptCount val="1"/>
                <c:pt idx="0">
                  <c:v>11127</c:v>
                </c:pt>
              </c:numCache>
            </c:numRef>
          </c:val>
          <c:extLst>
            <c:ext xmlns:c16="http://schemas.microsoft.com/office/drawing/2014/chart" uri="{C3380CC4-5D6E-409C-BE32-E72D297353CC}">
              <c16:uniqueId val="{00000006-1136-471E-A5E0-CE763C1CCD0D}"/>
            </c:ext>
          </c:extLst>
        </c:ser>
        <c:ser>
          <c:idx val="7"/>
          <c:order val="7"/>
          <c:tx>
            <c:strRef>
              <c:f>'[06.График, хүснэгт.xlsx]БШУЯ-5'!$A$10</c:f>
              <c:strCache>
                <c:ptCount val="1"/>
                <c:pt idx="0">
                  <c:v>Инженер, үйлдвэрлэл, барилга угсралт</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хүснэгт.xlsx]БШУЯ-5'!$B$10</c:f>
              <c:numCache>
                <c:formatCode>#,##0</c:formatCode>
                <c:ptCount val="1"/>
                <c:pt idx="0">
                  <c:v>16628</c:v>
                </c:pt>
              </c:numCache>
            </c:numRef>
          </c:val>
          <c:extLst>
            <c:ext xmlns:c16="http://schemas.microsoft.com/office/drawing/2014/chart" uri="{C3380CC4-5D6E-409C-BE32-E72D297353CC}">
              <c16:uniqueId val="{00000007-1136-471E-A5E0-CE763C1CCD0D}"/>
            </c:ext>
          </c:extLst>
        </c:ser>
        <c:ser>
          <c:idx val="8"/>
          <c:order val="8"/>
          <c:tx>
            <c:strRef>
              <c:f>'[06.График, хүснэгт.xlsx]БШУЯ-5'!$A$11</c:f>
              <c:strCache>
                <c:ptCount val="1"/>
                <c:pt idx="0">
                  <c:v>Боловсрол</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хүснэгт.xlsx]БШУЯ-5'!$B$11</c:f>
              <c:numCache>
                <c:formatCode>#,##0</c:formatCode>
                <c:ptCount val="1"/>
                <c:pt idx="0">
                  <c:v>17231</c:v>
                </c:pt>
              </c:numCache>
            </c:numRef>
          </c:val>
          <c:extLst>
            <c:ext xmlns:c16="http://schemas.microsoft.com/office/drawing/2014/chart" uri="{C3380CC4-5D6E-409C-BE32-E72D297353CC}">
              <c16:uniqueId val="{00000008-1136-471E-A5E0-CE763C1CCD0D}"/>
            </c:ext>
          </c:extLst>
        </c:ser>
        <c:ser>
          <c:idx val="9"/>
          <c:order val="9"/>
          <c:tx>
            <c:strRef>
              <c:f>'[06.График, хүснэгт.xlsx]БШУЯ-5'!$A$12</c:f>
              <c:strCache>
                <c:ptCount val="1"/>
                <c:pt idx="0">
                  <c:v>Бизнес, удирдахуй, хууль, эрх зүй</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хүснэгт.xlsx]БШУЯ-5'!$B$12</c:f>
              <c:numCache>
                <c:formatCode>#,##0</c:formatCode>
                <c:ptCount val="1"/>
                <c:pt idx="0">
                  <c:v>39691</c:v>
                </c:pt>
              </c:numCache>
            </c:numRef>
          </c:val>
          <c:extLst>
            <c:ext xmlns:c16="http://schemas.microsoft.com/office/drawing/2014/chart" uri="{C3380CC4-5D6E-409C-BE32-E72D297353CC}">
              <c16:uniqueId val="{00000009-1136-471E-A5E0-CE763C1CCD0D}"/>
            </c:ext>
          </c:extLst>
        </c:ser>
        <c:dLbls>
          <c:showLegendKey val="0"/>
          <c:showVal val="0"/>
          <c:showCatName val="0"/>
          <c:showSerName val="0"/>
          <c:showPercent val="0"/>
          <c:showBubbleSize val="0"/>
        </c:dLbls>
        <c:gapWidth val="150"/>
        <c:overlap val="-27"/>
        <c:axId val="1382907656"/>
        <c:axId val="1382908016"/>
      </c:barChart>
      <c:catAx>
        <c:axId val="1382907656"/>
        <c:scaling>
          <c:orientation val="minMax"/>
        </c:scaling>
        <c:delete val="1"/>
        <c:axPos val="l"/>
        <c:numFmt formatCode="General" sourceLinked="1"/>
        <c:majorTickMark val="out"/>
        <c:minorTickMark val="none"/>
        <c:tickLblPos val="nextTo"/>
        <c:crossAx val="1382908016"/>
        <c:crosses val="autoZero"/>
        <c:auto val="1"/>
        <c:lblAlgn val="ctr"/>
        <c:lblOffset val="100"/>
        <c:noMultiLvlLbl val="0"/>
      </c:catAx>
      <c:valAx>
        <c:axId val="1382908016"/>
        <c:scaling>
          <c:orientation val="minMax"/>
        </c:scaling>
        <c:delete val="1"/>
        <c:axPos val="b"/>
        <c:numFmt formatCode="General" sourceLinked="1"/>
        <c:majorTickMark val="out"/>
        <c:minorTickMark val="none"/>
        <c:tickLblPos val="nextTo"/>
        <c:crossAx val="1382907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023508689320816E-2"/>
          <c:y val="7.3333333333333334E-2"/>
          <c:w val="0.88725002397956065"/>
          <c:h val="0.75769973753280839"/>
        </c:manualLayout>
      </c:layout>
      <c:lineChart>
        <c:grouping val="standard"/>
        <c:varyColors val="0"/>
        <c:ser>
          <c:idx val="1"/>
          <c:order val="0"/>
          <c:tx>
            <c:strRef>
              <c:f>'[06.График, хүснэгт.xlsx]Sheet8'!$B$5</c:f>
              <c:strCache>
                <c:ptCount val="1"/>
                <c:pt idx="0">
                  <c:v>Өсөлтийн хувь</c:v>
                </c:pt>
              </c:strCache>
            </c:strRef>
          </c:tx>
          <c:spPr>
            <a:ln w="22225" cap="rnd">
              <a:solidFill>
                <a:srgbClr val="002060"/>
              </a:solidFill>
              <a:round/>
            </a:ln>
            <a:effectLst/>
          </c:spPr>
          <c:marker>
            <c:symbol val="circle"/>
            <c:size val="5"/>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хүснэгт.xlsx]Sheet8'!$C$3:$N$3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'[06.График, хүснэгт.xlsx]Sheet8'!$C$5:$N$5</c:f>
              <c:numCache>
                <c:formatCode>General</c:formatCode>
                <c:ptCount val="12"/>
                <c:pt idx="0">
                  <c:v>2</c:v>
                </c:pt>
                <c:pt idx="1">
                  <c:v>2.2000000000000002</c:v>
                </c:pt>
                <c:pt idx="2">
                  <c:v>2.2000000000000002</c:v>
                </c:pt>
                <c:pt idx="3">
                  <c:v>2.1</c:v>
                </c:pt>
                <c:pt idx="4">
                  <c:v>2</c:v>
                </c:pt>
                <c:pt idx="5">
                  <c:v>1.9</c:v>
                </c:pt>
                <c:pt idx="6">
                  <c:v>1.9</c:v>
                </c:pt>
                <c:pt idx="7">
                  <c:v>1.8</c:v>
                </c:pt>
                <c:pt idx="8">
                  <c:v>1.8</c:v>
                </c:pt>
                <c:pt idx="9">
                  <c:v>1.6</c:v>
                </c:pt>
                <c:pt idx="10">
                  <c:v>1.4</c:v>
                </c:pt>
                <c:pt idx="11">
                  <c:v>1.4</c:v>
                </c:pt>
              </c:numCache>
            </c:numRef>
          </c:val>
          <c:smooth val="1"/>
          <c:extLst>
            <c:ext xmlns:c16="http://schemas.microsoft.com/office/drawing/2014/chart" uri="{C3380CC4-5D6E-409C-BE32-E72D297353CC}">
              <c16:uniqueId val="{00000003-4D3C-4E63-B68F-41B1810F849F}"/>
            </c:ext>
          </c:extLst>
        </c:ser>
        <c:dLbls>
          <c:showLegendKey val="0"/>
          <c:showVal val="0"/>
          <c:showCatName val="0"/>
          <c:showSerName val="0"/>
          <c:showPercent val="0"/>
          <c:showBubbleSize val="0"/>
        </c:dLbls>
        <c:marker val="1"/>
        <c:smooth val="0"/>
        <c:axId val="721519856"/>
        <c:axId val="721515176"/>
      </c:lineChart>
      <c:catAx>
        <c:axId val="721519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222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1515176"/>
        <c:crosses val="autoZero"/>
        <c:auto val="1"/>
        <c:lblAlgn val="ctr"/>
        <c:lblOffset val="100"/>
        <c:noMultiLvlLbl val="0"/>
      </c:catAx>
      <c:valAx>
        <c:axId val="721515176"/>
        <c:scaling>
          <c:orientation val="minMax"/>
          <c:min val="1"/>
        </c:scaling>
        <c:delete val="1"/>
        <c:axPos val="l"/>
        <c:numFmt formatCode="General" sourceLinked="1"/>
        <c:majorTickMark val="out"/>
        <c:minorTickMark val="none"/>
        <c:tickLblPos val="nextTo"/>
        <c:crossAx val="721519856"/>
        <c:crosses val="autoZero"/>
        <c:crossBetween val="between"/>
      </c:valAx>
      <c:spPr>
        <a:noFill/>
        <a:ln>
          <a:noFill/>
        </a:ln>
        <a:effectLst/>
      </c:spPr>
    </c:plotArea>
    <c:legend>
      <c:legendPos val="b"/>
      <c:layout>
        <c:manualLayout>
          <c:xMode val="edge"/>
          <c:yMode val="edge"/>
          <c:x val="0.29058693244739753"/>
          <c:y val="0.51505459317585311"/>
          <c:w val="0.3833887043189369"/>
          <c:h val="9.161207349081364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33E-2"/>
          <c:y val="5.5555555555555552E-2"/>
          <c:w val="0.93888888888888888"/>
          <c:h val="0.85527012248468937"/>
        </c:manualLayout>
      </c:layout>
      <c:lineChart>
        <c:grouping val="standard"/>
        <c:varyColors val="0"/>
        <c:ser>
          <c:idx val="0"/>
          <c:order val="0"/>
          <c:tx>
            <c:strRef>
              <c:f>'[06.График, хүснэгт.xlsx]ХНХЯ'!$B$26</c:f>
              <c:strCache>
                <c:ptCount val="1"/>
                <c:pt idx="0">
                  <c:v>Хүн ам зүйн ачаалал</c:v>
                </c:pt>
              </c:strCache>
            </c:strRef>
          </c:tx>
          <c:spPr>
            <a:ln w="22225" cap="flat" cmpd="sng" algn="ctr">
              <a:solidFill>
                <a:srgbClr val="002060"/>
              </a:solidFill>
              <a:miter lim="800000"/>
            </a:ln>
            <a:effectLst/>
          </c:spPr>
          <c:marker>
            <c:symbol val="circle"/>
            <c:size val="5"/>
            <c:spPr>
              <a:solidFill>
                <a:srgbClr val="002060"/>
              </a:solidFill>
              <a:ln w="9525" cap="flat" cmpd="sng" algn="ctr">
                <a:solidFill>
                  <a:srgbClr val="002060"/>
                </a:solidFill>
                <a:round/>
              </a:ln>
              <a:effectLst/>
            </c:spPr>
          </c:marker>
          <c:dLbls>
            <c:dLbl>
              <c:idx val="0"/>
              <c:layout>
                <c:manualLayout>
                  <c:x val="-3.4652259132844448E-2"/>
                  <c:y val="-0.127591706539074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47-4A99-813E-FB715339A606}"/>
                </c:ext>
              </c:extLst>
            </c:dLbl>
            <c:dLbl>
              <c:idx val="1"/>
              <c:layout>
                <c:manualLayout>
                  <c:x val="-2.7530161197661451E-2"/>
                  <c:y val="-0.133971291866028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47-4A99-813E-FB715339A606}"/>
                </c:ext>
              </c:extLst>
            </c:dLbl>
            <c:dLbl>
              <c:idx val="3"/>
              <c:layout>
                <c:manualLayout>
                  <c:x val="-3.4334763948497896E-2"/>
                  <c:y val="-0.114832535885167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47-4A99-813E-FB715339A606}"/>
                </c:ext>
              </c:extLst>
            </c:dLbl>
            <c:dLbl>
              <c:idx val="4"/>
              <c:layout>
                <c:manualLayout>
                  <c:x val="-2.3605150214592276E-2"/>
                  <c:y val="9.569377990430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47-4A99-813E-FB715339A606}"/>
                </c:ext>
              </c:extLst>
            </c:dLbl>
            <c:dLbl>
              <c:idx val="5"/>
              <c:layout>
                <c:manualLayout>
                  <c:x val="8.5836909871244635E-3"/>
                  <c:y val="5.7416267942583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47-4A99-813E-FB715339A606}"/>
                </c:ext>
              </c:extLst>
            </c:dLbl>
            <c:dLbl>
              <c:idx val="6"/>
              <c:layout>
                <c:manualLayout>
                  <c:x val="1.0729613733905579E-2"/>
                  <c:y val="5.7416267942583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47-4A99-813E-FB715339A606}"/>
                </c:ext>
              </c:extLst>
            </c:dLbl>
            <c:dLbl>
              <c:idx val="7"/>
              <c:layout>
                <c:manualLayout>
                  <c:x val="8.5836909871243854E-3"/>
                  <c:y val="6.3795853269537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47-4A99-813E-FB715339A606}"/>
                </c:ext>
              </c:extLst>
            </c:dLbl>
            <c:dLbl>
              <c:idx val="8"/>
              <c:layout>
                <c:manualLayout>
                  <c:x val="1.7167381974248771E-2"/>
                  <c:y val="8.2934609250398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47-4A99-813E-FB715339A606}"/>
                </c:ext>
              </c:extLst>
            </c:dLbl>
            <c:dLbl>
              <c:idx val="9"/>
              <c:layout>
                <c:manualLayout>
                  <c:x val="1.7167381974248927E-2"/>
                  <c:y val="8.2934609250398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47-4A99-813E-FB715339A606}"/>
                </c:ext>
              </c:extLst>
            </c:dLbl>
            <c:dLbl>
              <c:idx val="10"/>
              <c:layout>
                <c:manualLayout>
                  <c:x val="1.0729613733905579E-2"/>
                  <c:y val="5.7416267942583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47-4A99-813E-FB715339A60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'[06.График, хүснэгт.xlsx]ХНХЯ'!$C$25:$N$25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'[06.График, хүснэгт.xlsx]ХНХЯ'!$C$26:$N$26</c:f>
              <c:numCache>
                <c:formatCode>General</c:formatCode>
                <c:ptCount val="12"/>
                <c:pt idx="0">
                  <c:v>46.3</c:v>
                </c:pt>
                <c:pt idx="1">
                  <c:v>47</c:v>
                </c:pt>
                <c:pt idx="2">
                  <c:v>47.2</c:v>
                </c:pt>
                <c:pt idx="3">
                  <c:v>51.3</c:v>
                </c:pt>
                <c:pt idx="4">
                  <c:v>50.8</c:v>
                </c:pt>
                <c:pt idx="5">
                  <c:v>52</c:v>
                </c:pt>
                <c:pt idx="6">
                  <c:v>54.6</c:v>
                </c:pt>
                <c:pt idx="7">
                  <c:v>57.1</c:v>
                </c:pt>
                <c:pt idx="8">
                  <c:v>58.6</c:v>
                </c:pt>
                <c:pt idx="9">
                  <c:v>59.6</c:v>
                </c:pt>
                <c:pt idx="10">
                  <c:v>59.7</c:v>
                </c:pt>
                <c:pt idx="11">
                  <c:v>60</c:v>
                </c:pt>
              </c:numCache>
            </c:numRef>
          </c:val>
          <c:smooth val="1"/>
          <c:extLst>
            <c:ext xmlns:c16="http://schemas.microsoft.com/office/drawing/2014/chart" uri="{C3380CC4-5D6E-409C-BE32-E72D297353CC}">
              <c16:uniqueId val="{0000000A-3A47-4A99-813E-FB715339A606}"/>
            </c:ext>
          </c:extLst>
        </c:ser>
        <c:dLbls>
          <c:showLegendKey val="0"/>
          <c:showVal val="0"/>
          <c:showCatName val="0"/>
          <c:showSerName val="0"/>
          <c:showPercent val="0"/>
          <c:showBubbleSize val="0"/>
        </c:dLbls>
        <c:marker val="1"/>
        <c:smooth val="0"/>
        <c:axId val="409119648"/>
        <c:axId val="409120368"/>
      </c:lineChart>
      <c:catAx>
        <c:axId val="409119648"/>
        <c:scaling>
          <c:orientation val="minMax"/>
        </c:scaling>
        <c:delete val="0"/>
        <c:axPos val="b"/>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222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9120368"/>
        <c:crosses val="autoZero"/>
        <c:auto val="1"/>
        <c:lblAlgn val="ctr"/>
        <c:lblOffset val="100"/>
        <c:noMultiLvlLbl val="0"/>
      </c:catAx>
      <c:valAx>
        <c:axId val="409120368"/>
        <c:scaling>
          <c:orientation val="minMax"/>
          <c:max val="60"/>
          <c:min val="45"/>
        </c:scaling>
        <c:delete val="0"/>
        <c:axPos val="l"/>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91196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34512106105"/>
          <c:y val="0.118746333178941"/>
          <c:w val="0.87083715127325101"/>
          <c:h val="0.75127698820929101"/>
        </c:manualLayout>
      </c:layout>
      <c:barChart>
        <c:barDir val="bar"/>
        <c:grouping val="clustered"/>
        <c:varyColors val="0"/>
        <c:ser>
          <c:idx val="0"/>
          <c:order val="0"/>
          <c:tx>
            <c:strRef>
              <c:f>Sheet8!$H$2</c:f>
              <c:strCache>
                <c:ptCount val="1"/>
                <c:pt idx="0">
                  <c:v>Эмэгтэй</c:v>
                </c:pt>
              </c:strCache>
            </c:strRef>
          </c:tx>
          <c:spPr>
            <a:solidFill>
              <a:srgbClr val="C00000"/>
            </a:solidFill>
            <a:ln>
              <a:noFill/>
            </a:ln>
            <a:effectLst/>
          </c:spPr>
          <c:invertIfNegative val="0"/>
          <c:dLbls>
            <c:delete val="1"/>
          </c:dLbls>
          <c:cat>
            <c:strRef>
              <c:f>Sheet8!$G$3:$G$17</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Sheet8!$H$3:$H$17</c:f>
              <c:numCache>
                <c:formatCode>#,##0</c:formatCode>
                <c:ptCount val="15"/>
                <c:pt idx="0">
                  <c:v>-185682</c:v>
                </c:pt>
                <c:pt idx="1">
                  <c:v>-189856</c:v>
                </c:pt>
                <c:pt idx="2">
                  <c:v>-146724</c:v>
                </c:pt>
                <c:pt idx="3">
                  <c:v>-107761</c:v>
                </c:pt>
                <c:pt idx="4">
                  <c:v>-117073</c:v>
                </c:pt>
                <c:pt idx="5">
                  <c:v>-131475</c:v>
                </c:pt>
                <c:pt idx="6">
                  <c:v>-155383</c:v>
                </c:pt>
                <c:pt idx="7">
                  <c:v>-132149</c:v>
                </c:pt>
                <c:pt idx="8">
                  <c:v>-117055</c:v>
                </c:pt>
                <c:pt idx="9">
                  <c:v>-106101</c:v>
                </c:pt>
                <c:pt idx="10">
                  <c:v>-91887</c:v>
                </c:pt>
                <c:pt idx="11">
                  <c:v>-79021</c:v>
                </c:pt>
                <c:pt idx="12">
                  <c:v>-60664</c:v>
                </c:pt>
                <c:pt idx="13">
                  <c:v>-34410</c:v>
                </c:pt>
                <c:pt idx="14">
                  <c:v>-53322</c:v>
                </c:pt>
              </c:numCache>
            </c:numRef>
          </c:val>
          <c:extLst>
            <c:ext xmlns:c16="http://schemas.microsoft.com/office/drawing/2014/chart" uri="{C3380CC4-5D6E-409C-BE32-E72D297353CC}">
              <c16:uniqueId val="{00000000-4563-4F11-8A76-8EC28DB4DBF4}"/>
            </c:ext>
          </c:extLst>
        </c:ser>
        <c:ser>
          <c:idx val="1"/>
          <c:order val="1"/>
          <c:tx>
            <c:strRef>
              <c:f>Sheet8!$I$2</c:f>
              <c:strCache>
                <c:ptCount val="1"/>
                <c:pt idx="0">
                  <c:v>Эрэгтэй</c:v>
                </c:pt>
              </c:strCache>
            </c:strRef>
          </c:tx>
          <c:spPr>
            <a:solidFill>
              <a:srgbClr val="002060"/>
            </a:solidFill>
            <a:ln>
              <a:noFill/>
            </a:ln>
            <a:effectLst/>
          </c:spPr>
          <c:invertIfNegative val="0"/>
          <c:dLbls>
            <c:delete val="1"/>
          </c:dLbls>
          <c:cat>
            <c:strRef>
              <c:f>Sheet8!$G$3:$G$17</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Sheet8!$I$3:$I$17</c:f>
              <c:numCache>
                <c:formatCode>#,##0</c:formatCode>
                <c:ptCount val="15"/>
                <c:pt idx="0">
                  <c:v>195957</c:v>
                </c:pt>
                <c:pt idx="1">
                  <c:v>199072</c:v>
                </c:pt>
                <c:pt idx="2">
                  <c:v>152788</c:v>
                </c:pt>
                <c:pt idx="3">
                  <c:v>111747</c:v>
                </c:pt>
                <c:pt idx="4">
                  <c:v>119766</c:v>
                </c:pt>
                <c:pt idx="5">
                  <c:v>132802</c:v>
                </c:pt>
                <c:pt idx="6">
                  <c:v>154702</c:v>
                </c:pt>
                <c:pt idx="7">
                  <c:v>128212</c:v>
                </c:pt>
                <c:pt idx="8">
                  <c:v>111300</c:v>
                </c:pt>
                <c:pt idx="9">
                  <c:v>96633</c:v>
                </c:pt>
                <c:pt idx="10">
                  <c:v>79541</c:v>
                </c:pt>
                <c:pt idx="11">
                  <c:v>65015</c:v>
                </c:pt>
                <c:pt idx="12">
                  <c:v>45480</c:v>
                </c:pt>
                <c:pt idx="13">
                  <c:v>23967</c:v>
                </c:pt>
                <c:pt idx="14">
                  <c:v>31997</c:v>
                </c:pt>
              </c:numCache>
            </c:numRef>
          </c:val>
          <c:extLst>
            <c:ext xmlns:c16="http://schemas.microsoft.com/office/drawing/2014/chart" uri="{C3380CC4-5D6E-409C-BE32-E72D297353CC}">
              <c16:uniqueId val="{00000001-4563-4F11-8A76-8EC28DB4DBF4}"/>
            </c:ext>
          </c:extLst>
        </c:ser>
        <c:dLbls>
          <c:dLblPos val="inEnd"/>
          <c:showLegendKey val="0"/>
          <c:showVal val="1"/>
          <c:showCatName val="0"/>
          <c:showSerName val="0"/>
          <c:showPercent val="0"/>
          <c:showBubbleSize val="0"/>
        </c:dLbls>
        <c:gapWidth val="100"/>
        <c:overlap val="100"/>
        <c:axId val="1764358592"/>
        <c:axId val="1764360368"/>
      </c:barChart>
      <c:catAx>
        <c:axId val="1764358592"/>
        <c:scaling>
          <c:orientation val="minMax"/>
        </c:scaling>
        <c:delete val="0"/>
        <c:axPos val="l"/>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4360368"/>
        <c:crosses val="autoZero"/>
        <c:auto val="1"/>
        <c:lblAlgn val="ctr"/>
        <c:lblOffset val="100"/>
        <c:noMultiLvlLbl val="0"/>
      </c:catAx>
      <c:valAx>
        <c:axId val="1764360368"/>
        <c:scaling>
          <c:orientation val="minMax"/>
        </c:scaling>
        <c:delete val="1"/>
        <c:axPos val="b"/>
        <c:numFmt formatCode="#,##0" sourceLinked="1"/>
        <c:majorTickMark val="none"/>
        <c:minorTickMark val="none"/>
        <c:tickLblPos val="nextTo"/>
        <c:crossAx val="17643585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40188319522801"/>
          <c:y val="0.130291323154276"/>
          <c:w val="0.81280908965326704"/>
          <c:h val="0.73817680495889504"/>
        </c:manualLayout>
      </c:layout>
      <c:barChart>
        <c:barDir val="bar"/>
        <c:grouping val="clustered"/>
        <c:varyColors val="0"/>
        <c:ser>
          <c:idx val="0"/>
          <c:order val="0"/>
          <c:tx>
            <c:strRef>
              <c:f>Sheet7!$G$4</c:f>
              <c:strCache>
                <c:ptCount val="1"/>
                <c:pt idx="0">
                  <c:v>Эмэгтэй</c:v>
                </c:pt>
              </c:strCache>
            </c:strRef>
          </c:tx>
          <c:spPr>
            <a:solidFill>
              <a:srgbClr val="C00000"/>
            </a:solidFill>
            <a:ln>
              <a:noFill/>
            </a:ln>
            <a:effectLst/>
          </c:spPr>
          <c:invertIfNegative val="0"/>
          <c:cat>
            <c:strRef>
              <c:f>Sheet7!$F$5:$F$19</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Sheet7!$G$5:$G$19</c:f>
              <c:numCache>
                <c:formatCode>#,##0</c:formatCode>
                <c:ptCount val="15"/>
                <c:pt idx="0">
                  <c:v>-244206</c:v>
                </c:pt>
                <c:pt idx="1">
                  <c:v>-235771</c:v>
                </c:pt>
                <c:pt idx="2">
                  <c:v>-214247</c:v>
                </c:pt>
                <c:pt idx="3">
                  <c:v>-188409</c:v>
                </c:pt>
                <c:pt idx="4">
                  <c:v>-179898</c:v>
                </c:pt>
                <c:pt idx="5">
                  <c:v>-189754</c:v>
                </c:pt>
                <c:pt idx="6">
                  <c:v>-185577</c:v>
                </c:pt>
                <c:pt idx="7">
                  <c:v>-184851</c:v>
                </c:pt>
                <c:pt idx="8">
                  <c:v>-140393</c:v>
                </c:pt>
                <c:pt idx="9">
                  <c:v>-107019</c:v>
                </c:pt>
                <c:pt idx="10">
                  <c:v>-114941</c:v>
                </c:pt>
                <c:pt idx="11">
                  <c:v>-129324</c:v>
                </c:pt>
                <c:pt idx="12">
                  <c:v>-143922</c:v>
                </c:pt>
                <c:pt idx="13">
                  <c:v>-115668</c:v>
                </c:pt>
                <c:pt idx="14">
                  <c:v>-265621</c:v>
                </c:pt>
              </c:numCache>
            </c:numRef>
          </c:val>
          <c:extLst>
            <c:ext xmlns:c16="http://schemas.microsoft.com/office/drawing/2014/chart" uri="{C3380CC4-5D6E-409C-BE32-E72D297353CC}">
              <c16:uniqueId val="{00000000-7C57-4C8F-87ED-7056FEC16369}"/>
            </c:ext>
          </c:extLst>
        </c:ser>
        <c:ser>
          <c:idx val="1"/>
          <c:order val="1"/>
          <c:tx>
            <c:strRef>
              <c:f>Sheet7!$H$4</c:f>
              <c:strCache>
                <c:ptCount val="1"/>
                <c:pt idx="0">
                  <c:v>Эрэгтэй</c:v>
                </c:pt>
              </c:strCache>
            </c:strRef>
          </c:tx>
          <c:spPr>
            <a:solidFill>
              <a:srgbClr val="002060"/>
            </a:solidFill>
            <a:ln>
              <a:noFill/>
            </a:ln>
            <a:effectLst/>
          </c:spPr>
          <c:invertIfNegative val="0"/>
          <c:cat>
            <c:strRef>
              <c:f>Sheet7!$F$5:$F$19</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Sheet7!$H$5:$H$19</c:f>
              <c:numCache>
                <c:formatCode>#,##0</c:formatCode>
                <c:ptCount val="15"/>
                <c:pt idx="0">
                  <c:v>255934</c:v>
                </c:pt>
                <c:pt idx="1">
                  <c:v>247154</c:v>
                </c:pt>
                <c:pt idx="2">
                  <c:v>224445</c:v>
                </c:pt>
                <c:pt idx="3">
                  <c:v>196711</c:v>
                </c:pt>
                <c:pt idx="4">
                  <c:v>186631</c:v>
                </c:pt>
                <c:pt idx="5">
                  <c:v>195832</c:v>
                </c:pt>
                <c:pt idx="6">
                  <c:v>193908</c:v>
                </c:pt>
                <c:pt idx="7">
                  <c:v>191598</c:v>
                </c:pt>
                <c:pt idx="8">
                  <c:v>144006</c:v>
                </c:pt>
                <c:pt idx="9">
                  <c:v>108424</c:v>
                </c:pt>
                <c:pt idx="10">
                  <c:v>113548</c:v>
                </c:pt>
                <c:pt idx="11">
                  <c:v>123852</c:v>
                </c:pt>
                <c:pt idx="12">
                  <c:v>131151</c:v>
                </c:pt>
                <c:pt idx="13">
                  <c:v>97167</c:v>
                </c:pt>
                <c:pt idx="14">
                  <c:v>146955</c:v>
                </c:pt>
              </c:numCache>
            </c:numRef>
          </c:val>
          <c:extLst>
            <c:ext xmlns:c16="http://schemas.microsoft.com/office/drawing/2014/chart" uri="{C3380CC4-5D6E-409C-BE32-E72D297353CC}">
              <c16:uniqueId val="{00000001-7C57-4C8F-87ED-7056FEC16369}"/>
            </c:ext>
          </c:extLst>
        </c:ser>
        <c:dLbls>
          <c:showLegendKey val="0"/>
          <c:showVal val="0"/>
          <c:showCatName val="0"/>
          <c:showSerName val="0"/>
          <c:showPercent val="0"/>
          <c:showBubbleSize val="0"/>
        </c:dLbls>
        <c:gapWidth val="100"/>
        <c:overlap val="100"/>
        <c:axId val="1761957984"/>
        <c:axId val="1761960304"/>
      </c:barChart>
      <c:catAx>
        <c:axId val="1761957984"/>
        <c:scaling>
          <c:orientation val="minMax"/>
        </c:scaling>
        <c:delete val="0"/>
        <c:axPos val="l"/>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1960304"/>
        <c:crosses val="autoZero"/>
        <c:auto val="1"/>
        <c:lblAlgn val="ctr"/>
        <c:lblOffset val="100"/>
        <c:noMultiLvlLbl val="0"/>
      </c:catAx>
      <c:valAx>
        <c:axId val="1761960304"/>
        <c:scaling>
          <c:orientation val="minMax"/>
        </c:scaling>
        <c:delete val="1"/>
        <c:axPos val="b"/>
        <c:numFmt formatCode="#,##0" sourceLinked="1"/>
        <c:majorTickMark val="none"/>
        <c:minorTickMark val="none"/>
        <c:tickLblPos val="nextTo"/>
        <c:crossAx val="1761957984"/>
        <c:crosses val="autoZero"/>
        <c:crossBetween val="between"/>
      </c:valAx>
      <c:spPr>
        <a:noFill/>
        <a:ln>
          <a:noFill/>
        </a:ln>
        <a:effectLst/>
      </c:spPr>
    </c:plotArea>
    <c:legend>
      <c:legendPos val="b"/>
      <c:layout>
        <c:manualLayout>
          <c:xMode val="edge"/>
          <c:yMode val="edge"/>
          <c:x val="0.19890720393262243"/>
          <c:y val="0.89208101828742203"/>
          <c:w val="0.52727618429032796"/>
          <c:h val="8.325191907805010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985803520726858E-2"/>
          <c:y val="0.15238095238095239"/>
          <c:w val="0.95002839295854624"/>
          <c:h val="0.65187026621672295"/>
        </c:manualLayout>
      </c:layout>
      <c:barChart>
        <c:barDir val="col"/>
        <c:grouping val="clustered"/>
        <c:varyColors val="0"/>
        <c:ser>
          <c:idx val="0"/>
          <c:order val="0"/>
          <c:tx>
            <c:strRef>
              <c:f>'[06.График, хүснэгт.xlsx]ХНХЯ-2'!$B$44</c:f>
              <c:strCache>
                <c:ptCount val="1"/>
                <c:pt idx="0">
                  <c:v>Орлого</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хүснэгт.xlsx]ХНХЯ-2'!$G$43:$K$43</c:f>
              <c:numCache>
                <c:formatCode>General</c:formatCode>
                <c:ptCount val="5"/>
                <c:pt idx="0">
                  <c:v>2019</c:v>
                </c:pt>
                <c:pt idx="1">
                  <c:v>2020</c:v>
                </c:pt>
                <c:pt idx="2">
                  <c:v>2021</c:v>
                </c:pt>
                <c:pt idx="3">
                  <c:v>2022</c:v>
                </c:pt>
                <c:pt idx="4">
                  <c:v>2023</c:v>
                </c:pt>
              </c:numCache>
            </c:numRef>
          </c:cat>
          <c:val>
            <c:numRef>
              <c:f>'[06.График, хүснэгт.xlsx]ХНХЯ-2'!$G$44:$K$44</c:f>
              <c:numCache>
                <c:formatCode>#,##0.0</c:formatCode>
                <c:ptCount val="5"/>
                <c:pt idx="0">
                  <c:v>2485</c:v>
                </c:pt>
                <c:pt idx="1">
                  <c:v>1878.2</c:v>
                </c:pt>
                <c:pt idx="2">
                  <c:v>2705.2</c:v>
                </c:pt>
                <c:pt idx="3">
                  <c:v>3500.2</c:v>
                </c:pt>
                <c:pt idx="4">
                  <c:v>4261.6000000000004</c:v>
                </c:pt>
              </c:numCache>
            </c:numRef>
          </c:val>
          <c:extLst>
            <c:ext xmlns:c16="http://schemas.microsoft.com/office/drawing/2014/chart" uri="{C3380CC4-5D6E-409C-BE32-E72D297353CC}">
              <c16:uniqueId val="{00000000-80D9-4941-921E-A2129FECFE74}"/>
            </c:ext>
          </c:extLst>
        </c:ser>
        <c:ser>
          <c:idx val="1"/>
          <c:order val="1"/>
          <c:tx>
            <c:strRef>
              <c:f>'[06.График, хүснэгт.xlsx]ХНХЯ-2'!$B$45</c:f>
              <c:strCache>
                <c:ptCount val="1"/>
                <c:pt idx="0">
                  <c:v>Зарлага</c:v>
                </c:pt>
              </c:strCache>
            </c:strRef>
          </c:tx>
          <c:spPr>
            <a:solidFill>
              <a:srgbClr val="C0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хүснэгт.xlsx]ХНХЯ-2'!$G$43:$K$43</c:f>
              <c:numCache>
                <c:formatCode>General</c:formatCode>
                <c:ptCount val="5"/>
                <c:pt idx="0">
                  <c:v>2019</c:v>
                </c:pt>
                <c:pt idx="1">
                  <c:v>2020</c:v>
                </c:pt>
                <c:pt idx="2">
                  <c:v>2021</c:v>
                </c:pt>
                <c:pt idx="3">
                  <c:v>2022</c:v>
                </c:pt>
                <c:pt idx="4">
                  <c:v>2023</c:v>
                </c:pt>
              </c:numCache>
            </c:numRef>
          </c:cat>
          <c:val>
            <c:numRef>
              <c:f>'[06.График, хүснэгт.xlsx]ХНХЯ-2'!$G$45:$K$45</c:f>
              <c:numCache>
                <c:formatCode>#,##0.0</c:formatCode>
                <c:ptCount val="5"/>
                <c:pt idx="0">
                  <c:v>2062.3000000000002</c:v>
                </c:pt>
                <c:pt idx="1">
                  <c:v>2451.8000000000002</c:v>
                </c:pt>
                <c:pt idx="2">
                  <c:v>2562.9</c:v>
                </c:pt>
                <c:pt idx="3">
                  <c:v>3413.1</c:v>
                </c:pt>
                <c:pt idx="4">
                  <c:v>4032.7</c:v>
                </c:pt>
              </c:numCache>
            </c:numRef>
          </c:val>
          <c:extLst>
            <c:ext xmlns:c16="http://schemas.microsoft.com/office/drawing/2014/chart" uri="{C3380CC4-5D6E-409C-BE32-E72D297353CC}">
              <c16:uniqueId val="{00000001-80D9-4941-921E-A2129FECFE74}"/>
            </c:ext>
          </c:extLst>
        </c:ser>
        <c:dLbls>
          <c:showLegendKey val="0"/>
          <c:showVal val="0"/>
          <c:showCatName val="0"/>
          <c:showSerName val="0"/>
          <c:showPercent val="0"/>
          <c:showBubbleSize val="0"/>
        </c:dLbls>
        <c:gapWidth val="219"/>
        <c:overlap val="-32"/>
        <c:axId val="442947303"/>
        <c:axId val="442949823"/>
      </c:barChart>
      <c:catAx>
        <c:axId val="442947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2949823"/>
        <c:crosses val="autoZero"/>
        <c:auto val="1"/>
        <c:lblAlgn val="ctr"/>
        <c:lblOffset val="100"/>
        <c:noMultiLvlLbl val="0"/>
      </c:catAx>
      <c:valAx>
        <c:axId val="442949823"/>
        <c:scaling>
          <c:orientation val="minMax"/>
        </c:scaling>
        <c:delete val="1"/>
        <c:axPos val="l"/>
        <c:numFmt formatCode="#,##0.0" sourceLinked="1"/>
        <c:majorTickMark val="none"/>
        <c:minorTickMark val="none"/>
        <c:tickLblPos val="nextTo"/>
        <c:crossAx val="442947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515848980415904E-3"/>
          <c:y val="2.9245673559097789E-2"/>
          <c:w val="0.9837606837606836"/>
          <c:h val="0.75990653607323488"/>
        </c:manualLayout>
      </c:layout>
      <c:barChart>
        <c:barDir val="col"/>
        <c:grouping val="clustered"/>
        <c:varyColors val="0"/>
        <c:ser>
          <c:idx val="0"/>
          <c:order val="0"/>
          <c:tx>
            <c:strRef>
              <c:f>'[06.График, хүснэгт.xlsx]ХНХЯ-2'!$B$64</c:f>
              <c:strCache>
                <c:ptCount val="1"/>
                <c:pt idx="0">
                  <c:v>Дундаж тэтгэвэр</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хүснэгт.xlsx]ХНХЯ-2'!$G$63:$K$63</c:f>
              <c:numCache>
                <c:formatCode>General</c:formatCode>
                <c:ptCount val="5"/>
                <c:pt idx="0">
                  <c:v>2018</c:v>
                </c:pt>
                <c:pt idx="1">
                  <c:v>2019</c:v>
                </c:pt>
                <c:pt idx="2">
                  <c:v>2020</c:v>
                </c:pt>
                <c:pt idx="3">
                  <c:v>2022</c:v>
                </c:pt>
                <c:pt idx="4">
                  <c:v>2023</c:v>
                </c:pt>
              </c:numCache>
            </c:numRef>
          </c:cat>
          <c:val>
            <c:numRef>
              <c:f>'[06.График, хүснэгт.xlsx]ХНХЯ-2'!$G$64:$K$64</c:f>
              <c:numCache>
                <c:formatCode>General</c:formatCode>
                <c:ptCount val="5"/>
                <c:pt idx="0">
                  <c:v>340.7</c:v>
                </c:pt>
                <c:pt idx="1">
                  <c:v>376.9</c:v>
                </c:pt>
                <c:pt idx="2">
                  <c:v>422.9</c:v>
                </c:pt>
                <c:pt idx="3">
                  <c:v>555.6</c:v>
                </c:pt>
                <c:pt idx="4">
                  <c:v>687</c:v>
                </c:pt>
              </c:numCache>
            </c:numRef>
          </c:val>
          <c:extLst>
            <c:ext xmlns:c16="http://schemas.microsoft.com/office/drawing/2014/chart" uri="{C3380CC4-5D6E-409C-BE32-E72D297353CC}">
              <c16:uniqueId val="{00000000-8992-4C33-8939-9088F88B6627}"/>
            </c:ext>
          </c:extLst>
        </c:ser>
        <c:ser>
          <c:idx val="1"/>
          <c:order val="1"/>
          <c:tx>
            <c:strRef>
              <c:f>'[06.График, хүснэгт.xlsx]ХНХЯ-2'!$B$65</c:f>
              <c:strCache>
                <c:ptCount val="1"/>
                <c:pt idx="0">
                  <c:v>Бүрэн тэтгэврийн доод хэмжээ</c:v>
                </c:pt>
              </c:strCache>
            </c:strRef>
          </c:tx>
          <c:spPr>
            <a:solidFill>
              <a:schemeClr val="bg1">
                <a:lumMod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хүснэгт.xlsx]ХНХЯ-2'!$G$63:$K$63</c:f>
              <c:numCache>
                <c:formatCode>General</c:formatCode>
                <c:ptCount val="5"/>
                <c:pt idx="0">
                  <c:v>2018</c:v>
                </c:pt>
                <c:pt idx="1">
                  <c:v>2019</c:v>
                </c:pt>
                <c:pt idx="2">
                  <c:v>2020</c:v>
                </c:pt>
                <c:pt idx="3">
                  <c:v>2022</c:v>
                </c:pt>
                <c:pt idx="4">
                  <c:v>2023</c:v>
                </c:pt>
              </c:numCache>
            </c:numRef>
          </c:cat>
          <c:val>
            <c:numRef>
              <c:f>'[06.График, хүснэгт.xlsx]ХНХЯ-2'!$G$65:$K$65</c:f>
              <c:numCache>
                <c:formatCode>General</c:formatCode>
                <c:ptCount val="5"/>
                <c:pt idx="0">
                  <c:v>280</c:v>
                </c:pt>
                <c:pt idx="1">
                  <c:v>310</c:v>
                </c:pt>
                <c:pt idx="2">
                  <c:v>350</c:v>
                </c:pt>
                <c:pt idx="3">
                  <c:v>500</c:v>
                </c:pt>
                <c:pt idx="4">
                  <c:v>550</c:v>
                </c:pt>
              </c:numCache>
            </c:numRef>
          </c:val>
          <c:extLst>
            <c:ext xmlns:c16="http://schemas.microsoft.com/office/drawing/2014/chart" uri="{C3380CC4-5D6E-409C-BE32-E72D297353CC}">
              <c16:uniqueId val="{00000001-8992-4C33-8939-9088F88B6627}"/>
            </c:ext>
          </c:extLst>
        </c:ser>
        <c:ser>
          <c:idx val="2"/>
          <c:order val="2"/>
          <c:tx>
            <c:strRef>
              <c:f>'[06.График, хүснэгт.xlsx]ХНХЯ-2'!$B$66</c:f>
              <c:strCache>
                <c:ptCount val="1"/>
                <c:pt idx="0">
                  <c:v>Хувь тэнцүүлсэн тэтгэврийн доод хэмжээ</c:v>
                </c:pt>
              </c:strCache>
            </c:strRef>
          </c:tx>
          <c:spPr>
            <a:solidFill>
              <a:srgbClr val="C0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хүснэгт.xlsx]ХНХЯ-2'!$G$63:$K$63</c:f>
              <c:numCache>
                <c:formatCode>General</c:formatCode>
                <c:ptCount val="5"/>
                <c:pt idx="0">
                  <c:v>2018</c:v>
                </c:pt>
                <c:pt idx="1">
                  <c:v>2019</c:v>
                </c:pt>
                <c:pt idx="2">
                  <c:v>2020</c:v>
                </c:pt>
                <c:pt idx="3">
                  <c:v>2022</c:v>
                </c:pt>
                <c:pt idx="4">
                  <c:v>2023</c:v>
                </c:pt>
              </c:numCache>
            </c:numRef>
          </c:cat>
          <c:val>
            <c:numRef>
              <c:f>'[06.График, хүснэгт.xlsx]ХНХЯ-2'!$G$66:$K$66</c:f>
              <c:numCache>
                <c:formatCode>General</c:formatCode>
                <c:ptCount val="5"/>
                <c:pt idx="0">
                  <c:v>243</c:v>
                </c:pt>
                <c:pt idx="1">
                  <c:v>270</c:v>
                </c:pt>
                <c:pt idx="2">
                  <c:v>300</c:v>
                </c:pt>
                <c:pt idx="3">
                  <c:v>400</c:v>
                </c:pt>
                <c:pt idx="4">
                  <c:v>440</c:v>
                </c:pt>
              </c:numCache>
            </c:numRef>
          </c:val>
          <c:extLst>
            <c:ext xmlns:c16="http://schemas.microsoft.com/office/drawing/2014/chart" uri="{C3380CC4-5D6E-409C-BE32-E72D297353CC}">
              <c16:uniqueId val="{00000002-8992-4C33-8939-9088F88B6627}"/>
            </c:ext>
          </c:extLst>
        </c:ser>
        <c:dLbls>
          <c:showLegendKey val="0"/>
          <c:showVal val="0"/>
          <c:showCatName val="0"/>
          <c:showSerName val="0"/>
          <c:showPercent val="0"/>
          <c:showBubbleSize val="0"/>
        </c:dLbls>
        <c:gapWidth val="219"/>
        <c:overlap val="-27"/>
        <c:axId val="980794231"/>
        <c:axId val="980795311"/>
      </c:barChart>
      <c:catAx>
        <c:axId val="980794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0795311"/>
        <c:crosses val="autoZero"/>
        <c:auto val="1"/>
        <c:lblAlgn val="ctr"/>
        <c:lblOffset val="100"/>
        <c:noMultiLvlLbl val="0"/>
      </c:catAx>
      <c:valAx>
        <c:axId val="980795311"/>
        <c:scaling>
          <c:orientation val="minMax"/>
        </c:scaling>
        <c:delete val="1"/>
        <c:axPos val="l"/>
        <c:numFmt formatCode="General" sourceLinked="1"/>
        <c:majorTickMark val="none"/>
        <c:minorTickMark val="none"/>
        <c:tickLblPos val="nextTo"/>
        <c:crossAx val="980794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'[06.График, хүснэгт.xlsx]ХНХЯ-2'!$B$86</c:f>
              <c:strCache>
                <c:ptCount val="1"/>
                <c:pt idx="0">
                  <c:v>    Албан журмаар даатгуулагчид</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хүснэгт.xlsx]ХНХЯ-2'!$F$85:$J$85</c:f>
              <c:numCache>
                <c:formatCode>General</c:formatCode>
                <c:ptCount val="5"/>
                <c:pt idx="0">
                  <c:v>2019</c:v>
                </c:pt>
                <c:pt idx="1">
                  <c:v>2020</c:v>
                </c:pt>
                <c:pt idx="2">
                  <c:v>2021</c:v>
                </c:pt>
                <c:pt idx="3">
                  <c:v>2022</c:v>
                </c:pt>
                <c:pt idx="4">
                  <c:v>2023</c:v>
                </c:pt>
              </c:numCache>
            </c:numRef>
          </c:cat>
          <c:val>
            <c:numRef>
              <c:f>'[06.График, хүснэгт.xlsx]ХНХЯ-2'!$F$86:$J$86</c:f>
              <c:numCache>
                <c:formatCode>General</c:formatCode>
                <c:ptCount val="5"/>
                <c:pt idx="0">
                  <c:v>825.2</c:v>
                </c:pt>
                <c:pt idx="1">
                  <c:v>826.1</c:v>
                </c:pt>
                <c:pt idx="2">
                  <c:v>862.1</c:v>
                </c:pt>
                <c:pt idx="3">
                  <c:v>913.1</c:v>
                </c:pt>
                <c:pt idx="4">
                  <c:v>1157.4000000000001</c:v>
                </c:pt>
              </c:numCache>
            </c:numRef>
          </c:val>
          <c:extLst>
            <c:ext xmlns:c16="http://schemas.microsoft.com/office/drawing/2014/chart" uri="{C3380CC4-5D6E-409C-BE32-E72D297353CC}">
              <c16:uniqueId val="{00000000-2F68-4A74-85AB-155482DC60B0}"/>
            </c:ext>
          </c:extLst>
        </c:ser>
        <c:ser>
          <c:idx val="1"/>
          <c:order val="1"/>
          <c:tx>
            <c:strRef>
              <c:f>'[06.График, хүснэгт.xlsx]ХНХЯ-2'!$B$87</c:f>
              <c:strCache>
                <c:ptCount val="1"/>
                <c:pt idx="0">
                  <c:v>    Сайн дураар даатгуулагчид</c:v>
                </c:pt>
              </c:strCache>
            </c:strRef>
          </c:tx>
          <c:spPr>
            <a:solidFill>
              <a:schemeClr val="bg1">
                <a:lumMod val="65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хүснэгт.xlsx]ХНХЯ-2'!$F$85:$J$85</c:f>
              <c:numCache>
                <c:formatCode>General</c:formatCode>
                <c:ptCount val="5"/>
                <c:pt idx="0">
                  <c:v>2019</c:v>
                </c:pt>
                <c:pt idx="1">
                  <c:v>2020</c:v>
                </c:pt>
                <c:pt idx="2">
                  <c:v>2021</c:v>
                </c:pt>
                <c:pt idx="3">
                  <c:v>2022</c:v>
                </c:pt>
                <c:pt idx="4">
                  <c:v>2023</c:v>
                </c:pt>
              </c:numCache>
            </c:numRef>
          </c:cat>
          <c:val>
            <c:numRef>
              <c:f>'[06.График, хүснэгт.xlsx]ХНХЯ-2'!$F$87:$J$87</c:f>
              <c:numCache>
                <c:formatCode>General</c:formatCode>
                <c:ptCount val="5"/>
                <c:pt idx="0">
                  <c:v>162.30000000000001</c:v>
                </c:pt>
                <c:pt idx="1">
                  <c:v>187.1</c:v>
                </c:pt>
                <c:pt idx="2">
                  <c:v>157</c:v>
                </c:pt>
                <c:pt idx="3">
                  <c:v>156.5</c:v>
                </c:pt>
                <c:pt idx="4">
                  <c:v>158.6</c:v>
                </c:pt>
              </c:numCache>
            </c:numRef>
          </c:val>
          <c:extLst>
            <c:ext xmlns:c16="http://schemas.microsoft.com/office/drawing/2014/chart" uri="{C3380CC4-5D6E-409C-BE32-E72D297353CC}">
              <c16:uniqueId val="{00000001-2F68-4A74-85AB-155482DC60B0}"/>
            </c:ext>
          </c:extLst>
        </c:ser>
        <c:dLbls>
          <c:showLegendKey val="0"/>
          <c:showVal val="0"/>
          <c:showCatName val="0"/>
          <c:showSerName val="0"/>
          <c:showPercent val="0"/>
          <c:showBubbleSize val="0"/>
        </c:dLbls>
        <c:gapWidth val="219"/>
        <c:overlap val="-27"/>
        <c:axId val="931593792"/>
        <c:axId val="931597392"/>
      </c:barChart>
      <c:lineChart>
        <c:grouping val="standard"/>
        <c:varyColors val="0"/>
        <c:ser>
          <c:idx val="2"/>
          <c:order val="2"/>
          <c:tx>
            <c:strRef>
              <c:f>'[06.График, хүснэгт.xlsx]ХНХЯ-2'!$B$88</c:f>
              <c:strCache>
                <c:ptCount val="1"/>
                <c:pt idx="0">
                  <c:v>Ажил олгогчийн тоо</c:v>
                </c:pt>
              </c:strCache>
            </c:strRef>
          </c:tx>
          <c:spPr>
            <a:ln w="28575" cap="sq">
              <a:solidFill>
                <a:srgbClr val="C00000"/>
              </a:solidFill>
              <a:miter lim="800000"/>
              <a:headEnd type="oval"/>
              <a:tailEnd type="oval"/>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хүснэгт.xlsx]ХНХЯ-2'!$F$85:$J$85</c:f>
              <c:numCache>
                <c:formatCode>General</c:formatCode>
                <c:ptCount val="5"/>
                <c:pt idx="0">
                  <c:v>2019</c:v>
                </c:pt>
                <c:pt idx="1">
                  <c:v>2020</c:v>
                </c:pt>
                <c:pt idx="2">
                  <c:v>2021</c:v>
                </c:pt>
                <c:pt idx="3">
                  <c:v>2022</c:v>
                </c:pt>
                <c:pt idx="4">
                  <c:v>2023</c:v>
                </c:pt>
              </c:numCache>
            </c:numRef>
          </c:cat>
          <c:val>
            <c:numRef>
              <c:f>'[06.График, хүснэгт.xlsx]ХНХЯ-2'!$F$88:$J$88</c:f>
              <c:numCache>
                <c:formatCode>General</c:formatCode>
                <c:ptCount val="5"/>
                <c:pt idx="0">
                  <c:v>48.2</c:v>
                </c:pt>
                <c:pt idx="1">
                  <c:v>49.3</c:v>
                </c:pt>
                <c:pt idx="2">
                  <c:v>52.4</c:v>
                </c:pt>
                <c:pt idx="3">
                  <c:v>58.2</c:v>
                </c:pt>
                <c:pt idx="4">
                  <c:v>58.2</c:v>
                </c:pt>
              </c:numCache>
            </c:numRef>
          </c:val>
          <c:smooth val="0"/>
          <c:extLst>
            <c:ext xmlns:c16="http://schemas.microsoft.com/office/drawing/2014/chart" uri="{C3380CC4-5D6E-409C-BE32-E72D297353CC}">
              <c16:uniqueId val="{00000006-2F68-4A74-85AB-155482DC60B0}"/>
            </c:ext>
          </c:extLst>
        </c:ser>
        <c:dLbls>
          <c:showLegendKey val="0"/>
          <c:showVal val="0"/>
          <c:showCatName val="0"/>
          <c:showSerName val="0"/>
          <c:showPercent val="0"/>
          <c:showBubbleSize val="0"/>
        </c:dLbls>
        <c:marker val="1"/>
        <c:smooth val="0"/>
        <c:axId val="721551176"/>
        <c:axId val="721550456"/>
      </c:lineChart>
      <c:catAx>
        <c:axId val="93159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31597392"/>
        <c:crosses val="autoZero"/>
        <c:auto val="1"/>
        <c:lblAlgn val="ctr"/>
        <c:lblOffset val="100"/>
        <c:noMultiLvlLbl val="0"/>
      </c:catAx>
      <c:valAx>
        <c:axId val="931597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31593792"/>
        <c:crosses val="autoZero"/>
        <c:crossBetween val="between"/>
      </c:valAx>
      <c:valAx>
        <c:axId val="7215504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551176"/>
        <c:crosses val="max"/>
        <c:crossBetween val="between"/>
      </c:valAx>
      <c:catAx>
        <c:axId val="721551176"/>
        <c:scaling>
          <c:orientation val="minMax"/>
        </c:scaling>
        <c:delete val="1"/>
        <c:axPos val="b"/>
        <c:numFmt formatCode="General" sourceLinked="1"/>
        <c:majorTickMark val="out"/>
        <c:minorTickMark val="none"/>
        <c:tickLblPos val="nextTo"/>
        <c:crossAx val="7215504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'[06.График, хүснэгт.xlsx]ХНХЯ-2'!$B$108</c:f>
              <c:strCache>
                <c:ptCount val="1"/>
                <c:pt idx="0">
                  <c:v>Медиан цалин</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хүснэгт.xlsx]ХНХЯ-2'!$C$107:$H$107</c:f>
              <c:numCache>
                <c:formatCode>General</c:formatCode>
                <c:ptCount val="5"/>
                <c:pt idx="0">
                  <c:v>2019</c:v>
                </c:pt>
                <c:pt idx="1">
                  <c:v>2020</c:v>
                </c:pt>
                <c:pt idx="2">
                  <c:v>2021</c:v>
                </c:pt>
                <c:pt idx="3">
                  <c:v>2022</c:v>
                </c:pt>
                <c:pt idx="4">
                  <c:v>2023</c:v>
                </c:pt>
              </c:numCache>
              <c:extLst/>
            </c:numRef>
          </c:cat>
          <c:val>
            <c:numRef>
              <c:f>'[06.График, хүснэгт.xlsx]ХНХЯ-2'!$C$108:$H$108</c:f>
              <c:numCache>
                <c:formatCode>General</c:formatCode>
                <c:ptCount val="5"/>
                <c:pt idx="0">
                  <c:v>803.1</c:v>
                </c:pt>
                <c:pt idx="1">
                  <c:v>900.7</c:v>
                </c:pt>
                <c:pt idx="2">
                  <c:v>951.4</c:v>
                </c:pt>
                <c:pt idx="3">
                  <c:v>1104.8</c:v>
                </c:pt>
                <c:pt idx="4">
                  <c:v>1781.4</c:v>
                </c:pt>
              </c:numCache>
              <c:extLst/>
            </c:numRef>
          </c:val>
          <c:extLst>
            <c:ext xmlns:c16="http://schemas.microsoft.com/office/drawing/2014/chart" uri="{C3380CC4-5D6E-409C-BE32-E72D297353CC}">
              <c16:uniqueId val="{00000000-F97F-4A31-93C0-5BF0B077FF01}"/>
            </c:ext>
          </c:extLst>
        </c:ser>
        <c:ser>
          <c:idx val="1"/>
          <c:order val="1"/>
          <c:tx>
            <c:strRef>
              <c:f>'[06.График, хүснэгт.xlsx]ХНХЯ-2'!$B$109</c:f>
              <c:strCache>
                <c:ptCount val="1"/>
                <c:pt idx="0">
                  <c:v>Дундаж цалин</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хүснэгт.xlsx]ХНХЯ-2'!$C$107:$H$107</c:f>
              <c:numCache>
                <c:formatCode>General</c:formatCode>
                <c:ptCount val="5"/>
                <c:pt idx="0">
                  <c:v>2019</c:v>
                </c:pt>
                <c:pt idx="1">
                  <c:v>2020</c:v>
                </c:pt>
                <c:pt idx="2">
                  <c:v>2021</c:v>
                </c:pt>
                <c:pt idx="3">
                  <c:v>2022</c:v>
                </c:pt>
                <c:pt idx="4">
                  <c:v>2023</c:v>
                </c:pt>
              </c:numCache>
              <c:extLst/>
            </c:numRef>
          </c:cat>
          <c:val>
            <c:numRef>
              <c:f>'[06.График, хүснэгт.xlsx]ХНХЯ-2'!$C$109:$H$109</c:f>
              <c:numCache>
                <c:formatCode>#,##0.00</c:formatCode>
                <c:ptCount val="5"/>
                <c:pt idx="0">
                  <c:v>1124.3</c:v>
                </c:pt>
                <c:pt idx="1">
                  <c:v>1220.5999999999999</c:v>
                </c:pt>
                <c:pt idx="2">
                  <c:v>1279.4000000000001</c:v>
                </c:pt>
                <c:pt idx="3">
                  <c:v>1503.8</c:v>
                </c:pt>
                <c:pt idx="4">
                  <c:v>2235.4</c:v>
                </c:pt>
              </c:numCache>
              <c:extLst/>
            </c:numRef>
          </c:val>
          <c:extLst>
            <c:ext xmlns:c16="http://schemas.microsoft.com/office/drawing/2014/chart" uri="{C3380CC4-5D6E-409C-BE32-E72D297353CC}">
              <c16:uniqueId val="{00000001-F97F-4A31-93C0-5BF0B077FF01}"/>
            </c:ext>
          </c:extLst>
        </c:ser>
        <c:dLbls>
          <c:showLegendKey val="0"/>
          <c:showVal val="0"/>
          <c:showCatName val="0"/>
          <c:showSerName val="0"/>
          <c:showPercent val="0"/>
          <c:showBubbleSize val="0"/>
        </c:dLbls>
        <c:gapWidth val="75"/>
        <c:axId val="1211659248"/>
        <c:axId val="1211653968"/>
      </c:barChart>
      <c:lineChart>
        <c:grouping val="standard"/>
        <c:varyColors val="0"/>
        <c:ser>
          <c:idx val="2"/>
          <c:order val="2"/>
          <c:tx>
            <c:strRef>
              <c:f>'[06.График, хүснэгт.xlsx]ХНХЯ-2'!$B$110</c:f>
              <c:strCache>
                <c:ptCount val="1"/>
                <c:pt idx="0">
                  <c:v>Бодит цалингийн индекс</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9.6144022265673163E-3"/>
                  <c:y val="5.3752781042386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7F-4A31-93C0-5BF0B077FF01}"/>
                </c:ext>
              </c:extLst>
            </c:dLbl>
            <c:dLbl>
              <c:idx val="1"/>
              <c:layout>
                <c:manualLayout>
                  <c:x val="-1.1745008384019111E-2"/>
                  <c:y val="5.3752781042386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7F-4A31-93C0-5BF0B077FF01}"/>
                </c:ext>
              </c:extLst>
            </c:dLbl>
            <c:dLbl>
              <c:idx val="2"/>
              <c:layout>
                <c:manualLayout>
                  <c:x val="-1.3875614541470984E-2"/>
                  <c:y val="5.3752781042386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7F-4A31-93C0-5BF0B077FF01}"/>
                </c:ext>
              </c:extLst>
            </c:dLbl>
            <c:dLbl>
              <c:idx val="3"/>
              <c:layout>
                <c:manualLayout>
                  <c:x val="-1.8136826856374497E-2"/>
                  <c:y val="5.3752781042386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7F-4A31-93C0-5BF0B077FF01}"/>
                </c:ext>
              </c:extLst>
            </c:dLbl>
            <c:dLbl>
              <c:idx val="4"/>
              <c:layout>
                <c:manualLayout>
                  <c:x val="-1.3875614541470906E-2"/>
                  <c:y val="4.2551436881087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7F-4A31-93C0-5BF0B077FF0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хүснэгт.xlsx]ХНХЯ-2'!$C$107:$H$107</c:f>
              <c:numCache>
                <c:formatCode>General</c:formatCode>
                <c:ptCount val="5"/>
                <c:pt idx="0">
                  <c:v>2019</c:v>
                </c:pt>
                <c:pt idx="1">
                  <c:v>2020</c:v>
                </c:pt>
                <c:pt idx="2">
                  <c:v>2021</c:v>
                </c:pt>
                <c:pt idx="3">
                  <c:v>2022</c:v>
                </c:pt>
                <c:pt idx="4">
                  <c:v>2023</c:v>
                </c:pt>
              </c:numCache>
              <c:extLst/>
            </c:numRef>
          </c:cat>
          <c:val>
            <c:numRef>
              <c:f>'[06.График, хүснэгт.xlsx]ХНХЯ-2'!$C$110:$H$110</c:f>
              <c:numCache>
                <c:formatCode>General</c:formatCode>
                <c:ptCount val="5"/>
                <c:pt idx="0">
                  <c:v>115.5</c:v>
                </c:pt>
                <c:pt idx="1">
                  <c:v>120.9</c:v>
                </c:pt>
                <c:pt idx="2">
                  <c:v>118.3</c:v>
                </c:pt>
                <c:pt idx="3">
                  <c:v>122.8</c:v>
                </c:pt>
                <c:pt idx="4">
                  <c:v>159.1</c:v>
                </c:pt>
              </c:numCache>
              <c:extLst/>
            </c:numRef>
          </c:val>
          <c:smooth val="1"/>
          <c:extLst>
            <c:ext xmlns:c16="http://schemas.microsoft.com/office/drawing/2014/chart" uri="{C3380CC4-5D6E-409C-BE32-E72D297353CC}">
              <c16:uniqueId val="{00000002-F97F-4A31-93C0-5BF0B077FF01}"/>
            </c:ext>
          </c:extLst>
        </c:ser>
        <c:dLbls>
          <c:showLegendKey val="0"/>
          <c:showVal val="0"/>
          <c:showCatName val="0"/>
          <c:showSerName val="0"/>
          <c:showPercent val="0"/>
          <c:showBubbleSize val="0"/>
        </c:dLbls>
        <c:marker val="1"/>
        <c:smooth val="0"/>
        <c:axId val="1569512480"/>
        <c:axId val="1569512000"/>
      </c:lineChart>
      <c:catAx>
        <c:axId val="121165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11653968"/>
        <c:crosses val="autoZero"/>
        <c:auto val="1"/>
        <c:lblAlgn val="ctr"/>
        <c:lblOffset val="100"/>
        <c:noMultiLvlLbl val="0"/>
      </c:catAx>
      <c:valAx>
        <c:axId val="12116539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11659248"/>
        <c:crosses val="autoZero"/>
        <c:crossBetween val="between"/>
      </c:valAx>
      <c:valAx>
        <c:axId val="1569512000"/>
        <c:scaling>
          <c:orientation val="minMax"/>
          <c:max val="200"/>
          <c:min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69512480"/>
        <c:crosses val="max"/>
        <c:crossBetween val="between"/>
      </c:valAx>
      <c:catAx>
        <c:axId val="1569512480"/>
        <c:scaling>
          <c:orientation val="minMax"/>
        </c:scaling>
        <c:delete val="1"/>
        <c:axPos val="b"/>
        <c:numFmt formatCode="General" sourceLinked="1"/>
        <c:majorTickMark val="out"/>
        <c:minorTickMark val="none"/>
        <c:tickLblPos val="nextTo"/>
        <c:crossAx val="15695120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14100440435948022"/>
          <c:w val="0.87053649313038228"/>
          <c:h val="0.75159633110025847"/>
        </c:manualLayout>
      </c:layout>
      <c:scatterChart>
        <c:scatterStyle val="smoothMarker"/>
        <c:varyColors val="0"/>
        <c:ser>
          <c:idx val="0"/>
          <c:order val="0"/>
          <c:tx>
            <c:strRef>
              <c:f>'[06.График, хүснэгт.xlsx]ХНХЯ-2'!$B$130</c:f>
              <c:strCache>
                <c:ptCount val="1"/>
                <c:pt idx="0">
                  <c:v>Ядуурлын түвшин</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1.7713160915506077E-17"/>
                  <c:y val="-4.3097652238426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86-4172-AC09-FE0F02B86BB1}"/>
                </c:ext>
              </c:extLst>
            </c:dLbl>
            <c:dLbl>
              <c:idx val="1"/>
              <c:layout>
                <c:manualLayout>
                  <c:x val="-3.8647342995169081E-3"/>
                  <c:y val="-5.925927182783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86-4172-AC09-FE0F02B86BB1}"/>
                </c:ext>
              </c:extLst>
            </c:dLbl>
            <c:dLbl>
              <c:idx val="2"/>
              <c:layout>
                <c:manualLayout>
                  <c:x val="3.4782608695652105E-2"/>
                  <c:y val="5.38720652980334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86-4172-AC09-FE0F02B86BB1}"/>
                </c:ext>
              </c:extLst>
            </c:dLbl>
            <c:dLbl>
              <c:idx val="3"/>
              <c:layout>
                <c:manualLayout>
                  <c:x val="-9.6618357487922704E-2"/>
                  <c:y val="-9.6969717536460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86-4172-AC09-FE0F02B86BB1}"/>
                </c:ext>
              </c:extLst>
            </c:dLbl>
            <c:dLbl>
              <c:idx val="4"/>
              <c:layout>
                <c:manualLayout>
                  <c:x val="-5.7971014492753624E-2"/>
                  <c:y val="9.1582511006656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86-4172-AC09-FE0F02B86BB1}"/>
                </c:ext>
              </c:extLst>
            </c:dLbl>
            <c:dLbl>
              <c:idx val="5"/>
              <c:layout>
                <c:manualLayout>
                  <c:x val="-5.7971014492753624E-2"/>
                  <c:y val="-0.11313133712587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86-4172-AC09-FE0F02B86BB1}"/>
                </c:ext>
              </c:extLst>
            </c:dLbl>
            <c:dLbl>
              <c:idx val="6"/>
              <c:layout>
                <c:manualLayout>
                  <c:x val="0"/>
                  <c:y val="3.2323239178819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86-4172-AC09-FE0F02B86BB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'[06.График, хүснэгт.xlsx]ХНХЯ-2'!$C$129:$I$129</c:f>
              <c:numCache>
                <c:formatCode>General</c:formatCode>
                <c:ptCount val="7"/>
                <c:pt idx="0">
                  <c:v>2010</c:v>
                </c:pt>
                <c:pt idx="1">
                  <c:v>2012</c:v>
                </c:pt>
                <c:pt idx="2">
                  <c:v>2014</c:v>
                </c:pt>
                <c:pt idx="3">
                  <c:v>2016</c:v>
                </c:pt>
                <c:pt idx="4">
                  <c:v>2018</c:v>
                </c:pt>
                <c:pt idx="5">
                  <c:v>2020</c:v>
                </c:pt>
                <c:pt idx="6">
                  <c:v>2022</c:v>
                </c:pt>
              </c:numCache>
            </c:numRef>
          </c:xVal>
          <c:yVal>
            <c:numRef>
              <c:f>'[06.График, хүснэгт.xlsx]ХНХЯ-2'!$C$130:$I$130</c:f>
              <c:numCache>
                <c:formatCode>General</c:formatCode>
                <c:ptCount val="7"/>
                <c:pt idx="0">
                  <c:v>38.799999999999997</c:v>
                </c:pt>
                <c:pt idx="1">
                  <c:v>27.4</c:v>
                </c:pt>
                <c:pt idx="2">
                  <c:v>21.6</c:v>
                </c:pt>
                <c:pt idx="3">
                  <c:v>29.6</c:v>
                </c:pt>
                <c:pt idx="4">
                  <c:v>28.4</c:v>
                </c:pt>
                <c:pt idx="5">
                  <c:v>27.8</c:v>
                </c:pt>
                <c:pt idx="6">
                  <c:v>27.1</c:v>
                </c:pt>
              </c:numCache>
            </c:numRef>
          </c:yVal>
          <c:smooth val="1"/>
          <c:extLst>
            <c:ext xmlns:c16="http://schemas.microsoft.com/office/drawing/2014/chart" uri="{C3380CC4-5D6E-409C-BE32-E72D297353CC}">
              <c16:uniqueId val="{00000007-6E86-4172-AC09-FE0F02B86BB1}"/>
            </c:ext>
          </c:extLst>
        </c:ser>
        <c:dLbls>
          <c:showLegendKey val="0"/>
          <c:showVal val="1"/>
          <c:showCatName val="0"/>
          <c:showSerName val="0"/>
          <c:showPercent val="0"/>
          <c:showBubbleSize val="0"/>
        </c:dLbls>
        <c:axId val="1046135232"/>
        <c:axId val="1046140992"/>
      </c:scatterChart>
      <c:valAx>
        <c:axId val="1046135232"/>
        <c:scaling>
          <c:orientation val="minMax"/>
          <c:max val="2023"/>
          <c:min val="2010"/>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6140992"/>
        <c:crosses val="autoZero"/>
        <c:crossBetween val="midCat"/>
      </c:valAx>
      <c:valAx>
        <c:axId val="1046140992"/>
        <c:scaling>
          <c:orientation val="minMax"/>
          <c:min val="20"/>
        </c:scaling>
        <c:delete val="1"/>
        <c:axPos val="l"/>
        <c:numFmt formatCode="General" sourceLinked="1"/>
        <c:majorTickMark val="none"/>
        <c:minorTickMark val="none"/>
        <c:tickLblPos val="nextTo"/>
        <c:crossAx val="1046135232"/>
        <c:crosses val="autoZero"/>
        <c:crossBetween val="midCat"/>
      </c:valAx>
      <c:spPr>
        <a:noFill/>
        <a:ln>
          <a:noFill/>
        </a:ln>
        <a:effectLst/>
      </c:spPr>
    </c:plotArea>
    <c:legend>
      <c:legendPos val="t"/>
      <c:layout>
        <c:manualLayout>
          <c:xMode val="edge"/>
          <c:yMode val="edge"/>
          <c:x val="0.30519217131284776"/>
          <c:y val="3.350163758352822E-2"/>
          <c:w val="0.41189948749442529"/>
          <c:h val="7.8125546806649168E-2"/>
        </c:manualLayout>
      </c:layout>
      <c:overlay val="0"/>
      <c:spPr>
        <a:noFill/>
        <a:ln>
          <a:noFill/>
        </a:ln>
        <a:effectLst/>
      </c:spPr>
      <c:txPr>
        <a:bodyPr rot="0" spcFirstLastPara="1" vertOverflow="ellipsis" vert="horz" wrap="square" anchor="ctr" anchorCtr="1"/>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1823081924215"/>
          <c:y val="3.9826599019824105E-2"/>
          <c:w val="0.81341305519590579"/>
          <c:h val="0.62807806222528462"/>
        </c:manualLayout>
      </c:layout>
      <c:barChart>
        <c:barDir val="col"/>
        <c:grouping val="clustered"/>
        <c:varyColors val="0"/>
        <c:ser>
          <c:idx val="0"/>
          <c:order val="0"/>
          <c:tx>
            <c:strRef>
              <c:f>'Гүйцэтгэл жилээр'!$A$256</c:f>
              <c:strCache>
                <c:ptCount val="1"/>
                <c:pt idx="0">
                  <c:v> Тэнцвэржүүлсэн нийт тэнцэл </c:v>
                </c:pt>
              </c:strCache>
            </c:strRef>
          </c:tx>
          <c:spPr>
            <a:solidFill>
              <a:srgbClr val="11A795"/>
            </a:solidFill>
            <a:ln>
              <a:noFill/>
            </a:ln>
            <a:effectLst/>
          </c:spPr>
          <c:invertIfNegative val="0"/>
          <c:cat>
            <c:strRef>
              <c:f>'Гүйцэтгэл жилээр'!$AD$1:$AH$1</c:f>
              <c:strCache>
                <c:ptCount val="5"/>
                <c:pt idx="0">
                  <c:v>2019</c:v>
                </c:pt>
                <c:pt idx="1">
                  <c:v>2020</c:v>
                </c:pt>
                <c:pt idx="2">
                  <c:v>2021</c:v>
                </c:pt>
                <c:pt idx="3">
                  <c:v>2022</c:v>
                </c:pt>
                <c:pt idx="4">
                  <c:v>2023*</c:v>
                </c:pt>
              </c:strCache>
              <c:extLst/>
            </c:strRef>
          </c:cat>
          <c:val>
            <c:numRef>
              <c:f>'Гүйцэтгэл жилээр'!$AD$206:$AH$206</c:f>
              <c:numCache>
                <c:formatCode>_(* #,##0_);_(* \(#,##0\);_(* "-"??_);_(@_)</c:formatCode>
                <c:ptCount val="5"/>
                <c:pt idx="0">
                  <c:v>-627770.69999999995</c:v>
                </c:pt>
                <c:pt idx="1">
                  <c:v>-4539140.3</c:v>
                </c:pt>
                <c:pt idx="2">
                  <c:v>-2919009.2131515164</c:v>
                </c:pt>
                <c:pt idx="3">
                  <c:v>-979287.7</c:v>
                </c:pt>
                <c:pt idx="4">
                  <c:v>763427.77650719881</c:v>
                </c:pt>
              </c:numCache>
              <c:extLst/>
            </c:numRef>
          </c:val>
          <c:extLst>
            <c:ext xmlns:c16="http://schemas.microsoft.com/office/drawing/2014/chart" uri="{C3380CC4-5D6E-409C-BE32-E72D297353CC}">
              <c16:uniqueId val="{00000000-81F0-4BB3-ADB0-D882727333A4}"/>
            </c:ext>
          </c:extLst>
        </c:ser>
        <c:ser>
          <c:idx val="1"/>
          <c:order val="1"/>
          <c:tx>
            <c:strRef>
              <c:f>'Гүйцэтгэл жилээр'!$A$254</c:f>
              <c:strCache>
                <c:ptCount val="1"/>
                <c:pt idx="0">
                  <c:v> Нийт тэнцэл </c:v>
                </c:pt>
              </c:strCache>
            </c:strRef>
          </c:tx>
          <c:spPr>
            <a:solidFill>
              <a:srgbClr val="ADB9CA"/>
            </a:solidFill>
            <a:ln>
              <a:noFill/>
            </a:ln>
            <a:effectLst/>
          </c:spPr>
          <c:invertIfNegative val="0"/>
          <c:cat>
            <c:strRef>
              <c:f>'Гүйцэтгэл жилээр'!$AD$1:$AH$1</c:f>
              <c:strCache>
                <c:ptCount val="5"/>
                <c:pt idx="0">
                  <c:v>2019</c:v>
                </c:pt>
                <c:pt idx="1">
                  <c:v>2020</c:v>
                </c:pt>
                <c:pt idx="2">
                  <c:v>2021</c:v>
                </c:pt>
                <c:pt idx="3">
                  <c:v>2022</c:v>
                </c:pt>
                <c:pt idx="4">
                  <c:v>2023*</c:v>
                </c:pt>
              </c:strCache>
              <c:extLst/>
            </c:strRef>
          </c:cat>
          <c:val>
            <c:numRef>
              <c:f>'Гүйцэтгэл жилээр'!$AD$254:$AH$254</c:f>
              <c:numCache>
                <c:formatCode>_(* #,##0_);_(* \(#,##0\);_(* "-"??_);_(@_)</c:formatCode>
                <c:ptCount val="5"/>
                <c:pt idx="0">
                  <c:v>507245.79999999888</c:v>
                </c:pt>
                <c:pt idx="1">
                  <c:v>-3558811.9000000004</c:v>
                </c:pt>
                <c:pt idx="2">
                  <c:v>-1324087.3275031131</c:v>
                </c:pt>
                <c:pt idx="3">
                  <c:v>415334</c:v>
                </c:pt>
                <c:pt idx="4">
                  <c:v>1855599.590575505</c:v>
                </c:pt>
              </c:numCache>
              <c:extLst/>
            </c:numRef>
          </c:val>
          <c:extLst>
            <c:ext xmlns:c16="http://schemas.microsoft.com/office/drawing/2014/chart" uri="{C3380CC4-5D6E-409C-BE32-E72D297353CC}">
              <c16:uniqueId val="{00000001-81F0-4BB3-ADB0-D882727333A4}"/>
            </c:ext>
          </c:extLst>
        </c:ser>
        <c:ser>
          <c:idx val="2"/>
          <c:order val="2"/>
          <c:tx>
            <c:strRef>
              <c:f>'Гүйцэтгэл жилээр'!$A$255</c:f>
              <c:strCache>
                <c:ptCount val="1"/>
                <c:pt idx="0">
                  <c:v> Үндсэн тэнцэл </c:v>
                </c:pt>
              </c:strCache>
            </c:strRef>
          </c:tx>
          <c:spPr>
            <a:solidFill>
              <a:schemeClr val="accent3"/>
            </a:solidFill>
            <a:ln>
              <a:noFill/>
            </a:ln>
            <a:effectLst/>
          </c:spPr>
          <c:invertIfNegative val="0"/>
          <c:cat>
            <c:strRef>
              <c:f>'Гүйцэтгэл жилээр'!$AD$1:$AH$1</c:f>
              <c:strCache>
                <c:ptCount val="5"/>
                <c:pt idx="0">
                  <c:v>2019</c:v>
                </c:pt>
                <c:pt idx="1">
                  <c:v>2020</c:v>
                </c:pt>
                <c:pt idx="2">
                  <c:v>2021</c:v>
                </c:pt>
                <c:pt idx="3">
                  <c:v>2022</c:v>
                </c:pt>
                <c:pt idx="4">
                  <c:v>2023*</c:v>
                </c:pt>
              </c:strCache>
              <c:extLst/>
            </c:strRef>
          </c:cat>
          <c:val>
            <c:numRef>
              <c:f>'Гүйцэтгэл жилээр'!$AD$255:$AH$255</c:f>
              <c:numCache>
                <c:formatCode>_(* #,##0_);_(* \(#,##0\);_(* "-"??_);_(@_)</c:formatCode>
                <c:ptCount val="5"/>
                <c:pt idx="0">
                  <c:v>1368227.899999999</c:v>
                </c:pt>
                <c:pt idx="1">
                  <c:v>-2599398.3000000003</c:v>
                </c:pt>
                <c:pt idx="2">
                  <c:v>-488435.14573991299</c:v>
                </c:pt>
                <c:pt idx="3">
                  <c:v>1231760.8999999999</c:v>
                </c:pt>
                <c:pt idx="4">
                  <c:v>2987322.8257531347</c:v>
                </c:pt>
              </c:numCache>
              <c:extLst/>
            </c:numRef>
          </c:val>
          <c:extLst>
            <c:ext xmlns:c16="http://schemas.microsoft.com/office/drawing/2014/chart" uri="{C3380CC4-5D6E-409C-BE32-E72D297353CC}">
              <c16:uniqueId val="{00000002-81F0-4BB3-ADB0-D882727333A4}"/>
            </c:ext>
          </c:extLst>
        </c:ser>
        <c:dLbls>
          <c:showLegendKey val="0"/>
          <c:showVal val="0"/>
          <c:showCatName val="0"/>
          <c:showSerName val="0"/>
          <c:showPercent val="0"/>
          <c:showBubbleSize val="0"/>
        </c:dLbls>
        <c:gapWidth val="50"/>
        <c:overlap val="-27"/>
        <c:axId val="493621471"/>
        <c:axId val="712566815"/>
      </c:barChart>
      <c:catAx>
        <c:axId val="493621471"/>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12566815"/>
        <c:crosses val="autoZero"/>
        <c:auto val="1"/>
        <c:lblAlgn val="ctr"/>
        <c:lblOffset val="100"/>
        <c:noMultiLvlLbl val="0"/>
      </c:catAx>
      <c:valAx>
        <c:axId val="712566815"/>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3621471"/>
        <c:crosses val="autoZero"/>
        <c:crossBetween val="between"/>
        <c:dispUnits>
          <c:builtInUnit val="millions"/>
        </c:dispUnits>
      </c:valAx>
      <c:spPr>
        <a:solidFill>
          <a:schemeClr val="bg1"/>
        </a:solidFill>
        <a:ln>
          <a:noFill/>
        </a:ln>
        <a:effectLst/>
      </c:spPr>
    </c:plotArea>
    <c:legend>
      <c:legendPos val="b"/>
      <c:layout>
        <c:manualLayout>
          <c:xMode val="edge"/>
          <c:yMode val="edge"/>
          <c:x val="0"/>
          <c:y val="0.81924994026417142"/>
          <c:w val="1"/>
          <c:h val="0.1757960444617763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94991055456175E-2"/>
          <c:y val="0.17158184564213955"/>
          <c:w val="0.85688729874776381"/>
          <c:h val="0.71924976242193861"/>
        </c:manualLayout>
      </c:layout>
      <c:lineChart>
        <c:grouping val="stacked"/>
        <c:varyColors val="0"/>
        <c:ser>
          <c:idx val="0"/>
          <c:order val="0"/>
          <c:tx>
            <c:strRef>
              <c:f>'[06.График, хүснэгт.xlsx]ХНХЯ-2'!$B$148</c:f>
              <c:strCache>
                <c:ptCount val="1"/>
                <c:pt idx="0">
                  <c:v>Улсын дундаж</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хүснэгт.xlsx]ХНХЯ-2'!$C$147:$J$147</c:f>
              <c:numCache>
                <c:formatCode>General</c:formatCode>
                <c:ptCount val="8"/>
                <c:pt idx="0">
                  <c:v>2010</c:v>
                </c:pt>
                <c:pt idx="1">
                  <c:v>2012</c:v>
                </c:pt>
                <c:pt idx="2">
                  <c:v>2014</c:v>
                </c:pt>
                <c:pt idx="3">
                  <c:v>2016</c:v>
                </c:pt>
                <c:pt idx="4">
                  <c:v>2018</c:v>
                </c:pt>
                <c:pt idx="5">
                  <c:v>2020</c:v>
                </c:pt>
                <c:pt idx="6">
                  <c:v>2022</c:v>
                </c:pt>
                <c:pt idx="7">
                  <c:v>2023</c:v>
                </c:pt>
              </c:numCache>
            </c:numRef>
          </c:cat>
          <c:val>
            <c:numRef>
              <c:f>'[06.График, хүснэгт.xlsx]ХНХЯ-2'!$C$148:$J$148</c:f>
              <c:numCache>
                <c:formatCode>General</c:formatCode>
                <c:ptCount val="8"/>
                <c:pt idx="0">
                  <c:v>0.36</c:v>
                </c:pt>
                <c:pt idx="1">
                  <c:v>0.37</c:v>
                </c:pt>
                <c:pt idx="2">
                  <c:v>0.33</c:v>
                </c:pt>
                <c:pt idx="3">
                  <c:v>0.35</c:v>
                </c:pt>
                <c:pt idx="4">
                  <c:v>0.32</c:v>
                </c:pt>
                <c:pt idx="5">
                  <c:v>0.33</c:v>
                </c:pt>
                <c:pt idx="6">
                  <c:v>0.34</c:v>
                </c:pt>
                <c:pt idx="7">
                  <c:v>0.3</c:v>
                </c:pt>
              </c:numCache>
            </c:numRef>
          </c:val>
          <c:smooth val="1"/>
          <c:extLst>
            <c:ext xmlns:c16="http://schemas.microsoft.com/office/drawing/2014/chart" uri="{C3380CC4-5D6E-409C-BE32-E72D297353CC}">
              <c16:uniqueId val="{00000000-2536-494C-AB89-B1B40D3DE031}"/>
            </c:ext>
          </c:extLst>
        </c:ser>
        <c:dLbls>
          <c:showLegendKey val="0"/>
          <c:showVal val="1"/>
          <c:showCatName val="0"/>
          <c:showSerName val="0"/>
          <c:showPercent val="0"/>
          <c:showBubbleSize val="0"/>
        </c:dLbls>
        <c:marker val="1"/>
        <c:smooth val="0"/>
        <c:axId val="696168615"/>
        <c:axId val="696169695"/>
      </c:lineChart>
      <c:catAx>
        <c:axId val="696168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96169695"/>
        <c:crosses val="autoZero"/>
        <c:auto val="1"/>
        <c:lblAlgn val="ctr"/>
        <c:lblOffset val="100"/>
        <c:noMultiLvlLbl val="0"/>
      </c:catAx>
      <c:valAx>
        <c:axId val="696169695"/>
        <c:scaling>
          <c:orientation val="minMax"/>
          <c:max val="0.38000000000000006"/>
          <c:min val="0.28000000000000003"/>
        </c:scaling>
        <c:delete val="1"/>
        <c:axPos val="l"/>
        <c:numFmt formatCode="General" sourceLinked="1"/>
        <c:majorTickMark val="none"/>
        <c:minorTickMark val="none"/>
        <c:tickLblPos val="nextTo"/>
        <c:crossAx val="6961686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471673957110851E-2"/>
          <c:y val="5.9733912571273418E-2"/>
          <c:w val="0.95305665208577828"/>
          <c:h val="0.68854314526010141"/>
        </c:manualLayout>
      </c:layout>
      <c:barChart>
        <c:barDir val="col"/>
        <c:grouping val="clustered"/>
        <c:varyColors val="0"/>
        <c:ser>
          <c:idx val="0"/>
          <c:order val="0"/>
          <c:tx>
            <c:strRef>
              <c:f>'[06.График, хүснэгт.xlsx]Sheet4'!$B$18</c:f>
              <c:strCache>
                <c:ptCount val="1"/>
                <c:pt idx="0">
                  <c:v>Нийт хөдөлмөрийн дутуу ашиглалт</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хүснэгт.xlsx]Sheet4'!$C$18:$G$18</c:f>
              <c:numCache>
                <c:formatCode>General</c:formatCode>
                <c:ptCount val="5"/>
                <c:pt idx="0">
                  <c:v>201.6</c:v>
                </c:pt>
                <c:pt idx="1">
                  <c:v>163.5</c:v>
                </c:pt>
                <c:pt idx="2">
                  <c:v>177.3</c:v>
                </c:pt>
                <c:pt idx="3">
                  <c:v>138.5</c:v>
                </c:pt>
                <c:pt idx="4">
                  <c:v>110.9</c:v>
                </c:pt>
              </c:numCache>
            </c:numRef>
          </c:val>
          <c:extLst>
            <c:ext xmlns:c16="http://schemas.microsoft.com/office/drawing/2014/chart" uri="{C3380CC4-5D6E-409C-BE32-E72D297353CC}">
              <c16:uniqueId val="{00000000-039F-41A9-8FB8-FD96A7FB0AB4}"/>
            </c:ext>
          </c:extLst>
        </c:ser>
        <c:ser>
          <c:idx val="1"/>
          <c:order val="1"/>
          <c:tx>
            <c:strRef>
              <c:f>'[06.График, хүснэгт.xlsx]Sheet4'!$B$19</c:f>
              <c:strCache>
                <c:ptCount val="1"/>
                <c:pt idx="0">
                  <c:v>Ажилгүй хүн</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хүснэгт.xlsx]Sheet4'!$C$19:$G$19</c:f>
              <c:numCache>
                <c:formatCode>General</c:formatCode>
                <c:ptCount val="5"/>
                <c:pt idx="0">
                  <c:v>127.7</c:v>
                </c:pt>
                <c:pt idx="1">
                  <c:v>87.7</c:v>
                </c:pt>
                <c:pt idx="2">
                  <c:v>99.7</c:v>
                </c:pt>
                <c:pt idx="3">
                  <c:v>84.7</c:v>
                </c:pt>
                <c:pt idx="4">
                  <c:v>48.7</c:v>
                </c:pt>
              </c:numCache>
            </c:numRef>
          </c:val>
          <c:extLst>
            <c:ext xmlns:c16="http://schemas.microsoft.com/office/drawing/2014/chart" uri="{C3380CC4-5D6E-409C-BE32-E72D297353CC}">
              <c16:uniqueId val="{00000001-039F-41A9-8FB8-FD96A7FB0AB4}"/>
            </c:ext>
          </c:extLst>
        </c:ser>
        <c:ser>
          <c:idx val="2"/>
          <c:order val="2"/>
          <c:tx>
            <c:strRef>
              <c:f>'[06.График, хүснэгт.xlsx]Sheet4'!$B$20</c:f>
              <c:strCache>
                <c:ptCount val="1"/>
                <c:pt idx="0">
                  <c:v>Цаг хугацаанаас хамаарсан бүрэн бус хөдөлмөр эрхлэгч</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хүснэгт.xlsx]Sheet4'!$C$20:$G$20</c:f>
              <c:numCache>
                <c:formatCode>General</c:formatCode>
                <c:ptCount val="5"/>
                <c:pt idx="0">
                  <c:v>15.1</c:v>
                </c:pt>
                <c:pt idx="1">
                  <c:v>5.0999999999999996</c:v>
                </c:pt>
                <c:pt idx="2">
                  <c:v>6.1</c:v>
                </c:pt>
                <c:pt idx="3">
                  <c:v>8.8000000000000007</c:v>
                </c:pt>
                <c:pt idx="4">
                  <c:v>7.2</c:v>
                </c:pt>
              </c:numCache>
            </c:numRef>
          </c:val>
          <c:extLst>
            <c:ext xmlns:c16="http://schemas.microsoft.com/office/drawing/2014/chart" uri="{C3380CC4-5D6E-409C-BE32-E72D297353CC}">
              <c16:uniqueId val="{00000002-039F-41A9-8FB8-FD96A7FB0AB4}"/>
            </c:ext>
          </c:extLst>
        </c:ser>
        <c:ser>
          <c:idx val="3"/>
          <c:order val="3"/>
          <c:tx>
            <c:strRef>
              <c:f>'[06.График, хүснэгт.xlsx]Sheet4'!$B$21</c:f>
              <c:strCache>
                <c:ptCount val="1"/>
                <c:pt idx="0">
                  <c:v>Боломжит ажиллах хүч</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хүснэгт.xlsx]Sheet4'!$C$21:$G$21</c:f>
              <c:numCache>
                <c:formatCode>General</c:formatCode>
                <c:ptCount val="5"/>
                <c:pt idx="0">
                  <c:v>58.8</c:v>
                </c:pt>
                <c:pt idx="1">
                  <c:v>70.7</c:v>
                </c:pt>
                <c:pt idx="2">
                  <c:v>71.400000000000006</c:v>
                </c:pt>
                <c:pt idx="3">
                  <c:v>44.9</c:v>
                </c:pt>
                <c:pt idx="4">
                  <c:v>54.8</c:v>
                </c:pt>
              </c:numCache>
            </c:numRef>
          </c:val>
          <c:extLst>
            <c:ext xmlns:c16="http://schemas.microsoft.com/office/drawing/2014/chart" uri="{C3380CC4-5D6E-409C-BE32-E72D297353CC}">
              <c16:uniqueId val="{00000003-039F-41A9-8FB8-FD96A7FB0AB4}"/>
            </c:ext>
          </c:extLst>
        </c:ser>
        <c:dLbls>
          <c:showLegendKey val="0"/>
          <c:showVal val="0"/>
          <c:showCatName val="0"/>
          <c:showSerName val="0"/>
          <c:showPercent val="0"/>
          <c:showBubbleSize val="0"/>
        </c:dLbls>
        <c:gapWidth val="219"/>
        <c:overlap val="-27"/>
        <c:axId val="442921743"/>
        <c:axId val="442922103"/>
      </c:barChart>
      <c:catAx>
        <c:axId val="44292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2922103"/>
        <c:crosses val="autoZero"/>
        <c:auto val="1"/>
        <c:lblAlgn val="ctr"/>
        <c:lblOffset val="100"/>
        <c:noMultiLvlLbl val="0"/>
      </c:catAx>
      <c:valAx>
        <c:axId val="442922103"/>
        <c:scaling>
          <c:orientation val="minMax"/>
        </c:scaling>
        <c:delete val="1"/>
        <c:axPos val="l"/>
        <c:numFmt formatCode="General" sourceLinked="1"/>
        <c:majorTickMark val="none"/>
        <c:minorTickMark val="none"/>
        <c:tickLblPos val="nextTo"/>
        <c:crossAx val="442921743"/>
        <c:crosses val="autoZero"/>
        <c:crossBetween val="between"/>
      </c:valAx>
      <c:spPr>
        <a:noFill/>
        <a:ln>
          <a:noFill/>
        </a:ln>
        <a:effectLst/>
      </c:spPr>
    </c:plotArea>
    <c:legend>
      <c:legendPos val="b"/>
      <c:layout>
        <c:manualLayout>
          <c:xMode val="edge"/>
          <c:yMode val="edge"/>
          <c:x val="2.0206977488530887E-2"/>
          <c:y val="0.86030719295731028"/>
          <c:w val="0.96844983622752912"/>
          <c:h val="0.1387902774631150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36752136752137E-3"/>
          <c:y val="0.11192449590389078"/>
          <c:w val="0.99786324786324787"/>
          <c:h val="0.69107801669663571"/>
        </c:manualLayout>
      </c:layout>
      <c:lineChart>
        <c:grouping val="standard"/>
        <c:varyColors val="0"/>
        <c:ser>
          <c:idx val="0"/>
          <c:order val="0"/>
          <c:tx>
            <c:strRef>
              <c:f>'[06.График, хүснэгт.xlsx]Sheet4'!$B$44</c:f>
              <c:strCache>
                <c:ptCount val="1"/>
                <c:pt idx="0">
                  <c:v>Дундаж</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хүснэгт.xlsx]Sheet4'!$C$43:$I$43</c:f>
              <c:numCache>
                <c:formatCode>General</c:formatCode>
                <c:ptCount val="7"/>
                <c:pt idx="0">
                  <c:v>2012</c:v>
                </c:pt>
                <c:pt idx="1">
                  <c:v>2014</c:v>
                </c:pt>
                <c:pt idx="2">
                  <c:v>2016</c:v>
                </c:pt>
                <c:pt idx="3">
                  <c:v>2018</c:v>
                </c:pt>
                <c:pt idx="4">
                  <c:v>2020</c:v>
                </c:pt>
                <c:pt idx="5">
                  <c:v>2022</c:v>
                </c:pt>
                <c:pt idx="6">
                  <c:v>2023</c:v>
                </c:pt>
              </c:numCache>
            </c:numRef>
          </c:cat>
          <c:val>
            <c:numRef>
              <c:f>'[06.График, хүснэгт.xlsx]Sheet4'!$C$44:$I$44</c:f>
              <c:numCache>
                <c:formatCode>General</c:formatCode>
                <c:ptCount val="7"/>
                <c:pt idx="0">
                  <c:v>63.5</c:v>
                </c:pt>
                <c:pt idx="1">
                  <c:v>62.1</c:v>
                </c:pt>
                <c:pt idx="2">
                  <c:v>60.5</c:v>
                </c:pt>
                <c:pt idx="3">
                  <c:v>61</c:v>
                </c:pt>
                <c:pt idx="4">
                  <c:v>58.8</c:v>
                </c:pt>
                <c:pt idx="5">
                  <c:v>58.6</c:v>
                </c:pt>
                <c:pt idx="6">
                  <c:v>57.6</c:v>
                </c:pt>
              </c:numCache>
            </c:numRef>
          </c:val>
          <c:smooth val="0"/>
          <c:extLst>
            <c:ext xmlns:c16="http://schemas.microsoft.com/office/drawing/2014/chart" uri="{C3380CC4-5D6E-409C-BE32-E72D297353CC}">
              <c16:uniqueId val="{00000000-484D-4EAE-AA9D-D0C311D6CCEA}"/>
            </c:ext>
          </c:extLst>
        </c:ser>
        <c:ser>
          <c:idx val="1"/>
          <c:order val="1"/>
          <c:tx>
            <c:strRef>
              <c:f>'[06.График, хүснэгт.xlsx]Sheet4'!$B$45</c:f>
              <c:strCache>
                <c:ptCount val="1"/>
                <c:pt idx="0">
                  <c:v>Эр</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хүснэгт.xlsx]Sheet4'!$C$43:$I$43</c:f>
              <c:numCache>
                <c:formatCode>General</c:formatCode>
                <c:ptCount val="7"/>
                <c:pt idx="0">
                  <c:v>2012</c:v>
                </c:pt>
                <c:pt idx="1">
                  <c:v>2014</c:v>
                </c:pt>
                <c:pt idx="2">
                  <c:v>2016</c:v>
                </c:pt>
                <c:pt idx="3">
                  <c:v>2018</c:v>
                </c:pt>
                <c:pt idx="4">
                  <c:v>2020</c:v>
                </c:pt>
                <c:pt idx="5">
                  <c:v>2022</c:v>
                </c:pt>
                <c:pt idx="6">
                  <c:v>2023</c:v>
                </c:pt>
              </c:numCache>
            </c:numRef>
          </c:cat>
          <c:val>
            <c:numRef>
              <c:f>'[06.График, хүснэгт.xlsx]Sheet4'!$C$45:$I$45</c:f>
              <c:numCache>
                <c:formatCode>General</c:formatCode>
                <c:ptCount val="7"/>
                <c:pt idx="0">
                  <c:v>69</c:v>
                </c:pt>
                <c:pt idx="1">
                  <c:v>68.599999999999994</c:v>
                </c:pt>
                <c:pt idx="2">
                  <c:v>67.3</c:v>
                </c:pt>
                <c:pt idx="3">
                  <c:v>69.5</c:v>
                </c:pt>
                <c:pt idx="4">
                  <c:v>66.8</c:v>
                </c:pt>
                <c:pt idx="5">
                  <c:v>66.400000000000006</c:v>
                </c:pt>
                <c:pt idx="6">
                  <c:v>66.3</c:v>
                </c:pt>
              </c:numCache>
            </c:numRef>
          </c:val>
          <c:smooth val="0"/>
          <c:extLst>
            <c:ext xmlns:c16="http://schemas.microsoft.com/office/drawing/2014/chart" uri="{C3380CC4-5D6E-409C-BE32-E72D297353CC}">
              <c16:uniqueId val="{00000001-484D-4EAE-AA9D-D0C311D6CCEA}"/>
            </c:ext>
          </c:extLst>
        </c:ser>
        <c:ser>
          <c:idx val="2"/>
          <c:order val="2"/>
          <c:tx>
            <c:strRef>
              <c:f>'[06.График, хүснэгт.xlsx]Sheet4'!$B$46</c:f>
              <c:strCache>
                <c:ptCount val="1"/>
                <c:pt idx="0">
                  <c:v>Эм</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хүснэгт.xlsx]Sheet4'!$C$43:$I$43</c:f>
              <c:numCache>
                <c:formatCode>General</c:formatCode>
                <c:ptCount val="7"/>
                <c:pt idx="0">
                  <c:v>2012</c:v>
                </c:pt>
                <c:pt idx="1">
                  <c:v>2014</c:v>
                </c:pt>
                <c:pt idx="2">
                  <c:v>2016</c:v>
                </c:pt>
                <c:pt idx="3">
                  <c:v>2018</c:v>
                </c:pt>
                <c:pt idx="4">
                  <c:v>2020</c:v>
                </c:pt>
                <c:pt idx="5">
                  <c:v>2022</c:v>
                </c:pt>
                <c:pt idx="6">
                  <c:v>2023</c:v>
                </c:pt>
              </c:numCache>
            </c:numRef>
          </c:cat>
          <c:val>
            <c:numRef>
              <c:f>'[06.График, хүснэгт.xlsx]Sheet4'!$C$46:$I$46</c:f>
              <c:numCache>
                <c:formatCode>General</c:formatCode>
                <c:ptCount val="7"/>
                <c:pt idx="0">
                  <c:v>58.4</c:v>
                </c:pt>
                <c:pt idx="1">
                  <c:v>56.2</c:v>
                </c:pt>
                <c:pt idx="2">
                  <c:v>54.2</c:v>
                </c:pt>
                <c:pt idx="3">
                  <c:v>53.4</c:v>
                </c:pt>
                <c:pt idx="4">
                  <c:v>51.8</c:v>
                </c:pt>
                <c:pt idx="5">
                  <c:v>51.5</c:v>
                </c:pt>
                <c:pt idx="6">
                  <c:v>50.6</c:v>
                </c:pt>
              </c:numCache>
            </c:numRef>
          </c:val>
          <c:smooth val="0"/>
          <c:extLst>
            <c:ext xmlns:c16="http://schemas.microsoft.com/office/drawing/2014/chart" uri="{C3380CC4-5D6E-409C-BE32-E72D297353CC}">
              <c16:uniqueId val="{00000002-484D-4EAE-AA9D-D0C311D6CCEA}"/>
            </c:ext>
          </c:extLst>
        </c:ser>
        <c:dLbls>
          <c:showLegendKey val="0"/>
          <c:showVal val="0"/>
          <c:showCatName val="0"/>
          <c:showSerName val="0"/>
          <c:showPercent val="0"/>
          <c:showBubbleSize val="0"/>
        </c:dLbls>
        <c:marker val="1"/>
        <c:smooth val="0"/>
        <c:axId val="407389952"/>
        <c:axId val="906524728"/>
      </c:lineChart>
      <c:catAx>
        <c:axId val="40738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6524728"/>
        <c:crosses val="autoZero"/>
        <c:auto val="1"/>
        <c:lblAlgn val="ctr"/>
        <c:lblOffset val="100"/>
        <c:noMultiLvlLbl val="0"/>
      </c:catAx>
      <c:valAx>
        <c:axId val="906524728"/>
        <c:scaling>
          <c:orientation val="minMax"/>
          <c:max val="70"/>
          <c:min val="50"/>
        </c:scaling>
        <c:delete val="1"/>
        <c:axPos val="l"/>
        <c:numFmt formatCode="General" sourceLinked="1"/>
        <c:majorTickMark val="none"/>
        <c:minorTickMark val="none"/>
        <c:tickLblPos val="nextTo"/>
        <c:crossAx val="407389952"/>
        <c:crosses val="autoZero"/>
        <c:crossBetween val="between"/>
      </c:valAx>
      <c:spPr>
        <a:noFill/>
        <a:ln>
          <a:noFill/>
        </a:ln>
        <a:effectLst/>
      </c:spPr>
    </c:plotArea>
    <c:legend>
      <c:legendPos val="b"/>
      <c:layout>
        <c:manualLayout>
          <c:xMode val="edge"/>
          <c:yMode val="edge"/>
          <c:x val="0.34389746954707578"/>
          <c:y val="0.89211053378502103"/>
          <c:w val="0.31220506090584832"/>
          <c:h val="0.107889466214978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15413549868766405"/>
          <c:w val="1"/>
          <c:h val="0.71295548993875757"/>
        </c:manualLayout>
      </c:layout>
      <c:lineChart>
        <c:grouping val="standard"/>
        <c:varyColors val="0"/>
        <c:ser>
          <c:idx val="2"/>
          <c:order val="0"/>
          <c:tx>
            <c:strRef>
              <c:f>'[ТХМ Graphs 2024.xlsx]Sheet3 (2)'!$N$16</c:f>
              <c:strCache>
                <c:ptCount val="1"/>
                <c:pt idx="0">
                  <c:v>ОУВС</c:v>
                </c:pt>
              </c:strCache>
            </c:strRef>
          </c:tx>
          <c:spPr>
            <a:ln w="19050" cap="rnd">
              <a:solidFill>
                <a:srgbClr val="01B8AA"/>
              </a:solidFill>
              <a:round/>
            </a:ln>
            <a:effectLst/>
          </c:spPr>
          <c:marker>
            <c:symbol val="circle"/>
            <c:size val="5"/>
            <c:spPr>
              <a:solidFill>
                <a:srgbClr val="01B8AA"/>
              </a:solidFill>
              <a:ln w="19050">
                <a:solidFill>
                  <a:srgbClr val="01B8AA"/>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(2)'!$O$16:$Q$16</c:f>
              <c:numCache>
                <c:formatCode>General</c:formatCode>
                <c:ptCount val="3"/>
                <c:pt idx="0">
                  <c:v>3.1</c:v>
                </c:pt>
                <c:pt idx="1">
                  <c:v>3.1</c:v>
                </c:pt>
                <c:pt idx="2">
                  <c:v>3.2</c:v>
                </c:pt>
              </c:numCache>
            </c:numRef>
          </c:val>
          <c:smooth val="0"/>
          <c:extLst>
            <c:ext xmlns:c16="http://schemas.microsoft.com/office/drawing/2014/chart" uri="{C3380CC4-5D6E-409C-BE32-E72D297353CC}">
              <c16:uniqueId val="{00000000-5E68-4D95-BB51-9CC194492849}"/>
            </c:ext>
          </c:extLst>
        </c:ser>
        <c:ser>
          <c:idx val="0"/>
          <c:order val="1"/>
          <c:tx>
            <c:strRef>
              <c:f>'[ТХМ Graphs 2024.xlsx]Sheet3 (2)'!$N$17</c:f>
              <c:strCache>
                <c:ptCount val="1"/>
                <c:pt idx="0">
                  <c:v>Дэлхийн банк</c:v>
                </c:pt>
              </c:strCache>
            </c:strRef>
          </c:tx>
          <c:spPr>
            <a:ln w="28575" cap="rnd">
              <a:solidFill>
                <a:schemeClr val="tx2">
                  <a:lumMod val="75000"/>
                </a:schemeClr>
              </a:solidFill>
              <a:round/>
            </a:ln>
            <a:effectLst/>
          </c:spPr>
          <c:marker>
            <c:symbol val="circle"/>
            <c:size val="5"/>
            <c:spPr>
              <a:solidFill>
                <a:schemeClr val="tx2">
                  <a:lumMod val="75000"/>
                </a:schemeClr>
              </a:solidFill>
              <a:ln w="9525">
                <a:solidFill>
                  <a:schemeClr val="tx2">
                    <a:lumMod val="75000"/>
                  </a:schemeClr>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(2)'!$O$17:$Q$17</c:f>
              <c:numCache>
                <c:formatCode>General</c:formatCode>
                <c:ptCount val="3"/>
                <c:pt idx="0">
                  <c:v>2.6</c:v>
                </c:pt>
                <c:pt idx="1">
                  <c:v>2.4</c:v>
                </c:pt>
                <c:pt idx="2">
                  <c:v>2.7</c:v>
                </c:pt>
              </c:numCache>
            </c:numRef>
          </c:val>
          <c:smooth val="0"/>
          <c:extLst>
            <c:ext xmlns:c16="http://schemas.microsoft.com/office/drawing/2014/chart" uri="{C3380CC4-5D6E-409C-BE32-E72D297353CC}">
              <c16:uniqueId val="{00000001-5E68-4D95-BB51-9CC194492849}"/>
            </c:ext>
          </c:extLst>
        </c:ser>
        <c:ser>
          <c:idx val="1"/>
          <c:order val="2"/>
          <c:tx>
            <c:strRef>
              <c:f>'[ТХМ Graphs 2024.xlsx]Sheet3 (2)'!$N$18</c:f>
              <c:strCache>
                <c:ptCount val="1"/>
                <c:pt idx="0">
                  <c:v>OECD</c:v>
                </c:pt>
              </c:strCache>
            </c:strRef>
          </c:tx>
          <c:spPr>
            <a:ln w="19050" cap="rnd">
              <a:solidFill>
                <a:schemeClr val="accent2"/>
              </a:solidFill>
              <a:round/>
            </a:ln>
            <a:effectLst/>
          </c:spPr>
          <c:marker>
            <c:symbol val="circle"/>
            <c:size val="5"/>
            <c:spPr>
              <a:solidFill>
                <a:schemeClr val="accent2"/>
              </a:solidFill>
              <a:ln w="19050">
                <a:solidFill>
                  <a:schemeClr val="accent2"/>
                </a:solidFill>
              </a:ln>
              <a:effectLst/>
            </c:spPr>
          </c:marker>
          <c:dLbls>
            <c:dLbl>
              <c:idx val="1"/>
              <c:layout>
                <c:manualLayout>
                  <c:x val="-6.7807193940035426E-2"/>
                  <c:y val="-5.155835199726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68-4D95-BB51-9CC19449284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(2)'!$O$18:$Q$18</c:f>
              <c:numCache>
                <c:formatCode>General</c:formatCode>
                <c:ptCount val="3"/>
                <c:pt idx="0">
                  <c:v>3.1</c:v>
                </c:pt>
                <c:pt idx="1">
                  <c:v>2.9</c:v>
                </c:pt>
                <c:pt idx="2" formatCode="0.0">
                  <c:v>3</c:v>
                </c:pt>
              </c:numCache>
            </c:numRef>
          </c:val>
          <c:smooth val="0"/>
          <c:extLst>
            <c:ext xmlns:c16="http://schemas.microsoft.com/office/drawing/2014/chart" uri="{C3380CC4-5D6E-409C-BE32-E72D297353CC}">
              <c16:uniqueId val="{00000003-5E68-4D95-BB51-9CC194492849}"/>
            </c:ext>
          </c:extLst>
        </c:ser>
        <c:ser>
          <c:idx val="3"/>
          <c:order val="3"/>
          <c:tx>
            <c:strRef>
              <c:f>'[ТХМ Graphs 2024.xlsx]Sheet3 (2)'!$N$19</c:f>
              <c:strCache>
                <c:ptCount val="1"/>
                <c:pt idx="0">
                  <c:v>Блүүмберг</c:v>
                </c:pt>
              </c:strCache>
            </c:strRef>
          </c:tx>
          <c:spPr>
            <a:ln w="19050" cap="rnd">
              <a:solidFill>
                <a:schemeClr val="accent1">
                  <a:lumMod val="75000"/>
                </a:schemeClr>
              </a:solidFill>
              <a:round/>
            </a:ln>
            <a:effectLst/>
          </c:spPr>
          <c:marker>
            <c:symbol val="circle"/>
            <c:size val="5"/>
            <c:spPr>
              <a:solidFill>
                <a:schemeClr val="accent1">
                  <a:lumMod val="75000"/>
                </a:schemeClr>
              </a:solidFill>
              <a:ln w="19050">
                <a:solidFill>
                  <a:schemeClr val="accent1">
                    <a:lumMod val="75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4-5E68-4D95-BB51-9CC194492849}"/>
                </c:ext>
              </c:extLst>
            </c:dLbl>
            <c:dLbl>
              <c:idx val="2"/>
              <c:layout>
                <c:manualLayout>
                  <c:x val="-7.1265712039159768E-2"/>
                  <c:y val="5.8663604549431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68-4D95-BB51-9CC19449284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(2)'!$O$19:$Q$19</c:f>
              <c:numCache>
                <c:formatCode>General</c:formatCode>
                <c:ptCount val="3"/>
                <c:pt idx="0">
                  <c:v>3.1</c:v>
                </c:pt>
                <c:pt idx="1">
                  <c:v>2.8</c:v>
                </c:pt>
                <c:pt idx="2" formatCode="0.0">
                  <c:v>3</c:v>
                </c:pt>
              </c:numCache>
            </c:numRef>
          </c:val>
          <c:smooth val="0"/>
          <c:extLst>
            <c:ext xmlns:c16="http://schemas.microsoft.com/office/drawing/2014/chart" uri="{C3380CC4-5D6E-409C-BE32-E72D297353CC}">
              <c16:uniqueId val="{00000006-5E68-4D95-BB51-9CC194492849}"/>
            </c:ext>
          </c:extLst>
        </c:ser>
        <c:dLbls>
          <c:showLegendKey val="0"/>
          <c:showVal val="1"/>
          <c:showCatName val="0"/>
          <c:showSerName val="0"/>
          <c:showPercent val="0"/>
          <c:showBubbleSize val="0"/>
        </c:dLbls>
        <c:marker val="1"/>
        <c:smooth val="0"/>
        <c:axId val="1092006416"/>
        <c:axId val="1092008912"/>
      </c:lineChart>
      <c:catAx>
        <c:axId val="1092006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2008912"/>
        <c:crosses val="autoZero"/>
        <c:auto val="1"/>
        <c:lblAlgn val="ctr"/>
        <c:lblOffset val="100"/>
        <c:noMultiLvlLbl val="0"/>
      </c:catAx>
      <c:valAx>
        <c:axId val="1092008912"/>
        <c:scaling>
          <c:orientation val="minMax"/>
          <c:max val="3.5"/>
          <c:min val="2"/>
        </c:scaling>
        <c:delete val="1"/>
        <c:axPos val="l"/>
        <c:majorGridlines>
          <c:spPr>
            <a:ln w="9525" cap="flat" cmpd="sng" algn="ctr">
              <a:solidFill>
                <a:schemeClr val="bg1">
                  <a:lumMod val="95000"/>
                </a:schemeClr>
              </a:solidFill>
              <a:round/>
            </a:ln>
            <a:effectLst/>
          </c:spPr>
        </c:majorGridlines>
        <c:numFmt formatCode="General" sourceLinked="1"/>
        <c:majorTickMark val="out"/>
        <c:minorTickMark val="none"/>
        <c:tickLblPos val="nextTo"/>
        <c:crossAx val="1092006416"/>
        <c:crosses val="autoZero"/>
        <c:crossBetween val="between"/>
        <c:majorUnit val="0.5"/>
      </c:valAx>
      <c:spPr>
        <a:blipFill dpi="0" rotWithShape="1">
          <a:blip xmlns:r="http://schemas.openxmlformats.org/officeDocument/2006/relationships" r:embed="rId3"/>
          <a:srcRect/>
          <a:stretch>
            <a:fillRect/>
          </a:stretch>
        </a:blipFill>
        <a:ln>
          <a:noFill/>
        </a:ln>
        <a:effectLst/>
      </c:spPr>
    </c:plotArea>
    <c:legend>
      <c:legendPos val="t"/>
      <c:layout>
        <c:manualLayout>
          <c:xMode val="edge"/>
          <c:yMode val="edge"/>
          <c:x val="4.8483522892971715E-3"/>
          <c:y val="3.5132005558128755E-3"/>
          <c:w val="0.90066345873432485"/>
          <c:h val="0.1532211847753383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067710623455033E-2"/>
          <c:y val="2.3308494783904621E-2"/>
          <c:w val="0.85505049198742245"/>
          <c:h val="0.8070300526890174"/>
        </c:manualLayout>
      </c:layout>
      <c:lineChart>
        <c:grouping val="standard"/>
        <c:varyColors val="0"/>
        <c:ser>
          <c:idx val="0"/>
          <c:order val="0"/>
          <c:tx>
            <c:strRef>
              <c:f>'[Макро танилцуулга 202308_graphs.xlsx]зураг 2'!$B$5</c:f>
              <c:strCache>
                <c:ptCount val="1"/>
                <c:pt idx="0">
                  <c:v>Жилийн инфляц /Улс/</c:v>
                </c:pt>
              </c:strCache>
            </c:strRef>
          </c:tx>
          <c:spPr>
            <a:ln w="15875" cap="rnd">
              <a:solidFill>
                <a:srgbClr val="C0000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B9AB-4177-9C21-9B9FE1F415CF}"/>
                </c:ext>
              </c:extLst>
            </c:dLbl>
            <c:dLbl>
              <c:idx val="1"/>
              <c:delete val="1"/>
              <c:extLst>
                <c:ext xmlns:c15="http://schemas.microsoft.com/office/drawing/2012/chart" uri="{CE6537A1-D6FC-4f65-9D91-7224C49458BB}"/>
                <c:ext xmlns:c16="http://schemas.microsoft.com/office/drawing/2014/chart" uri="{C3380CC4-5D6E-409C-BE32-E72D297353CC}">
                  <c16:uniqueId val="{00000001-B9AB-4177-9C21-9B9FE1F415CF}"/>
                </c:ext>
              </c:extLst>
            </c:dLbl>
            <c:dLbl>
              <c:idx val="2"/>
              <c:delete val="1"/>
              <c:extLst>
                <c:ext xmlns:c15="http://schemas.microsoft.com/office/drawing/2012/chart" uri="{CE6537A1-D6FC-4f65-9D91-7224C49458BB}"/>
                <c:ext xmlns:c16="http://schemas.microsoft.com/office/drawing/2014/chart" uri="{C3380CC4-5D6E-409C-BE32-E72D297353CC}">
                  <c16:uniqueId val="{00000002-B9AB-4177-9C21-9B9FE1F415CF}"/>
                </c:ext>
              </c:extLst>
            </c:dLbl>
            <c:dLbl>
              <c:idx val="3"/>
              <c:delete val="1"/>
              <c:extLst>
                <c:ext xmlns:c15="http://schemas.microsoft.com/office/drawing/2012/chart" uri="{CE6537A1-D6FC-4f65-9D91-7224C49458BB}"/>
                <c:ext xmlns:c16="http://schemas.microsoft.com/office/drawing/2014/chart" uri="{C3380CC4-5D6E-409C-BE32-E72D297353CC}">
                  <c16:uniqueId val="{00000003-B9AB-4177-9C21-9B9FE1F415CF}"/>
                </c:ext>
              </c:extLst>
            </c:dLbl>
            <c:dLbl>
              <c:idx val="4"/>
              <c:delete val="1"/>
              <c:extLst>
                <c:ext xmlns:c15="http://schemas.microsoft.com/office/drawing/2012/chart" uri="{CE6537A1-D6FC-4f65-9D91-7224C49458BB}"/>
                <c:ext xmlns:c16="http://schemas.microsoft.com/office/drawing/2014/chart" uri="{C3380CC4-5D6E-409C-BE32-E72D297353CC}">
                  <c16:uniqueId val="{00000004-B9AB-4177-9C21-9B9FE1F415CF}"/>
                </c:ext>
              </c:extLst>
            </c:dLbl>
            <c:dLbl>
              <c:idx val="5"/>
              <c:delete val="1"/>
              <c:extLst>
                <c:ext xmlns:c15="http://schemas.microsoft.com/office/drawing/2012/chart" uri="{CE6537A1-D6FC-4f65-9D91-7224C49458BB}"/>
                <c:ext xmlns:c16="http://schemas.microsoft.com/office/drawing/2014/chart" uri="{C3380CC4-5D6E-409C-BE32-E72D297353CC}">
                  <c16:uniqueId val="{00000005-B9AB-4177-9C21-9B9FE1F415CF}"/>
                </c:ext>
              </c:extLst>
            </c:dLbl>
            <c:dLbl>
              <c:idx val="6"/>
              <c:delete val="1"/>
              <c:extLst>
                <c:ext xmlns:c15="http://schemas.microsoft.com/office/drawing/2012/chart" uri="{CE6537A1-D6FC-4f65-9D91-7224C49458BB}"/>
                <c:ext xmlns:c16="http://schemas.microsoft.com/office/drawing/2014/chart" uri="{C3380CC4-5D6E-409C-BE32-E72D297353CC}">
                  <c16:uniqueId val="{00000006-B9AB-4177-9C21-9B9FE1F415CF}"/>
                </c:ext>
              </c:extLst>
            </c:dLbl>
            <c:dLbl>
              <c:idx val="7"/>
              <c:delete val="1"/>
              <c:extLst>
                <c:ext xmlns:c15="http://schemas.microsoft.com/office/drawing/2012/chart" uri="{CE6537A1-D6FC-4f65-9D91-7224C49458BB}"/>
                <c:ext xmlns:c16="http://schemas.microsoft.com/office/drawing/2014/chart" uri="{C3380CC4-5D6E-409C-BE32-E72D297353CC}">
                  <c16:uniqueId val="{00000007-B9AB-4177-9C21-9B9FE1F415CF}"/>
                </c:ext>
              </c:extLst>
            </c:dLbl>
            <c:dLbl>
              <c:idx val="8"/>
              <c:delete val="1"/>
              <c:extLst>
                <c:ext xmlns:c15="http://schemas.microsoft.com/office/drawing/2012/chart" uri="{CE6537A1-D6FC-4f65-9D91-7224C49458BB}"/>
                <c:ext xmlns:c16="http://schemas.microsoft.com/office/drawing/2014/chart" uri="{C3380CC4-5D6E-409C-BE32-E72D297353CC}">
                  <c16:uniqueId val="{00000008-B9AB-4177-9C21-9B9FE1F415CF}"/>
                </c:ext>
              </c:extLst>
            </c:dLbl>
            <c:dLbl>
              <c:idx val="9"/>
              <c:delete val="1"/>
              <c:extLst>
                <c:ext xmlns:c15="http://schemas.microsoft.com/office/drawing/2012/chart" uri="{CE6537A1-D6FC-4f65-9D91-7224C49458BB}"/>
                <c:ext xmlns:c16="http://schemas.microsoft.com/office/drawing/2014/chart" uri="{C3380CC4-5D6E-409C-BE32-E72D297353CC}">
                  <c16:uniqueId val="{00000009-B9AB-4177-9C21-9B9FE1F415CF}"/>
                </c:ext>
              </c:extLst>
            </c:dLbl>
            <c:dLbl>
              <c:idx val="10"/>
              <c:delete val="1"/>
              <c:extLst>
                <c:ext xmlns:c15="http://schemas.microsoft.com/office/drawing/2012/chart" uri="{CE6537A1-D6FC-4f65-9D91-7224C49458BB}"/>
                <c:ext xmlns:c16="http://schemas.microsoft.com/office/drawing/2014/chart" uri="{C3380CC4-5D6E-409C-BE32-E72D297353CC}">
                  <c16:uniqueId val="{0000000A-B9AB-4177-9C21-9B9FE1F415CF}"/>
                </c:ext>
              </c:extLst>
            </c:dLbl>
            <c:dLbl>
              <c:idx val="11"/>
              <c:delete val="1"/>
              <c:extLst>
                <c:ext xmlns:c15="http://schemas.microsoft.com/office/drawing/2012/chart" uri="{CE6537A1-D6FC-4f65-9D91-7224C49458BB}"/>
                <c:ext xmlns:c16="http://schemas.microsoft.com/office/drawing/2014/chart" uri="{C3380CC4-5D6E-409C-BE32-E72D297353CC}">
                  <c16:uniqueId val="{0000000B-B9AB-4177-9C21-9B9FE1F415CF}"/>
                </c:ext>
              </c:extLst>
            </c:dLbl>
            <c:dLbl>
              <c:idx val="12"/>
              <c:delete val="1"/>
              <c:extLst>
                <c:ext xmlns:c15="http://schemas.microsoft.com/office/drawing/2012/chart" uri="{CE6537A1-D6FC-4f65-9D91-7224C49458BB}"/>
                <c:ext xmlns:c16="http://schemas.microsoft.com/office/drawing/2014/chart" uri="{C3380CC4-5D6E-409C-BE32-E72D297353CC}">
                  <c16:uniqueId val="{0000000C-B9AB-4177-9C21-9B9FE1F415CF}"/>
                </c:ext>
              </c:extLst>
            </c:dLbl>
            <c:dLbl>
              <c:idx val="13"/>
              <c:delete val="1"/>
              <c:extLst>
                <c:ext xmlns:c15="http://schemas.microsoft.com/office/drawing/2012/chart" uri="{CE6537A1-D6FC-4f65-9D91-7224C49458BB}"/>
                <c:ext xmlns:c16="http://schemas.microsoft.com/office/drawing/2014/chart" uri="{C3380CC4-5D6E-409C-BE32-E72D297353CC}">
                  <c16:uniqueId val="{0000000D-B9AB-4177-9C21-9B9FE1F415CF}"/>
                </c:ext>
              </c:extLst>
            </c:dLbl>
            <c:dLbl>
              <c:idx val="14"/>
              <c:delete val="1"/>
              <c:extLst>
                <c:ext xmlns:c15="http://schemas.microsoft.com/office/drawing/2012/chart" uri="{CE6537A1-D6FC-4f65-9D91-7224C49458BB}"/>
                <c:ext xmlns:c16="http://schemas.microsoft.com/office/drawing/2014/chart" uri="{C3380CC4-5D6E-409C-BE32-E72D297353CC}">
                  <c16:uniqueId val="{0000000E-B9AB-4177-9C21-9B9FE1F415CF}"/>
                </c:ext>
              </c:extLst>
            </c:dLbl>
            <c:dLbl>
              <c:idx val="15"/>
              <c:delete val="1"/>
              <c:extLst>
                <c:ext xmlns:c15="http://schemas.microsoft.com/office/drawing/2012/chart" uri="{CE6537A1-D6FC-4f65-9D91-7224C49458BB}"/>
                <c:ext xmlns:c16="http://schemas.microsoft.com/office/drawing/2014/chart" uri="{C3380CC4-5D6E-409C-BE32-E72D297353CC}">
                  <c16:uniqueId val="{0000000F-B9AB-4177-9C21-9B9FE1F415CF}"/>
                </c:ext>
              </c:extLst>
            </c:dLbl>
            <c:dLbl>
              <c:idx val="16"/>
              <c:delete val="1"/>
              <c:extLst>
                <c:ext xmlns:c15="http://schemas.microsoft.com/office/drawing/2012/chart" uri="{CE6537A1-D6FC-4f65-9D91-7224C49458BB}"/>
                <c:ext xmlns:c16="http://schemas.microsoft.com/office/drawing/2014/chart" uri="{C3380CC4-5D6E-409C-BE32-E72D297353CC}">
                  <c16:uniqueId val="{00000010-B9AB-4177-9C21-9B9FE1F415CF}"/>
                </c:ext>
              </c:extLst>
            </c:dLbl>
            <c:dLbl>
              <c:idx val="17"/>
              <c:delete val="1"/>
              <c:extLst>
                <c:ext xmlns:c15="http://schemas.microsoft.com/office/drawing/2012/chart" uri="{CE6537A1-D6FC-4f65-9D91-7224C49458BB}"/>
                <c:ext xmlns:c16="http://schemas.microsoft.com/office/drawing/2014/chart" uri="{C3380CC4-5D6E-409C-BE32-E72D297353CC}">
                  <c16:uniqueId val="{00000011-B9AB-4177-9C21-9B9FE1F415CF}"/>
                </c:ext>
              </c:extLst>
            </c:dLbl>
            <c:dLbl>
              <c:idx val="18"/>
              <c:delete val="1"/>
              <c:extLst>
                <c:ext xmlns:c15="http://schemas.microsoft.com/office/drawing/2012/chart" uri="{CE6537A1-D6FC-4f65-9D91-7224C49458BB}"/>
                <c:ext xmlns:c16="http://schemas.microsoft.com/office/drawing/2014/chart" uri="{C3380CC4-5D6E-409C-BE32-E72D297353CC}">
                  <c16:uniqueId val="{00000012-B9AB-4177-9C21-9B9FE1F415CF}"/>
                </c:ext>
              </c:extLst>
            </c:dLbl>
            <c:dLbl>
              <c:idx val="19"/>
              <c:delete val="1"/>
              <c:extLst>
                <c:ext xmlns:c15="http://schemas.microsoft.com/office/drawing/2012/chart" uri="{CE6537A1-D6FC-4f65-9D91-7224C49458BB}"/>
                <c:ext xmlns:c16="http://schemas.microsoft.com/office/drawing/2014/chart" uri="{C3380CC4-5D6E-409C-BE32-E72D297353CC}">
                  <c16:uniqueId val="{00000013-B9AB-4177-9C21-9B9FE1F415CF}"/>
                </c:ext>
              </c:extLst>
            </c:dLbl>
            <c:dLbl>
              <c:idx val="20"/>
              <c:delete val="1"/>
              <c:extLst>
                <c:ext xmlns:c15="http://schemas.microsoft.com/office/drawing/2012/chart" uri="{CE6537A1-D6FC-4f65-9D91-7224C49458BB}"/>
                <c:ext xmlns:c16="http://schemas.microsoft.com/office/drawing/2014/chart" uri="{C3380CC4-5D6E-409C-BE32-E72D297353CC}">
                  <c16:uniqueId val="{00000014-B9AB-4177-9C21-9B9FE1F415CF}"/>
                </c:ext>
              </c:extLst>
            </c:dLbl>
            <c:dLbl>
              <c:idx val="21"/>
              <c:delete val="1"/>
              <c:extLst>
                <c:ext xmlns:c15="http://schemas.microsoft.com/office/drawing/2012/chart" uri="{CE6537A1-D6FC-4f65-9D91-7224C49458BB}"/>
                <c:ext xmlns:c16="http://schemas.microsoft.com/office/drawing/2014/chart" uri="{C3380CC4-5D6E-409C-BE32-E72D297353CC}">
                  <c16:uniqueId val="{00000015-B9AB-4177-9C21-9B9FE1F415CF}"/>
                </c:ext>
              </c:extLst>
            </c:dLbl>
            <c:dLbl>
              <c:idx val="22"/>
              <c:delete val="1"/>
              <c:extLst>
                <c:ext xmlns:c15="http://schemas.microsoft.com/office/drawing/2012/chart" uri="{CE6537A1-D6FC-4f65-9D91-7224C49458BB}"/>
                <c:ext xmlns:c16="http://schemas.microsoft.com/office/drawing/2014/chart" uri="{C3380CC4-5D6E-409C-BE32-E72D297353CC}">
                  <c16:uniqueId val="{00000016-B9AB-4177-9C21-9B9FE1F415CF}"/>
                </c:ext>
              </c:extLst>
            </c:dLbl>
            <c:dLbl>
              <c:idx val="23"/>
              <c:delete val="1"/>
              <c:extLst>
                <c:ext xmlns:c15="http://schemas.microsoft.com/office/drawing/2012/chart" uri="{CE6537A1-D6FC-4f65-9D91-7224C49458BB}"/>
                <c:ext xmlns:c16="http://schemas.microsoft.com/office/drawing/2014/chart" uri="{C3380CC4-5D6E-409C-BE32-E72D297353CC}">
                  <c16:uniqueId val="{00000017-B9AB-4177-9C21-9B9FE1F415CF}"/>
                </c:ext>
              </c:extLst>
            </c:dLbl>
            <c:dLbl>
              <c:idx val="24"/>
              <c:delete val="1"/>
              <c:extLst>
                <c:ext xmlns:c15="http://schemas.microsoft.com/office/drawing/2012/chart" uri="{CE6537A1-D6FC-4f65-9D91-7224C49458BB}"/>
                <c:ext xmlns:c16="http://schemas.microsoft.com/office/drawing/2014/chart" uri="{C3380CC4-5D6E-409C-BE32-E72D297353CC}">
                  <c16:uniqueId val="{00000018-B9AB-4177-9C21-9B9FE1F415CF}"/>
                </c:ext>
              </c:extLst>
            </c:dLbl>
            <c:dLbl>
              <c:idx val="25"/>
              <c:delete val="1"/>
              <c:extLst>
                <c:ext xmlns:c15="http://schemas.microsoft.com/office/drawing/2012/chart" uri="{CE6537A1-D6FC-4f65-9D91-7224C49458BB}"/>
                <c:ext xmlns:c16="http://schemas.microsoft.com/office/drawing/2014/chart" uri="{C3380CC4-5D6E-409C-BE32-E72D297353CC}">
                  <c16:uniqueId val="{00000019-B9AB-4177-9C21-9B9FE1F415CF}"/>
                </c:ext>
              </c:extLst>
            </c:dLbl>
            <c:dLbl>
              <c:idx val="26"/>
              <c:delete val="1"/>
              <c:extLst>
                <c:ext xmlns:c15="http://schemas.microsoft.com/office/drawing/2012/chart" uri="{CE6537A1-D6FC-4f65-9D91-7224C49458BB}"/>
                <c:ext xmlns:c16="http://schemas.microsoft.com/office/drawing/2014/chart" uri="{C3380CC4-5D6E-409C-BE32-E72D297353CC}">
                  <c16:uniqueId val="{0000001A-B9AB-4177-9C21-9B9FE1F415CF}"/>
                </c:ext>
              </c:extLst>
            </c:dLbl>
            <c:dLbl>
              <c:idx val="27"/>
              <c:delete val="1"/>
              <c:extLst>
                <c:ext xmlns:c15="http://schemas.microsoft.com/office/drawing/2012/chart" uri="{CE6537A1-D6FC-4f65-9D91-7224C49458BB}"/>
                <c:ext xmlns:c16="http://schemas.microsoft.com/office/drawing/2014/chart" uri="{C3380CC4-5D6E-409C-BE32-E72D297353CC}">
                  <c16:uniqueId val="{0000001B-B9AB-4177-9C21-9B9FE1F415CF}"/>
                </c:ext>
              </c:extLst>
            </c:dLbl>
            <c:dLbl>
              <c:idx val="28"/>
              <c:delete val="1"/>
              <c:extLst>
                <c:ext xmlns:c15="http://schemas.microsoft.com/office/drawing/2012/chart" uri="{CE6537A1-D6FC-4f65-9D91-7224C49458BB}"/>
                <c:ext xmlns:c16="http://schemas.microsoft.com/office/drawing/2014/chart" uri="{C3380CC4-5D6E-409C-BE32-E72D297353CC}">
                  <c16:uniqueId val="{0000001C-B9AB-4177-9C21-9B9FE1F415CF}"/>
                </c:ext>
              </c:extLst>
            </c:dLbl>
            <c:dLbl>
              <c:idx val="29"/>
              <c:delete val="1"/>
              <c:extLst>
                <c:ext xmlns:c15="http://schemas.microsoft.com/office/drawing/2012/chart" uri="{CE6537A1-D6FC-4f65-9D91-7224C49458BB}"/>
                <c:ext xmlns:c16="http://schemas.microsoft.com/office/drawing/2014/chart" uri="{C3380CC4-5D6E-409C-BE32-E72D297353CC}">
                  <c16:uniqueId val="{0000001D-B9AB-4177-9C21-9B9FE1F415CF}"/>
                </c:ext>
              </c:extLst>
            </c:dLbl>
            <c:dLbl>
              <c:idx val="30"/>
              <c:delete val="1"/>
              <c:extLst>
                <c:ext xmlns:c15="http://schemas.microsoft.com/office/drawing/2012/chart" uri="{CE6537A1-D6FC-4f65-9D91-7224C49458BB}"/>
                <c:ext xmlns:c16="http://schemas.microsoft.com/office/drawing/2014/chart" uri="{C3380CC4-5D6E-409C-BE32-E72D297353CC}">
                  <c16:uniqueId val="{0000001E-B9AB-4177-9C21-9B9FE1F415CF}"/>
                </c:ext>
              </c:extLst>
            </c:dLbl>
            <c:dLbl>
              <c:idx val="31"/>
              <c:delete val="1"/>
              <c:extLst>
                <c:ext xmlns:c15="http://schemas.microsoft.com/office/drawing/2012/chart" uri="{CE6537A1-D6FC-4f65-9D91-7224C49458BB}"/>
                <c:ext xmlns:c16="http://schemas.microsoft.com/office/drawing/2014/chart" uri="{C3380CC4-5D6E-409C-BE32-E72D297353CC}">
                  <c16:uniqueId val="{0000001F-B9AB-4177-9C21-9B9FE1F415CF}"/>
                </c:ext>
              </c:extLst>
            </c:dLbl>
            <c:dLbl>
              <c:idx val="32"/>
              <c:delete val="1"/>
              <c:extLst>
                <c:ext xmlns:c15="http://schemas.microsoft.com/office/drawing/2012/chart" uri="{CE6537A1-D6FC-4f65-9D91-7224C49458BB}"/>
                <c:ext xmlns:c16="http://schemas.microsoft.com/office/drawing/2014/chart" uri="{C3380CC4-5D6E-409C-BE32-E72D297353CC}">
                  <c16:uniqueId val="{00000020-B9AB-4177-9C21-9B9FE1F415CF}"/>
                </c:ext>
              </c:extLst>
            </c:dLbl>
            <c:dLbl>
              <c:idx val="33"/>
              <c:delete val="1"/>
              <c:extLst>
                <c:ext xmlns:c15="http://schemas.microsoft.com/office/drawing/2012/chart" uri="{CE6537A1-D6FC-4f65-9D91-7224C49458BB}"/>
                <c:ext xmlns:c16="http://schemas.microsoft.com/office/drawing/2014/chart" uri="{C3380CC4-5D6E-409C-BE32-E72D297353CC}">
                  <c16:uniqueId val="{00000021-B9AB-4177-9C21-9B9FE1F415CF}"/>
                </c:ext>
              </c:extLst>
            </c:dLbl>
            <c:dLbl>
              <c:idx val="34"/>
              <c:delete val="1"/>
              <c:extLst>
                <c:ext xmlns:c15="http://schemas.microsoft.com/office/drawing/2012/chart" uri="{CE6537A1-D6FC-4f65-9D91-7224C49458BB}"/>
                <c:ext xmlns:c16="http://schemas.microsoft.com/office/drawing/2014/chart" uri="{C3380CC4-5D6E-409C-BE32-E72D297353CC}">
                  <c16:uniqueId val="{00000022-B9AB-4177-9C21-9B9FE1F415CF}"/>
                </c:ext>
              </c:extLst>
            </c:dLbl>
            <c:dLbl>
              <c:idx val="35"/>
              <c:delete val="1"/>
              <c:extLst>
                <c:ext xmlns:c15="http://schemas.microsoft.com/office/drawing/2012/chart" uri="{CE6537A1-D6FC-4f65-9D91-7224C49458BB}"/>
                <c:ext xmlns:c16="http://schemas.microsoft.com/office/drawing/2014/chart" uri="{C3380CC4-5D6E-409C-BE32-E72D297353CC}">
                  <c16:uniqueId val="{00000023-B9AB-4177-9C21-9B9FE1F415CF}"/>
                </c:ext>
              </c:extLst>
            </c:dLbl>
            <c:dLbl>
              <c:idx val="36"/>
              <c:delete val="1"/>
              <c:extLst>
                <c:ext xmlns:c15="http://schemas.microsoft.com/office/drawing/2012/chart" uri="{CE6537A1-D6FC-4f65-9D91-7224C49458BB}"/>
                <c:ext xmlns:c16="http://schemas.microsoft.com/office/drawing/2014/chart" uri="{C3380CC4-5D6E-409C-BE32-E72D297353CC}">
                  <c16:uniqueId val="{00000024-B9AB-4177-9C21-9B9FE1F415CF}"/>
                </c:ext>
              </c:extLst>
            </c:dLbl>
            <c:dLbl>
              <c:idx val="37"/>
              <c:layout>
                <c:manualLayout>
                  <c:x val="0"/>
                  <c:y val="1.1922503725782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9AB-4177-9C21-9B9FE1F415C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'[Макро танилцуулга 202308_graphs.xlsx]зураг 2'!$C$3:$AN$4</c:f>
              <c:multiLvlStrCache>
                <c:ptCount val="38"/>
                <c:lvl>
                  <c:pt idx="2">
                    <c:v>3</c:v>
                  </c:pt>
                  <c:pt idx="5">
                    <c:v>6</c:v>
                  </c:pt>
                  <c:pt idx="8">
                    <c:v>9</c:v>
                  </c:pt>
                  <c:pt idx="11">
                    <c:v>12</c:v>
                  </c:pt>
                  <c:pt idx="14">
                    <c:v>3</c:v>
                  </c:pt>
                  <c:pt idx="17">
                    <c:v>6</c:v>
                  </c:pt>
                  <c:pt idx="20">
                    <c:v>9</c:v>
                  </c:pt>
                  <c:pt idx="23">
                    <c:v>12</c:v>
                  </c:pt>
                  <c:pt idx="26">
                    <c:v>3</c:v>
                  </c:pt>
                  <c:pt idx="29">
                    <c:v>6</c:v>
                  </c:pt>
                  <c:pt idx="32">
                    <c:v>9</c:v>
                  </c:pt>
                  <c:pt idx="35">
                    <c:v>12</c:v>
                  </c:pt>
                  <c:pt idx="37">
                    <c:v>2</c:v>
                  </c:pt>
                </c:lvl>
                <c:lvl>
                  <c:pt idx="0">
                    <c:v>2021</c:v>
                  </c:pt>
                  <c:pt idx="12">
                    <c:v>2022</c:v>
                  </c:pt>
                  <c:pt idx="23">
                    <c:v>2023</c:v>
                  </c:pt>
                  <c:pt idx="36">
                    <c:v>2024</c:v>
                  </c:pt>
                </c:lvl>
              </c:multiLvlStrCache>
            </c:multiLvlStrRef>
          </c:cat>
          <c:val>
            <c:numRef>
              <c:f>'[Макро танилцуулга 202308_graphs.xlsx]зураг 2'!$C$5:$AN$5</c:f>
              <c:numCache>
                <c:formatCode>_(* #,##0.0_);_(* \(#,##0.0\);_(* "-"??_);_(@_)</c:formatCode>
                <c:ptCount val="38"/>
                <c:pt idx="0">
                  <c:v>2.5560945509953683</c:v>
                </c:pt>
                <c:pt idx="1">
                  <c:v>2.520571161665103</c:v>
                </c:pt>
                <c:pt idx="2">
                  <c:v>2.2807850597746864</c:v>
                </c:pt>
                <c:pt idx="3">
                  <c:v>5.2473049424948783</c:v>
                </c:pt>
                <c:pt idx="4">
                  <c:v>6.0780507721262467</c:v>
                </c:pt>
                <c:pt idx="5">
                  <c:v>6.7177566914457145</c:v>
                </c:pt>
                <c:pt idx="6">
                  <c:v>7.6753345467593732</c:v>
                </c:pt>
                <c:pt idx="7">
                  <c:v>9.5537962347380585</c:v>
                </c:pt>
                <c:pt idx="8">
                  <c:v>10.245055034911999</c:v>
                </c:pt>
                <c:pt idx="9">
                  <c:v>10.414972776649904</c:v>
                </c:pt>
                <c:pt idx="10">
                  <c:v>11.024239743302871</c:v>
                </c:pt>
                <c:pt idx="11">
                  <c:v>13.829040505296319</c:v>
                </c:pt>
                <c:pt idx="12">
                  <c:v>15.115788570222975</c:v>
                </c:pt>
                <c:pt idx="13">
                  <c:v>15.315024762754376</c:v>
                </c:pt>
                <c:pt idx="14">
                  <c:v>15.737034607205075</c:v>
                </c:pt>
                <c:pt idx="15">
                  <c:v>15.786834015429235</c:v>
                </c:pt>
                <c:pt idx="16">
                  <c:v>16.228269690676413</c:v>
                </c:pt>
                <c:pt idx="17">
                  <c:v>16.93686443470861</c:v>
                </c:pt>
                <c:pt idx="18">
                  <c:v>16.438516139343307</c:v>
                </c:pt>
                <c:pt idx="19">
                  <c:v>14.418046475455128</c:v>
                </c:pt>
                <c:pt idx="20">
                  <c:v>13.820523032682615</c:v>
                </c:pt>
                <c:pt idx="21">
                  <c:v>14.457231015447292</c:v>
                </c:pt>
                <c:pt idx="22">
                  <c:v>14.54310040151978</c:v>
                </c:pt>
                <c:pt idx="23">
                  <c:v>13.238419053633194</c:v>
                </c:pt>
                <c:pt idx="24">
                  <c:v>12.32822734553767</c:v>
                </c:pt>
                <c:pt idx="25">
                  <c:v>12.179839478392608</c:v>
                </c:pt>
                <c:pt idx="26">
                  <c:v>12.233205886118625</c:v>
                </c:pt>
                <c:pt idx="27">
                  <c:v>11.305502223521941</c:v>
                </c:pt>
                <c:pt idx="28">
                  <c:v>11.293457426401602</c:v>
                </c:pt>
                <c:pt idx="29">
                  <c:v>10.643843650039912</c:v>
                </c:pt>
                <c:pt idx="30">
                  <c:v>9.1891224121646928</c:v>
                </c:pt>
                <c:pt idx="31">
                  <c:v>10.015672802258571</c:v>
                </c:pt>
                <c:pt idx="32" formatCode="0.0">
                  <c:v>10.060467561619092</c:v>
                </c:pt>
                <c:pt idx="33" formatCode="General">
                  <c:v>9</c:v>
                </c:pt>
                <c:pt idx="34" formatCode="0.0">
                  <c:v>8.58423888560786</c:v>
                </c:pt>
                <c:pt idx="35" formatCode="0.0">
                  <c:v>7.9239441073876833</c:v>
                </c:pt>
                <c:pt idx="36" formatCode="0.0">
                  <c:v>7.5799811294876349</c:v>
                </c:pt>
                <c:pt idx="37" formatCode="0.0">
                  <c:v>7.044306810858842</c:v>
                </c:pt>
              </c:numCache>
            </c:numRef>
          </c:val>
          <c:smooth val="1"/>
          <c:extLst>
            <c:ext xmlns:c16="http://schemas.microsoft.com/office/drawing/2014/chart" uri="{C3380CC4-5D6E-409C-BE32-E72D297353CC}">
              <c16:uniqueId val="{00000026-B9AB-4177-9C21-9B9FE1F415CF}"/>
            </c:ext>
          </c:extLst>
        </c:ser>
        <c:ser>
          <c:idx val="1"/>
          <c:order val="1"/>
          <c:tx>
            <c:strRef>
              <c:f>'[Макро танилцуулга 202308_graphs.xlsx]зураг 2'!$B$6</c:f>
              <c:strCache>
                <c:ptCount val="1"/>
                <c:pt idx="0">
                  <c:v>Жилийн инфляц /УБ/</c:v>
                </c:pt>
              </c:strCache>
            </c:strRef>
          </c:tx>
          <c:spPr>
            <a:ln w="15875" cap="rnd">
              <a:solidFill>
                <a:srgbClr val="002060"/>
              </a:solidFill>
              <a:round/>
            </a:ln>
            <a:effectLst/>
          </c:spPr>
          <c:marker>
            <c:symbol val="none"/>
          </c:marker>
          <c:dLbls>
            <c:dLbl>
              <c:idx val="37"/>
              <c:layout>
                <c:manualLayout>
                  <c:x val="0"/>
                  <c:y val="-5.3648450426558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B9AB-4177-9C21-9B9FE1F415C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'[Макро танилцуулга 202308_graphs.xlsx]зураг 2'!$C$3:$AN$4</c:f>
              <c:multiLvlStrCache>
                <c:ptCount val="38"/>
                <c:lvl>
                  <c:pt idx="2">
                    <c:v>3</c:v>
                  </c:pt>
                  <c:pt idx="5">
                    <c:v>6</c:v>
                  </c:pt>
                  <c:pt idx="8">
                    <c:v>9</c:v>
                  </c:pt>
                  <c:pt idx="11">
                    <c:v>12</c:v>
                  </c:pt>
                  <c:pt idx="14">
                    <c:v>3</c:v>
                  </c:pt>
                  <c:pt idx="17">
                    <c:v>6</c:v>
                  </c:pt>
                  <c:pt idx="20">
                    <c:v>9</c:v>
                  </c:pt>
                  <c:pt idx="23">
                    <c:v>12</c:v>
                  </c:pt>
                  <c:pt idx="26">
                    <c:v>3</c:v>
                  </c:pt>
                  <c:pt idx="29">
                    <c:v>6</c:v>
                  </c:pt>
                  <c:pt idx="32">
                    <c:v>9</c:v>
                  </c:pt>
                  <c:pt idx="35">
                    <c:v>12</c:v>
                  </c:pt>
                  <c:pt idx="37">
                    <c:v>2</c:v>
                  </c:pt>
                </c:lvl>
                <c:lvl>
                  <c:pt idx="0">
                    <c:v>2021</c:v>
                  </c:pt>
                  <c:pt idx="12">
                    <c:v>2022</c:v>
                  </c:pt>
                  <c:pt idx="23">
                    <c:v>2023</c:v>
                  </c:pt>
                  <c:pt idx="36">
                    <c:v>2024</c:v>
                  </c:pt>
                </c:lvl>
              </c:multiLvlStrCache>
            </c:multiLvlStrRef>
          </c:cat>
          <c:val>
            <c:numRef>
              <c:f>'[Макро танилцуулга 202308_graphs.xlsx]зураг 2'!$C$6:$AN$6</c:f>
              <c:numCache>
                <c:formatCode>0.0</c:formatCode>
                <c:ptCount val="38"/>
                <c:pt idx="0">
                  <c:v>2.1751665677776941</c:v>
                </c:pt>
                <c:pt idx="1">
                  <c:v>2.3348539702199673</c:v>
                </c:pt>
                <c:pt idx="2">
                  <c:v>2.0551777708757442</c:v>
                </c:pt>
                <c:pt idx="3">
                  <c:v>5.3418193182540534</c:v>
                </c:pt>
                <c:pt idx="4">
                  <c:v>6.2713529776037973</c:v>
                </c:pt>
                <c:pt idx="5">
                  <c:v>7.0665899219989825</c:v>
                </c:pt>
                <c:pt idx="6">
                  <c:v>7.8137363002654894</c:v>
                </c:pt>
                <c:pt idx="7">
                  <c:v>9.3134536993306938</c:v>
                </c:pt>
                <c:pt idx="8">
                  <c:v>9.8914597311303538</c:v>
                </c:pt>
                <c:pt idx="9">
                  <c:v>9.4572982304924409</c:v>
                </c:pt>
                <c:pt idx="10">
                  <c:v>9.8824293525262306</c:v>
                </c:pt>
                <c:pt idx="11">
                  <c:v>13.898176678156844</c:v>
                </c:pt>
                <c:pt idx="12">
                  <c:v>15.541074231575493</c:v>
                </c:pt>
                <c:pt idx="13">
                  <c:v>15.429072807860408</c:v>
                </c:pt>
                <c:pt idx="14">
                  <c:v>15.890878288282309</c:v>
                </c:pt>
                <c:pt idx="15">
                  <c:v>15.685781423557145</c:v>
                </c:pt>
                <c:pt idx="16">
                  <c:v>16.200938258943125</c:v>
                </c:pt>
                <c:pt idx="17">
                  <c:v>16.591769171525584</c:v>
                </c:pt>
                <c:pt idx="18">
                  <c:v>15.811378458786734</c:v>
                </c:pt>
                <c:pt idx="19">
                  <c:v>14.838744908253275</c:v>
                </c:pt>
                <c:pt idx="20">
                  <c:v>14.029418511553658</c:v>
                </c:pt>
                <c:pt idx="21">
                  <c:v>14.627769744199881</c:v>
                </c:pt>
                <c:pt idx="22">
                  <c:v>14.541223929437109</c:v>
                </c:pt>
                <c:pt idx="23">
                  <c:v>12.85979181884376</c:v>
                </c:pt>
                <c:pt idx="24">
                  <c:v>11.986477043120431</c:v>
                </c:pt>
                <c:pt idx="25">
                  <c:v>12.066453769609438</c:v>
                </c:pt>
                <c:pt idx="26">
                  <c:v>12.10949276538777</c:v>
                </c:pt>
                <c:pt idx="27">
                  <c:v>10.883467141254826</c:v>
                </c:pt>
                <c:pt idx="28">
                  <c:v>10.81262535982313</c:v>
                </c:pt>
                <c:pt idx="29">
                  <c:v>10.429833677384522</c:v>
                </c:pt>
                <c:pt idx="30">
                  <c:v>9.4179012270157756</c:v>
                </c:pt>
                <c:pt idx="31">
                  <c:v>10.014185153789356</c:v>
                </c:pt>
                <c:pt idx="32">
                  <c:v>10.241309150999783</c:v>
                </c:pt>
                <c:pt idx="33" formatCode="General">
                  <c:v>9.4</c:v>
                </c:pt>
                <c:pt idx="34">
                  <c:v>9.3701202685113429</c:v>
                </c:pt>
                <c:pt idx="35">
                  <c:v>8.628888480578695</c:v>
                </c:pt>
                <c:pt idx="36">
                  <c:v>8.1514315093698997</c:v>
                </c:pt>
                <c:pt idx="37">
                  <c:v>7.2000856442819128</c:v>
                </c:pt>
              </c:numCache>
            </c:numRef>
          </c:val>
          <c:smooth val="1"/>
          <c:extLst>
            <c:ext xmlns:c16="http://schemas.microsoft.com/office/drawing/2014/chart" uri="{C3380CC4-5D6E-409C-BE32-E72D297353CC}">
              <c16:uniqueId val="{00000028-B9AB-4177-9C21-9B9FE1F415CF}"/>
            </c:ext>
          </c:extLst>
        </c:ser>
        <c:ser>
          <c:idx val="2"/>
          <c:order val="2"/>
          <c:tx>
            <c:strRef>
              <c:f>'[Макро танилцуулга 202308_graphs.xlsx]зураг 2'!$B$7</c:f>
              <c:strCache>
                <c:ptCount val="1"/>
                <c:pt idx="0">
                  <c:v>Зорилтот түвшин</c:v>
                </c:pt>
              </c:strCache>
            </c:strRef>
          </c:tx>
          <c:spPr>
            <a:ln w="19050" cap="rnd">
              <a:solidFill>
                <a:srgbClr val="308884"/>
              </a:solidFill>
              <a:round/>
            </a:ln>
            <a:effectLst/>
          </c:spPr>
          <c:marker>
            <c:symbol val="none"/>
          </c:marker>
          <c:dLbls>
            <c:dLbl>
              <c:idx val="20"/>
              <c:layout>
                <c:manualLayout>
                  <c:x val="-5.1618958235570243E-2"/>
                  <c:y val="-3.6652412950519242E-2"/>
                </c:manualLayout>
              </c:layout>
              <c:tx>
                <c:rich>
                  <a:bodyPr/>
                  <a:lstStyle/>
                  <a:p>
                    <a:fld id="{86CC5849-C8BA-4D9D-9C87-B4C296AFA9CE}" type="VALUE">
                      <a:rPr lang="en-US"/>
                      <a:pPr/>
                      <a:t>[VALUE]</a:t>
                    </a:fld>
                    <a:r>
                      <a:rPr lang="en-US">
                        <a:latin typeface="Arial" panose="020B0604020202020204" pitchFamily="34" charset="0"/>
                        <a:cs typeface="Arial" panose="020B0604020202020204" pitchFamily="34" charset="0"/>
                      </a:rPr>
                      <a:t>±2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9-B9AB-4177-9C21-9B9FE1F415C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'[Макро танилцуулга 202308_graphs.xlsx]зураг 2'!$C$3:$AN$4</c:f>
              <c:multiLvlStrCache>
                <c:ptCount val="38"/>
                <c:lvl>
                  <c:pt idx="2">
                    <c:v>3</c:v>
                  </c:pt>
                  <c:pt idx="5">
                    <c:v>6</c:v>
                  </c:pt>
                  <c:pt idx="8">
                    <c:v>9</c:v>
                  </c:pt>
                  <c:pt idx="11">
                    <c:v>12</c:v>
                  </c:pt>
                  <c:pt idx="14">
                    <c:v>3</c:v>
                  </c:pt>
                  <c:pt idx="17">
                    <c:v>6</c:v>
                  </c:pt>
                  <c:pt idx="20">
                    <c:v>9</c:v>
                  </c:pt>
                  <c:pt idx="23">
                    <c:v>12</c:v>
                  </c:pt>
                  <c:pt idx="26">
                    <c:v>3</c:v>
                  </c:pt>
                  <c:pt idx="29">
                    <c:v>6</c:v>
                  </c:pt>
                  <c:pt idx="32">
                    <c:v>9</c:v>
                  </c:pt>
                  <c:pt idx="35">
                    <c:v>12</c:v>
                  </c:pt>
                  <c:pt idx="37">
                    <c:v>2</c:v>
                  </c:pt>
                </c:lvl>
                <c:lvl>
                  <c:pt idx="0">
                    <c:v>2021</c:v>
                  </c:pt>
                  <c:pt idx="12">
                    <c:v>2022</c:v>
                  </c:pt>
                  <c:pt idx="23">
                    <c:v>2023</c:v>
                  </c:pt>
                  <c:pt idx="36">
                    <c:v>2024</c:v>
                  </c:pt>
                </c:lvl>
              </c:multiLvlStrCache>
            </c:multiLvlStrRef>
          </c:cat>
          <c:val>
            <c:numRef>
              <c:f>'[Макро танилцуулга 202308_graphs.xlsx]зураг 2'!$C$7:$AN$7</c:f>
              <c:numCache>
                <c:formatCode>General</c:formatCode>
                <c:ptCount val="38"/>
                <c:pt idx="0">
                  <c:v>6</c:v>
                </c:pt>
                <c:pt idx="1">
                  <c:v>6</c:v>
                </c:pt>
                <c:pt idx="2">
                  <c:v>6</c:v>
                </c:pt>
                <c:pt idx="3">
                  <c:v>6</c:v>
                </c:pt>
                <c:pt idx="4">
                  <c:v>6</c:v>
                </c:pt>
                <c:pt idx="5">
                  <c:v>6</c:v>
                </c:pt>
                <c:pt idx="6">
                  <c:v>6</c:v>
                </c:pt>
                <c:pt idx="7">
                  <c:v>6</c:v>
                </c:pt>
                <c:pt idx="8">
                  <c:v>6</c:v>
                </c:pt>
                <c:pt idx="9">
                  <c:v>6</c:v>
                </c:pt>
                <c:pt idx="10">
                  <c:v>6</c:v>
                </c:pt>
                <c:pt idx="11">
                  <c:v>6</c:v>
                </c:pt>
                <c:pt idx="12">
                  <c:v>6</c:v>
                </c:pt>
                <c:pt idx="13">
                  <c:v>6</c:v>
                </c:pt>
                <c:pt idx="14">
                  <c:v>6</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pt idx="30">
                  <c:v>6</c:v>
                </c:pt>
                <c:pt idx="31">
                  <c:v>6</c:v>
                </c:pt>
                <c:pt idx="32">
                  <c:v>6</c:v>
                </c:pt>
                <c:pt idx="33">
                  <c:v>6</c:v>
                </c:pt>
                <c:pt idx="34">
                  <c:v>6</c:v>
                </c:pt>
                <c:pt idx="35">
                  <c:v>6</c:v>
                </c:pt>
                <c:pt idx="36">
                  <c:v>6</c:v>
                </c:pt>
                <c:pt idx="37">
                  <c:v>6</c:v>
                </c:pt>
              </c:numCache>
            </c:numRef>
          </c:val>
          <c:smooth val="0"/>
          <c:extLst>
            <c:ext xmlns:c16="http://schemas.microsoft.com/office/drawing/2014/chart" uri="{C3380CC4-5D6E-409C-BE32-E72D297353CC}">
              <c16:uniqueId val="{0000002A-B9AB-4177-9C21-9B9FE1F415CF}"/>
            </c:ext>
          </c:extLst>
        </c:ser>
        <c:dLbls>
          <c:showLegendKey val="0"/>
          <c:showVal val="0"/>
          <c:showCatName val="0"/>
          <c:showSerName val="0"/>
          <c:showPercent val="0"/>
          <c:showBubbleSize val="0"/>
        </c:dLbls>
        <c:smooth val="0"/>
        <c:axId val="1011797624"/>
        <c:axId val="1011802544"/>
      </c:lineChart>
      <c:catAx>
        <c:axId val="1011797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11802544"/>
        <c:crosses val="autoZero"/>
        <c:auto val="1"/>
        <c:lblAlgn val="ctr"/>
        <c:lblOffset val="100"/>
        <c:noMultiLvlLbl val="0"/>
      </c:catAx>
      <c:valAx>
        <c:axId val="1011802544"/>
        <c:scaling>
          <c:orientation val="minMax"/>
          <c:max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11797624"/>
        <c:crosses val="autoZero"/>
        <c:crossBetween val="between"/>
        <c:majorUnit val="4"/>
      </c:valAx>
      <c:spPr>
        <a:noFill/>
        <a:ln>
          <a:noFill/>
        </a:ln>
        <a:effectLst/>
      </c:spPr>
    </c:plotArea>
    <c:legend>
      <c:legendPos val="b"/>
      <c:layout>
        <c:manualLayout>
          <c:xMode val="edge"/>
          <c:yMode val="edge"/>
          <c:x val="5.6311590802440172E-2"/>
          <c:y val="3.1885656617810999E-3"/>
          <c:w val="0.47911778507742836"/>
          <c:h val="0.130394566592431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0552436929488E-2"/>
          <c:y val="3.6168348485516678E-2"/>
          <c:w val="0.83632301776231455"/>
          <c:h val="0.65626687968351782"/>
        </c:manualLayout>
      </c:layout>
      <c:barChart>
        <c:barDir val="col"/>
        <c:grouping val="stacked"/>
        <c:varyColors val="0"/>
        <c:ser>
          <c:idx val="2"/>
          <c:order val="1"/>
          <c:tx>
            <c:strRef>
              <c:f>'[06. Bank loan 23m12.xlsx]Мөнгө, зээл улирлаар'!$A$10</c:f>
              <c:strCache>
                <c:ptCount val="1"/>
                <c:pt idx="0">
                  <c:v>Харилцах данс, $</c:v>
                </c:pt>
              </c:strCache>
            </c:strRef>
          </c:tx>
          <c:spPr>
            <a:solidFill>
              <a:srgbClr val="275060"/>
            </a:solidFill>
          </c:spPr>
          <c:invertIfNegative val="0"/>
          <c:dLbls>
            <c:dLbl>
              <c:idx val="16"/>
              <c:layout>
                <c:manualLayout>
                  <c:x val="-3.1572550125009029E-2"/>
                  <c:y val="-1.223283519403728E-2"/>
                </c:manualLayout>
              </c:layout>
              <c:spPr>
                <a:noFill/>
                <a:ln>
                  <a:noFill/>
                </a:ln>
                <a:effectLs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06-4ADD-A4F1-B8E64392C3E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улирлаар'!$Z$10:$AT$10</c:f>
              <c:numCache>
                <c:formatCode>0.0%</c:formatCode>
                <c:ptCount val="20"/>
                <c:pt idx="0">
                  <c:v>4.4955707954284115E-3</c:v>
                </c:pt>
                <c:pt idx="1">
                  <c:v>2.0435185286355926E-3</c:v>
                </c:pt>
                <c:pt idx="2">
                  <c:v>3.6762091074397721E-2</c:v>
                </c:pt>
                <c:pt idx="3">
                  <c:v>3.5285582541076887E-3</c:v>
                </c:pt>
                <c:pt idx="4">
                  <c:v>2.9751726593764075E-2</c:v>
                </c:pt>
                <c:pt idx="5">
                  <c:v>5.3013114127300311E-3</c:v>
                </c:pt>
                <c:pt idx="6">
                  <c:v>-3.9143228960829182E-2</c:v>
                </c:pt>
                <c:pt idx="7">
                  <c:v>-1.6125373694668623E-2</c:v>
                </c:pt>
                <c:pt idx="8">
                  <c:v>-1.5181514680494737E-2</c:v>
                </c:pt>
                <c:pt idx="9">
                  <c:v>5.5994811202424288E-3</c:v>
                </c:pt>
                <c:pt idx="10">
                  <c:v>1.7892759122645997E-3</c:v>
                </c:pt>
                <c:pt idx="11">
                  <c:v>1.4195009250043486E-2</c:v>
                </c:pt>
                <c:pt idx="12">
                  <c:v>1.9675049973800731E-2</c:v>
                </c:pt>
                <c:pt idx="13">
                  <c:v>2.625004191085941E-2</c:v>
                </c:pt>
                <c:pt idx="14">
                  <c:v>7.1034290669572411E-2</c:v>
                </c:pt>
                <c:pt idx="15">
                  <c:v>9.3391156313428564E-2</c:v>
                </c:pt>
                <c:pt idx="16">
                  <c:v>8.7747324780988317E-2</c:v>
                </c:pt>
                <c:pt idx="17">
                  <c:v>1.3003370300707487E-2</c:v>
                </c:pt>
                <c:pt idx="18">
                  <c:v>3.5320468420597245E-2</c:v>
                </c:pt>
                <c:pt idx="19">
                  <c:v>2.3602393104024878E-2</c:v>
                </c:pt>
              </c:numCache>
              <c:extLst/>
            </c:numRef>
          </c:val>
          <c:extLst>
            <c:ext xmlns:c16="http://schemas.microsoft.com/office/drawing/2014/chart" uri="{C3380CC4-5D6E-409C-BE32-E72D297353CC}">
              <c16:uniqueId val="{00000001-4106-4ADD-A4F1-B8E64392C3EA}"/>
            </c:ext>
          </c:extLst>
        </c:ser>
        <c:ser>
          <c:idx val="1"/>
          <c:order val="2"/>
          <c:tx>
            <c:strRef>
              <c:f>'[06. Bank loan 23m12.xlsx]Мөнгө, зээл улирлаар'!$A$11</c:f>
              <c:strCache>
                <c:ptCount val="1"/>
                <c:pt idx="0">
                  <c:v>Хадгаламж, ₮</c:v>
                </c:pt>
              </c:strCache>
            </c:strRef>
          </c:tx>
          <c:spPr>
            <a:solidFill>
              <a:srgbClr val="11A795"/>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улирлаар'!$Z$11:$AS$11</c:f>
              <c:numCache>
                <c:formatCode>0.0%</c:formatCode>
                <c:ptCount val="20"/>
                <c:pt idx="0">
                  <c:v>0.15534270381339046</c:v>
                </c:pt>
                <c:pt idx="1">
                  <c:v>0.1047117136860735</c:v>
                </c:pt>
                <c:pt idx="2">
                  <c:v>7.8409241969995408E-2</c:v>
                </c:pt>
                <c:pt idx="3">
                  <c:v>5.6744546589662867E-2</c:v>
                </c:pt>
                <c:pt idx="4">
                  <c:v>-2.4241716996994633E-2</c:v>
                </c:pt>
                <c:pt idx="5">
                  <c:v>6.0994582999705496E-3</c:v>
                </c:pt>
                <c:pt idx="6">
                  <c:v>4.233924767811361E-2</c:v>
                </c:pt>
                <c:pt idx="7">
                  <c:v>0.10887457045368421</c:v>
                </c:pt>
                <c:pt idx="8">
                  <c:v>0.16890524704176271</c:v>
                </c:pt>
                <c:pt idx="9">
                  <c:v>0.1821445397471744</c:v>
                </c:pt>
                <c:pt idx="10">
                  <c:v>0.15488992484191408</c:v>
                </c:pt>
                <c:pt idx="11">
                  <c:v>6.0612966901459148E-2</c:v>
                </c:pt>
                <c:pt idx="12">
                  <c:v>-2.616991843432458E-2</c:v>
                </c:pt>
                <c:pt idx="13">
                  <c:v>-4.7252856628125881E-2</c:v>
                </c:pt>
                <c:pt idx="14">
                  <c:v>-0.1004223554226458</c:v>
                </c:pt>
                <c:pt idx="15">
                  <c:v>-8.7277472273784795E-2</c:v>
                </c:pt>
                <c:pt idx="16">
                  <c:v>-2.3076857941575116E-2</c:v>
                </c:pt>
                <c:pt idx="17">
                  <c:v>2.0590578222716701E-2</c:v>
                </c:pt>
                <c:pt idx="18">
                  <c:v>8.416101297786456E-2</c:v>
                </c:pt>
                <c:pt idx="19">
                  <c:v>0.15231789387672784</c:v>
                </c:pt>
              </c:numCache>
              <c:extLst/>
            </c:numRef>
          </c:val>
          <c:extLst>
            <c:ext xmlns:c16="http://schemas.microsoft.com/office/drawing/2014/chart" uri="{C3380CC4-5D6E-409C-BE32-E72D297353CC}">
              <c16:uniqueId val="{00000002-4106-4ADD-A4F1-B8E64392C3EA}"/>
            </c:ext>
          </c:extLst>
        </c:ser>
        <c:ser>
          <c:idx val="3"/>
          <c:order val="3"/>
          <c:tx>
            <c:strRef>
              <c:f>'[06. Bank loan 23m12.xlsx]Мөнгө, зээл улирлаар'!$A$13</c:f>
              <c:strCache>
                <c:ptCount val="1"/>
                <c:pt idx="0">
                  <c:v>Хадгаламж, $</c:v>
                </c:pt>
              </c:strCache>
            </c:strRef>
          </c:tx>
          <c:spPr>
            <a:solidFill>
              <a:srgbClr val="FFC000"/>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улирлаар'!$Z$13:$AS$13</c:f>
              <c:numCache>
                <c:formatCode>0.0%</c:formatCode>
                <c:ptCount val="20"/>
                <c:pt idx="0">
                  <c:v>2.6915119076918279E-2</c:v>
                </c:pt>
                <c:pt idx="1">
                  <c:v>2.8125376078562567E-2</c:v>
                </c:pt>
                <c:pt idx="2">
                  <c:v>1.514171913611981E-2</c:v>
                </c:pt>
                <c:pt idx="3">
                  <c:v>2.7447084786684013E-2</c:v>
                </c:pt>
                <c:pt idx="4">
                  <c:v>4.0533507926030013E-2</c:v>
                </c:pt>
                <c:pt idx="5">
                  <c:v>7.0532996690959457E-2</c:v>
                </c:pt>
                <c:pt idx="6">
                  <c:v>0.10681272018111033</c:v>
                </c:pt>
                <c:pt idx="7">
                  <c:v>5.51933619791872E-2</c:v>
                </c:pt>
                <c:pt idx="8">
                  <c:v>3.3432294170159367E-2</c:v>
                </c:pt>
                <c:pt idx="9">
                  <c:v>-2.9431514876228251E-3</c:v>
                </c:pt>
                <c:pt idx="10">
                  <c:v>-4.4950860435174829E-2</c:v>
                </c:pt>
                <c:pt idx="11">
                  <c:v>-3.0369490987909298E-2</c:v>
                </c:pt>
                <c:pt idx="12">
                  <c:v>-6.5489398450679472E-3</c:v>
                </c:pt>
                <c:pt idx="13">
                  <c:v>5.7776694683318291E-3</c:v>
                </c:pt>
                <c:pt idx="14">
                  <c:v>1.6599218753104671E-2</c:v>
                </c:pt>
                <c:pt idx="15">
                  <c:v>3.3623318919252229E-2</c:v>
                </c:pt>
                <c:pt idx="16">
                  <c:v>6.3220215196292256E-2</c:v>
                </c:pt>
                <c:pt idx="17">
                  <c:v>2.422464778069789E-2</c:v>
                </c:pt>
                <c:pt idx="18">
                  <c:v>1.643716882711705E-2</c:v>
                </c:pt>
                <c:pt idx="19">
                  <c:v>2.9941681250742857E-3</c:v>
                </c:pt>
              </c:numCache>
              <c:extLst/>
            </c:numRef>
          </c:val>
          <c:extLst>
            <c:ext xmlns:c16="http://schemas.microsoft.com/office/drawing/2014/chart" uri="{C3380CC4-5D6E-409C-BE32-E72D297353CC}">
              <c16:uniqueId val="{00000003-4106-4ADD-A4F1-B8E64392C3EA}"/>
            </c:ext>
          </c:extLst>
        </c:ser>
        <c:ser>
          <c:idx val="4"/>
          <c:order val="4"/>
          <c:tx>
            <c:strRef>
              <c:f>'[06. Bank loan 23m12.xlsx]Мөнгө, зээл улирлаар'!$A$12</c:f>
              <c:strCache>
                <c:ptCount val="1"/>
                <c:pt idx="0">
                  <c:v>Харилцах данс, ₮</c:v>
                </c:pt>
              </c:strCache>
            </c:strRef>
          </c:tx>
          <c:spPr>
            <a:solidFill>
              <a:srgbClr val="ADB9CA"/>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улирлаар'!$Z$12:$AS$12</c:f>
              <c:numCache>
                <c:formatCode>0.0%</c:formatCode>
                <c:ptCount val="20"/>
                <c:pt idx="0">
                  <c:v>5.3681005174440945E-2</c:v>
                </c:pt>
                <c:pt idx="1">
                  <c:v>4.3174027912984324E-2</c:v>
                </c:pt>
                <c:pt idx="2">
                  <c:v>2.5289390619005203E-2</c:v>
                </c:pt>
                <c:pt idx="3">
                  <c:v>-3.2626395987907205E-3</c:v>
                </c:pt>
                <c:pt idx="4">
                  <c:v>-8.0814336375026243E-3</c:v>
                </c:pt>
                <c:pt idx="5">
                  <c:v>-2.7571740168908815E-2</c:v>
                </c:pt>
                <c:pt idx="6">
                  <c:v>-1.633990967696692E-2</c:v>
                </c:pt>
                <c:pt idx="7">
                  <c:v>7.7047761198521716E-3</c:v>
                </c:pt>
                <c:pt idx="8">
                  <c:v>3.3834359015073492E-2</c:v>
                </c:pt>
                <c:pt idx="9">
                  <c:v>0.10188037892501402</c:v>
                </c:pt>
                <c:pt idx="10">
                  <c:v>8.5677617590687261E-2</c:v>
                </c:pt>
                <c:pt idx="11">
                  <c:v>8.9899992796151768E-2</c:v>
                </c:pt>
                <c:pt idx="12">
                  <c:v>5.4794472244476616E-2</c:v>
                </c:pt>
                <c:pt idx="13">
                  <c:v>7.6565680947955281E-3</c:v>
                </c:pt>
                <c:pt idx="14">
                  <c:v>2.2683687378199303E-2</c:v>
                </c:pt>
                <c:pt idx="15">
                  <c:v>2.5486610323019188E-2</c:v>
                </c:pt>
                <c:pt idx="16">
                  <c:v>3.8825763956408757E-2</c:v>
                </c:pt>
                <c:pt idx="17">
                  <c:v>7.7791591529252357E-2</c:v>
                </c:pt>
                <c:pt idx="18">
                  <c:v>6.9326536778652748E-2</c:v>
                </c:pt>
                <c:pt idx="19">
                  <c:v>8.6885349750367658E-2</c:v>
                </c:pt>
              </c:numCache>
              <c:extLst/>
            </c:numRef>
          </c:val>
          <c:extLst>
            <c:ext xmlns:c16="http://schemas.microsoft.com/office/drawing/2014/chart" uri="{C3380CC4-5D6E-409C-BE32-E72D297353CC}">
              <c16:uniqueId val="{00000004-4106-4ADD-A4F1-B8E64392C3EA}"/>
            </c:ext>
          </c:extLst>
        </c:ser>
        <c:dLbls>
          <c:showLegendKey val="0"/>
          <c:showVal val="0"/>
          <c:showCatName val="0"/>
          <c:showSerName val="0"/>
          <c:showPercent val="0"/>
          <c:showBubbleSize val="0"/>
        </c:dLbls>
        <c:gapWidth val="40"/>
        <c:overlap val="100"/>
        <c:axId val="512041344"/>
        <c:axId val="512042880"/>
      </c:barChart>
      <c:barChart>
        <c:barDir val="col"/>
        <c:grouping val="stacked"/>
        <c:varyColors val="0"/>
        <c:ser>
          <c:idx val="5"/>
          <c:order val="5"/>
          <c:tx>
            <c:strRef>
              <c:f>'[06. Bank loan 23m12.xlsx]Мөнгө, зээл улирлаар'!$A$14</c:f>
              <c:strCache>
                <c:ptCount val="1"/>
                <c:pt idx="0">
                  <c:v>Банкнаас гадуурх мөнгө</c:v>
                </c:pt>
              </c:strCache>
            </c:strRef>
          </c:tx>
          <c:spPr>
            <a:solidFill>
              <a:srgbClr val="E79833"/>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улирлаар'!$Z$14:$AT$14</c:f>
              <c:numCache>
                <c:formatCode>0.0%</c:formatCode>
                <c:ptCount val="20"/>
                <c:pt idx="0">
                  <c:v>2.0742619631730201E-3</c:v>
                </c:pt>
                <c:pt idx="1">
                  <c:v>6.0762042893365196E-4</c:v>
                </c:pt>
                <c:pt idx="2">
                  <c:v>-3.5924255249965517E-3</c:v>
                </c:pt>
                <c:pt idx="3">
                  <c:v>-2.8756024893233189E-3</c:v>
                </c:pt>
                <c:pt idx="4">
                  <c:v>-1.9002719892348323E-3</c:v>
                </c:pt>
                <c:pt idx="5">
                  <c:v>1.9291778835254293E-3</c:v>
                </c:pt>
                <c:pt idx="6">
                  <c:v>4.6866636763282293E-3</c:v>
                </c:pt>
                <c:pt idx="7">
                  <c:v>6.5831191989832805E-3</c:v>
                </c:pt>
                <c:pt idx="8">
                  <c:v>8.139214567392342E-3</c:v>
                </c:pt>
                <c:pt idx="9">
                  <c:v>8.8917711969207572E-3</c:v>
                </c:pt>
                <c:pt idx="10">
                  <c:v>4.7031077439654949E-3</c:v>
                </c:pt>
                <c:pt idx="11">
                  <c:v>3.8406700635885025E-3</c:v>
                </c:pt>
                <c:pt idx="12">
                  <c:v>-4.7760715362684829E-4</c:v>
                </c:pt>
                <c:pt idx="13">
                  <c:v>-4.5350768548162957E-3</c:v>
                </c:pt>
                <c:pt idx="14">
                  <c:v>-2.3538203230433247E-3</c:v>
                </c:pt>
                <c:pt idx="15">
                  <c:v>-5.7513091023979985E-4</c:v>
                </c:pt>
                <c:pt idx="16">
                  <c:v>1.526440938296506E-3</c:v>
                </c:pt>
                <c:pt idx="17">
                  <c:v>2.355070773847025E-3</c:v>
                </c:pt>
                <c:pt idx="18">
                  <c:v>4.0431629099557482E-3</c:v>
                </c:pt>
                <c:pt idx="19">
                  <c:v>2.5071138740481937E-3</c:v>
                </c:pt>
              </c:numCache>
              <c:extLst/>
            </c:numRef>
          </c:val>
          <c:extLst>
            <c:ext xmlns:c16="http://schemas.microsoft.com/office/drawing/2014/chart" uri="{C3380CC4-5D6E-409C-BE32-E72D297353CC}">
              <c16:uniqueId val="{00000005-4106-4ADD-A4F1-B8E64392C3EA}"/>
            </c:ext>
          </c:extLst>
        </c:ser>
        <c:dLbls>
          <c:showLegendKey val="0"/>
          <c:showVal val="0"/>
          <c:showCatName val="0"/>
          <c:showSerName val="0"/>
          <c:showPercent val="0"/>
          <c:showBubbleSize val="0"/>
        </c:dLbls>
        <c:gapWidth val="40"/>
        <c:overlap val="100"/>
        <c:axId val="646157440"/>
        <c:axId val="646163672"/>
      </c:barChart>
      <c:lineChart>
        <c:grouping val="standard"/>
        <c:varyColors val="0"/>
        <c:ser>
          <c:idx val="0"/>
          <c:order val="0"/>
          <c:tx>
            <c:strRef>
              <c:f>'[06. Bank loan 23m12.xlsx]Мөнгө, зээл улирлаар'!$A$8</c:f>
              <c:strCache>
                <c:ptCount val="1"/>
                <c:pt idx="0">
                  <c:v>М2 мөнгө</c:v>
                </c:pt>
              </c:strCache>
            </c:strRef>
          </c:tx>
          <c:spPr>
            <a:ln w="12700" cap="sq">
              <a:solidFill>
                <a:srgbClr val="BC5966"/>
              </a:solidFill>
              <a:bevel/>
            </a:ln>
          </c:spPr>
          <c:marker>
            <c:symbol val="none"/>
          </c:marker>
          <c:dPt>
            <c:idx val="14"/>
            <c:bubble3D val="0"/>
            <c:extLst>
              <c:ext xmlns:c16="http://schemas.microsoft.com/office/drawing/2014/chart" uri="{C3380CC4-5D6E-409C-BE32-E72D297353CC}">
                <c16:uniqueId val="{00000006-4106-4ADD-A4F1-B8E64392C3EA}"/>
              </c:ext>
            </c:extLst>
          </c:dPt>
          <c:dLbls>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06-4ADD-A4F1-B8E64392C3EA}"/>
                </c:ext>
              </c:extLst>
            </c:dLbl>
            <c:spPr>
              <a:noFill/>
              <a:ln>
                <a:noFill/>
              </a:ln>
              <a:effectLst/>
            </c:spPr>
            <c:txPr>
              <a:bodyPr wrap="square" lIns="38100" tIns="19050" rIns="38100" bIns="19050" anchor="ctr">
                <a:spAutoFit/>
              </a:bodyPr>
              <a:lstStyle/>
              <a:p>
                <a:pPr>
                  <a:defRPr>
                    <a:latin typeface="Arial  "/>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'[06. Bank loan 23m12.xlsx]Мөнгө, зээл улирлаар'!$AD$1:$AR$2</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2020</c:v>
                  </c:pt>
                  <c:pt idx="4">
                    <c:v>2021</c:v>
                  </c:pt>
                  <c:pt idx="8">
                    <c:v>2022</c:v>
                  </c:pt>
                  <c:pt idx="12">
                    <c:v>2023</c:v>
                  </c:pt>
                </c:lvl>
              </c:multiLvlStrCache>
              <c:extLst/>
            </c:multiLvlStrRef>
          </c:cat>
          <c:val>
            <c:numRef>
              <c:f>'[06. Bank loan 23m12.xlsx]Мөнгө, зээл улирлаар'!$Z$8:$AS$8</c:f>
              <c:numCache>
                <c:formatCode>0.0%</c:formatCode>
                <c:ptCount val="20"/>
                <c:pt idx="0">
                  <c:v>0.2425086608233511</c:v>
                </c:pt>
                <c:pt idx="1">
                  <c:v>0.17866225663518964</c:v>
                </c:pt>
                <c:pt idx="2">
                  <c:v>0.15201001727452135</c:v>
                </c:pt>
                <c:pt idx="3">
                  <c:v>8.158194702885635E-2</c:v>
                </c:pt>
                <c:pt idx="4">
                  <c:v>3.6061811896061835E-2</c:v>
                </c:pt>
                <c:pt idx="5">
                  <c:v>5.6291204118276594E-2</c:v>
                </c:pt>
                <c:pt idx="6">
                  <c:v>9.8355492897756136E-2</c:v>
                </c:pt>
                <c:pt idx="7">
                  <c:v>0.16223045453179119</c:v>
                </c:pt>
                <c:pt idx="8">
                  <c:v>0.22912960011389361</c:v>
                </c:pt>
                <c:pt idx="9">
                  <c:v>0.29557301950172854</c:v>
                </c:pt>
                <c:pt idx="10">
                  <c:v>0.20210906565365683</c:v>
                </c:pt>
                <c:pt idx="11">
                  <c:v>0.13817914802333364</c:v>
                </c:pt>
                <c:pt idx="12">
                  <c:v>4.1273056785257944E-2</c:v>
                </c:pt>
                <c:pt idx="13">
                  <c:v>-1.21036540089553E-2</c:v>
                </c:pt>
                <c:pt idx="14">
                  <c:v>7.5410210551871693E-3</c:v>
                </c:pt>
                <c:pt idx="15">
                  <c:v>6.4648482371675309E-2</c:v>
                </c:pt>
                <c:pt idx="16">
                  <c:v>0.16824288693041067</c:v>
                </c:pt>
                <c:pt idx="17">
                  <c:v>0.13796525860722175</c:v>
                </c:pt>
                <c:pt idx="18">
                  <c:v>0.20928834991418754</c:v>
                </c:pt>
                <c:pt idx="19">
                  <c:v>0.2683069187302427</c:v>
                </c:pt>
              </c:numCache>
              <c:extLst/>
            </c:numRef>
          </c:val>
          <c:smooth val="1"/>
          <c:extLst>
            <c:ext xmlns:c16="http://schemas.microsoft.com/office/drawing/2014/chart" uri="{C3380CC4-5D6E-409C-BE32-E72D297353CC}">
              <c16:uniqueId val="{00000008-4106-4ADD-A4F1-B8E64392C3EA}"/>
            </c:ext>
          </c:extLst>
        </c:ser>
        <c:dLbls>
          <c:showLegendKey val="0"/>
          <c:showVal val="0"/>
          <c:showCatName val="0"/>
          <c:showSerName val="0"/>
          <c:showPercent val="0"/>
          <c:showBubbleSize val="0"/>
        </c:dLbls>
        <c:marker val="1"/>
        <c:smooth val="0"/>
        <c:axId val="646157440"/>
        <c:axId val="646163672"/>
      </c:lineChart>
      <c:catAx>
        <c:axId val="512041344"/>
        <c:scaling>
          <c:orientation val="minMax"/>
        </c:scaling>
        <c:delete val="0"/>
        <c:axPos val="b"/>
        <c:majorGridlines>
          <c:spPr>
            <a:ln>
              <a:solidFill>
                <a:schemeClr val="bg1"/>
              </a:solidFill>
            </a:ln>
          </c:spPr>
        </c:majorGridlines>
        <c:numFmt formatCode="General" sourceLinked="1"/>
        <c:majorTickMark val="none"/>
        <c:minorTickMark val="none"/>
        <c:tickLblPos val="low"/>
        <c:spPr>
          <a:noFill/>
          <a:ln w="9525" cap="flat" cmpd="sng" algn="ctr">
            <a:solidFill>
              <a:schemeClr val="bg1">
                <a:lumMod val="85000"/>
              </a:schemeClr>
            </a:solidFill>
            <a:round/>
          </a:ln>
          <a:effectLst/>
        </c:spPr>
        <c:txPr>
          <a:bodyPr rot="-60000000" vert="horz"/>
          <a:lstStyle/>
          <a:p>
            <a:pPr>
              <a:defRPr lang="en-US" sz="700" b="0" i="0" u="none" strike="noStrike" kern="1200" baseline="0">
                <a:solidFill>
                  <a:schemeClr val="tx1">
                    <a:lumMod val="65000"/>
                    <a:lumOff val="35000"/>
                  </a:schemeClr>
                </a:solidFill>
                <a:latin typeface="Arial  "/>
                <a:ea typeface="+mn-ea"/>
                <a:cs typeface="Segoe UI Light" panose="020B0502040204020203" pitchFamily="34" charset="0"/>
              </a:defRPr>
            </a:pPr>
            <a:endParaRPr lang="en-US"/>
          </a:p>
        </c:txPr>
        <c:crossAx val="512042880"/>
        <c:crosses val="autoZero"/>
        <c:auto val="1"/>
        <c:lblAlgn val="ctr"/>
        <c:lblOffset val="100"/>
        <c:tickLblSkip val="1"/>
        <c:noMultiLvlLbl val="0"/>
      </c:catAx>
      <c:valAx>
        <c:axId val="512042880"/>
        <c:scaling>
          <c:orientation val="minMax"/>
          <c:max val="0.4"/>
          <c:min val="-0.1"/>
        </c:scaling>
        <c:delete val="0"/>
        <c:axPos val="l"/>
        <c:numFmt formatCode="0%" sourceLinked="0"/>
        <c:majorTickMark val="out"/>
        <c:minorTickMark val="none"/>
        <c:tickLblPos val="nextTo"/>
        <c:spPr>
          <a:noFill/>
          <a:ln>
            <a:solidFill>
              <a:sysClr val="window" lastClr="FFFFFF">
                <a:lumMod val="85000"/>
              </a:sysClr>
            </a:solidFill>
          </a:ln>
          <a:effectLst/>
        </c:spPr>
        <c:txPr>
          <a:bodyPr rot="-60000000" vert="horz"/>
          <a:lstStyle/>
          <a:p>
            <a:pPr algn="ctr">
              <a:defRPr sz="700">
                <a:latin typeface="Arial  "/>
              </a:defRPr>
            </a:pPr>
            <a:endParaRPr lang="en-US"/>
          </a:p>
        </c:txPr>
        <c:crossAx val="512041344"/>
        <c:crosses val="autoZero"/>
        <c:crossBetween val="between"/>
        <c:majorUnit val="0.1"/>
      </c:valAx>
      <c:valAx>
        <c:axId val="646163672"/>
        <c:scaling>
          <c:orientation val="minMax"/>
          <c:max val="0.60000000000000009"/>
          <c:min val="-0.4"/>
        </c:scaling>
        <c:delete val="1"/>
        <c:axPos val="r"/>
        <c:numFmt formatCode="0%" sourceLinked="0"/>
        <c:majorTickMark val="out"/>
        <c:minorTickMark val="none"/>
        <c:tickLblPos val="nextTo"/>
        <c:crossAx val="646157440"/>
        <c:crosses val="max"/>
        <c:crossBetween val="between"/>
        <c:majorUnit val="0.2"/>
      </c:valAx>
      <c:catAx>
        <c:axId val="646157440"/>
        <c:scaling>
          <c:orientation val="minMax"/>
        </c:scaling>
        <c:delete val="1"/>
        <c:axPos val="b"/>
        <c:numFmt formatCode="General" sourceLinked="1"/>
        <c:majorTickMark val="out"/>
        <c:minorTickMark val="none"/>
        <c:tickLblPos val="nextTo"/>
        <c:crossAx val="646163672"/>
        <c:crosses val="autoZero"/>
        <c:auto val="1"/>
        <c:lblAlgn val="ctr"/>
        <c:lblOffset val="100"/>
        <c:noMultiLvlLbl val="0"/>
      </c:catAx>
      <c:spPr>
        <a:blipFill>
          <a:blip xmlns:r="http://schemas.openxmlformats.org/officeDocument/2006/relationships" r:embed="rId2"/>
          <a:stretch>
            <a:fillRect l="80000"/>
          </a:stretch>
        </a:blipFill>
        <a:ln>
          <a:noFill/>
        </a:ln>
        <a:effectLst/>
      </c:spPr>
    </c:plotArea>
    <c:legend>
      <c:legendPos val="b"/>
      <c:layout>
        <c:manualLayout>
          <c:xMode val="edge"/>
          <c:yMode val="edge"/>
          <c:x val="7.4236697191176898E-3"/>
          <c:y val="0.86882298680056291"/>
          <c:w val="0.98590559063000016"/>
          <c:h val="0.13117701319943703"/>
        </c:manualLayout>
      </c:layout>
      <c:overlay val="0"/>
      <c:spPr>
        <a:noFill/>
        <a:ln>
          <a:noFill/>
        </a:ln>
        <a:effectLst/>
      </c:spPr>
      <c:txPr>
        <a:bodyPr rot="0" vert="horz"/>
        <a:lstStyle/>
        <a:p>
          <a:pPr>
            <a:defRPr sz="700">
              <a:latin typeface="Arial  "/>
            </a:defRPr>
          </a:pPr>
          <a:endParaRPr lang="en-US"/>
        </a:p>
      </c:txPr>
    </c:legend>
    <c:plotVisOnly val="1"/>
    <c:dispBlanksAs val="gap"/>
    <c:showDLblsOverMax val="0"/>
  </c:chart>
  <c:spPr>
    <a:noFill/>
    <a:ln w="9525" cap="flat" cmpd="sng" algn="ctr">
      <a:noFill/>
      <a:round/>
    </a:ln>
    <a:effectLst/>
  </c:spPr>
  <c:txPr>
    <a:bodyPr/>
    <a:lstStyle/>
    <a:p>
      <a:pPr algn="ctr">
        <a:defRPr lang="en-US" sz="700" b="0" i="0" u="none" strike="noStrike" kern="1200" baseline="0">
          <a:solidFill>
            <a:schemeClr val="tx1">
              <a:lumMod val="65000"/>
              <a:lumOff val="35000"/>
            </a:schemeClr>
          </a:solidFill>
          <a:latin typeface="Segoe UI Light" panose="020B0502040204020203" pitchFamily="34" charset="0"/>
          <a:ea typeface="+mn-ea"/>
          <a:cs typeface="Segoe UI Light" panose="020B0502040204020203"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0552436929488E-2"/>
          <c:y val="2.361111111111111E-2"/>
          <c:w val="0.83513633712452606"/>
          <c:h val="0.68466136026474955"/>
        </c:manualLayout>
      </c:layout>
      <c:barChart>
        <c:barDir val="col"/>
        <c:grouping val="stacked"/>
        <c:varyColors val="0"/>
        <c:ser>
          <c:idx val="2"/>
          <c:order val="1"/>
          <c:tx>
            <c:strRef>
              <c:f>'[06. Bank loan 23m12.xlsx]Мөнгө, зээл улирлаар'!$A$4</c:f>
              <c:strCache>
                <c:ptCount val="1"/>
                <c:pt idx="0">
                  <c:v>ЗГЦЗ</c:v>
                </c:pt>
              </c:strCache>
            </c:strRef>
          </c:tx>
          <c:spPr>
            <a:solidFill>
              <a:srgbClr val="275060"/>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улирлаар'!$Z$4:$AS$4</c:f>
              <c:numCache>
                <c:formatCode>0.0%</c:formatCode>
                <c:ptCount val="20"/>
                <c:pt idx="0">
                  <c:v>-1.8920941538693066E-2</c:v>
                </c:pt>
                <c:pt idx="1">
                  <c:v>-6.7801485745276543E-2</c:v>
                </c:pt>
                <c:pt idx="2">
                  <c:v>-8.8433525856883716E-2</c:v>
                </c:pt>
                <c:pt idx="3">
                  <c:v>-0.17099780864575256</c:v>
                </c:pt>
                <c:pt idx="4">
                  <c:v>-5.9267289819890448E-2</c:v>
                </c:pt>
                <c:pt idx="5">
                  <c:v>1.8783017173774619E-2</c:v>
                </c:pt>
                <c:pt idx="6">
                  <c:v>6.8747195814023762E-2</c:v>
                </c:pt>
                <c:pt idx="7">
                  <c:v>4.3277974792844606E-2</c:v>
                </c:pt>
                <c:pt idx="8">
                  <c:v>4.0133627118802565E-3</c:v>
                </c:pt>
                <c:pt idx="9">
                  <c:v>2.3411800810769164E-2</c:v>
                </c:pt>
                <c:pt idx="10">
                  <c:v>-6.0520325004263477E-3</c:v>
                </c:pt>
                <c:pt idx="11">
                  <c:v>4.4161351092242257E-2</c:v>
                </c:pt>
                <c:pt idx="12">
                  <c:v>5.6742575211149469E-2</c:v>
                </c:pt>
                <c:pt idx="13">
                  <c:v>6.591632396661825E-3</c:v>
                </c:pt>
                <c:pt idx="14">
                  <c:v>-9.5315566170501905E-3</c:v>
                </c:pt>
                <c:pt idx="15">
                  <c:v>-4.202359545784564E-2</c:v>
                </c:pt>
                <c:pt idx="16">
                  <c:v>-9.2592369254612769E-2</c:v>
                </c:pt>
                <c:pt idx="17">
                  <c:v>-0.10514560368083034</c:v>
                </c:pt>
                <c:pt idx="18">
                  <c:v>-0.11071156838182913</c:v>
                </c:pt>
                <c:pt idx="19">
                  <c:v>-6.9545975044861652E-2</c:v>
                </c:pt>
              </c:numCache>
            </c:numRef>
          </c:val>
          <c:extLst>
            <c:ext xmlns:c16="http://schemas.microsoft.com/office/drawing/2014/chart" uri="{C3380CC4-5D6E-409C-BE32-E72D297353CC}">
              <c16:uniqueId val="{00000000-4779-42A8-B00A-D621B35BA994}"/>
            </c:ext>
          </c:extLst>
        </c:ser>
        <c:ser>
          <c:idx val="1"/>
          <c:order val="2"/>
          <c:tx>
            <c:strRef>
              <c:f>'[06. Bank loan 23m12.xlsx]Мөнгө, зээл улирлаар'!$A$5</c:f>
              <c:strCache>
                <c:ptCount val="1"/>
                <c:pt idx="0">
                  <c:v>ГЦА</c:v>
                </c:pt>
              </c:strCache>
            </c:strRef>
          </c:tx>
          <c:spPr>
            <a:solidFill>
              <a:srgbClr val="11A795"/>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улирлаар'!$Z$5:$AS$5</c:f>
              <c:numCache>
                <c:formatCode>0.0%</c:formatCode>
                <c:ptCount val="20"/>
                <c:pt idx="0">
                  <c:v>9.647513152707915E-2</c:v>
                </c:pt>
                <c:pt idx="1">
                  <c:v>0.16522331634490053</c:v>
                </c:pt>
                <c:pt idx="2">
                  <c:v>0.22833560321557847</c:v>
                </c:pt>
                <c:pt idx="3">
                  <c:v>0.23423562567675202</c:v>
                </c:pt>
                <c:pt idx="4">
                  <c:v>7.9771670938158637E-2</c:v>
                </c:pt>
                <c:pt idx="5">
                  <c:v>4.0415564984185103E-2</c:v>
                </c:pt>
                <c:pt idx="6">
                  <c:v>5.4669486658008949E-2</c:v>
                </c:pt>
                <c:pt idx="7">
                  <c:v>0.12351783238763971</c:v>
                </c:pt>
                <c:pt idx="8">
                  <c:v>0.19162503662038888</c:v>
                </c:pt>
                <c:pt idx="9">
                  <c:v>0.15626297088740818</c:v>
                </c:pt>
                <c:pt idx="10">
                  <c:v>1.3875083938153539E-2</c:v>
                </c:pt>
                <c:pt idx="11">
                  <c:v>-8.2104955182295755E-2</c:v>
                </c:pt>
                <c:pt idx="12">
                  <c:v>-0.22132878936971875</c:v>
                </c:pt>
                <c:pt idx="13">
                  <c:v>-0.20546072518833511</c:v>
                </c:pt>
                <c:pt idx="14">
                  <c:v>-0.13463434035927638</c:v>
                </c:pt>
                <c:pt idx="15">
                  <c:v>-4.6787151946349914E-2</c:v>
                </c:pt>
                <c:pt idx="16">
                  <c:v>0.1028000763604613</c:v>
                </c:pt>
                <c:pt idx="17">
                  <c:v>0.11786663270069996</c:v>
                </c:pt>
                <c:pt idx="18">
                  <c:v>0.21201203482662975</c:v>
                </c:pt>
                <c:pt idx="19">
                  <c:v>0.16754214617364144</c:v>
                </c:pt>
              </c:numCache>
            </c:numRef>
          </c:val>
          <c:extLst>
            <c:ext xmlns:c16="http://schemas.microsoft.com/office/drawing/2014/chart" uri="{C3380CC4-5D6E-409C-BE32-E72D297353CC}">
              <c16:uniqueId val="{00000001-4779-42A8-B00A-D621B35BA994}"/>
            </c:ext>
          </c:extLst>
        </c:ser>
        <c:ser>
          <c:idx val="3"/>
          <c:order val="3"/>
          <c:tx>
            <c:strRef>
              <c:f>'[06. Bank loan 23m12.xlsx]Мөнгө, зээл улирлаар'!$A$6</c:f>
              <c:strCache>
                <c:ptCount val="1"/>
                <c:pt idx="0">
                  <c:v>Дотоод зээл</c:v>
                </c:pt>
              </c:strCache>
            </c:strRef>
          </c:tx>
          <c:spPr>
            <a:solidFill>
              <a:srgbClr val="ADB9CA"/>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улирлаар'!$Z$6:$AS$6</c:f>
              <c:numCache>
                <c:formatCode>0.0%</c:formatCode>
                <c:ptCount val="20"/>
                <c:pt idx="0">
                  <c:v>0.22177401855527429</c:v>
                </c:pt>
                <c:pt idx="1">
                  <c:v>0.15761369727033414</c:v>
                </c:pt>
                <c:pt idx="2">
                  <c:v>8.7921284825707768E-2</c:v>
                </c:pt>
                <c:pt idx="3">
                  <c:v>4.1899498925710835E-2</c:v>
                </c:pt>
                <c:pt idx="4">
                  <c:v>3.5054126471527666E-3</c:v>
                </c:pt>
                <c:pt idx="5">
                  <c:v>-2.0223371482894756E-2</c:v>
                </c:pt>
                <c:pt idx="6">
                  <c:v>-1.7892210536305617E-2</c:v>
                </c:pt>
                <c:pt idx="7">
                  <c:v>-2.2548241577606869E-2</c:v>
                </c:pt>
                <c:pt idx="8">
                  <c:v>1.4757169497814299E-2</c:v>
                </c:pt>
                <c:pt idx="9">
                  <c:v>9.1702632791393873E-2</c:v>
                </c:pt>
                <c:pt idx="10">
                  <c:v>0.13964157649283968</c:v>
                </c:pt>
                <c:pt idx="11">
                  <c:v>0.16668541497289083</c:v>
                </c:pt>
                <c:pt idx="12">
                  <c:v>0.19742722143240196</c:v>
                </c:pt>
                <c:pt idx="13">
                  <c:v>0.16429564457986337</c:v>
                </c:pt>
                <c:pt idx="14">
                  <c:v>0.1278092464074756</c:v>
                </c:pt>
                <c:pt idx="15">
                  <c:v>9.4160815889948957E-2</c:v>
                </c:pt>
                <c:pt idx="16">
                  <c:v>9.1983622161287984E-2</c:v>
                </c:pt>
                <c:pt idx="17">
                  <c:v>0.10807899450283323</c:v>
                </c:pt>
                <c:pt idx="18">
                  <c:v>0.12633392340213895</c:v>
                </c:pt>
                <c:pt idx="19">
                  <c:v>0.18240361775445513</c:v>
                </c:pt>
              </c:numCache>
            </c:numRef>
          </c:val>
          <c:extLst>
            <c:ext xmlns:c16="http://schemas.microsoft.com/office/drawing/2014/chart" uri="{C3380CC4-5D6E-409C-BE32-E72D297353CC}">
              <c16:uniqueId val="{00000002-4779-42A8-B00A-D621B35BA994}"/>
            </c:ext>
          </c:extLst>
        </c:ser>
        <c:ser>
          <c:idx val="4"/>
          <c:order val="4"/>
          <c:tx>
            <c:strRef>
              <c:f>'[06. Bank loan 23m12.xlsx]Мөнгө, зээл улирлаар'!$A$7</c:f>
              <c:strCache>
                <c:ptCount val="1"/>
                <c:pt idx="0">
                  <c:v>Бусад</c:v>
                </c:pt>
              </c:strCache>
            </c:strRef>
          </c:tx>
          <c:spPr>
            <a:solidFill>
              <a:srgbClr val="FFC000"/>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улирлаар'!$Z$7:$AS$7</c:f>
              <c:numCache>
                <c:formatCode>0.0%</c:formatCode>
                <c:ptCount val="20"/>
                <c:pt idx="0">
                  <c:v>-5.6819547720309761E-2</c:v>
                </c:pt>
                <c:pt idx="1">
                  <c:v>-7.6373271234768156E-2</c:v>
                </c:pt>
                <c:pt idx="2">
                  <c:v>-7.5813344909881064E-2</c:v>
                </c:pt>
                <c:pt idx="3">
                  <c:v>-2.3555368927853763E-2</c:v>
                </c:pt>
                <c:pt idx="4">
                  <c:v>1.2052018130641105E-2</c:v>
                </c:pt>
                <c:pt idx="5">
                  <c:v>1.7315993443211473E-2</c:v>
                </c:pt>
                <c:pt idx="6">
                  <c:v>-7.1689790379711078E-3</c:v>
                </c:pt>
                <c:pt idx="7">
                  <c:v>1.7982888928913532E-2</c:v>
                </c:pt>
                <c:pt idx="8">
                  <c:v>1.8734031283810126E-2</c:v>
                </c:pt>
                <c:pt idx="9">
                  <c:v>2.4195615012157296E-2</c:v>
                </c:pt>
                <c:pt idx="10">
                  <c:v>5.4644437723089904E-2</c:v>
                </c:pt>
                <c:pt idx="11">
                  <c:v>9.4373371404963373E-3</c:v>
                </c:pt>
                <c:pt idx="12">
                  <c:v>8.4320495114252377E-3</c:v>
                </c:pt>
                <c:pt idx="13">
                  <c:v>2.2469794202854429E-2</c:v>
                </c:pt>
                <c:pt idx="14">
                  <c:v>2.3897671624038122E-2</c:v>
                </c:pt>
                <c:pt idx="15">
                  <c:v>5.9298413885921886E-2</c:v>
                </c:pt>
                <c:pt idx="16">
                  <c:v>6.605155766327403E-2</c:v>
                </c:pt>
                <c:pt idx="17">
                  <c:v>1.7165235084518844E-2</c:v>
                </c:pt>
                <c:pt idx="18">
                  <c:v>-1.8346039932752072E-2</c:v>
                </c:pt>
                <c:pt idx="19">
                  <c:v>-1.2092870152992199E-2</c:v>
                </c:pt>
              </c:numCache>
            </c:numRef>
          </c:val>
          <c:extLst>
            <c:ext xmlns:c16="http://schemas.microsoft.com/office/drawing/2014/chart" uri="{C3380CC4-5D6E-409C-BE32-E72D297353CC}">
              <c16:uniqueId val="{00000003-4779-42A8-B00A-D621B35BA994}"/>
            </c:ext>
          </c:extLst>
        </c:ser>
        <c:dLbls>
          <c:showLegendKey val="0"/>
          <c:showVal val="0"/>
          <c:showCatName val="0"/>
          <c:showSerName val="0"/>
          <c:showPercent val="0"/>
          <c:showBubbleSize val="0"/>
        </c:dLbls>
        <c:gapWidth val="50"/>
        <c:overlap val="100"/>
        <c:axId val="512041344"/>
        <c:axId val="512042880"/>
      </c:barChart>
      <c:lineChart>
        <c:grouping val="standard"/>
        <c:varyColors val="0"/>
        <c:ser>
          <c:idx val="0"/>
          <c:order val="0"/>
          <c:tx>
            <c:strRef>
              <c:f>'[06. Bank loan 23m12.xlsx]Мөнгө, зээл улирлаар'!$A$8</c:f>
              <c:strCache>
                <c:ptCount val="1"/>
                <c:pt idx="0">
                  <c:v>М2 мөнгө</c:v>
                </c:pt>
              </c:strCache>
            </c:strRef>
          </c:tx>
          <c:spPr>
            <a:ln w="12700">
              <a:solidFill>
                <a:srgbClr val="BC5966"/>
              </a:solidFill>
            </a:ln>
          </c:spPr>
          <c:marker>
            <c:symbol val="none"/>
          </c:marker>
          <c:dPt>
            <c:idx val="14"/>
            <c:bubble3D val="0"/>
            <c:extLst>
              <c:ext xmlns:c16="http://schemas.microsoft.com/office/drawing/2014/chart" uri="{C3380CC4-5D6E-409C-BE32-E72D297353CC}">
                <c16:uniqueId val="{00000004-4779-42A8-B00A-D621B35BA994}"/>
              </c:ext>
            </c:extLst>
          </c:dPt>
          <c:dLbls>
            <c:dLbl>
              <c:idx val="19"/>
              <c:layout>
                <c:manualLayout>
                  <c:x val="-5.1861130994989265E-3"/>
                  <c:y val="-0.103422446223862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79-42A8-B00A-D621B35BA994}"/>
                </c:ext>
              </c:extLst>
            </c:dLbl>
            <c:spPr>
              <a:noFill/>
              <a:ln>
                <a:noFill/>
              </a:ln>
              <a:effectLst/>
            </c:spPr>
            <c:txPr>
              <a:bodyPr wrap="square" lIns="38100" tIns="19050" rIns="38100" bIns="19050" anchor="ctr">
                <a:spAutoFit/>
              </a:bodyPr>
              <a:lstStyle/>
              <a:p>
                <a:pPr>
                  <a:defRPr>
                    <a:latin typeface="Arial  "/>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'[06. Bank loan 23m12.xlsx]Мөнгө, зээл улирлаар'!$AD$1:$AS$2</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2020</c:v>
                  </c:pt>
                  <c:pt idx="4">
                    <c:v>2021</c:v>
                  </c:pt>
                  <c:pt idx="8">
                    <c:v>2022</c:v>
                  </c:pt>
                  <c:pt idx="12">
                    <c:v>2023</c:v>
                  </c:pt>
                </c:lvl>
              </c:multiLvlStrCache>
            </c:multiLvlStrRef>
          </c:cat>
          <c:val>
            <c:numRef>
              <c:f>'[06. Bank loan 23m12.xlsx]Мөнгө, зээл улирлаар'!$Z$8:$AS$8</c:f>
              <c:numCache>
                <c:formatCode>0.0%</c:formatCode>
                <c:ptCount val="20"/>
                <c:pt idx="0">
                  <c:v>0.2425086608233511</c:v>
                </c:pt>
                <c:pt idx="1">
                  <c:v>0.17866225663518964</c:v>
                </c:pt>
                <c:pt idx="2">
                  <c:v>0.15201001727452135</c:v>
                </c:pt>
                <c:pt idx="3">
                  <c:v>8.158194702885635E-2</c:v>
                </c:pt>
                <c:pt idx="4">
                  <c:v>3.6061811896061835E-2</c:v>
                </c:pt>
                <c:pt idx="5">
                  <c:v>5.6291204118276594E-2</c:v>
                </c:pt>
                <c:pt idx="6">
                  <c:v>9.8355492897756136E-2</c:v>
                </c:pt>
                <c:pt idx="7">
                  <c:v>0.16223045453179119</c:v>
                </c:pt>
                <c:pt idx="8">
                  <c:v>0.22912960011389361</c:v>
                </c:pt>
                <c:pt idx="9">
                  <c:v>0.29557301950172854</c:v>
                </c:pt>
                <c:pt idx="10">
                  <c:v>0.20210906565365683</c:v>
                </c:pt>
                <c:pt idx="11">
                  <c:v>0.13817914802333364</c:v>
                </c:pt>
                <c:pt idx="12">
                  <c:v>4.1273056785257944E-2</c:v>
                </c:pt>
                <c:pt idx="13">
                  <c:v>-1.21036540089553E-2</c:v>
                </c:pt>
                <c:pt idx="14">
                  <c:v>7.5410210551871693E-3</c:v>
                </c:pt>
                <c:pt idx="15">
                  <c:v>6.4648482371675309E-2</c:v>
                </c:pt>
                <c:pt idx="16">
                  <c:v>0.16824288693041067</c:v>
                </c:pt>
                <c:pt idx="17">
                  <c:v>0.13796525860722175</c:v>
                </c:pt>
                <c:pt idx="18">
                  <c:v>0.20928834991418754</c:v>
                </c:pt>
                <c:pt idx="19">
                  <c:v>0.2683069187302427</c:v>
                </c:pt>
              </c:numCache>
            </c:numRef>
          </c:val>
          <c:smooth val="1"/>
          <c:extLst>
            <c:ext xmlns:c16="http://schemas.microsoft.com/office/drawing/2014/chart" uri="{C3380CC4-5D6E-409C-BE32-E72D297353CC}">
              <c16:uniqueId val="{00000006-4779-42A8-B00A-D621B35BA994}"/>
            </c:ext>
          </c:extLst>
        </c:ser>
        <c:dLbls>
          <c:showLegendKey val="0"/>
          <c:showVal val="0"/>
          <c:showCatName val="0"/>
          <c:showSerName val="0"/>
          <c:showPercent val="0"/>
          <c:showBubbleSize val="0"/>
        </c:dLbls>
        <c:marker val="1"/>
        <c:smooth val="0"/>
        <c:axId val="646157440"/>
        <c:axId val="646163672"/>
      </c:lineChart>
      <c:catAx>
        <c:axId val="512041344"/>
        <c:scaling>
          <c:orientation val="minMax"/>
        </c:scaling>
        <c:delete val="0"/>
        <c:axPos val="b"/>
        <c:majorGridlines>
          <c:spPr>
            <a:ln>
              <a:solidFill>
                <a:schemeClr val="bg1"/>
              </a:solidFill>
            </a:ln>
          </c:spPr>
        </c:majorGridlines>
        <c:numFmt formatCode="General" sourceLinked="1"/>
        <c:majorTickMark val="none"/>
        <c:minorTickMark val="none"/>
        <c:tickLblPos val="low"/>
        <c:spPr>
          <a:noFill/>
          <a:ln w="9525" cap="flat" cmpd="sng" algn="ctr">
            <a:solidFill>
              <a:schemeClr val="bg1">
                <a:lumMod val="85000"/>
              </a:schemeClr>
            </a:solidFill>
            <a:round/>
          </a:ln>
          <a:effectLst/>
        </c:spPr>
        <c:txPr>
          <a:bodyPr rot="-60000000" vert="horz"/>
          <a:lstStyle/>
          <a:p>
            <a:pPr>
              <a:defRPr>
                <a:latin typeface="Arial  "/>
              </a:defRPr>
            </a:pPr>
            <a:endParaRPr lang="en-US"/>
          </a:p>
        </c:txPr>
        <c:crossAx val="512042880"/>
        <c:crosses val="autoZero"/>
        <c:auto val="1"/>
        <c:lblAlgn val="ctr"/>
        <c:lblOffset val="100"/>
        <c:tickLblSkip val="1"/>
        <c:noMultiLvlLbl val="0"/>
      </c:catAx>
      <c:valAx>
        <c:axId val="512042880"/>
        <c:scaling>
          <c:orientation val="minMax"/>
          <c:max val="0.4"/>
          <c:min val="-0.30000000000000004"/>
        </c:scaling>
        <c:delete val="0"/>
        <c:axPos val="l"/>
        <c:numFmt formatCode="0%" sourceLinked="0"/>
        <c:majorTickMark val="out"/>
        <c:minorTickMark val="none"/>
        <c:tickLblPos val="nextTo"/>
        <c:spPr>
          <a:noFill/>
          <a:ln>
            <a:solidFill>
              <a:srgbClr val="D9D9D9"/>
            </a:solidFill>
          </a:ln>
          <a:effectLst/>
        </c:spPr>
        <c:txPr>
          <a:bodyPr rot="-60000000" vert="horz"/>
          <a:lstStyle/>
          <a:p>
            <a:pPr algn="ctr">
              <a:defRPr>
                <a:latin typeface="Arial  "/>
              </a:defRPr>
            </a:pPr>
            <a:endParaRPr lang="en-US"/>
          </a:p>
        </c:txPr>
        <c:crossAx val="512041344"/>
        <c:crosses val="autoZero"/>
        <c:crossBetween val="between"/>
        <c:majorUnit val="0.2"/>
      </c:valAx>
      <c:valAx>
        <c:axId val="646163672"/>
        <c:scaling>
          <c:orientation val="minMax"/>
          <c:max val="0.60000000000000009"/>
          <c:min val="-0.4"/>
        </c:scaling>
        <c:delete val="1"/>
        <c:axPos val="r"/>
        <c:numFmt formatCode="0%" sourceLinked="0"/>
        <c:majorTickMark val="out"/>
        <c:minorTickMark val="none"/>
        <c:tickLblPos val="nextTo"/>
        <c:crossAx val="646157440"/>
        <c:crosses val="max"/>
        <c:crossBetween val="between"/>
        <c:majorUnit val="0.2"/>
      </c:valAx>
      <c:catAx>
        <c:axId val="646157440"/>
        <c:scaling>
          <c:orientation val="minMax"/>
        </c:scaling>
        <c:delete val="1"/>
        <c:axPos val="b"/>
        <c:numFmt formatCode="General" sourceLinked="1"/>
        <c:majorTickMark val="out"/>
        <c:minorTickMark val="none"/>
        <c:tickLblPos val="nextTo"/>
        <c:crossAx val="646163672"/>
        <c:crosses val="autoZero"/>
        <c:auto val="1"/>
        <c:lblAlgn val="ctr"/>
        <c:lblOffset val="100"/>
        <c:noMultiLvlLbl val="0"/>
      </c:catAx>
      <c:spPr>
        <a:blipFill>
          <a:blip xmlns:r="http://schemas.openxmlformats.org/officeDocument/2006/relationships" r:embed="rId2"/>
          <a:stretch>
            <a:fillRect l="80000"/>
          </a:stretch>
        </a:blipFill>
        <a:ln>
          <a:noFill/>
        </a:ln>
        <a:effectLst/>
      </c:spPr>
    </c:plotArea>
    <c:legend>
      <c:legendPos val="b"/>
      <c:layout>
        <c:manualLayout>
          <c:xMode val="edge"/>
          <c:yMode val="edge"/>
          <c:x val="7.4236697191176898E-3"/>
          <c:y val="0.89421383468370796"/>
          <c:w val="0.99257630449124734"/>
          <c:h val="0.10578616531629199"/>
        </c:manualLayout>
      </c:layout>
      <c:overlay val="0"/>
      <c:spPr>
        <a:noFill/>
        <a:ln>
          <a:noFill/>
        </a:ln>
        <a:effectLst/>
      </c:spPr>
      <c:txPr>
        <a:bodyPr rot="0" vert="horz"/>
        <a:lstStyle/>
        <a:p>
          <a:pPr>
            <a:defRPr>
              <a:latin typeface="Arial  "/>
            </a:defRPr>
          </a:pPr>
          <a:endParaRPr lang="en-US"/>
        </a:p>
      </c:txPr>
    </c:legend>
    <c:plotVisOnly val="1"/>
    <c:dispBlanksAs val="gap"/>
    <c:showDLblsOverMax val="0"/>
  </c:chart>
  <c:spPr>
    <a:noFill/>
    <a:ln w="9525" cap="flat" cmpd="sng" algn="ctr">
      <a:noFill/>
      <a:round/>
    </a:ln>
    <a:effectLst/>
  </c:spPr>
  <c:txPr>
    <a:bodyPr/>
    <a:lstStyle/>
    <a:p>
      <a:pPr algn="ctr">
        <a:defRPr lang="en-US" sz="700" b="0" i="0" u="none" strike="noStrike" kern="1200" baseline="0">
          <a:solidFill>
            <a:schemeClr val="tx1">
              <a:lumMod val="65000"/>
              <a:lumOff val="35000"/>
            </a:schemeClr>
          </a:solidFill>
          <a:latin typeface="Segoe UI Light" panose="020B0502040204020203" pitchFamily="34" charset="0"/>
          <a:ea typeface="+mn-ea"/>
          <a:cs typeface="Segoe UI Light" panose="020B0502040204020203"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5282881306503"/>
          <c:y val="2.9731743666169895E-2"/>
          <c:w val="0.81137248468941381"/>
          <c:h val="0.75374824070904178"/>
        </c:manualLayout>
      </c:layout>
      <c:barChart>
        <c:barDir val="col"/>
        <c:grouping val="stacked"/>
        <c:varyColors val="0"/>
        <c:ser>
          <c:idx val="0"/>
          <c:order val="0"/>
          <c:tx>
            <c:strRef>
              <c:f>'Fig5'!$C$2</c:f>
              <c:strCache>
                <c:ptCount val="1"/>
                <c:pt idx="0">
                  <c:v>Эрэгтэй</c:v>
                </c:pt>
              </c:strCache>
            </c:strRef>
          </c:tx>
          <c:spPr>
            <a:solidFill>
              <a:srgbClr val="11A795"/>
            </a:solidFill>
            <a:ln>
              <a:noFill/>
            </a:ln>
            <a:effectLst/>
          </c:spPr>
          <c:invertIfNegative val="0"/>
          <c:dLbls>
            <c:dLbl>
              <c:idx val="1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93-4E42-B1FF-35B929CBD352}"/>
                </c:ext>
              </c:extLst>
            </c:dLbl>
            <c:spPr>
              <a:noFill/>
              <a:ln>
                <a:noFill/>
              </a:ln>
              <a:effectLst/>
            </c:spPr>
            <c:txPr>
              <a:bodyPr rot="-5400000" spcFirstLastPara="1" vertOverflow="ellipsis"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'Fig5'!$A$7:$B$26</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'Fig5'!$C$7:$C$26</c:f>
              <c:numCache>
                <c:formatCode>0.0</c:formatCode>
                <c:ptCount val="20"/>
                <c:pt idx="0">
                  <c:v>320.73399999999998</c:v>
                </c:pt>
                <c:pt idx="1">
                  <c:v>312.55399999999997</c:v>
                </c:pt>
                <c:pt idx="2">
                  <c:v>330.68400000000003</c:v>
                </c:pt>
                <c:pt idx="3">
                  <c:v>314.60899999999998</c:v>
                </c:pt>
                <c:pt idx="4">
                  <c:v>325.07100000000003</c:v>
                </c:pt>
                <c:pt idx="5">
                  <c:v>313.27100000000002</c:v>
                </c:pt>
                <c:pt idx="6">
                  <c:v>335.20699999999999</c:v>
                </c:pt>
                <c:pt idx="7">
                  <c:v>343.69400000000002</c:v>
                </c:pt>
                <c:pt idx="8">
                  <c:v>361.68200000000002</c:v>
                </c:pt>
                <c:pt idx="9">
                  <c:v>337.41399999999999</c:v>
                </c:pt>
                <c:pt idx="10">
                  <c:v>324.41399999999999</c:v>
                </c:pt>
                <c:pt idx="11">
                  <c:v>336.65600000000001</c:v>
                </c:pt>
                <c:pt idx="12">
                  <c:v>337.54599999999999</c:v>
                </c:pt>
                <c:pt idx="13">
                  <c:v>325.928</c:v>
                </c:pt>
                <c:pt idx="14">
                  <c:v>336.084</c:v>
                </c:pt>
                <c:pt idx="15">
                  <c:v>348.38040000000001</c:v>
                </c:pt>
                <c:pt idx="16">
                  <c:v>352.5668</c:v>
                </c:pt>
                <c:pt idx="17">
                  <c:v>338.28070000000002</c:v>
                </c:pt>
                <c:pt idx="18">
                  <c:v>313.44799999999998</c:v>
                </c:pt>
                <c:pt idx="19">
                  <c:v>338.16199999999998</c:v>
                </c:pt>
              </c:numCache>
            </c:numRef>
          </c:val>
          <c:extLst>
            <c:ext xmlns:c16="http://schemas.microsoft.com/office/drawing/2014/chart" uri="{C3380CC4-5D6E-409C-BE32-E72D297353CC}">
              <c16:uniqueId val="{00000001-1993-4E42-B1FF-35B929CBD352}"/>
            </c:ext>
          </c:extLst>
        </c:ser>
        <c:ser>
          <c:idx val="1"/>
          <c:order val="1"/>
          <c:tx>
            <c:strRef>
              <c:f>'Fig5'!$D$2</c:f>
              <c:strCache>
                <c:ptCount val="1"/>
                <c:pt idx="0">
                  <c:v>Эмэгтэй</c:v>
                </c:pt>
              </c:strCache>
            </c:strRef>
          </c:tx>
          <c:spPr>
            <a:solidFill>
              <a:srgbClr val="ADB9CA"/>
            </a:solidFill>
            <a:ln>
              <a:noFill/>
            </a:ln>
            <a:effectLst/>
          </c:spPr>
          <c:invertIfNegative val="0"/>
          <c:dLbls>
            <c:dLbl>
              <c:idx val="1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93-4E42-B1FF-35B929CBD352}"/>
                </c:ext>
              </c:extLst>
            </c:dLbl>
            <c:spPr>
              <a:noFill/>
              <a:ln>
                <a:noFill/>
              </a:ln>
              <a:effectLst/>
            </c:spPr>
            <c:txPr>
              <a:bodyPr rot="-5400000" spcFirstLastPara="1" vertOverflow="ellipsis"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'Fig5'!$A$7:$B$26</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'Fig5'!$D$7:$D$26</c:f>
              <c:numCache>
                <c:formatCode>0.0</c:formatCode>
                <c:ptCount val="20"/>
                <c:pt idx="0">
                  <c:v>518.31799999999998</c:v>
                </c:pt>
                <c:pt idx="1">
                  <c:v>520.98699999999997</c:v>
                </c:pt>
                <c:pt idx="2">
                  <c:v>519.64400000000001</c:v>
                </c:pt>
                <c:pt idx="3">
                  <c:v>523.90800000000002</c:v>
                </c:pt>
                <c:pt idx="4">
                  <c:v>546.93100000000004</c:v>
                </c:pt>
                <c:pt idx="5">
                  <c:v>541.26900000000001</c:v>
                </c:pt>
                <c:pt idx="6">
                  <c:v>546.173</c:v>
                </c:pt>
                <c:pt idx="7">
                  <c:v>574.35599999999999</c:v>
                </c:pt>
                <c:pt idx="8">
                  <c:v>587.98099999999999</c:v>
                </c:pt>
                <c:pt idx="9">
                  <c:v>579.495</c:v>
                </c:pt>
                <c:pt idx="10">
                  <c:v>569.39</c:v>
                </c:pt>
                <c:pt idx="11">
                  <c:v>541.5</c:v>
                </c:pt>
                <c:pt idx="12">
                  <c:v>555.28499999999997</c:v>
                </c:pt>
                <c:pt idx="13">
                  <c:v>539.43700000000001</c:v>
                </c:pt>
                <c:pt idx="14">
                  <c:v>530.85500000000002</c:v>
                </c:pt>
                <c:pt idx="15">
                  <c:v>539.75969999999995</c:v>
                </c:pt>
                <c:pt idx="16">
                  <c:v>563.9011999999999</c:v>
                </c:pt>
                <c:pt idx="17">
                  <c:v>557.78099999999995</c:v>
                </c:pt>
                <c:pt idx="18">
                  <c:v>563.81899999999996</c:v>
                </c:pt>
                <c:pt idx="19">
                  <c:v>577.69799999999998</c:v>
                </c:pt>
              </c:numCache>
            </c:numRef>
          </c:val>
          <c:extLst>
            <c:ext xmlns:c16="http://schemas.microsoft.com/office/drawing/2014/chart" uri="{C3380CC4-5D6E-409C-BE32-E72D297353CC}">
              <c16:uniqueId val="{00000003-1993-4E42-B1FF-35B929CBD352}"/>
            </c:ext>
          </c:extLst>
        </c:ser>
        <c:dLbls>
          <c:showLegendKey val="0"/>
          <c:showVal val="0"/>
          <c:showCatName val="0"/>
          <c:showSerName val="0"/>
          <c:showPercent val="0"/>
          <c:showBubbleSize val="0"/>
        </c:dLbls>
        <c:gapWidth val="50"/>
        <c:overlap val="100"/>
        <c:axId val="582275912"/>
        <c:axId val="582276272"/>
      </c:barChart>
      <c:lineChart>
        <c:grouping val="standard"/>
        <c:varyColors val="0"/>
        <c:ser>
          <c:idx val="2"/>
          <c:order val="2"/>
          <c:tx>
            <c:strRef>
              <c:f>'Fig5'!$E$2</c:f>
              <c:strCache>
                <c:ptCount val="1"/>
                <c:pt idx="0">
                  <c:v>Өөрчлөлт</c:v>
                </c:pt>
              </c:strCache>
            </c:strRef>
          </c:tx>
          <c:spPr>
            <a:ln w="12700" cap="rnd">
              <a:solidFill>
                <a:srgbClr val="C00000"/>
              </a:solidFill>
              <a:round/>
            </a:ln>
            <a:effectLst/>
          </c:spPr>
          <c:marker>
            <c:symbol val="none"/>
          </c:marker>
          <c:cat>
            <c:multiLvlStrRef>
              <c:f>'Fig5'!$A$7:$B$26</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'Fig5'!$E$7:$E$26</c:f>
              <c:numCache>
                <c:formatCode>0.0</c:formatCode>
                <c:ptCount val="20"/>
                <c:pt idx="0">
                  <c:v>1.8874110665457078</c:v>
                </c:pt>
                <c:pt idx="1">
                  <c:v>-5.3565447243552722</c:v>
                </c:pt>
                <c:pt idx="2">
                  <c:v>1.1664152362097946</c:v>
                </c:pt>
                <c:pt idx="3">
                  <c:v>1.3253595859580525</c:v>
                </c:pt>
                <c:pt idx="4">
                  <c:v>3.9270510051820473</c:v>
                </c:pt>
                <c:pt idx="5">
                  <c:v>2.5192522023511854</c:v>
                </c:pt>
                <c:pt idx="6">
                  <c:v>3.6517673180231691</c:v>
                </c:pt>
                <c:pt idx="7">
                  <c:v>9.4849597563317012</c:v>
                </c:pt>
                <c:pt idx="8">
                  <c:v>8.9060575549138488</c:v>
                </c:pt>
                <c:pt idx="9">
                  <c:v>7.2985465864675803</c:v>
                </c:pt>
                <c:pt idx="10">
                  <c:v>1.4096076607138741</c:v>
                </c:pt>
                <c:pt idx="11">
                  <c:v>-4.3455149501661179</c:v>
                </c:pt>
                <c:pt idx="12">
                  <c:v>-5.9844386903564857</c:v>
                </c:pt>
                <c:pt idx="13">
                  <c:v>-5.6214956991369913</c:v>
                </c:pt>
                <c:pt idx="14">
                  <c:v>-3.0056925231929932</c:v>
                </c:pt>
                <c:pt idx="15">
                  <c:v>1.136939222643818</c:v>
                </c:pt>
                <c:pt idx="16">
                  <c:v>2.647421516501991</c:v>
                </c:pt>
                <c:pt idx="17">
                  <c:v>3.5472546266604121</c:v>
                </c:pt>
                <c:pt idx="18">
                  <c:v>1.1913179589336576</c:v>
                </c:pt>
                <c:pt idx="19">
                  <c:v>3.1211179407393042</c:v>
                </c:pt>
              </c:numCache>
            </c:numRef>
          </c:val>
          <c:smooth val="1"/>
          <c:extLst>
            <c:ext xmlns:c16="http://schemas.microsoft.com/office/drawing/2014/chart" uri="{C3380CC4-5D6E-409C-BE32-E72D297353CC}">
              <c16:uniqueId val="{00000004-1993-4E42-B1FF-35B929CBD352}"/>
            </c:ext>
          </c:extLst>
        </c:ser>
        <c:dLbls>
          <c:showLegendKey val="0"/>
          <c:showVal val="0"/>
          <c:showCatName val="0"/>
          <c:showSerName val="0"/>
          <c:showPercent val="0"/>
          <c:showBubbleSize val="0"/>
        </c:dLbls>
        <c:marker val="1"/>
        <c:smooth val="0"/>
        <c:axId val="590576496"/>
        <c:axId val="613808320"/>
      </c:lineChart>
      <c:catAx>
        <c:axId val="582275912"/>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2276272"/>
        <c:crosses val="autoZero"/>
        <c:auto val="1"/>
        <c:lblAlgn val="ctr"/>
        <c:lblOffset val="0"/>
        <c:noMultiLvlLbl val="0"/>
      </c:catAx>
      <c:valAx>
        <c:axId val="582276272"/>
        <c:scaling>
          <c:orientation val="minMax"/>
          <c:max val="1200"/>
          <c:min val="0"/>
        </c:scaling>
        <c:delete val="0"/>
        <c:axPos val="l"/>
        <c:numFmt formatCode="0" sourceLinked="0"/>
        <c:majorTickMark val="out"/>
        <c:minorTickMark val="none"/>
        <c:tickLblPos val="nextTo"/>
        <c:spPr>
          <a:noFill/>
          <a:ln w="3175">
            <a:solidFill>
              <a:schemeClr val="bg2">
                <a:lumMod val="9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2275912"/>
        <c:crosses val="autoZero"/>
        <c:crossBetween val="between"/>
        <c:majorUnit val="250"/>
      </c:valAx>
      <c:valAx>
        <c:axId val="613808320"/>
        <c:scaling>
          <c:orientation val="minMax"/>
          <c:min val="-12"/>
        </c:scaling>
        <c:delete val="0"/>
        <c:axPos val="r"/>
        <c:numFmt formatCode="0" sourceLinked="0"/>
        <c:majorTickMark val="out"/>
        <c:minorTickMark val="none"/>
        <c:tickLblPos val="nextTo"/>
        <c:spPr>
          <a:noFill/>
          <a:ln w="3175">
            <a:solidFill>
              <a:schemeClr val="bg2">
                <a:lumMod val="9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90576496"/>
        <c:crosses val="max"/>
        <c:crossBetween val="between"/>
        <c:majorUnit val="6"/>
      </c:valAx>
      <c:catAx>
        <c:axId val="590576496"/>
        <c:scaling>
          <c:orientation val="minMax"/>
        </c:scaling>
        <c:delete val="1"/>
        <c:axPos val="b"/>
        <c:numFmt formatCode="General" sourceLinked="1"/>
        <c:majorTickMark val="out"/>
        <c:minorTickMark val="none"/>
        <c:tickLblPos val="nextTo"/>
        <c:crossAx val="613808320"/>
        <c:crosses val="autoZero"/>
        <c:auto val="1"/>
        <c:lblAlgn val="ctr"/>
        <c:lblOffset val="100"/>
        <c:noMultiLvlLbl val="0"/>
      </c:catAx>
      <c:spPr>
        <a:blipFill>
          <a:blip xmlns:r="http://schemas.openxmlformats.org/officeDocument/2006/relationships" r:embed="rId3"/>
          <a:stretch>
            <a:fillRect l="80000"/>
          </a:stretch>
        </a:blipFill>
        <a:ln>
          <a:noFill/>
        </a:ln>
        <a:effectLst/>
      </c:spPr>
    </c:plotArea>
    <c:legend>
      <c:legendPos val="b"/>
      <c:layout>
        <c:manualLayout>
          <c:xMode val="edge"/>
          <c:yMode val="edge"/>
          <c:x val="0.16869607543537654"/>
          <c:y val="0.91158031749372082"/>
          <c:w val="0.60401807199152391"/>
          <c:h val="8.8083755677533626E-2"/>
        </c:manualLayout>
      </c:layout>
      <c:overlay val="1"/>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solidFill>
            <a:schemeClr val="tx1"/>
          </a:solidFill>
          <a:latin typeface="Segoe UI Light" panose="020B0502040204020203" pitchFamily="34" charset="0"/>
          <a:cs typeface="Segoe UI Light" panose="020B0502040204020203"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67104111986004"/>
          <c:y val="5.0925925925925923E-2"/>
          <c:w val="0.65957195975503058"/>
          <c:h val="0.8634284274966324"/>
        </c:manualLayout>
      </c:layout>
      <c:barChart>
        <c:barDir val="bar"/>
        <c:grouping val="clustered"/>
        <c:varyColors val="0"/>
        <c:ser>
          <c:idx val="0"/>
          <c:order val="0"/>
          <c:spPr>
            <a:solidFill>
              <a:srgbClr val="11A795"/>
            </a:solidFill>
            <a:ln>
              <a:noFill/>
            </a:ln>
            <a:effectLst/>
          </c:spPr>
          <c:invertIfNegative val="0"/>
          <c:dPt>
            <c:idx val="0"/>
            <c:invertIfNegative val="0"/>
            <c:bubble3D val="0"/>
            <c:spPr>
              <a:solidFill>
                <a:srgbClr val="ADB9CA"/>
              </a:solidFill>
              <a:ln>
                <a:noFill/>
              </a:ln>
              <a:effectLst/>
            </c:spPr>
            <c:extLst>
              <c:ext xmlns:c16="http://schemas.microsoft.com/office/drawing/2014/chart" uri="{C3380CC4-5D6E-409C-BE32-E72D297353CC}">
                <c16:uniqueId val="{00000001-75ED-407C-80C8-25BE5600711C}"/>
              </c:ext>
            </c:extLst>
          </c:dPt>
          <c:dLbls>
            <c:dLbl>
              <c:idx val="0"/>
              <c:layout>
                <c:manualLayout>
                  <c:x val="-0.4003473013297473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ED-407C-80C8-25BE5600711C}"/>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'Fig2'!$F$14:$F$21</c:f>
              <c:strCache>
                <c:ptCount val="8"/>
                <c:pt idx="0">
                  <c:v>Хөдөө аж ахуй</c:v>
                </c:pt>
                <c:pt idx="1">
                  <c:v>Эрчим хүч</c:v>
                </c:pt>
                <c:pt idx="2">
                  <c:v>Уул уурхай</c:v>
                </c:pt>
                <c:pt idx="3">
                  <c:v>Үйлчилгээ</c:v>
                </c:pt>
                <c:pt idx="4">
                  <c:v>Тээвэр</c:v>
                </c:pt>
                <c:pt idx="5">
                  <c:v>Боловсруулах үйлдвэрлэл</c:v>
                </c:pt>
                <c:pt idx="6">
                  <c:v>Барилга</c:v>
                </c:pt>
                <c:pt idx="7">
                  <c:v>Худалдаа</c:v>
                </c:pt>
              </c:strCache>
            </c:strRef>
          </c:cat>
          <c:val>
            <c:numRef>
              <c:f>'Fig2'!$I$14:$I$21</c:f>
              <c:numCache>
                <c:formatCode>0.0</c:formatCode>
                <c:ptCount val="8"/>
                <c:pt idx="0">
                  <c:v>-29.120200000000011</c:v>
                </c:pt>
                <c:pt idx="1">
                  <c:v>0.12340000000000018</c:v>
                </c:pt>
                <c:pt idx="2">
                  <c:v>4.1894999999999953</c:v>
                </c:pt>
                <c:pt idx="3">
                  <c:v>5.1065000000000396</c:v>
                </c:pt>
                <c:pt idx="4">
                  <c:v>8.1063000000000045</c:v>
                </c:pt>
                <c:pt idx="5">
                  <c:v>13.408999999999992</c:v>
                </c:pt>
                <c:pt idx="6">
                  <c:v>16.631499999999996</c:v>
                </c:pt>
                <c:pt idx="7">
                  <c:v>20.14439999999999</c:v>
                </c:pt>
              </c:numCache>
            </c:numRef>
          </c:val>
          <c:extLst>
            <c:ext xmlns:c16="http://schemas.microsoft.com/office/drawing/2014/chart" uri="{C3380CC4-5D6E-409C-BE32-E72D297353CC}">
              <c16:uniqueId val="{00000002-75ED-407C-80C8-25BE5600711C}"/>
            </c:ext>
          </c:extLst>
        </c:ser>
        <c:dLbls>
          <c:showLegendKey val="0"/>
          <c:showVal val="0"/>
          <c:showCatName val="0"/>
          <c:showSerName val="0"/>
          <c:showPercent val="0"/>
          <c:showBubbleSize val="0"/>
        </c:dLbls>
        <c:gapWidth val="49"/>
        <c:axId val="580074048"/>
        <c:axId val="580072608"/>
      </c:barChart>
      <c:catAx>
        <c:axId val="58007404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0072608"/>
        <c:crosses val="autoZero"/>
        <c:auto val="1"/>
        <c:lblAlgn val="ctr"/>
        <c:lblOffset val="100"/>
        <c:noMultiLvlLbl val="0"/>
      </c:catAx>
      <c:valAx>
        <c:axId val="580072608"/>
        <c:scaling>
          <c:orientation val="minMax"/>
          <c:max val="35"/>
          <c:min val="-35"/>
        </c:scaling>
        <c:delete val="0"/>
        <c:axPos val="b"/>
        <c:numFmt formatCode="0" sourceLinked="0"/>
        <c:majorTickMark val="out"/>
        <c:minorTickMark val="none"/>
        <c:tickLblPos val="nextTo"/>
        <c:spPr>
          <a:noFill/>
          <a:ln w="3175">
            <a:solidFill>
              <a:schemeClr val="bg2">
                <a:lumMod val="9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007404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a:solidFill>
            <a:schemeClr val="tx1"/>
          </a:solidFill>
          <a:latin typeface="Segoe UI Light" panose="020B0502040204020203" pitchFamily="34" charset="0"/>
          <a:cs typeface="Segoe UI Light"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SharedWithUsers xmlns="a6ac2e82-6d58-4877-80da-2382c159e9d4">
      <UserInfo>
        <DisplayName>Энх-Амгалан Лхагвабаяр</DisplayName>
        <AccountId>114</AccountId>
        <AccountType/>
      </UserInfo>
      <UserInfo>
        <DisplayName>Мягмардорж Отгондэмбэрэл</DisplayName>
        <AccountId>249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4B272-E880-4C2D-AAF5-A7844469FEEF}">
  <ds:schemaRefs>
    <ds:schemaRef ds:uri="http://schemas.microsoft.com/sharepoint/v3/contenttype/forms"/>
  </ds:schemaRefs>
</ds:datastoreItem>
</file>

<file path=customXml/itemProps2.xml><?xml version="1.0" encoding="utf-8"?>
<ds:datastoreItem xmlns:ds="http://schemas.openxmlformats.org/officeDocument/2006/customXml" ds:itemID="{5918780B-20C6-4E77-B917-4F0FCB8373BF}">
  <ds:schemaRefs>
    <ds:schemaRef ds:uri="a6ac2e82-6d58-4877-80da-2382c159e9d4"/>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86bdc60b-3bb4-498c-97b6-1370c6bac81b"/>
  </ds:schemaRefs>
</ds:datastoreItem>
</file>

<file path=customXml/itemProps3.xml><?xml version="1.0" encoding="utf-8"?>
<ds:datastoreItem xmlns:ds="http://schemas.openxmlformats.org/officeDocument/2006/customXml" ds:itemID="{52F3802C-6582-4F51-8D6B-8815915CE369}">
  <ds:schemaRefs>
    <ds:schemaRef ds:uri="http://schemas.openxmlformats.org/officeDocument/2006/bibliography"/>
  </ds:schemaRefs>
</ds:datastoreItem>
</file>

<file path=customXml/itemProps4.xml><?xml version="1.0" encoding="utf-8"?>
<ds:datastoreItem xmlns:ds="http://schemas.openxmlformats.org/officeDocument/2006/customXml" ds:itemID="{653B0636-0682-4402-A78A-5D11C2EFD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5916</TotalTime>
  <Pages>1</Pages>
  <Words>25131</Words>
  <Characters>143250</Characters>
  <Application>Microsoft Office Word</Application>
  <DocSecurity>4</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168045</CharactersWithSpaces>
  <SharedDoc>false</SharedDoc>
  <HLinks>
    <vt:vector size="396" baseType="variant">
      <vt:variant>
        <vt:i4>2752621</vt:i4>
      </vt:variant>
      <vt:variant>
        <vt:i4>456</vt:i4>
      </vt:variant>
      <vt:variant>
        <vt:i4>0</vt:i4>
      </vt:variant>
      <vt:variant>
        <vt:i4>5</vt:i4>
      </vt:variant>
      <vt:variant>
        <vt:lpwstr>http://www.license.mcis.gov.mn/</vt:lpwstr>
      </vt:variant>
      <vt:variant>
        <vt:lpwstr/>
      </vt:variant>
      <vt:variant>
        <vt:i4>2031675</vt:i4>
      </vt:variant>
      <vt:variant>
        <vt:i4>392</vt:i4>
      </vt:variant>
      <vt:variant>
        <vt:i4>0</vt:i4>
      </vt:variant>
      <vt:variant>
        <vt:i4>5</vt:i4>
      </vt:variant>
      <vt:variant>
        <vt:lpwstr/>
      </vt:variant>
      <vt:variant>
        <vt:lpwstr>_Toc162887019</vt:lpwstr>
      </vt:variant>
      <vt:variant>
        <vt:i4>2031675</vt:i4>
      </vt:variant>
      <vt:variant>
        <vt:i4>386</vt:i4>
      </vt:variant>
      <vt:variant>
        <vt:i4>0</vt:i4>
      </vt:variant>
      <vt:variant>
        <vt:i4>5</vt:i4>
      </vt:variant>
      <vt:variant>
        <vt:lpwstr/>
      </vt:variant>
      <vt:variant>
        <vt:lpwstr>_Toc162887018</vt:lpwstr>
      </vt:variant>
      <vt:variant>
        <vt:i4>2031675</vt:i4>
      </vt:variant>
      <vt:variant>
        <vt:i4>380</vt:i4>
      </vt:variant>
      <vt:variant>
        <vt:i4>0</vt:i4>
      </vt:variant>
      <vt:variant>
        <vt:i4>5</vt:i4>
      </vt:variant>
      <vt:variant>
        <vt:lpwstr/>
      </vt:variant>
      <vt:variant>
        <vt:lpwstr>_Toc162887017</vt:lpwstr>
      </vt:variant>
      <vt:variant>
        <vt:i4>2031675</vt:i4>
      </vt:variant>
      <vt:variant>
        <vt:i4>374</vt:i4>
      </vt:variant>
      <vt:variant>
        <vt:i4>0</vt:i4>
      </vt:variant>
      <vt:variant>
        <vt:i4>5</vt:i4>
      </vt:variant>
      <vt:variant>
        <vt:lpwstr/>
      </vt:variant>
      <vt:variant>
        <vt:lpwstr>_Toc162887016</vt:lpwstr>
      </vt:variant>
      <vt:variant>
        <vt:i4>2031675</vt:i4>
      </vt:variant>
      <vt:variant>
        <vt:i4>368</vt:i4>
      </vt:variant>
      <vt:variant>
        <vt:i4>0</vt:i4>
      </vt:variant>
      <vt:variant>
        <vt:i4>5</vt:i4>
      </vt:variant>
      <vt:variant>
        <vt:lpwstr/>
      </vt:variant>
      <vt:variant>
        <vt:lpwstr>_Toc162887015</vt:lpwstr>
      </vt:variant>
      <vt:variant>
        <vt:i4>2031675</vt:i4>
      </vt:variant>
      <vt:variant>
        <vt:i4>362</vt:i4>
      </vt:variant>
      <vt:variant>
        <vt:i4>0</vt:i4>
      </vt:variant>
      <vt:variant>
        <vt:i4>5</vt:i4>
      </vt:variant>
      <vt:variant>
        <vt:lpwstr/>
      </vt:variant>
      <vt:variant>
        <vt:lpwstr>_Toc162887014</vt:lpwstr>
      </vt:variant>
      <vt:variant>
        <vt:i4>2031675</vt:i4>
      </vt:variant>
      <vt:variant>
        <vt:i4>356</vt:i4>
      </vt:variant>
      <vt:variant>
        <vt:i4>0</vt:i4>
      </vt:variant>
      <vt:variant>
        <vt:i4>5</vt:i4>
      </vt:variant>
      <vt:variant>
        <vt:lpwstr/>
      </vt:variant>
      <vt:variant>
        <vt:lpwstr>_Toc162887013</vt:lpwstr>
      </vt:variant>
      <vt:variant>
        <vt:i4>2031675</vt:i4>
      </vt:variant>
      <vt:variant>
        <vt:i4>350</vt:i4>
      </vt:variant>
      <vt:variant>
        <vt:i4>0</vt:i4>
      </vt:variant>
      <vt:variant>
        <vt:i4>5</vt:i4>
      </vt:variant>
      <vt:variant>
        <vt:lpwstr/>
      </vt:variant>
      <vt:variant>
        <vt:lpwstr>_Toc162887012</vt:lpwstr>
      </vt:variant>
      <vt:variant>
        <vt:i4>2031675</vt:i4>
      </vt:variant>
      <vt:variant>
        <vt:i4>344</vt:i4>
      </vt:variant>
      <vt:variant>
        <vt:i4>0</vt:i4>
      </vt:variant>
      <vt:variant>
        <vt:i4>5</vt:i4>
      </vt:variant>
      <vt:variant>
        <vt:lpwstr/>
      </vt:variant>
      <vt:variant>
        <vt:lpwstr>_Toc162887011</vt:lpwstr>
      </vt:variant>
      <vt:variant>
        <vt:i4>2031675</vt:i4>
      </vt:variant>
      <vt:variant>
        <vt:i4>338</vt:i4>
      </vt:variant>
      <vt:variant>
        <vt:i4>0</vt:i4>
      </vt:variant>
      <vt:variant>
        <vt:i4>5</vt:i4>
      </vt:variant>
      <vt:variant>
        <vt:lpwstr/>
      </vt:variant>
      <vt:variant>
        <vt:lpwstr>_Toc162887010</vt:lpwstr>
      </vt:variant>
      <vt:variant>
        <vt:i4>1966139</vt:i4>
      </vt:variant>
      <vt:variant>
        <vt:i4>332</vt:i4>
      </vt:variant>
      <vt:variant>
        <vt:i4>0</vt:i4>
      </vt:variant>
      <vt:variant>
        <vt:i4>5</vt:i4>
      </vt:variant>
      <vt:variant>
        <vt:lpwstr/>
      </vt:variant>
      <vt:variant>
        <vt:lpwstr>_Toc162887009</vt:lpwstr>
      </vt:variant>
      <vt:variant>
        <vt:i4>1966139</vt:i4>
      </vt:variant>
      <vt:variant>
        <vt:i4>326</vt:i4>
      </vt:variant>
      <vt:variant>
        <vt:i4>0</vt:i4>
      </vt:variant>
      <vt:variant>
        <vt:i4>5</vt:i4>
      </vt:variant>
      <vt:variant>
        <vt:lpwstr/>
      </vt:variant>
      <vt:variant>
        <vt:lpwstr>_Toc162887008</vt:lpwstr>
      </vt:variant>
      <vt:variant>
        <vt:i4>1966139</vt:i4>
      </vt:variant>
      <vt:variant>
        <vt:i4>320</vt:i4>
      </vt:variant>
      <vt:variant>
        <vt:i4>0</vt:i4>
      </vt:variant>
      <vt:variant>
        <vt:i4>5</vt:i4>
      </vt:variant>
      <vt:variant>
        <vt:lpwstr/>
      </vt:variant>
      <vt:variant>
        <vt:lpwstr>_Toc162887007</vt:lpwstr>
      </vt:variant>
      <vt:variant>
        <vt:i4>1966139</vt:i4>
      </vt:variant>
      <vt:variant>
        <vt:i4>314</vt:i4>
      </vt:variant>
      <vt:variant>
        <vt:i4>0</vt:i4>
      </vt:variant>
      <vt:variant>
        <vt:i4>5</vt:i4>
      </vt:variant>
      <vt:variant>
        <vt:lpwstr/>
      </vt:variant>
      <vt:variant>
        <vt:lpwstr>_Toc162887006</vt:lpwstr>
      </vt:variant>
      <vt:variant>
        <vt:i4>1966139</vt:i4>
      </vt:variant>
      <vt:variant>
        <vt:i4>308</vt:i4>
      </vt:variant>
      <vt:variant>
        <vt:i4>0</vt:i4>
      </vt:variant>
      <vt:variant>
        <vt:i4>5</vt:i4>
      </vt:variant>
      <vt:variant>
        <vt:lpwstr/>
      </vt:variant>
      <vt:variant>
        <vt:lpwstr>_Toc162887005</vt:lpwstr>
      </vt:variant>
      <vt:variant>
        <vt:i4>1966139</vt:i4>
      </vt:variant>
      <vt:variant>
        <vt:i4>302</vt:i4>
      </vt:variant>
      <vt:variant>
        <vt:i4>0</vt:i4>
      </vt:variant>
      <vt:variant>
        <vt:i4>5</vt:i4>
      </vt:variant>
      <vt:variant>
        <vt:lpwstr/>
      </vt:variant>
      <vt:variant>
        <vt:lpwstr>_Toc162887004</vt:lpwstr>
      </vt:variant>
      <vt:variant>
        <vt:i4>1966139</vt:i4>
      </vt:variant>
      <vt:variant>
        <vt:i4>296</vt:i4>
      </vt:variant>
      <vt:variant>
        <vt:i4>0</vt:i4>
      </vt:variant>
      <vt:variant>
        <vt:i4>5</vt:i4>
      </vt:variant>
      <vt:variant>
        <vt:lpwstr/>
      </vt:variant>
      <vt:variant>
        <vt:lpwstr>_Toc162887003</vt:lpwstr>
      </vt:variant>
      <vt:variant>
        <vt:i4>1966139</vt:i4>
      </vt:variant>
      <vt:variant>
        <vt:i4>290</vt:i4>
      </vt:variant>
      <vt:variant>
        <vt:i4>0</vt:i4>
      </vt:variant>
      <vt:variant>
        <vt:i4>5</vt:i4>
      </vt:variant>
      <vt:variant>
        <vt:lpwstr/>
      </vt:variant>
      <vt:variant>
        <vt:lpwstr>_Toc162887002</vt:lpwstr>
      </vt:variant>
      <vt:variant>
        <vt:i4>1966139</vt:i4>
      </vt:variant>
      <vt:variant>
        <vt:i4>281</vt:i4>
      </vt:variant>
      <vt:variant>
        <vt:i4>0</vt:i4>
      </vt:variant>
      <vt:variant>
        <vt:i4>5</vt:i4>
      </vt:variant>
      <vt:variant>
        <vt:lpwstr/>
      </vt:variant>
      <vt:variant>
        <vt:lpwstr>_Toc162887001</vt:lpwstr>
      </vt:variant>
      <vt:variant>
        <vt:i4>1966139</vt:i4>
      </vt:variant>
      <vt:variant>
        <vt:i4>275</vt:i4>
      </vt:variant>
      <vt:variant>
        <vt:i4>0</vt:i4>
      </vt:variant>
      <vt:variant>
        <vt:i4>5</vt:i4>
      </vt:variant>
      <vt:variant>
        <vt:lpwstr/>
      </vt:variant>
      <vt:variant>
        <vt:lpwstr>_Toc162887000</vt:lpwstr>
      </vt:variant>
      <vt:variant>
        <vt:i4>1441842</vt:i4>
      </vt:variant>
      <vt:variant>
        <vt:i4>269</vt:i4>
      </vt:variant>
      <vt:variant>
        <vt:i4>0</vt:i4>
      </vt:variant>
      <vt:variant>
        <vt:i4>5</vt:i4>
      </vt:variant>
      <vt:variant>
        <vt:lpwstr/>
      </vt:variant>
      <vt:variant>
        <vt:lpwstr>_Toc162886999</vt:lpwstr>
      </vt:variant>
      <vt:variant>
        <vt:i4>1441842</vt:i4>
      </vt:variant>
      <vt:variant>
        <vt:i4>263</vt:i4>
      </vt:variant>
      <vt:variant>
        <vt:i4>0</vt:i4>
      </vt:variant>
      <vt:variant>
        <vt:i4>5</vt:i4>
      </vt:variant>
      <vt:variant>
        <vt:lpwstr/>
      </vt:variant>
      <vt:variant>
        <vt:lpwstr>_Toc162886998</vt:lpwstr>
      </vt:variant>
      <vt:variant>
        <vt:i4>1441842</vt:i4>
      </vt:variant>
      <vt:variant>
        <vt:i4>257</vt:i4>
      </vt:variant>
      <vt:variant>
        <vt:i4>0</vt:i4>
      </vt:variant>
      <vt:variant>
        <vt:i4>5</vt:i4>
      </vt:variant>
      <vt:variant>
        <vt:lpwstr/>
      </vt:variant>
      <vt:variant>
        <vt:lpwstr>_Toc162886997</vt:lpwstr>
      </vt:variant>
      <vt:variant>
        <vt:i4>1441842</vt:i4>
      </vt:variant>
      <vt:variant>
        <vt:i4>251</vt:i4>
      </vt:variant>
      <vt:variant>
        <vt:i4>0</vt:i4>
      </vt:variant>
      <vt:variant>
        <vt:i4>5</vt:i4>
      </vt:variant>
      <vt:variant>
        <vt:lpwstr/>
      </vt:variant>
      <vt:variant>
        <vt:lpwstr>_Toc162886996</vt:lpwstr>
      </vt:variant>
      <vt:variant>
        <vt:i4>1441842</vt:i4>
      </vt:variant>
      <vt:variant>
        <vt:i4>245</vt:i4>
      </vt:variant>
      <vt:variant>
        <vt:i4>0</vt:i4>
      </vt:variant>
      <vt:variant>
        <vt:i4>5</vt:i4>
      </vt:variant>
      <vt:variant>
        <vt:lpwstr/>
      </vt:variant>
      <vt:variant>
        <vt:lpwstr>_Toc162886995</vt:lpwstr>
      </vt:variant>
      <vt:variant>
        <vt:i4>1441842</vt:i4>
      </vt:variant>
      <vt:variant>
        <vt:i4>239</vt:i4>
      </vt:variant>
      <vt:variant>
        <vt:i4>0</vt:i4>
      </vt:variant>
      <vt:variant>
        <vt:i4>5</vt:i4>
      </vt:variant>
      <vt:variant>
        <vt:lpwstr/>
      </vt:variant>
      <vt:variant>
        <vt:lpwstr>_Toc162886994</vt:lpwstr>
      </vt:variant>
      <vt:variant>
        <vt:i4>1441842</vt:i4>
      </vt:variant>
      <vt:variant>
        <vt:i4>233</vt:i4>
      </vt:variant>
      <vt:variant>
        <vt:i4>0</vt:i4>
      </vt:variant>
      <vt:variant>
        <vt:i4>5</vt:i4>
      </vt:variant>
      <vt:variant>
        <vt:lpwstr/>
      </vt:variant>
      <vt:variant>
        <vt:lpwstr>_Toc162886993</vt:lpwstr>
      </vt:variant>
      <vt:variant>
        <vt:i4>1441842</vt:i4>
      </vt:variant>
      <vt:variant>
        <vt:i4>227</vt:i4>
      </vt:variant>
      <vt:variant>
        <vt:i4>0</vt:i4>
      </vt:variant>
      <vt:variant>
        <vt:i4>5</vt:i4>
      </vt:variant>
      <vt:variant>
        <vt:lpwstr/>
      </vt:variant>
      <vt:variant>
        <vt:lpwstr>_Toc162886992</vt:lpwstr>
      </vt:variant>
      <vt:variant>
        <vt:i4>1441842</vt:i4>
      </vt:variant>
      <vt:variant>
        <vt:i4>221</vt:i4>
      </vt:variant>
      <vt:variant>
        <vt:i4>0</vt:i4>
      </vt:variant>
      <vt:variant>
        <vt:i4>5</vt:i4>
      </vt:variant>
      <vt:variant>
        <vt:lpwstr/>
      </vt:variant>
      <vt:variant>
        <vt:lpwstr>_Toc162886991</vt:lpwstr>
      </vt:variant>
      <vt:variant>
        <vt:i4>1441842</vt:i4>
      </vt:variant>
      <vt:variant>
        <vt:i4>215</vt:i4>
      </vt:variant>
      <vt:variant>
        <vt:i4>0</vt:i4>
      </vt:variant>
      <vt:variant>
        <vt:i4>5</vt:i4>
      </vt:variant>
      <vt:variant>
        <vt:lpwstr/>
      </vt:variant>
      <vt:variant>
        <vt:lpwstr>_Toc162886990</vt:lpwstr>
      </vt:variant>
      <vt:variant>
        <vt:i4>1507378</vt:i4>
      </vt:variant>
      <vt:variant>
        <vt:i4>209</vt:i4>
      </vt:variant>
      <vt:variant>
        <vt:i4>0</vt:i4>
      </vt:variant>
      <vt:variant>
        <vt:i4>5</vt:i4>
      </vt:variant>
      <vt:variant>
        <vt:lpwstr/>
      </vt:variant>
      <vt:variant>
        <vt:lpwstr>_Toc162886989</vt:lpwstr>
      </vt:variant>
      <vt:variant>
        <vt:i4>1507378</vt:i4>
      </vt:variant>
      <vt:variant>
        <vt:i4>203</vt:i4>
      </vt:variant>
      <vt:variant>
        <vt:i4>0</vt:i4>
      </vt:variant>
      <vt:variant>
        <vt:i4>5</vt:i4>
      </vt:variant>
      <vt:variant>
        <vt:lpwstr/>
      </vt:variant>
      <vt:variant>
        <vt:lpwstr>_Toc162886988</vt:lpwstr>
      </vt:variant>
      <vt:variant>
        <vt:i4>1507378</vt:i4>
      </vt:variant>
      <vt:variant>
        <vt:i4>197</vt:i4>
      </vt:variant>
      <vt:variant>
        <vt:i4>0</vt:i4>
      </vt:variant>
      <vt:variant>
        <vt:i4>5</vt:i4>
      </vt:variant>
      <vt:variant>
        <vt:lpwstr/>
      </vt:variant>
      <vt:variant>
        <vt:lpwstr>_Toc162886987</vt:lpwstr>
      </vt:variant>
      <vt:variant>
        <vt:i4>1507378</vt:i4>
      </vt:variant>
      <vt:variant>
        <vt:i4>191</vt:i4>
      </vt:variant>
      <vt:variant>
        <vt:i4>0</vt:i4>
      </vt:variant>
      <vt:variant>
        <vt:i4>5</vt:i4>
      </vt:variant>
      <vt:variant>
        <vt:lpwstr/>
      </vt:variant>
      <vt:variant>
        <vt:lpwstr>_Toc162886986</vt:lpwstr>
      </vt:variant>
      <vt:variant>
        <vt:i4>1507378</vt:i4>
      </vt:variant>
      <vt:variant>
        <vt:i4>185</vt:i4>
      </vt:variant>
      <vt:variant>
        <vt:i4>0</vt:i4>
      </vt:variant>
      <vt:variant>
        <vt:i4>5</vt:i4>
      </vt:variant>
      <vt:variant>
        <vt:lpwstr/>
      </vt:variant>
      <vt:variant>
        <vt:lpwstr>_Toc162886985</vt:lpwstr>
      </vt:variant>
      <vt:variant>
        <vt:i4>1507378</vt:i4>
      </vt:variant>
      <vt:variant>
        <vt:i4>179</vt:i4>
      </vt:variant>
      <vt:variant>
        <vt:i4>0</vt:i4>
      </vt:variant>
      <vt:variant>
        <vt:i4>5</vt:i4>
      </vt:variant>
      <vt:variant>
        <vt:lpwstr/>
      </vt:variant>
      <vt:variant>
        <vt:lpwstr>_Toc162886984</vt:lpwstr>
      </vt:variant>
      <vt:variant>
        <vt:i4>1507378</vt:i4>
      </vt:variant>
      <vt:variant>
        <vt:i4>173</vt:i4>
      </vt:variant>
      <vt:variant>
        <vt:i4>0</vt:i4>
      </vt:variant>
      <vt:variant>
        <vt:i4>5</vt:i4>
      </vt:variant>
      <vt:variant>
        <vt:lpwstr/>
      </vt:variant>
      <vt:variant>
        <vt:lpwstr>_Toc162886983</vt:lpwstr>
      </vt:variant>
      <vt:variant>
        <vt:i4>1507378</vt:i4>
      </vt:variant>
      <vt:variant>
        <vt:i4>167</vt:i4>
      </vt:variant>
      <vt:variant>
        <vt:i4>0</vt:i4>
      </vt:variant>
      <vt:variant>
        <vt:i4>5</vt:i4>
      </vt:variant>
      <vt:variant>
        <vt:lpwstr/>
      </vt:variant>
      <vt:variant>
        <vt:lpwstr>_Toc162886982</vt:lpwstr>
      </vt:variant>
      <vt:variant>
        <vt:i4>1507378</vt:i4>
      </vt:variant>
      <vt:variant>
        <vt:i4>161</vt:i4>
      </vt:variant>
      <vt:variant>
        <vt:i4>0</vt:i4>
      </vt:variant>
      <vt:variant>
        <vt:i4>5</vt:i4>
      </vt:variant>
      <vt:variant>
        <vt:lpwstr/>
      </vt:variant>
      <vt:variant>
        <vt:lpwstr>_Toc162886981</vt:lpwstr>
      </vt:variant>
      <vt:variant>
        <vt:i4>1507378</vt:i4>
      </vt:variant>
      <vt:variant>
        <vt:i4>155</vt:i4>
      </vt:variant>
      <vt:variant>
        <vt:i4>0</vt:i4>
      </vt:variant>
      <vt:variant>
        <vt:i4>5</vt:i4>
      </vt:variant>
      <vt:variant>
        <vt:lpwstr/>
      </vt:variant>
      <vt:variant>
        <vt:lpwstr>_Toc162886980</vt:lpwstr>
      </vt:variant>
      <vt:variant>
        <vt:i4>1572914</vt:i4>
      </vt:variant>
      <vt:variant>
        <vt:i4>149</vt:i4>
      </vt:variant>
      <vt:variant>
        <vt:i4>0</vt:i4>
      </vt:variant>
      <vt:variant>
        <vt:i4>5</vt:i4>
      </vt:variant>
      <vt:variant>
        <vt:lpwstr/>
      </vt:variant>
      <vt:variant>
        <vt:lpwstr>_Toc162886979</vt:lpwstr>
      </vt:variant>
      <vt:variant>
        <vt:i4>1572914</vt:i4>
      </vt:variant>
      <vt:variant>
        <vt:i4>143</vt:i4>
      </vt:variant>
      <vt:variant>
        <vt:i4>0</vt:i4>
      </vt:variant>
      <vt:variant>
        <vt:i4>5</vt:i4>
      </vt:variant>
      <vt:variant>
        <vt:lpwstr/>
      </vt:variant>
      <vt:variant>
        <vt:lpwstr>_Toc162886978</vt:lpwstr>
      </vt:variant>
      <vt:variant>
        <vt:i4>1572914</vt:i4>
      </vt:variant>
      <vt:variant>
        <vt:i4>137</vt:i4>
      </vt:variant>
      <vt:variant>
        <vt:i4>0</vt:i4>
      </vt:variant>
      <vt:variant>
        <vt:i4>5</vt:i4>
      </vt:variant>
      <vt:variant>
        <vt:lpwstr/>
      </vt:variant>
      <vt:variant>
        <vt:lpwstr>_Toc162886977</vt:lpwstr>
      </vt:variant>
      <vt:variant>
        <vt:i4>1572914</vt:i4>
      </vt:variant>
      <vt:variant>
        <vt:i4>131</vt:i4>
      </vt:variant>
      <vt:variant>
        <vt:i4>0</vt:i4>
      </vt:variant>
      <vt:variant>
        <vt:i4>5</vt:i4>
      </vt:variant>
      <vt:variant>
        <vt:lpwstr/>
      </vt:variant>
      <vt:variant>
        <vt:lpwstr>_Toc162886976</vt:lpwstr>
      </vt:variant>
      <vt:variant>
        <vt:i4>1572914</vt:i4>
      </vt:variant>
      <vt:variant>
        <vt:i4>125</vt:i4>
      </vt:variant>
      <vt:variant>
        <vt:i4>0</vt:i4>
      </vt:variant>
      <vt:variant>
        <vt:i4>5</vt:i4>
      </vt:variant>
      <vt:variant>
        <vt:lpwstr/>
      </vt:variant>
      <vt:variant>
        <vt:lpwstr>_Toc162886975</vt:lpwstr>
      </vt:variant>
      <vt:variant>
        <vt:i4>1572914</vt:i4>
      </vt:variant>
      <vt:variant>
        <vt:i4>119</vt:i4>
      </vt:variant>
      <vt:variant>
        <vt:i4>0</vt:i4>
      </vt:variant>
      <vt:variant>
        <vt:i4>5</vt:i4>
      </vt:variant>
      <vt:variant>
        <vt:lpwstr/>
      </vt:variant>
      <vt:variant>
        <vt:lpwstr>_Toc162886974</vt:lpwstr>
      </vt:variant>
      <vt:variant>
        <vt:i4>1572914</vt:i4>
      </vt:variant>
      <vt:variant>
        <vt:i4>113</vt:i4>
      </vt:variant>
      <vt:variant>
        <vt:i4>0</vt:i4>
      </vt:variant>
      <vt:variant>
        <vt:i4>5</vt:i4>
      </vt:variant>
      <vt:variant>
        <vt:lpwstr/>
      </vt:variant>
      <vt:variant>
        <vt:lpwstr>_Toc162886973</vt:lpwstr>
      </vt:variant>
      <vt:variant>
        <vt:i4>1572914</vt:i4>
      </vt:variant>
      <vt:variant>
        <vt:i4>107</vt:i4>
      </vt:variant>
      <vt:variant>
        <vt:i4>0</vt:i4>
      </vt:variant>
      <vt:variant>
        <vt:i4>5</vt:i4>
      </vt:variant>
      <vt:variant>
        <vt:lpwstr/>
      </vt:variant>
      <vt:variant>
        <vt:lpwstr>_Toc162886972</vt:lpwstr>
      </vt:variant>
      <vt:variant>
        <vt:i4>1572914</vt:i4>
      </vt:variant>
      <vt:variant>
        <vt:i4>101</vt:i4>
      </vt:variant>
      <vt:variant>
        <vt:i4>0</vt:i4>
      </vt:variant>
      <vt:variant>
        <vt:i4>5</vt:i4>
      </vt:variant>
      <vt:variant>
        <vt:lpwstr/>
      </vt:variant>
      <vt:variant>
        <vt:lpwstr>_Toc162886971</vt:lpwstr>
      </vt:variant>
      <vt:variant>
        <vt:i4>1572914</vt:i4>
      </vt:variant>
      <vt:variant>
        <vt:i4>95</vt:i4>
      </vt:variant>
      <vt:variant>
        <vt:i4>0</vt:i4>
      </vt:variant>
      <vt:variant>
        <vt:i4>5</vt:i4>
      </vt:variant>
      <vt:variant>
        <vt:lpwstr/>
      </vt:variant>
      <vt:variant>
        <vt:lpwstr>_Toc162886970</vt:lpwstr>
      </vt:variant>
      <vt:variant>
        <vt:i4>1638450</vt:i4>
      </vt:variant>
      <vt:variant>
        <vt:i4>89</vt:i4>
      </vt:variant>
      <vt:variant>
        <vt:i4>0</vt:i4>
      </vt:variant>
      <vt:variant>
        <vt:i4>5</vt:i4>
      </vt:variant>
      <vt:variant>
        <vt:lpwstr/>
      </vt:variant>
      <vt:variant>
        <vt:lpwstr>_Toc162886969</vt:lpwstr>
      </vt:variant>
      <vt:variant>
        <vt:i4>1638450</vt:i4>
      </vt:variant>
      <vt:variant>
        <vt:i4>83</vt:i4>
      </vt:variant>
      <vt:variant>
        <vt:i4>0</vt:i4>
      </vt:variant>
      <vt:variant>
        <vt:i4>5</vt:i4>
      </vt:variant>
      <vt:variant>
        <vt:lpwstr/>
      </vt:variant>
      <vt:variant>
        <vt:lpwstr>_Toc162886968</vt:lpwstr>
      </vt:variant>
      <vt:variant>
        <vt:i4>1638450</vt:i4>
      </vt:variant>
      <vt:variant>
        <vt:i4>77</vt:i4>
      </vt:variant>
      <vt:variant>
        <vt:i4>0</vt:i4>
      </vt:variant>
      <vt:variant>
        <vt:i4>5</vt:i4>
      </vt:variant>
      <vt:variant>
        <vt:lpwstr/>
      </vt:variant>
      <vt:variant>
        <vt:lpwstr>_Toc162886967</vt:lpwstr>
      </vt:variant>
      <vt:variant>
        <vt:i4>1638450</vt:i4>
      </vt:variant>
      <vt:variant>
        <vt:i4>71</vt:i4>
      </vt:variant>
      <vt:variant>
        <vt:i4>0</vt:i4>
      </vt:variant>
      <vt:variant>
        <vt:i4>5</vt:i4>
      </vt:variant>
      <vt:variant>
        <vt:lpwstr/>
      </vt:variant>
      <vt:variant>
        <vt:lpwstr>_Toc162886966</vt:lpwstr>
      </vt:variant>
      <vt:variant>
        <vt:i4>1638450</vt:i4>
      </vt:variant>
      <vt:variant>
        <vt:i4>65</vt:i4>
      </vt:variant>
      <vt:variant>
        <vt:i4>0</vt:i4>
      </vt:variant>
      <vt:variant>
        <vt:i4>5</vt:i4>
      </vt:variant>
      <vt:variant>
        <vt:lpwstr/>
      </vt:variant>
      <vt:variant>
        <vt:lpwstr>_Toc162886965</vt:lpwstr>
      </vt:variant>
      <vt:variant>
        <vt:i4>1638450</vt:i4>
      </vt:variant>
      <vt:variant>
        <vt:i4>59</vt:i4>
      </vt:variant>
      <vt:variant>
        <vt:i4>0</vt:i4>
      </vt:variant>
      <vt:variant>
        <vt:i4>5</vt:i4>
      </vt:variant>
      <vt:variant>
        <vt:lpwstr/>
      </vt:variant>
      <vt:variant>
        <vt:lpwstr>_Toc162886964</vt:lpwstr>
      </vt:variant>
      <vt:variant>
        <vt:i4>1835067</vt:i4>
      </vt:variant>
      <vt:variant>
        <vt:i4>50</vt:i4>
      </vt:variant>
      <vt:variant>
        <vt:i4>0</vt:i4>
      </vt:variant>
      <vt:variant>
        <vt:i4>5</vt:i4>
      </vt:variant>
      <vt:variant>
        <vt:lpwstr/>
      </vt:variant>
      <vt:variant>
        <vt:lpwstr>_Toc162887028</vt:lpwstr>
      </vt:variant>
      <vt:variant>
        <vt:i4>1835067</vt:i4>
      </vt:variant>
      <vt:variant>
        <vt:i4>44</vt:i4>
      </vt:variant>
      <vt:variant>
        <vt:i4>0</vt:i4>
      </vt:variant>
      <vt:variant>
        <vt:i4>5</vt:i4>
      </vt:variant>
      <vt:variant>
        <vt:lpwstr/>
      </vt:variant>
      <vt:variant>
        <vt:lpwstr>_Toc162887027</vt:lpwstr>
      </vt:variant>
      <vt:variant>
        <vt:i4>1835067</vt:i4>
      </vt:variant>
      <vt:variant>
        <vt:i4>38</vt:i4>
      </vt:variant>
      <vt:variant>
        <vt:i4>0</vt:i4>
      </vt:variant>
      <vt:variant>
        <vt:i4>5</vt:i4>
      </vt:variant>
      <vt:variant>
        <vt:lpwstr/>
      </vt:variant>
      <vt:variant>
        <vt:lpwstr>_Toc162887026</vt:lpwstr>
      </vt:variant>
      <vt:variant>
        <vt:i4>1835067</vt:i4>
      </vt:variant>
      <vt:variant>
        <vt:i4>32</vt:i4>
      </vt:variant>
      <vt:variant>
        <vt:i4>0</vt:i4>
      </vt:variant>
      <vt:variant>
        <vt:i4>5</vt:i4>
      </vt:variant>
      <vt:variant>
        <vt:lpwstr/>
      </vt:variant>
      <vt:variant>
        <vt:lpwstr>_Toc162887025</vt:lpwstr>
      </vt:variant>
      <vt:variant>
        <vt:i4>1835067</vt:i4>
      </vt:variant>
      <vt:variant>
        <vt:i4>26</vt:i4>
      </vt:variant>
      <vt:variant>
        <vt:i4>0</vt:i4>
      </vt:variant>
      <vt:variant>
        <vt:i4>5</vt:i4>
      </vt:variant>
      <vt:variant>
        <vt:lpwstr/>
      </vt:variant>
      <vt:variant>
        <vt:lpwstr>_Toc162887024</vt:lpwstr>
      </vt:variant>
      <vt:variant>
        <vt:i4>1835067</vt:i4>
      </vt:variant>
      <vt:variant>
        <vt:i4>20</vt:i4>
      </vt:variant>
      <vt:variant>
        <vt:i4>0</vt:i4>
      </vt:variant>
      <vt:variant>
        <vt:i4>5</vt:i4>
      </vt:variant>
      <vt:variant>
        <vt:lpwstr/>
      </vt:variant>
      <vt:variant>
        <vt:lpwstr>_Toc162887023</vt:lpwstr>
      </vt:variant>
      <vt:variant>
        <vt:i4>1835067</vt:i4>
      </vt:variant>
      <vt:variant>
        <vt:i4>14</vt:i4>
      </vt:variant>
      <vt:variant>
        <vt:i4>0</vt:i4>
      </vt:variant>
      <vt:variant>
        <vt:i4>5</vt:i4>
      </vt:variant>
      <vt:variant>
        <vt:lpwstr/>
      </vt:variant>
      <vt:variant>
        <vt:lpwstr>_Toc162887022</vt:lpwstr>
      </vt:variant>
      <vt:variant>
        <vt:i4>1835067</vt:i4>
      </vt:variant>
      <vt:variant>
        <vt:i4>8</vt:i4>
      </vt:variant>
      <vt:variant>
        <vt:i4>0</vt:i4>
      </vt:variant>
      <vt:variant>
        <vt:i4>5</vt:i4>
      </vt:variant>
      <vt:variant>
        <vt:lpwstr/>
      </vt:variant>
      <vt:variant>
        <vt:lpwstr>_Toc162887021</vt:lpwstr>
      </vt:variant>
      <vt:variant>
        <vt:i4>1835067</vt:i4>
      </vt:variant>
      <vt:variant>
        <vt:i4>2</vt:i4>
      </vt:variant>
      <vt:variant>
        <vt:i4>0</vt:i4>
      </vt:variant>
      <vt:variant>
        <vt:i4>5</vt:i4>
      </vt:variant>
      <vt:variant>
        <vt:lpwstr/>
      </vt:variant>
      <vt:variant>
        <vt:lpwstr>_Toc162887020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Оюунцэцэг Хорлоо</dc:creator>
  <cp:keywords/>
  <dc:description/>
  <cp:lastModifiedBy>Ариунцэцэг Сумьяа</cp:lastModifiedBy>
  <cp:revision>2475</cp:revision>
  <cp:lastPrinted>2024-04-03T19:20:00Z</cp:lastPrinted>
  <dcterms:created xsi:type="dcterms:W3CDTF">2024-03-27T00:42:00Z</dcterms:created>
  <dcterms:modified xsi:type="dcterms:W3CDTF">2024-04-11T20:14:00Z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ce1de37ea4a01aea70061462e574071ae87bb5c0236caa87046d0e945fe6e273</vt:lpwstr>
  </property>
</Properties>
</file>