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0044634"/>
        <w:docPartObj>
          <w:docPartGallery w:val="Cover Pages"/>
          <w:docPartUnique/>
        </w:docPartObj>
      </w:sdtPr>
      <w:sdtEndPr>
        <w:rPr>
          <w:rFonts w:cs="Arial"/>
          <w:b/>
          <w:noProof/>
          <w:szCs w:val="24"/>
          <w:lang w:val="mn-MN"/>
        </w:rPr>
      </w:sdtEndPr>
      <w:sdtContent>
        <w:p w14:paraId="67CAECAE" w14:textId="37342962" w:rsidR="00017D20" w:rsidRPr="00314DF5" w:rsidRDefault="00017D20" w:rsidP="00017D20">
          <w:pPr>
            <w:tabs>
              <w:tab w:val="left" w:pos="6780"/>
            </w:tabs>
            <w:jc w:val="center"/>
            <w:rPr>
              <w:rFonts w:cs="Arial"/>
              <w:b/>
              <w:noProof/>
              <w:szCs w:val="24"/>
              <w:lang w:val="mn-MN"/>
            </w:rPr>
          </w:pPr>
        </w:p>
        <w:p w14:paraId="251DA4CC" w14:textId="77777777" w:rsidR="00017D20" w:rsidRPr="00314DF5" w:rsidRDefault="00017D20" w:rsidP="00017D20">
          <w:pPr>
            <w:tabs>
              <w:tab w:val="left" w:pos="6780"/>
            </w:tabs>
            <w:jc w:val="center"/>
            <w:rPr>
              <w:rFonts w:cs="Arial"/>
              <w:b/>
              <w:noProof/>
              <w:szCs w:val="24"/>
              <w:lang w:val="mn-MN"/>
            </w:rPr>
          </w:pPr>
        </w:p>
        <w:p w14:paraId="5D63D26A" w14:textId="77777777" w:rsidR="00017D20" w:rsidRPr="00314DF5" w:rsidRDefault="00017D20" w:rsidP="00017D20">
          <w:pPr>
            <w:tabs>
              <w:tab w:val="left" w:pos="6780"/>
            </w:tabs>
            <w:jc w:val="center"/>
            <w:rPr>
              <w:rFonts w:cs="Arial"/>
              <w:b/>
              <w:noProof/>
              <w:szCs w:val="24"/>
              <w:lang w:val="mn-MN"/>
            </w:rPr>
          </w:pPr>
        </w:p>
        <w:p w14:paraId="703D6390" w14:textId="77777777" w:rsidR="00017D20" w:rsidRPr="00314DF5" w:rsidRDefault="00017D20" w:rsidP="00017D20">
          <w:pPr>
            <w:tabs>
              <w:tab w:val="left" w:pos="6780"/>
            </w:tabs>
            <w:jc w:val="center"/>
            <w:rPr>
              <w:rFonts w:cs="Arial"/>
              <w:b/>
              <w:noProof/>
              <w:szCs w:val="24"/>
              <w:lang w:val="mn-MN"/>
            </w:rPr>
          </w:pPr>
        </w:p>
        <w:p w14:paraId="687C127D" w14:textId="77777777" w:rsidR="00017D20" w:rsidRPr="00314DF5" w:rsidRDefault="00017D20" w:rsidP="00017D20">
          <w:pPr>
            <w:tabs>
              <w:tab w:val="left" w:pos="6780"/>
            </w:tabs>
            <w:jc w:val="center"/>
            <w:rPr>
              <w:rFonts w:cs="Arial"/>
              <w:b/>
              <w:noProof/>
              <w:szCs w:val="24"/>
              <w:lang w:val="mn-MN"/>
            </w:rPr>
          </w:pPr>
        </w:p>
        <w:p w14:paraId="3C3868AC" w14:textId="77777777" w:rsidR="00017D20" w:rsidRPr="00314DF5" w:rsidRDefault="00017D20" w:rsidP="00017D20">
          <w:pPr>
            <w:tabs>
              <w:tab w:val="left" w:pos="6780"/>
            </w:tabs>
            <w:jc w:val="center"/>
            <w:rPr>
              <w:rFonts w:cs="Arial"/>
              <w:b/>
              <w:noProof/>
              <w:szCs w:val="24"/>
              <w:lang w:val="mn-MN"/>
            </w:rPr>
          </w:pPr>
        </w:p>
        <w:p w14:paraId="39B68108" w14:textId="77777777" w:rsidR="00017D20" w:rsidRPr="00314DF5" w:rsidRDefault="00017D20" w:rsidP="00017D20">
          <w:pPr>
            <w:tabs>
              <w:tab w:val="left" w:pos="6780"/>
            </w:tabs>
            <w:jc w:val="center"/>
            <w:rPr>
              <w:rFonts w:cs="Arial"/>
              <w:b/>
              <w:noProof/>
              <w:szCs w:val="24"/>
              <w:lang w:val="mn-MN"/>
            </w:rPr>
          </w:pPr>
        </w:p>
        <w:p w14:paraId="7C996C1D" w14:textId="77777777" w:rsidR="00017D20" w:rsidRPr="00314DF5" w:rsidRDefault="004331BD" w:rsidP="00017D20">
          <w:pPr>
            <w:pStyle w:val="NoSpacing"/>
            <w:jc w:val="center"/>
            <w:rPr>
              <w:rFonts w:ascii="Arial" w:hAnsi="Arial" w:cs="Arial"/>
              <w:sz w:val="28"/>
              <w:szCs w:val="28"/>
            </w:rPr>
          </w:pPr>
          <w:sdt>
            <w:sdtPr>
              <w:rPr>
                <w:rFonts w:ascii="Arial" w:eastAsia="Calibri" w:hAnsi="Arial" w:cs="Arial"/>
                <w:b/>
                <w:noProof/>
                <w:sz w:val="36"/>
                <w:szCs w:val="36"/>
                <w:lang w:val="mn-MN"/>
              </w:rPr>
              <w:alias w:val="Subtitle"/>
              <w:tag w:val=""/>
              <w:id w:val="328029620"/>
              <w:placeholder>
                <w:docPart w:val="4F577E23AD2844E1B64CBAF318ED7AE7"/>
              </w:placeholder>
              <w:dataBinding w:prefixMappings="xmlns:ns0='http://purl.org/dc/elements/1.1/' xmlns:ns1='http://schemas.openxmlformats.org/package/2006/metadata/core-properties' " w:xpath="/ns1:coreProperties[1]/ns0:subject[1]" w:storeItemID="{6C3C8BC8-F283-45AE-878A-BAB7291924A1}"/>
              <w:text/>
            </w:sdtPr>
            <w:sdtEndPr/>
            <w:sdtContent>
              <w:r w:rsidR="00017D20" w:rsidRPr="00314DF5">
                <w:rPr>
                  <w:rFonts w:ascii="Arial" w:eastAsia="Calibri" w:hAnsi="Arial" w:cs="Arial"/>
                  <w:b/>
                  <w:noProof/>
                  <w:sz w:val="36"/>
                  <w:szCs w:val="36"/>
                  <w:lang w:val="mn-MN"/>
                </w:rPr>
                <w:t>АЖ АХУЙН НЭГЖИЙН ОРЛОГЫН АЛБАН ТАТВАРЫН ТУХАЙ ХУУЛЬД НЭМЭЛТ, ӨӨРЧЛӨЛТ ОРУУЛАХ ТУХАЙ ХУУЛИЙН ТӨСЛИЙН ҮР НӨЛӨӨГ ҮНЭЛСЭН ҮНЭЛГЭЭНИЙ ТАЙЛАН</w:t>
              </w:r>
            </w:sdtContent>
          </w:sdt>
        </w:p>
        <w:p w14:paraId="4BD73A1B" w14:textId="77777777" w:rsidR="00017D20" w:rsidRPr="00314DF5" w:rsidRDefault="00017D20" w:rsidP="00017D20">
          <w:pPr>
            <w:tabs>
              <w:tab w:val="left" w:pos="6780"/>
            </w:tabs>
            <w:jc w:val="center"/>
            <w:rPr>
              <w:rFonts w:cs="Arial"/>
              <w:b/>
              <w:noProof/>
              <w:szCs w:val="24"/>
              <w:lang w:val="mn-MN"/>
            </w:rPr>
          </w:pPr>
        </w:p>
        <w:p w14:paraId="2D3A48C4" w14:textId="77777777" w:rsidR="00017D20" w:rsidRPr="00314DF5" w:rsidRDefault="00017D20" w:rsidP="00017D20">
          <w:pPr>
            <w:tabs>
              <w:tab w:val="left" w:pos="6780"/>
            </w:tabs>
            <w:jc w:val="center"/>
            <w:rPr>
              <w:rFonts w:cs="Arial"/>
              <w:b/>
              <w:noProof/>
              <w:szCs w:val="24"/>
              <w:lang w:val="mn-MN"/>
            </w:rPr>
          </w:pPr>
        </w:p>
        <w:p w14:paraId="7F417A9D" w14:textId="77777777" w:rsidR="00017D20" w:rsidRPr="00314DF5" w:rsidRDefault="00017D20" w:rsidP="00017D20">
          <w:pPr>
            <w:tabs>
              <w:tab w:val="left" w:pos="6780"/>
            </w:tabs>
            <w:jc w:val="center"/>
            <w:rPr>
              <w:rFonts w:cs="Arial"/>
              <w:b/>
              <w:noProof/>
              <w:szCs w:val="24"/>
              <w:lang w:val="mn-MN"/>
            </w:rPr>
          </w:pPr>
        </w:p>
        <w:p w14:paraId="2A784F90" w14:textId="77777777" w:rsidR="00017D20" w:rsidRPr="00314DF5" w:rsidRDefault="00017D20" w:rsidP="00017D20">
          <w:pPr>
            <w:tabs>
              <w:tab w:val="left" w:pos="6780"/>
            </w:tabs>
            <w:jc w:val="center"/>
            <w:rPr>
              <w:rFonts w:cs="Arial"/>
              <w:b/>
              <w:noProof/>
              <w:szCs w:val="24"/>
              <w:lang w:val="mn-MN"/>
            </w:rPr>
          </w:pPr>
        </w:p>
        <w:p w14:paraId="2EE84462" w14:textId="77777777" w:rsidR="00017D20" w:rsidRPr="00314DF5" w:rsidRDefault="00017D20" w:rsidP="00017D20">
          <w:pPr>
            <w:tabs>
              <w:tab w:val="left" w:pos="6780"/>
            </w:tabs>
            <w:jc w:val="center"/>
            <w:rPr>
              <w:rFonts w:cs="Arial"/>
              <w:b/>
              <w:noProof/>
              <w:szCs w:val="24"/>
              <w:lang w:val="mn-MN"/>
            </w:rPr>
          </w:pPr>
        </w:p>
        <w:p w14:paraId="14B84D38" w14:textId="77777777" w:rsidR="00017D20" w:rsidRPr="00314DF5" w:rsidRDefault="00017D20" w:rsidP="00017D20">
          <w:pPr>
            <w:tabs>
              <w:tab w:val="left" w:pos="6780"/>
            </w:tabs>
            <w:jc w:val="center"/>
            <w:rPr>
              <w:rFonts w:cs="Arial"/>
              <w:b/>
              <w:noProof/>
              <w:szCs w:val="24"/>
              <w:lang w:val="mn-MN"/>
            </w:rPr>
          </w:pPr>
        </w:p>
        <w:p w14:paraId="5B294155" w14:textId="77777777" w:rsidR="00017D20" w:rsidRPr="00314DF5" w:rsidRDefault="00017D20" w:rsidP="00017D20">
          <w:pPr>
            <w:tabs>
              <w:tab w:val="left" w:pos="6780"/>
            </w:tabs>
            <w:jc w:val="center"/>
            <w:rPr>
              <w:rFonts w:cs="Arial"/>
              <w:b/>
              <w:noProof/>
              <w:szCs w:val="24"/>
              <w:lang w:val="mn-MN"/>
            </w:rPr>
          </w:pPr>
        </w:p>
        <w:p w14:paraId="47BFA404" w14:textId="77777777" w:rsidR="00017D20" w:rsidRPr="00314DF5" w:rsidRDefault="00017D20" w:rsidP="00017D20">
          <w:pPr>
            <w:tabs>
              <w:tab w:val="left" w:pos="6780"/>
            </w:tabs>
            <w:jc w:val="center"/>
            <w:rPr>
              <w:rFonts w:cs="Arial"/>
              <w:b/>
              <w:noProof/>
              <w:szCs w:val="24"/>
              <w:lang w:val="mn-MN"/>
            </w:rPr>
          </w:pPr>
        </w:p>
        <w:p w14:paraId="1A3429F5" w14:textId="77777777" w:rsidR="00017D20" w:rsidRPr="00314DF5" w:rsidRDefault="00017D20" w:rsidP="00017D20">
          <w:pPr>
            <w:tabs>
              <w:tab w:val="left" w:pos="6780"/>
            </w:tabs>
            <w:jc w:val="center"/>
            <w:rPr>
              <w:rFonts w:cs="Arial"/>
              <w:b/>
              <w:noProof/>
              <w:szCs w:val="24"/>
              <w:lang w:val="mn-MN"/>
            </w:rPr>
          </w:pPr>
        </w:p>
        <w:p w14:paraId="7FCE1EEB" w14:textId="77777777" w:rsidR="00017D20" w:rsidRPr="00314DF5" w:rsidRDefault="00017D20" w:rsidP="00017D20">
          <w:pPr>
            <w:tabs>
              <w:tab w:val="left" w:pos="6780"/>
            </w:tabs>
            <w:jc w:val="center"/>
            <w:rPr>
              <w:rFonts w:cs="Arial"/>
              <w:b/>
              <w:noProof/>
              <w:szCs w:val="24"/>
              <w:lang w:val="mn-MN"/>
            </w:rPr>
          </w:pPr>
        </w:p>
        <w:p w14:paraId="0AE3611E" w14:textId="77777777" w:rsidR="00017D20" w:rsidRPr="00314DF5" w:rsidRDefault="00017D20" w:rsidP="00017D20">
          <w:pPr>
            <w:tabs>
              <w:tab w:val="left" w:pos="6780"/>
            </w:tabs>
            <w:jc w:val="center"/>
            <w:rPr>
              <w:rFonts w:cs="Arial"/>
              <w:b/>
              <w:noProof/>
              <w:szCs w:val="24"/>
              <w:lang w:val="mn-MN"/>
            </w:rPr>
          </w:pPr>
        </w:p>
        <w:p w14:paraId="49B392FC" w14:textId="77777777" w:rsidR="00017D20" w:rsidRPr="00314DF5" w:rsidRDefault="00017D20" w:rsidP="00017D20">
          <w:pPr>
            <w:tabs>
              <w:tab w:val="left" w:pos="6780"/>
            </w:tabs>
            <w:jc w:val="center"/>
            <w:rPr>
              <w:rFonts w:cs="Arial"/>
              <w:b/>
              <w:noProof/>
              <w:szCs w:val="24"/>
              <w:lang w:val="mn-MN"/>
            </w:rPr>
          </w:pPr>
        </w:p>
        <w:p w14:paraId="5E0D38B7" w14:textId="77777777" w:rsidR="00017D20" w:rsidRPr="00314DF5" w:rsidRDefault="00017D20" w:rsidP="00017D20">
          <w:pPr>
            <w:tabs>
              <w:tab w:val="left" w:pos="6780"/>
            </w:tabs>
            <w:jc w:val="center"/>
            <w:rPr>
              <w:rFonts w:cs="Arial"/>
              <w:b/>
              <w:noProof/>
              <w:szCs w:val="24"/>
              <w:lang w:val="mn-MN"/>
            </w:rPr>
          </w:pPr>
        </w:p>
        <w:p w14:paraId="560E1F01" w14:textId="77777777" w:rsidR="00017D20" w:rsidRPr="00314DF5" w:rsidRDefault="00017D20" w:rsidP="00017D20">
          <w:pPr>
            <w:tabs>
              <w:tab w:val="left" w:pos="6780"/>
            </w:tabs>
            <w:jc w:val="center"/>
            <w:rPr>
              <w:rFonts w:cs="Arial"/>
              <w:b/>
              <w:noProof/>
              <w:szCs w:val="24"/>
              <w:lang w:val="mn-MN"/>
            </w:rPr>
          </w:pPr>
        </w:p>
        <w:p w14:paraId="7B79570D" w14:textId="77777777" w:rsidR="00017D20" w:rsidRPr="00314DF5" w:rsidRDefault="00017D20" w:rsidP="00017D20">
          <w:pPr>
            <w:tabs>
              <w:tab w:val="left" w:pos="6780"/>
            </w:tabs>
            <w:jc w:val="center"/>
            <w:rPr>
              <w:rFonts w:cs="Arial"/>
              <w:b/>
              <w:noProof/>
              <w:szCs w:val="24"/>
              <w:lang w:val="mn-MN"/>
            </w:rPr>
          </w:pPr>
        </w:p>
        <w:p w14:paraId="4FC26B02" w14:textId="77777777" w:rsidR="00017D20" w:rsidRPr="00314DF5" w:rsidRDefault="00017D20" w:rsidP="00017D20">
          <w:pPr>
            <w:tabs>
              <w:tab w:val="left" w:pos="6780"/>
            </w:tabs>
            <w:jc w:val="center"/>
            <w:rPr>
              <w:rFonts w:cs="Arial"/>
              <w:b/>
              <w:noProof/>
              <w:szCs w:val="24"/>
              <w:lang w:val="mn-MN"/>
            </w:rPr>
          </w:pPr>
        </w:p>
        <w:p w14:paraId="6271437B" w14:textId="77777777" w:rsidR="00017D20" w:rsidRPr="00314DF5" w:rsidRDefault="00017D20" w:rsidP="00017D20">
          <w:pPr>
            <w:tabs>
              <w:tab w:val="left" w:pos="6780"/>
            </w:tabs>
            <w:jc w:val="center"/>
            <w:rPr>
              <w:rFonts w:cs="Arial"/>
              <w:b/>
              <w:noProof/>
              <w:szCs w:val="24"/>
              <w:lang w:val="mn-MN"/>
            </w:rPr>
          </w:pPr>
        </w:p>
        <w:p w14:paraId="17699617" w14:textId="77777777" w:rsidR="00017D20" w:rsidRPr="00314DF5" w:rsidRDefault="00017D20" w:rsidP="00017D20">
          <w:pPr>
            <w:tabs>
              <w:tab w:val="left" w:pos="6780"/>
            </w:tabs>
            <w:jc w:val="center"/>
            <w:rPr>
              <w:rFonts w:cs="Arial"/>
              <w:b/>
              <w:noProof/>
              <w:szCs w:val="24"/>
              <w:lang w:val="mn-MN"/>
            </w:rPr>
          </w:pPr>
        </w:p>
        <w:p w14:paraId="0DFB4D0B" w14:textId="790D89BA" w:rsidR="00017D20" w:rsidRPr="00314DF5" w:rsidRDefault="00017D20" w:rsidP="00017D20">
          <w:pPr>
            <w:tabs>
              <w:tab w:val="left" w:pos="6780"/>
            </w:tabs>
            <w:jc w:val="center"/>
            <w:rPr>
              <w:rFonts w:cs="Arial"/>
              <w:b/>
              <w:noProof/>
              <w:szCs w:val="24"/>
              <w:lang w:val="mn-MN"/>
            </w:rPr>
          </w:pPr>
          <w:r w:rsidRPr="00314DF5">
            <w:rPr>
              <w:rFonts w:cs="Arial"/>
              <w:b/>
              <w:noProof/>
              <w:szCs w:val="24"/>
              <w:lang w:val="mn-MN"/>
            </w:rPr>
            <w:t>2024 он</w:t>
          </w:r>
        </w:p>
        <w:p w14:paraId="7CC757DD" w14:textId="77777777" w:rsidR="00017D20" w:rsidRPr="00314DF5" w:rsidRDefault="00017D20" w:rsidP="00017D20">
          <w:pPr>
            <w:tabs>
              <w:tab w:val="left" w:pos="6780"/>
            </w:tabs>
            <w:jc w:val="center"/>
            <w:rPr>
              <w:rFonts w:cs="Arial"/>
              <w:b/>
              <w:noProof/>
              <w:szCs w:val="24"/>
              <w:lang w:val="mn-MN"/>
            </w:rPr>
          </w:pPr>
          <w:r w:rsidRPr="00314DF5">
            <w:rPr>
              <w:rFonts w:cs="Arial"/>
              <w:b/>
              <w:noProof/>
              <w:szCs w:val="24"/>
              <w:lang w:val="mn-MN"/>
            </w:rPr>
            <w:t>Улаанбаатар хот</w:t>
          </w:r>
        </w:p>
        <w:p w14:paraId="6DE715E0" w14:textId="6A58180A" w:rsidR="00C957D0" w:rsidRPr="00314DF5" w:rsidRDefault="004331BD">
          <w:pPr>
            <w:rPr>
              <w:rFonts w:cs="Arial"/>
              <w:b/>
              <w:noProof/>
              <w:szCs w:val="24"/>
              <w:lang w:val="mn-MN"/>
            </w:rPr>
          </w:pPr>
        </w:p>
      </w:sdtContent>
    </w:sdt>
    <w:p w14:paraId="298DF527" w14:textId="5354B195" w:rsidR="005D7EB6" w:rsidRPr="00314DF5" w:rsidRDefault="00625C4A" w:rsidP="00017D20">
      <w:pPr>
        <w:tabs>
          <w:tab w:val="left" w:pos="7740"/>
          <w:tab w:val="left" w:pos="8370"/>
        </w:tabs>
        <w:spacing w:after="360" w:line="276" w:lineRule="auto"/>
        <w:ind w:left="810" w:right="656"/>
        <w:jc w:val="center"/>
        <w:rPr>
          <w:rFonts w:cs="Arial"/>
          <w:b/>
          <w:noProof/>
          <w:szCs w:val="24"/>
          <w:lang w:val="mn-MN"/>
        </w:rPr>
      </w:pPr>
      <w:r w:rsidRPr="00314DF5">
        <w:rPr>
          <w:rFonts w:cs="Arial"/>
          <w:b/>
          <w:noProof/>
          <w:szCs w:val="24"/>
          <w:lang w:val="mn-MN"/>
        </w:rPr>
        <w:lastRenderedPageBreak/>
        <w:t>АЖ АХУЙН НЭГЖИЙН ОРЛОГЫН АЛБАН ТАТВАРЫН</w:t>
      </w:r>
      <w:r w:rsidR="00017D20" w:rsidRPr="00314DF5">
        <w:rPr>
          <w:rFonts w:cs="Arial"/>
          <w:b/>
          <w:noProof/>
          <w:szCs w:val="24"/>
          <w:lang w:val="mn-MN"/>
        </w:rPr>
        <w:t xml:space="preserve"> </w:t>
      </w:r>
      <w:r w:rsidRPr="00314DF5">
        <w:rPr>
          <w:rFonts w:cs="Arial"/>
          <w:b/>
          <w:noProof/>
          <w:szCs w:val="24"/>
          <w:lang w:val="mn-MN"/>
        </w:rPr>
        <w:t xml:space="preserve">ТУХАЙ ХУУЛЬД НЭМЭЛТ, ӨӨРЧЛӨЛТ ОРУУЛАХ </w:t>
      </w:r>
      <w:r w:rsidR="00017D20" w:rsidRPr="00314DF5">
        <w:rPr>
          <w:rFonts w:cs="Arial"/>
          <w:b/>
          <w:noProof/>
          <w:szCs w:val="24"/>
          <w:lang w:val="mn-MN"/>
        </w:rPr>
        <w:t xml:space="preserve">ТУХАЙ </w:t>
      </w:r>
      <w:r w:rsidRPr="00314DF5">
        <w:rPr>
          <w:rFonts w:cs="Arial"/>
          <w:b/>
          <w:noProof/>
          <w:szCs w:val="24"/>
          <w:lang w:val="mn-MN"/>
        </w:rPr>
        <w:t>ХУУЛИЙН ТӨСЛИЙН</w:t>
      </w:r>
      <w:r w:rsidR="00876593" w:rsidRPr="00314DF5">
        <w:rPr>
          <w:rFonts w:cs="Arial"/>
          <w:b/>
          <w:noProof/>
          <w:szCs w:val="24"/>
          <w:lang w:val="mn-MN"/>
        </w:rPr>
        <w:t xml:space="preserve"> ҮР НӨЛӨӨ</w:t>
      </w:r>
      <w:r w:rsidR="00017D20" w:rsidRPr="00314DF5">
        <w:rPr>
          <w:rFonts w:cs="Arial"/>
          <w:b/>
          <w:noProof/>
          <w:szCs w:val="24"/>
          <w:lang w:val="mn-MN"/>
        </w:rPr>
        <w:t>Г</w:t>
      </w:r>
      <w:r w:rsidR="00876593" w:rsidRPr="00314DF5">
        <w:rPr>
          <w:rFonts w:cs="Arial"/>
          <w:b/>
          <w:noProof/>
          <w:szCs w:val="24"/>
          <w:lang w:val="mn-MN"/>
        </w:rPr>
        <w:t xml:space="preserve"> ҮНЭЛ</w:t>
      </w:r>
      <w:r w:rsidR="00017D20" w:rsidRPr="00314DF5">
        <w:rPr>
          <w:rFonts w:cs="Arial"/>
          <w:b/>
          <w:noProof/>
          <w:szCs w:val="24"/>
          <w:lang w:val="mn-MN"/>
        </w:rPr>
        <w:t xml:space="preserve">СЭН ҮНЭЛГЭЭНИЙ </w:t>
      </w:r>
      <w:r w:rsidR="00876593" w:rsidRPr="00314DF5">
        <w:rPr>
          <w:rFonts w:cs="Arial"/>
          <w:b/>
          <w:noProof/>
          <w:szCs w:val="24"/>
          <w:lang w:val="mn-MN"/>
        </w:rPr>
        <w:t>ТАЙЛАН</w:t>
      </w:r>
    </w:p>
    <w:p w14:paraId="7C3FE1A7" w14:textId="298DDC31" w:rsidR="007A2AC6" w:rsidRPr="00314DF5" w:rsidRDefault="00E649AD" w:rsidP="00DE0D81">
      <w:pPr>
        <w:spacing w:after="120" w:line="276" w:lineRule="auto"/>
        <w:jc w:val="center"/>
        <w:rPr>
          <w:rFonts w:cs="Arial"/>
          <w:b/>
          <w:noProof/>
          <w:szCs w:val="24"/>
          <w:lang w:val="mn-MN"/>
        </w:rPr>
      </w:pPr>
      <w:r w:rsidRPr="00314DF5">
        <w:rPr>
          <w:rFonts w:cs="Arial"/>
          <w:b/>
          <w:noProof/>
          <w:szCs w:val="24"/>
          <w:lang w:val="mn-MN"/>
        </w:rPr>
        <w:t>НЭГ.ЕРӨНХИЙ ЗҮЙЛ</w:t>
      </w:r>
    </w:p>
    <w:p w14:paraId="36E06AF4" w14:textId="4B944A7F" w:rsidR="00326B88" w:rsidRPr="00314DF5" w:rsidRDefault="00326B88" w:rsidP="00B078CC">
      <w:pPr>
        <w:spacing w:after="120" w:line="276" w:lineRule="auto"/>
        <w:ind w:firstLine="720"/>
        <w:jc w:val="both"/>
        <w:rPr>
          <w:rFonts w:cs="Arial"/>
          <w:bCs/>
          <w:noProof/>
          <w:szCs w:val="24"/>
          <w:lang w:val="mn-MN"/>
        </w:rPr>
      </w:pPr>
      <w:r w:rsidRPr="00314DF5">
        <w:rPr>
          <w:rFonts w:cs="Arial"/>
          <w:bCs/>
          <w:noProof/>
          <w:szCs w:val="24"/>
          <w:lang w:val="mn-MN"/>
        </w:rPr>
        <w:t xml:space="preserve">Энэхүү үнэлгээг </w:t>
      </w:r>
      <w:r w:rsidR="00E203B8" w:rsidRPr="00314DF5">
        <w:rPr>
          <w:rFonts w:cs="Arial"/>
          <w:bCs/>
          <w:noProof/>
          <w:szCs w:val="24"/>
          <w:lang w:val="mn-MN"/>
        </w:rPr>
        <w:t xml:space="preserve">Аж ахуйн нэгжийн орлогын албан татварын тухай хуульд </w:t>
      </w:r>
      <w:r w:rsidR="007F73C1" w:rsidRPr="00314DF5">
        <w:rPr>
          <w:rFonts w:cs="Arial"/>
          <w:bCs/>
          <w:noProof/>
          <w:szCs w:val="24"/>
          <w:lang w:val="mn-MN"/>
        </w:rPr>
        <w:t xml:space="preserve">нэмэлт, </w:t>
      </w:r>
      <w:r w:rsidR="00E203B8" w:rsidRPr="00314DF5">
        <w:rPr>
          <w:rFonts w:cs="Arial"/>
          <w:bCs/>
          <w:noProof/>
          <w:szCs w:val="24"/>
          <w:lang w:val="mn-MN"/>
        </w:rPr>
        <w:t>өөрчлөлт оруулах</w:t>
      </w:r>
      <w:r w:rsidR="00156210" w:rsidRPr="00314DF5">
        <w:rPr>
          <w:rFonts w:cs="Arial"/>
          <w:bCs/>
          <w:noProof/>
          <w:szCs w:val="24"/>
          <w:lang w:val="mn-MN"/>
        </w:rPr>
        <w:t xml:space="preserve"> тухай</w:t>
      </w:r>
      <w:r w:rsidR="00E203B8" w:rsidRPr="00314DF5">
        <w:rPr>
          <w:rFonts w:cs="Arial"/>
          <w:bCs/>
          <w:noProof/>
          <w:szCs w:val="24"/>
          <w:lang w:val="mn-MN"/>
        </w:rPr>
        <w:t xml:space="preserve"> хуулийн төслийн </w:t>
      </w:r>
      <w:r w:rsidR="006A34B9" w:rsidRPr="00314DF5">
        <w:rPr>
          <w:rFonts w:cs="Arial"/>
          <w:bCs/>
          <w:noProof/>
          <w:szCs w:val="24"/>
          <w:lang w:val="mn-MN"/>
        </w:rPr>
        <w:t>зүйл, заалтад Хууль тогтоомжийн тухай хуулийн</w:t>
      </w:r>
      <w:r w:rsidR="0023284E" w:rsidRPr="00314DF5">
        <w:rPr>
          <w:rStyle w:val="FootnoteReference"/>
          <w:rFonts w:cs="Arial"/>
          <w:bCs/>
          <w:noProof/>
          <w:szCs w:val="24"/>
          <w:lang w:val="mn-MN"/>
        </w:rPr>
        <w:footnoteReference w:id="1"/>
      </w:r>
      <w:r w:rsidR="006A34B9" w:rsidRPr="00314DF5">
        <w:rPr>
          <w:rFonts w:cs="Arial"/>
          <w:bCs/>
          <w:noProof/>
          <w:szCs w:val="24"/>
          <w:lang w:val="mn-MN"/>
        </w:rPr>
        <w:t xml:space="preserve"> 17 дугаар зүйлд </w:t>
      </w:r>
      <w:r w:rsidR="00EE2ECB" w:rsidRPr="00314DF5">
        <w:rPr>
          <w:rFonts w:cs="Arial"/>
          <w:bCs/>
          <w:noProof/>
          <w:szCs w:val="24"/>
          <w:lang w:val="mn-MN"/>
        </w:rPr>
        <w:t>заас</w:t>
      </w:r>
      <w:r w:rsidR="002A5877" w:rsidRPr="00314DF5">
        <w:rPr>
          <w:rFonts w:cs="Arial"/>
          <w:bCs/>
          <w:noProof/>
          <w:szCs w:val="24"/>
          <w:lang w:val="mn-MN"/>
        </w:rPr>
        <w:t xml:space="preserve">ан аргачлалын </w:t>
      </w:r>
      <w:r w:rsidR="00EE2ECB" w:rsidRPr="00314DF5">
        <w:rPr>
          <w:rFonts w:cs="Arial"/>
          <w:bCs/>
          <w:noProof/>
          <w:szCs w:val="24"/>
          <w:lang w:val="mn-MN"/>
        </w:rPr>
        <w:t xml:space="preserve">дагуу дүн шинжилгээ хийх, үр нөлөөг тооцож, давхардал, хийдэл, зөрчлийг </w:t>
      </w:r>
      <w:r w:rsidR="00ED34EE" w:rsidRPr="00314DF5">
        <w:rPr>
          <w:rFonts w:cs="Arial"/>
          <w:bCs/>
          <w:noProof/>
          <w:szCs w:val="24"/>
          <w:lang w:val="mn-MN"/>
        </w:rPr>
        <w:t>арилгах</w:t>
      </w:r>
      <w:r w:rsidR="00EE2ECB" w:rsidRPr="00314DF5">
        <w:rPr>
          <w:rFonts w:cs="Arial"/>
          <w:bCs/>
          <w:noProof/>
          <w:szCs w:val="24"/>
          <w:lang w:val="mn-MN"/>
        </w:rPr>
        <w:t>, хуулийн зүйл, заалтыг ой</w:t>
      </w:r>
      <w:r w:rsidR="00391AEE" w:rsidRPr="00314DF5">
        <w:rPr>
          <w:rFonts w:cs="Arial"/>
          <w:bCs/>
          <w:noProof/>
          <w:szCs w:val="24"/>
          <w:lang w:val="mn-MN"/>
        </w:rPr>
        <w:t>л</w:t>
      </w:r>
      <w:r w:rsidR="00EE2ECB" w:rsidRPr="00314DF5">
        <w:rPr>
          <w:rFonts w:cs="Arial"/>
          <w:bCs/>
          <w:noProof/>
          <w:szCs w:val="24"/>
          <w:lang w:val="mn-MN"/>
        </w:rPr>
        <w:t xml:space="preserve">гомжтой, хэрэгжих боломжтой байдлаар боловсруулахад зөвлөмж өгөх зорилгоор </w:t>
      </w:r>
      <w:r w:rsidR="006B234C" w:rsidRPr="00314DF5">
        <w:rPr>
          <w:rFonts w:cs="Arial"/>
          <w:bCs/>
          <w:noProof/>
          <w:szCs w:val="24"/>
          <w:lang w:val="mn-MN"/>
        </w:rPr>
        <w:t xml:space="preserve">гүйцэтгэлээ. </w:t>
      </w:r>
      <w:r w:rsidR="000C7640" w:rsidRPr="00314DF5">
        <w:rPr>
          <w:rFonts w:cs="Arial"/>
          <w:bCs/>
          <w:noProof/>
          <w:szCs w:val="24"/>
          <w:lang w:val="mn-MN"/>
        </w:rPr>
        <w:t xml:space="preserve"> </w:t>
      </w:r>
    </w:p>
    <w:p w14:paraId="78614188" w14:textId="4AF9E05F" w:rsidR="000C7640" w:rsidRPr="00314DF5" w:rsidRDefault="000C7640" w:rsidP="00B078CC">
      <w:pPr>
        <w:spacing w:after="120" w:line="276" w:lineRule="auto"/>
        <w:ind w:firstLine="720"/>
        <w:jc w:val="both"/>
        <w:rPr>
          <w:rFonts w:cs="Arial"/>
          <w:bCs/>
          <w:noProof/>
          <w:szCs w:val="24"/>
          <w:lang w:val="mn-MN"/>
        </w:rPr>
      </w:pPr>
      <w:r w:rsidRPr="00314DF5">
        <w:rPr>
          <w:rFonts w:cs="Arial"/>
          <w:bCs/>
          <w:noProof/>
          <w:szCs w:val="24"/>
          <w:lang w:val="mn-MN"/>
        </w:rPr>
        <w:t>Үнэлгээ хийхээр сонгож авсан хуулийн төсөл нь “</w:t>
      </w:r>
      <w:r w:rsidR="008A2DE2" w:rsidRPr="00314DF5">
        <w:rPr>
          <w:rFonts w:cs="Arial"/>
          <w:bCs/>
          <w:noProof/>
          <w:szCs w:val="24"/>
          <w:lang w:val="mn-MN"/>
        </w:rPr>
        <w:t>х</w:t>
      </w:r>
      <w:r w:rsidR="00643229" w:rsidRPr="00314DF5">
        <w:rPr>
          <w:rFonts w:cs="Arial"/>
          <w:bCs/>
          <w:noProof/>
          <w:szCs w:val="24"/>
          <w:lang w:val="mn-MN"/>
        </w:rPr>
        <w:t xml:space="preserve">уульд </w:t>
      </w:r>
      <w:r w:rsidR="008A2DE2" w:rsidRPr="00314DF5">
        <w:rPr>
          <w:rFonts w:cs="Arial"/>
          <w:bCs/>
          <w:noProof/>
          <w:szCs w:val="24"/>
          <w:lang w:val="mn-MN"/>
        </w:rPr>
        <w:t>нэмэлт, өөрчлөлт</w:t>
      </w:r>
      <w:r w:rsidR="00B06C59" w:rsidRPr="00314DF5">
        <w:rPr>
          <w:rFonts w:cs="Arial"/>
          <w:bCs/>
          <w:noProof/>
          <w:szCs w:val="24"/>
          <w:lang w:val="mn-MN"/>
        </w:rPr>
        <w:t xml:space="preserve"> </w:t>
      </w:r>
      <w:r w:rsidR="008A2DE2" w:rsidRPr="00314DF5">
        <w:rPr>
          <w:rFonts w:cs="Arial"/>
          <w:bCs/>
          <w:noProof/>
          <w:szCs w:val="24"/>
          <w:lang w:val="mn-MN"/>
        </w:rPr>
        <w:t>тухай</w:t>
      </w:r>
      <w:r w:rsidRPr="00314DF5">
        <w:rPr>
          <w:rFonts w:cs="Arial"/>
          <w:bCs/>
          <w:noProof/>
          <w:szCs w:val="24"/>
          <w:lang w:val="mn-MN"/>
        </w:rPr>
        <w:t>”</w:t>
      </w:r>
      <w:r w:rsidR="00B06C59" w:rsidRPr="00314DF5">
        <w:rPr>
          <w:rFonts w:cs="Arial"/>
          <w:bCs/>
          <w:noProof/>
          <w:szCs w:val="24"/>
          <w:vertAlign w:val="superscript"/>
          <w:lang w:val="mn-MN"/>
        </w:rPr>
        <w:t xml:space="preserve"> </w:t>
      </w:r>
      <w:r w:rsidR="009B22EE" w:rsidRPr="00314DF5">
        <w:rPr>
          <w:rStyle w:val="FootnoteReference"/>
          <w:rFonts w:cs="Arial"/>
          <w:bCs/>
          <w:noProof/>
          <w:szCs w:val="24"/>
          <w:lang w:val="mn-MN"/>
        </w:rPr>
        <w:footnoteReference w:id="2"/>
      </w:r>
      <w:r w:rsidRPr="00314DF5">
        <w:rPr>
          <w:rFonts w:cs="Arial"/>
          <w:bCs/>
          <w:noProof/>
          <w:szCs w:val="24"/>
          <w:lang w:val="mn-MN"/>
        </w:rPr>
        <w:t xml:space="preserve"> хэлбэрээр боловсруулагдсан байна.</w:t>
      </w:r>
    </w:p>
    <w:p w14:paraId="2AFBD1CE" w14:textId="4019C371" w:rsidR="008A6B54" w:rsidRPr="00314DF5" w:rsidRDefault="00A16E5D" w:rsidP="00B078CC">
      <w:pPr>
        <w:spacing w:after="120" w:line="276" w:lineRule="auto"/>
        <w:ind w:firstLine="720"/>
        <w:jc w:val="both"/>
        <w:rPr>
          <w:rFonts w:cs="Arial"/>
          <w:bCs/>
          <w:noProof/>
          <w:szCs w:val="24"/>
          <w:lang w:val="mn-MN"/>
        </w:rPr>
      </w:pPr>
      <w:r w:rsidRPr="00314DF5">
        <w:rPr>
          <w:rFonts w:cs="Arial"/>
          <w:bCs/>
          <w:noProof/>
          <w:szCs w:val="24"/>
          <w:lang w:val="mn-MN"/>
        </w:rPr>
        <w:t xml:space="preserve">Аж ахуйн нэгжийн орлогын албан татварын тухай хуульд </w:t>
      </w:r>
      <w:r w:rsidR="00CB14B0" w:rsidRPr="00314DF5">
        <w:rPr>
          <w:rFonts w:cs="Arial"/>
          <w:bCs/>
          <w:noProof/>
          <w:szCs w:val="24"/>
          <w:lang w:val="mn-MN"/>
        </w:rPr>
        <w:t xml:space="preserve">нэмэлт, </w:t>
      </w:r>
      <w:r w:rsidRPr="00314DF5">
        <w:rPr>
          <w:rFonts w:cs="Arial"/>
          <w:bCs/>
          <w:noProof/>
          <w:szCs w:val="24"/>
          <w:lang w:val="mn-MN"/>
        </w:rPr>
        <w:t xml:space="preserve">өөрчлөлт оруулах хуулийн төслийн </w:t>
      </w:r>
      <w:r w:rsidR="00135C3B" w:rsidRPr="00314DF5">
        <w:rPr>
          <w:rFonts w:cs="Arial"/>
          <w:bCs/>
          <w:noProof/>
          <w:szCs w:val="24"/>
          <w:lang w:val="mn-MN"/>
        </w:rPr>
        <w:t xml:space="preserve">үр нөлөөг үнэлэх ажиллагааг Засгийн газрын 2016 оны 59 дүгээр тогтоолын хоёрдугаар хавсралтаар батлагдсан </w:t>
      </w:r>
      <w:r w:rsidR="00286317" w:rsidRPr="00314DF5">
        <w:rPr>
          <w:rFonts w:cs="Arial"/>
          <w:bCs/>
          <w:noProof/>
          <w:szCs w:val="24"/>
          <w:lang w:val="mn-MN"/>
        </w:rPr>
        <w:t>“</w:t>
      </w:r>
      <w:r w:rsidR="00135C3B" w:rsidRPr="00314DF5">
        <w:rPr>
          <w:rFonts w:cs="Arial"/>
          <w:bCs/>
          <w:noProof/>
          <w:szCs w:val="24"/>
          <w:lang w:val="mn-MN"/>
        </w:rPr>
        <w:t xml:space="preserve">Хуулийн </w:t>
      </w:r>
      <w:r w:rsidR="00BE41C6" w:rsidRPr="00314DF5">
        <w:rPr>
          <w:rFonts w:cs="Arial"/>
          <w:bCs/>
          <w:noProof/>
          <w:szCs w:val="24"/>
          <w:lang w:val="mn-MN"/>
        </w:rPr>
        <w:t xml:space="preserve">тогтоомжийн </w:t>
      </w:r>
      <w:r w:rsidR="00135C3B" w:rsidRPr="00314DF5">
        <w:rPr>
          <w:rFonts w:cs="Arial"/>
          <w:bCs/>
          <w:noProof/>
          <w:szCs w:val="24"/>
          <w:lang w:val="mn-MN"/>
        </w:rPr>
        <w:t>төслийн үр нөлөө</w:t>
      </w:r>
      <w:r w:rsidR="00BE41C6" w:rsidRPr="00314DF5">
        <w:rPr>
          <w:rFonts w:cs="Arial"/>
          <w:bCs/>
          <w:noProof/>
          <w:szCs w:val="24"/>
          <w:lang w:val="mn-MN"/>
        </w:rPr>
        <w:t xml:space="preserve">г үнэлэх </w:t>
      </w:r>
      <w:r w:rsidR="00135C3B" w:rsidRPr="00314DF5">
        <w:rPr>
          <w:rFonts w:cs="Arial"/>
          <w:bCs/>
          <w:noProof/>
          <w:szCs w:val="24"/>
          <w:lang w:val="mn-MN"/>
        </w:rPr>
        <w:t>аргачлал</w:t>
      </w:r>
      <w:r w:rsidR="00286317" w:rsidRPr="00314DF5">
        <w:rPr>
          <w:rFonts w:cs="Arial"/>
          <w:bCs/>
          <w:noProof/>
          <w:szCs w:val="24"/>
          <w:lang w:val="mn-MN"/>
        </w:rPr>
        <w:t>”</w:t>
      </w:r>
      <w:r w:rsidR="000F45FE" w:rsidRPr="00314DF5">
        <w:rPr>
          <w:rStyle w:val="FootnoteReference"/>
          <w:rFonts w:cs="Arial"/>
          <w:bCs/>
          <w:noProof/>
          <w:szCs w:val="24"/>
          <w:lang w:val="mn-MN"/>
        </w:rPr>
        <w:footnoteReference w:id="3"/>
      </w:r>
      <w:r w:rsidR="00135C3B" w:rsidRPr="00314DF5">
        <w:rPr>
          <w:rFonts w:cs="Arial"/>
          <w:bCs/>
          <w:noProof/>
          <w:szCs w:val="24"/>
          <w:lang w:val="mn-MN"/>
        </w:rPr>
        <w:t>-д</w:t>
      </w:r>
      <w:r w:rsidR="000575FB" w:rsidRPr="00314DF5">
        <w:rPr>
          <w:rFonts w:cs="Arial"/>
          <w:bCs/>
          <w:noProof/>
          <w:szCs w:val="24"/>
          <w:lang w:val="mn-MN"/>
        </w:rPr>
        <w:t xml:space="preserve"> </w:t>
      </w:r>
      <w:r w:rsidR="00BE41C6" w:rsidRPr="00314DF5">
        <w:rPr>
          <w:rFonts w:cs="Arial"/>
          <w:bCs/>
          <w:noProof/>
          <w:szCs w:val="24"/>
        </w:rPr>
        <w:t>(</w:t>
      </w:r>
      <w:r w:rsidR="000575FB" w:rsidRPr="00314DF5">
        <w:rPr>
          <w:rFonts w:cs="Arial"/>
          <w:bCs/>
          <w:noProof/>
          <w:szCs w:val="24"/>
          <w:lang w:val="mn-MN"/>
        </w:rPr>
        <w:t>цаашид Аргачлал гэх</w:t>
      </w:r>
      <w:r w:rsidR="00BE41C6" w:rsidRPr="00314DF5">
        <w:rPr>
          <w:rFonts w:cs="Arial"/>
          <w:bCs/>
          <w:noProof/>
          <w:szCs w:val="24"/>
          <w:lang w:val="mn-MN"/>
        </w:rPr>
        <w:t>)</w:t>
      </w:r>
      <w:r w:rsidR="00926E82" w:rsidRPr="00314DF5">
        <w:rPr>
          <w:rFonts w:cs="Arial"/>
          <w:bCs/>
          <w:noProof/>
          <w:szCs w:val="24"/>
          <w:lang w:val="mn-MN"/>
        </w:rPr>
        <w:t xml:space="preserve"> </w:t>
      </w:r>
      <w:r w:rsidR="002D5CFF" w:rsidRPr="00314DF5">
        <w:rPr>
          <w:rFonts w:cs="Arial"/>
          <w:bCs/>
          <w:noProof/>
          <w:szCs w:val="24"/>
          <w:lang w:val="mn-MN"/>
        </w:rPr>
        <w:t xml:space="preserve">заасны дагуу дараах үе шатаар хийлээ. </w:t>
      </w:r>
    </w:p>
    <w:p w14:paraId="3BF3B2C6" w14:textId="77777777" w:rsidR="00BE41C6" w:rsidRPr="00314DF5" w:rsidRDefault="008A6B54" w:rsidP="00BE41C6">
      <w:pPr>
        <w:pStyle w:val="ListParagraph"/>
        <w:numPr>
          <w:ilvl w:val="1"/>
          <w:numId w:val="6"/>
        </w:numPr>
        <w:spacing w:after="120" w:line="276" w:lineRule="auto"/>
        <w:jc w:val="both"/>
        <w:rPr>
          <w:rFonts w:ascii="Arial" w:hAnsi="Arial" w:cs="Arial"/>
          <w:bCs/>
          <w:noProof/>
          <w:sz w:val="24"/>
          <w:szCs w:val="28"/>
          <w:lang w:val="mn-MN"/>
        </w:rPr>
      </w:pPr>
      <w:r w:rsidRPr="00314DF5">
        <w:rPr>
          <w:rFonts w:ascii="Arial" w:hAnsi="Arial" w:cs="Arial"/>
          <w:bCs/>
          <w:noProof/>
          <w:sz w:val="24"/>
          <w:szCs w:val="28"/>
          <w:lang w:val="mn-MN"/>
        </w:rPr>
        <w:t>Шалгуур үзүүлэлтийг сонгох;</w:t>
      </w:r>
    </w:p>
    <w:p w14:paraId="66080AD9" w14:textId="77777777" w:rsidR="00BE41C6" w:rsidRPr="00314DF5" w:rsidRDefault="008A6B54" w:rsidP="00BE41C6">
      <w:pPr>
        <w:pStyle w:val="ListParagraph"/>
        <w:numPr>
          <w:ilvl w:val="1"/>
          <w:numId w:val="6"/>
        </w:numPr>
        <w:spacing w:after="120" w:line="276" w:lineRule="auto"/>
        <w:jc w:val="both"/>
        <w:rPr>
          <w:rFonts w:ascii="Arial" w:hAnsi="Arial" w:cs="Arial"/>
          <w:bCs/>
          <w:noProof/>
          <w:sz w:val="24"/>
          <w:szCs w:val="28"/>
          <w:lang w:val="mn-MN"/>
        </w:rPr>
      </w:pPr>
      <w:r w:rsidRPr="00314DF5">
        <w:rPr>
          <w:rFonts w:ascii="Arial" w:hAnsi="Arial" w:cs="Arial"/>
          <w:bCs/>
          <w:noProof/>
          <w:sz w:val="24"/>
          <w:szCs w:val="28"/>
          <w:lang w:val="mn-MN"/>
        </w:rPr>
        <w:t xml:space="preserve">Хуулийн төслөөс үр нөлөө тооцох </w:t>
      </w:r>
      <w:r w:rsidR="00286317" w:rsidRPr="00314DF5">
        <w:rPr>
          <w:rFonts w:ascii="Arial" w:hAnsi="Arial" w:cs="Arial"/>
          <w:bCs/>
          <w:noProof/>
          <w:sz w:val="24"/>
          <w:szCs w:val="28"/>
          <w:lang w:val="mn-MN"/>
        </w:rPr>
        <w:t>хэсгээ</w:t>
      </w:r>
      <w:r w:rsidRPr="00314DF5">
        <w:rPr>
          <w:rFonts w:ascii="Arial" w:hAnsi="Arial" w:cs="Arial"/>
          <w:bCs/>
          <w:noProof/>
          <w:sz w:val="24"/>
          <w:szCs w:val="28"/>
          <w:lang w:val="mn-MN"/>
        </w:rPr>
        <w:t xml:space="preserve"> тогтоох;</w:t>
      </w:r>
    </w:p>
    <w:p w14:paraId="095D23CA" w14:textId="77777777" w:rsidR="00D86F34" w:rsidRPr="00314DF5" w:rsidRDefault="008A6B54" w:rsidP="00D86F34">
      <w:pPr>
        <w:pStyle w:val="ListParagraph"/>
        <w:numPr>
          <w:ilvl w:val="1"/>
          <w:numId w:val="6"/>
        </w:numPr>
        <w:spacing w:after="120" w:line="276" w:lineRule="auto"/>
        <w:jc w:val="both"/>
        <w:rPr>
          <w:rFonts w:ascii="Arial" w:hAnsi="Arial" w:cs="Arial"/>
          <w:bCs/>
          <w:noProof/>
          <w:sz w:val="24"/>
          <w:szCs w:val="28"/>
          <w:lang w:val="mn-MN"/>
        </w:rPr>
      </w:pPr>
      <w:r w:rsidRPr="00314DF5">
        <w:rPr>
          <w:rFonts w:ascii="Arial" w:hAnsi="Arial" w:cs="Arial"/>
          <w:bCs/>
          <w:noProof/>
          <w:sz w:val="24"/>
          <w:szCs w:val="28"/>
          <w:lang w:val="mn-MN"/>
        </w:rPr>
        <w:t>Урьдчилан сонгосон шалгуур үзүүлэлтэд тохирох шалгах х</w:t>
      </w:r>
      <w:r w:rsidR="004D32B0" w:rsidRPr="00314DF5">
        <w:rPr>
          <w:rFonts w:ascii="Arial" w:hAnsi="Arial" w:cs="Arial"/>
          <w:bCs/>
          <w:noProof/>
          <w:sz w:val="24"/>
          <w:szCs w:val="28"/>
          <w:lang w:val="mn-MN"/>
        </w:rPr>
        <w:t>э</w:t>
      </w:r>
      <w:r w:rsidRPr="00314DF5">
        <w:rPr>
          <w:rFonts w:ascii="Arial" w:hAnsi="Arial" w:cs="Arial"/>
          <w:bCs/>
          <w:noProof/>
          <w:sz w:val="24"/>
          <w:szCs w:val="28"/>
          <w:lang w:val="mn-MN"/>
        </w:rPr>
        <w:t>рэгслийн дагуу үр нөлөөг тооцох;</w:t>
      </w:r>
    </w:p>
    <w:p w14:paraId="49C0C641" w14:textId="68B881EC" w:rsidR="008A6B54" w:rsidRPr="00314DF5" w:rsidRDefault="008A6B54" w:rsidP="00D86F34">
      <w:pPr>
        <w:pStyle w:val="ListParagraph"/>
        <w:numPr>
          <w:ilvl w:val="1"/>
          <w:numId w:val="6"/>
        </w:numPr>
        <w:spacing w:after="120" w:line="276" w:lineRule="auto"/>
        <w:jc w:val="both"/>
        <w:rPr>
          <w:rFonts w:ascii="Arial" w:hAnsi="Arial" w:cs="Arial"/>
          <w:bCs/>
          <w:noProof/>
          <w:sz w:val="24"/>
          <w:szCs w:val="28"/>
          <w:lang w:val="mn-MN"/>
        </w:rPr>
      </w:pPr>
      <w:r w:rsidRPr="00314DF5">
        <w:rPr>
          <w:rFonts w:ascii="Arial" w:hAnsi="Arial" w:cs="Arial"/>
          <w:bCs/>
          <w:noProof/>
          <w:sz w:val="24"/>
          <w:szCs w:val="28"/>
          <w:lang w:val="mn-MN"/>
        </w:rPr>
        <w:t>Үр дүнг үнэлэх</w:t>
      </w:r>
      <w:r w:rsidR="004D32B0" w:rsidRPr="00314DF5">
        <w:rPr>
          <w:rFonts w:ascii="Arial" w:hAnsi="Arial" w:cs="Arial"/>
          <w:bCs/>
          <w:noProof/>
          <w:sz w:val="24"/>
          <w:szCs w:val="28"/>
          <w:lang w:val="mn-MN"/>
        </w:rPr>
        <w:t>,</w:t>
      </w:r>
      <w:r w:rsidRPr="00314DF5">
        <w:rPr>
          <w:rFonts w:ascii="Arial" w:hAnsi="Arial" w:cs="Arial"/>
          <w:bCs/>
          <w:noProof/>
          <w:sz w:val="24"/>
          <w:szCs w:val="28"/>
          <w:lang w:val="mn-MN"/>
        </w:rPr>
        <w:t xml:space="preserve"> зөвлөмж өгөх;</w:t>
      </w:r>
    </w:p>
    <w:p w14:paraId="4C789C9D" w14:textId="14A8C4AD" w:rsidR="0065663B" w:rsidRPr="00314DF5" w:rsidRDefault="003362F3" w:rsidP="00DE0D81">
      <w:pPr>
        <w:spacing w:before="360" w:after="120" w:line="276" w:lineRule="auto"/>
        <w:ind w:left="720" w:right="749"/>
        <w:jc w:val="center"/>
        <w:rPr>
          <w:rFonts w:cs="Arial"/>
          <w:b/>
          <w:noProof/>
          <w:szCs w:val="24"/>
          <w:lang w:val="mn-MN"/>
        </w:rPr>
      </w:pPr>
      <w:r w:rsidRPr="00314DF5">
        <w:rPr>
          <w:rFonts w:cs="Arial"/>
          <w:b/>
          <w:noProof/>
          <w:szCs w:val="24"/>
          <w:lang w:val="mn-MN"/>
        </w:rPr>
        <w:t>ХОЁР.ХУУЛИЙН ТӨСЛИЙН ҮР НӨЛӨӨГ ҮНЭЛЭХ ШАЛГУУР</w:t>
      </w:r>
      <w:r w:rsidR="00F3318F" w:rsidRPr="00314DF5">
        <w:rPr>
          <w:rFonts w:cs="Arial"/>
          <w:b/>
          <w:noProof/>
          <w:szCs w:val="24"/>
          <w:lang w:val="mn-MN"/>
        </w:rPr>
        <w:t xml:space="preserve"> </w:t>
      </w:r>
      <w:r w:rsidRPr="00314DF5">
        <w:rPr>
          <w:rFonts w:cs="Arial"/>
          <w:b/>
          <w:noProof/>
          <w:szCs w:val="24"/>
          <w:lang w:val="mn-MN"/>
        </w:rPr>
        <w:t>ҮЗҮҮЛЭЛТИЙГ СОНГОСОН БАЙДАЛ, ҮНДЭСЛЭЛ</w:t>
      </w:r>
    </w:p>
    <w:p w14:paraId="6159B286" w14:textId="07829C16" w:rsidR="009529BC" w:rsidRPr="00314DF5" w:rsidRDefault="002D7F94" w:rsidP="00B078CC">
      <w:pPr>
        <w:spacing w:after="120" w:line="276" w:lineRule="auto"/>
        <w:ind w:firstLine="720"/>
        <w:jc w:val="both"/>
        <w:rPr>
          <w:rFonts w:cs="Arial"/>
          <w:bCs/>
          <w:noProof/>
          <w:szCs w:val="24"/>
          <w:lang w:val="mn-MN"/>
        </w:rPr>
      </w:pPr>
      <w:r w:rsidRPr="00314DF5">
        <w:rPr>
          <w:rFonts w:cs="Arial"/>
          <w:bCs/>
          <w:noProof/>
          <w:szCs w:val="24"/>
          <w:lang w:val="mn-MN"/>
        </w:rPr>
        <w:t>Тус үнэлгээний ажлыг хийж гүйцэтгэхдээ хуулийн төслийн зорилго, хамрах хүрээ, зохицуулах асуудалтай уялдуулан Аргачлалын 2.9-д</w:t>
      </w:r>
      <w:r w:rsidR="000F45FE" w:rsidRPr="00314DF5">
        <w:rPr>
          <w:rStyle w:val="FootnoteReference"/>
          <w:rFonts w:cs="Arial"/>
          <w:bCs/>
          <w:noProof/>
          <w:szCs w:val="24"/>
          <w:lang w:val="mn-MN"/>
        </w:rPr>
        <w:footnoteReference w:id="4"/>
      </w:r>
      <w:r w:rsidRPr="00314DF5">
        <w:rPr>
          <w:rFonts w:cs="Arial"/>
          <w:bCs/>
          <w:noProof/>
          <w:szCs w:val="24"/>
          <w:lang w:val="mn-MN"/>
        </w:rPr>
        <w:t xml:space="preserve"> заасныг үндэслэн </w:t>
      </w:r>
      <w:r w:rsidR="00A070C6" w:rsidRPr="00314DF5">
        <w:rPr>
          <w:rFonts w:cs="Arial"/>
          <w:bCs/>
          <w:noProof/>
          <w:szCs w:val="24"/>
          <w:lang w:val="mn-MN"/>
        </w:rPr>
        <w:t>6</w:t>
      </w:r>
      <w:r w:rsidRPr="00314DF5">
        <w:rPr>
          <w:rFonts w:cs="Arial"/>
          <w:bCs/>
          <w:noProof/>
          <w:szCs w:val="24"/>
          <w:lang w:val="mn-MN"/>
        </w:rPr>
        <w:t xml:space="preserve"> шалгуур үзүүлэлтээс дараах </w:t>
      </w:r>
      <w:r w:rsidR="00A070C6" w:rsidRPr="00314DF5">
        <w:rPr>
          <w:rFonts w:cs="Arial"/>
          <w:bCs/>
          <w:noProof/>
          <w:szCs w:val="24"/>
          <w:lang w:val="mn-MN"/>
        </w:rPr>
        <w:t>3</w:t>
      </w:r>
      <w:r w:rsidRPr="00314DF5">
        <w:rPr>
          <w:rFonts w:cs="Arial"/>
          <w:bCs/>
          <w:noProof/>
          <w:szCs w:val="24"/>
          <w:lang w:val="mn-MN"/>
        </w:rPr>
        <w:t xml:space="preserve"> шалгу</w:t>
      </w:r>
      <w:r w:rsidR="00A070C6" w:rsidRPr="00314DF5">
        <w:rPr>
          <w:rFonts w:cs="Arial"/>
          <w:bCs/>
          <w:noProof/>
          <w:szCs w:val="24"/>
          <w:lang w:val="mn-MN"/>
        </w:rPr>
        <w:t>у</w:t>
      </w:r>
      <w:r w:rsidRPr="00314DF5">
        <w:rPr>
          <w:rFonts w:cs="Arial"/>
          <w:bCs/>
          <w:noProof/>
          <w:szCs w:val="24"/>
          <w:lang w:val="mn-MN"/>
        </w:rPr>
        <w:t>р үзүүлэлтийг сонголоо</w:t>
      </w:r>
      <w:r w:rsidR="009529BC" w:rsidRPr="00314DF5">
        <w:rPr>
          <w:rFonts w:cs="Arial"/>
          <w:bCs/>
          <w:noProof/>
          <w:szCs w:val="24"/>
          <w:lang w:val="mn-MN"/>
        </w:rPr>
        <w:t>:</w:t>
      </w:r>
    </w:p>
    <w:p w14:paraId="6335677A" w14:textId="77777777" w:rsidR="00D86F34" w:rsidRPr="00314DF5" w:rsidRDefault="00442B70" w:rsidP="00D86F34">
      <w:pPr>
        <w:pStyle w:val="ListParagraph"/>
        <w:numPr>
          <w:ilvl w:val="1"/>
          <w:numId w:val="16"/>
        </w:numPr>
        <w:spacing w:after="120" w:line="276" w:lineRule="auto"/>
        <w:ind w:firstLine="90"/>
        <w:jc w:val="both"/>
        <w:rPr>
          <w:rFonts w:ascii="Arial" w:hAnsi="Arial" w:cs="Arial"/>
          <w:bCs/>
          <w:noProof/>
          <w:sz w:val="24"/>
          <w:szCs w:val="28"/>
          <w:lang w:val="mn-MN"/>
        </w:rPr>
      </w:pPr>
      <w:r w:rsidRPr="00314DF5">
        <w:rPr>
          <w:rFonts w:ascii="Arial" w:hAnsi="Arial" w:cs="Arial"/>
          <w:bCs/>
          <w:noProof/>
          <w:sz w:val="24"/>
          <w:szCs w:val="28"/>
          <w:lang w:val="mn-MN"/>
        </w:rPr>
        <w:t>Зорилгод хүрэх байдал;</w:t>
      </w:r>
    </w:p>
    <w:p w14:paraId="0CD79D16" w14:textId="77777777" w:rsidR="00D86F34" w:rsidRPr="00314DF5" w:rsidRDefault="00442B70" w:rsidP="00D86F34">
      <w:pPr>
        <w:pStyle w:val="ListParagraph"/>
        <w:numPr>
          <w:ilvl w:val="1"/>
          <w:numId w:val="16"/>
        </w:numPr>
        <w:spacing w:after="120" w:line="276" w:lineRule="auto"/>
        <w:ind w:firstLine="90"/>
        <w:jc w:val="both"/>
        <w:rPr>
          <w:rFonts w:ascii="Arial" w:hAnsi="Arial" w:cs="Arial"/>
          <w:bCs/>
          <w:noProof/>
          <w:sz w:val="24"/>
          <w:szCs w:val="28"/>
          <w:lang w:val="mn-MN"/>
        </w:rPr>
      </w:pPr>
      <w:r w:rsidRPr="00314DF5">
        <w:rPr>
          <w:rFonts w:ascii="Arial" w:hAnsi="Arial" w:cs="Arial"/>
          <w:bCs/>
          <w:noProof/>
          <w:sz w:val="24"/>
          <w:szCs w:val="28"/>
          <w:lang w:val="mn-MN"/>
        </w:rPr>
        <w:t>Ойлгомжтой байдал;</w:t>
      </w:r>
    </w:p>
    <w:p w14:paraId="6FF0121F" w14:textId="0A0F6D0F" w:rsidR="0065663B" w:rsidRPr="00314DF5" w:rsidRDefault="00442B70" w:rsidP="00D86F34">
      <w:pPr>
        <w:pStyle w:val="ListParagraph"/>
        <w:numPr>
          <w:ilvl w:val="1"/>
          <w:numId w:val="16"/>
        </w:numPr>
        <w:spacing w:after="120" w:line="276" w:lineRule="auto"/>
        <w:ind w:firstLine="90"/>
        <w:jc w:val="both"/>
        <w:rPr>
          <w:rFonts w:ascii="Arial" w:hAnsi="Arial" w:cs="Arial"/>
          <w:bCs/>
          <w:noProof/>
          <w:sz w:val="24"/>
          <w:szCs w:val="28"/>
          <w:lang w:val="mn-MN"/>
        </w:rPr>
      </w:pPr>
      <w:r w:rsidRPr="00314DF5">
        <w:rPr>
          <w:rFonts w:ascii="Arial" w:hAnsi="Arial" w:cs="Arial"/>
          <w:bCs/>
          <w:noProof/>
          <w:sz w:val="24"/>
          <w:szCs w:val="28"/>
          <w:lang w:val="mn-MN"/>
        </w:rPr>
        <w:t xml:space="preserve">Харилцан уялдаа зэрэг болно. </w:t>
      </w:r>
      <w:r w:rsidR="002D7F94" w:rsidRPr="00314DF5">
        <w:rPr>
          <w:rFonts w:ascii="Arial" w:hAnsi="Arial" w:cs="Arial"/>
          <w:bCs/>
          <w:noProof/>
          <w:sz w:val="24"/>
          <w:szCs w:val="28"/>
          <w:lang w:val="mn-MN"/>
        </w:rPr>
        <w:t xml:space="preserve"> </w:t>
      </w:r>
    </w:p>
    <w:p w14:paraId="76D27F9D" w14:textId="2B16721B" w:rsidR="00312AC4" w:rsidRPr="00314DF5" w:rsidRDefault="00480ABD" w:rsidP="009125D2">
      <w:pPr>
        <w:spacing w:after="120" w:line="276" w:lineRule="auto"/>
        <w:jc w:val="both"/>
        <w:rPr>
          <w:rFonts w:cs="Arial"/>
          <w:b/>
          <w:noProof/>
          <w:szCs w:val="24"/>
          <w:lang w:val="mn-MN"/>
        </w:rPr>
      </w:pPr>
      <w:r w:rsidRPr="00314DF5">
        <w:rPr>
          <w:rFonts w:cs="Arial"/>
          <w:b/>
          <w:noProof/>
          <w:szCs w:val="24"/>
          <w:lang w:val="mn-MN"/>
        </w:rPr>
        <w:br w:type="page"/>
      </w:r>
      <w:r w:rsidR="00D86F34" w:rsidRPr="00314DF5">
        <w:rPr>
          <w:rFonts w:cs="Arial"/>
          <w:b/>
          <w:noProof/>
          <w:szCs w:val="24"/>
          <w:lang w:val="mn-MN"/>
        </w:rPr>
        <w:lastRenderedPageBreak/>
        <w:t>Ш</w:t>
      </w:r>
      <w:r w:rsidR="00312AC4" w:rsidRPr="00314DF5">
        <w:rPr>
          <w:rFonts w:cs="Arial"/>
          <w:b/>
          <w:noProof/>
          <w:szCs w:val="24"/>
          <w:lang w:val="mn-MN"/>
        </w:rPr>
        <w:t>алгуур үзүүлэлтийг сонгосон үндэслэл:</w:t>
      </w:r>
    </w:p>
    <w:p w14:paraId="7C8E25FC" w14:textId="7D9C7313" w:rsidR="002741AD" w:rsidRPr="00314DF5" w:rsidRDefault="00A813D5" w:rsidP="009125D2">
      <w:pPr>
        <w:spacing w:after="120" w:line="276" w:lineRule="auto"/>
        <w:ind w:firstLine="720"/>
        <w:jc w:val="both"/>
        <w:rPr>
          <w:rFonts w:cs="Arial"/>
          <w:b/>
          <w:noProof/>
          <w:szCs w:val="24"/>
          <w:lang w:val="mn-MN"/>
        </w:rPr>
      </w:pPr>
      <w:r w:rsidRPr="00314DF5">
        <w:rPr>
          <w:rFonts w:cs="Arial"/>
          <w:b/>
          <w:noProof/>
          <w:szCs w:val="24"/>
          <w:lang w:val="mn-MN"/>
        </w:rPr>
        <w:t>Зорилгод хүрэх байдал:</w:t>
      </w:r>
    </w:p>
    <w:p w14:paraId="129F75D0" w14:textId="2F639691" w:rsidR="002B7E94" w:rsidRPr="00314DF5" w:rsidRDefault="00C87944" w:rsidP="009125D2">
      <w:pPr>
        <w:spacing w:after="120" w:line="276" w:lineRule="auto"/>
        <w:ind w:firstLine="720"/>
        <w:jc w:val="both"/>
        <w:rPr>
          <w:rFonts w:cs="Arial"/>
          <w:bCs/>
          <w:noProof/>
          <w:szCs w:val="24"/>
          <w:lang w:val="mn-MN"/>
        </w:rPr>
      </w:pPr>
      <w:r w:rsidRPr="00314DF5">
        <w:rPr>
          <w:rFonts w:cs="Arial"/>
          <w:bCs/>
          <w:noProof/>
          <w:szCs w:val="24"/>
          <w:lang w:val="mn-MN"/>
        </w:rPr>
        <w:t xml:space="preserve">Энэхүү үнэлгээний үндсэн зорилго нь тухайн хуулийн төслийн зохицуулалт анх дэвшүүлсэн зорилго буюу тулгамдсан бэрхшээлийг шийдвэрлэж чадах эсэхийг тогтоох билээ. Иймд хуулийн төслийн зохицуулалт нь </w:t>
      </w:r>
      <w:r w:rsidR="000D2ABD" w:rsidRPr="00314DF5">
        <w:rPr>
          <w:rFonts w:cs="Arial"/>
          <w:bCs/>
          <w:noProof/>
          <w:szCs w:val="24"/>
          <w:lang w:val="mn-MN"/>
        </w:rPr>
        <w:t>хуулийн төслийн үзэл баримтлал буюу хуулийн төслийг боловсруулах болсон үндэслэл</w:t>
      </w:r>
      <w:r w:rsidR="00E41F1F" w:rsidRPr="00314DF5">
        <w:rPr>
          <w:rFonts w:cs="Arial"/>
          <w:bCs/>
          <w:noProof/>
          <w:szCs w:val="24"/>
          <w:lang w:val="mn-MN"/>
        </w:rPr>
        <w:t xml:space="preserve">,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 </w:t>
      </w:r>
      <w:r w:rsidR="000D2ABD" w:rsidRPr="00314DF5">
        <w:rPr>
          <w:rFonts w:cs="Arial"/>
          <w:bCs/>
          <w:noProof/>
          <w:szCs w:val="24"/>
          <w:lang w:val="mn-MN"/>
        </w:rPr>
        <w:t xml:space="preserve"> </w:t>
      </w:r>
    </w:p>
    <w:p w14:paraId="5677D583" w14:textId="77777777" w:rsidR="002B7E94" w:rsidRPr="00314DF5" w:rsidRDefault="002B7E94" w:rsidP="009125D2">
      <w:pPr>
        <w:spacing w:after="120" w:line="276" w:lineRule="auto"/>
        <w:ind w:firstLine="720"/>
        <w:jc w:val="both"/>
        <w:rPr>
          <w:rFonts w:cs="Arial"/>
          <w:b/>
          <w:noProof/>
          <w:szCs w:val="24"/>
          <w:lang w:val="mn-MN"/>
        </w:rPr>
      </w:pPr>
      <w:r w:rsidRPr="00314DF5">
        <w:rPr>
          <w:rFonts w:cs="Arial"/>
          <w:b/>
          <w:noProof/>
          <w:szCs w:val="24"/>
          <w:lang w:val="mn-MN"/>
        </w:rPr>
        <w:t>Ойлгомжтой байдал:</w:t>
      </w:r>
    </w:p>
    <w:p w14:paraId="3015C183" w14:textId="77777777" w:rsidR="007C11E3" w:rsidRPr="00314DF5" w:rsidRDefault="00EA321D" w:rsidP="009125D2">
      <w:pPr>
        <w:spacing w:after="120" w:line="276" w:lineRule="auto"/>
        <w:ind w:firstLine="720"/>
        <w:jc w:val="both"/>
        <w:rPr>
          <w:rFonts w:cs="Arial"/>
          <w:bCs/>
          <w:noProof/>
          <w:szCs w:val="24"/>
          <w:lang w:val="mn-MN"/>
        </w:rPr>
      </w:pPr>
      <w:r w:rsidRPr="00314DF5">
        <w:rPr>
          <w:rFonts w:cs="Arial"/>
          <w:bCs/>
          <w:noProof/>
          <w:szCs w:val="24"/>
          <w:lang w:val="mn-MN"/>
        </w:rPr>
        <w:t>Хуулийг хэрэглэх, хэрэгжүүлэх субьектийн хувьд ойлгомжтой байх нь хэрэгжилтийн үр дүнд шууд нөлөөлдөг.</w:t>
      </w:r>
      <w:r w:rsidR="006F330E" w:rsidRPr="00314DF5">
        <w:rPr>
          <w:rFonts w:cs="Arial"/>
          <w:bCs/>
          <w:noProof/>
          <w:szCs w:val="24"/>
          <w:lang w:val="mn-MN"/>
        </w:rPr>
        <w:t xml:space="preserve"> </w:t>
      </w:r>
      <w:r w:rsidR="002C1DF9" w:rsidRPr="00314DF5">
        <w:rPr>
          <w:rFonts w:cs="Arial"/>
          <w:bCs/>
          <w:noProof/>
          <w:szCs w:val="24"/>
          <w:lang w:val="mn-MN"/>
        </w:rPr>
        <w:t xml:space="preserve">Хууль тогтоомжийн тухай хуульд зааснаар хуулийн төсөл нь бүтэц, </w:t>
      </w:r>
      <w:r w:rsidR="007C11E3" w:rsidRPr="00314DF5">
        <w:rPr>
          <w:rFonts w:cs="Arial"/>
          <w:bCs/>
          <w:noProof/>
          <w:szCs w:val="24"/>
          <w:lang w:val="mn-MN"/>
        </w:rPr>
        <w:t xml:space="preserve">хэлбэрийн хувьд логик дараалалтай, хэл зүй, найруулгын хувьд тодорхой, ойлгоход хялбараар томьёологдсон байх шаардлага тавигддаг. </w:t>
      </w:r>
    </w:p>
    <w:p w14:paraId="0A4301F3" w14:textId="4A220B56" w:rsidR="000B4D3D" w:rsidRPr="00314DF5" w:rsidRDefault="007C11E3" w:rsidP="009125D2">
      <w:pPr>
        <w:spacing w:after="120" w:line="276" w:lineRule="auto"/>
        <w:ind w:firstLine="720"/>
        <w:jc w:val="both"/>
        <w:rPr>
          <w:rFonts w:cs="Arial"/>
          <w:bCs/>
          <w:noProof/>
          <w:szCs w:val="24"/>
          <w:lang w:val="mn-MN"/>
        </w:rPr>
      </w:pPr>
      <w:r w:rsidRPr="00314DF5">
        <w:rPr>
          <w:rFonts w:cs="Arial"/>
          <w:bCs/>
          <w:noProof/>
          <w:szCs w:val="24"/>
          <w:lang w:val="mn-MN"/>
        </w:rPr>
        <w:t>Энэхүү хуулийн төсөл нь Хууль тогтоомжийн тухай хууль, Хууль тогтоомжийн төсөл боловсруулах аргачлалд</w:t>
      </w:r>
      <w:r w:rsidR="00241FB1" w:rsidRPr="00314DF5">
        <w:rPr>
          <w:rStyle w:val="FootnoteReference"/>
          <w:rFonts w:cs="Arial"/>
          <w:bCs/>
          <w:noProof/>
          <w:szCs w:val="24"/>
          <w:lang w:val="mn-MN"/>
        </w:rPr>
        <w:footnoteReference w:id="5"/>
      </w:r>
      <w:r w:rsidRPr="00314DF5">
        <w:rPr>
          <w:rFonts w:cs="Arial"/>
          <w:bCs/>
          <w:noProof/>
          <w:szCs w:val="24"/>
          <w:lang w:val="mn-MN"/>
        </w:rPr>
        <w:t xml:space="preserve"> заасан </w:t>
      </w:r>
      <w:r w:rsidR="000B4D3D" w:rsidRPr="00314DF5">
        <w:rPr>
          <w:rFonts w:cs="Arial"/>
          <w:bCs/>
          <w:noProof/>
          <w:szCs w:val="24"/>
          <w:lang w:val="mn-MN"/>
        </w:rPr>
        <w:t>шаардлагыг хангасан эсэхийг хянан тогтоох зорилгоор энэхүү шалгуур үзүүлэлтийг сонгосон болно.</w:t>
      </w:r>
    </w:p>
    <w:p w14:paraId="7FF8BF98" w14:textId="77777777" w:rsidR="000B4D3D" w:rsidRPr="00314DF5" w:rsidRDefault="000B4D3D" w:rsidP="009125D2">
      <w:pPr>
        <w:spacing w:after="120" w:line="276" w:lineRule="auto"/>
        <w:ind w:firstLine="720"/>
        <w:jc w:val="both"/>
        <w:rPr>
          <w:rFonts w:cs="Arial"/>
          <w:b/>
          <w:noProof/>
          <w:szCs w:val="24"/>
          <w:lang w:val="mn-MN"/>
        </w:rPr>
      </w:pPr>
      <w:r w:rsidRPr="00314DF5">
        <w:rPr>
          <w:rFonts w:cs="Arial"/>
          <w:b/>
          <w:noProof/>
          <w:szCs w:val="24"/>
          <w:lang w:val="mn-MN"/>
        </w:rPr>
        <w:t>Харилцан уялдаа:</w:t>
      </w:r>
    </w:p>
    <w:p w14:paraId="07F8D521" w14:textId="4E669587" w:rsidR="00DC7796" w:rsidRPr="00314DF5" w:rsidRDefault="000B4D3D" w:rsidP="009125D2">
      <w:pPr>
        <w:spacing w:after="120" w:line="276" w:lineRule="auto"/>
        <w:ind w:firstLine="660"/>
        <w:jc w:val="both"/>
        <w:rPr>
          <w:rFonts w:cs="Arial"/>
          <w:bCs/>
          <w:noProof/>
          <w:szCs w:val="24"/>
          <w:lang w:val="mn-MN"/>
        </w:rPr>
      </w:pPr>
      <w:r w:rsidRPr="00314DF5">
        <w:rPr>
          <w:rFonts w:cs="Arial"/>
          <w:bCs/>
          <w:noProof/>
          <w:szCs w:val="24"/>
          <w:lang w:val="mn-MN"/>
        </w:rPr>
        <w:t xml:space="preserve">Хуулийн төслийн эх бичвэр нь </w:t>
      </w:r>
      <w:r w:rsidR="00C801F1" w:rsidRPr="00314DF5">
        <w:rPr>
          <w:rFonts w:cs="Arial"/>
          <w:bCs/>
          <w:noProof/>
          <w:szCs w:val="24"/>
          <w:lang w:val="mn-MN"/>
        </w:rPr>
        <w:t xml:space="preserve">хүчин төгөлдөр үйлчилж байгаа бусад хууль тогтоомж болон төсөлд тусгагдсан </w:t>
      </w:r>
      <w:r w:rsidR="00EF2249" w:rsidRPr="00314DF5">
        <w:rPr>
          <w:rFonts w:cs="Arial"/>
          <w:bCs/>
          <w:noProof/>
          <w:szCs w:val="24"/>
          <w:lang w:val="mn-MN"/>
        </w:rPr>
        <w:t>зохицуулалт нь өөр хоорондоо зөрчилгүй байх, хуулиар үүрэг хүлээсэн субьектүүдын чиг үүрэг давхардал, зөрчилдөөнгүй байх шаардлагатай. Иймд хуулийн төсөл нь Хууль тогтоомжийн тухай хуульд заа</w:t>
      </w:r>
      <w:r w:rsidR="00262A7C" w:rsidRPr="00314DF5">
        <w:rPr>
          <w:rFonts w:cs="Arial"/>
          <w:bCs/>
          <w:noProof/>
          <w:szCs w:val="24"/>
          <w:lang w:val="mn-MN"/>
        </w:rPr>
        <w:t>с</w:t>
      </w:r>
      <w:r w:rsidR="00EF2249" w:rsidRPr="00314DF5">
        <w:rPr>
          <w:rFonts w:cs="Arial"/>
          <w:bCs/>
          <w:noProof/>
          <w:szCs w:val="24"/>
          <w:lang w:val="mn-MN"/>
        </w:rPr>
        <w:t>ан агуулгын шаардлагыг</w:t>
      </w:r>
      <w:r w:rsidR="00632B9D" w:rsidRPr="00314DF5">
        <w:rPr>
          <w:rStyle w:val="FootnoteReference"/>
          <w:rFonts w:cs="Arial"/>
          <w:bCs/>
          <w:noProof/>
          <w:szCs w:val="24"/>
          <w:lang w:val="mn-MN"/>
        </w:rPr>
        <w:footnoteReference w:id="6"/>
      </w:r>
      <w:r w:rsidR="00EF2249" w:rsidRPr="00314DF5">
        <w:rPr>
          <w:rFonts w:cs="Arial"/>
          <w:bCs/>
          <w:noProof/>
          <w:szCs w:val="24"/>
          <w:lang w:val="mn-MN"/>
        </w:rPr>
        <w:t xml:space="preserve"> хангасан эсэхийг шалгах зорилгоор тус шалгуур үзүүлэлтийг сонго</w:t>
      </w:r>
      <w:r w:rsidR="00262A7C" w:rsidRPr="00314DF5">
        <w:rPr>
          <w:rFonts w:cs="Arial"/>
          <w:bCs/>
          <w:noProof/>
          <w:szCs w:val="24"/>
          <w:lang w:val="mn-MN"/>
        </w:rPr>
        <w:t>соно</w:t>
      </w:r>
      <w:r w:rsidR="00EF2249" w:rsidRPr="00314DF5">
        <w:rPr>
          <w:rFonts w:cs="Arial"/>
          <w:bCs/>
          <w:noProof/>
          <w:szCs w:val="24"/>
          <w:lang w:val="mn-MN"/>
        </w:rPr>
        <w:t xml:space="preserve">.   </w:t>
      </w:r>
      <w:r w:rsidR="007C11E3" w:rsidRPr="00314DF5">
        <w:rPr>
          <w:rFonts w:cs="Arial"/>
          <w:bCs/>
          <w:noProof/>
          <w:szCs w:val="24"/>
          <w:lang w:val="mn-MN"/>
        </w:rPr>
        <w:t xml:space="preserve"> </w:t>
      </w:r>
    </w:p>
    <w:p w14:paraId="34A5182B" w14:textId="77777777" w:rsidR="00DC7796" w:rsidRPr="00314DF5" w:rsidRDefault="00DC7796" w:rsidP="009125D2">
      <w:pPr>
        <w:spacing w:after="120" w:line="276" w:lineRule="auto"/>
        <w:ind w:firstLine="660"/>
        <w:jc w:val="both"/>
        <w:rPr>
          <w:rFonts w:cs="Arial"/>
          <w:b/>
          <w:noProof/>
          <w:szCs w:val="24"/>
          <w:lang w:val="mn-MN"/>
        </w:rPr>
      </w:pPr>
      <w:r w:rsidRPr="00314DF5">
        <w:rPr>
          <w:rFonts w:cs="Arial"/>
          <w:b/>
          <w:noProof/>
          <w:szCs w:val="24"/>
          <w:lang w:val="mn-MN"/>
        </w:rPr>
        <w:t>“Хүлээн зөвшөөрөгдөх байдал, практикт хэрэглэх боломж болон зардал тооцох” шалгуур үзүүлэлтийг сонгоогүй тухай:</w:t>
      </w:r>
    </w:p>
    <w:p w14:paraId="0D7F3465" w14:textId="27EC22B1" w:rsidR="00BA1770" w:rsidRPr="00314DF5" w:rsidRDefault="00AB0A6C" w:rsidP="009125D2">
      <w:pPr>
        <w:spacing w:after="120" w:line="276" w:lineRule="auto"/>
        <w:ind w:firstLine="660"/>
        <w:jc w:val="both"/>
        <w:rPr>
          <w:rFonts w:cs="Arial"/>
          <w:bCs/>
          <w:noProof/>
          <w:szCs w:val="24"/>
          <w:lang w:val="mn-MN"/>
        </w:rPr>
      </w:pPr>
      <w:r w:rsidRPr="00314DF5">
        <w:rPr>
          <w:rFonts w:cs="Arial"/>
          <w:bCs/>
          <w:noProof/>
          <w:szCs w:val="24"/>
          <w:lang w:val="mn-MN"/>
        </w:rPr>
        <w:t xml:space="preserve">Энэхүү шалгуур үзүүлэлтээр тухайн хуулийн төслийн </w:t>
      </w:r>
      <w:r w:rsidR="008469D7" w:rsidRPr="00314DF5">
        <w:rPr>
          <w:rFonts w:cs="Arial"/>
          <w:bCs/>
          <w:noProof/>
          <w:szCs w:val="24"/>
          <w:lang w:val="mn-MN"/>
        </w:rPr>
        <w:t xml:space="preserve">зохицуулалтыг иргэд, байгууллага хэрхэн хүлээн авах, тэдгээрт шинээр үүрэг хүлээлгэсэн эсэхийг шалгадаг. Тус хуулийн төслөөр </w:t>
      </w:r>
      <w:r w:rsidR="008E74BC" w:rsidRPr="00314DF5">
        <w:rPr>
          <w:rFonts w:cs="Arial"/>
          <w:noProof/>
          <w:szCs w:val="24"/>
          <w:lang w:val="mn-MN"/>
        </w:rPr>
        <w:t xml:space="preserve">иргэд, аж ахуйн нэгжид шинээр ямар нэгэн чиг үүргийг нэмж хүлээлгэхгүй </w:t>
      </w:r>
      <w:r w:rsidR="00A72119" w:rsidRPr="00314DF5">
        <w:rPr>
          <w:rFonts w:cs="Arial"/>
          <w:bCs/>
          <w:noProof/>
          <w:szCs w:val="24"/>
          <w:lang w:val="mn-MN"/>
        </w:rPr>
        <w:t xml:space="preserve">тул </w:t>
      </w:r>
      <w:r w:rsidR="00A72119" w:rsidRPr="00314DF5">
        <w:rPr>
          <w:rFonts w:cs="Arial"/>
          <w:b/>
          <w:noProof/>
          <w:szCs w:val="24"/>
          <w:lang w:val="mn-MN"/>
        </w:rPr>
        <w:t>“хүлээн зөвшөөрөгдөх байдал”</w:t>
      </w:r>
      <w:r w:rsidR="00A72119" w:rsidRPr="00314DF5">
        <w:rPr>
          <w:rFonts w:cs="Arial"/>
          <w:bCs/>
          <w:noProof/>
          <w:szCs w:val="24"/>
          <w:lang w:val="mn-MN"/>
        </w:rPr>
        <w:t xml:space="preserve"> шалгуур үзүүлэлтээр</w:t>
      </w:r>
      <w:r w:rsidR="00CF7C1D" w:rsidRPr="00314DF5">
        <w:rPr>
          <w:rFonts w:cs="Arial"/>
          <w:bCs/>
          <w:noProof/>
          <w:szCs w:val="24"/>
          <w:lang w:val="mn-MN"/>
        </w:rPr>
        <w:t xml:space="preserve"> </w:t>
      </w:r>
      <w:r w:rsidR="003D4430" w:rsidRPr="00314DF5">
        <w:rPr>
          <w:rFonts w:cs="Arial"/>
          <w:bCs/>
          <w:noProof/>
          <w:szCs w:val="24"/>
          <w:lang w:val="mn-MN"/>
        </w:rPr>
        <w:t xml:space="preserve">үнэлгээ хийх шаардлагагүй гэж үзсэн болно. </w:t>
      </w:r>
    </w:p>
    <w:p w14:paraId="7B146CF5" w14:textId="77777777" w:rsidR="008E74BC" w:rsidRPr="00314DF5" w:rsidRDefault="00BA1770" w:rsidP="009125D2">
      <w:pPr>
        <w:pStyle w:val="NormalWeb"/>
        <w:shd w:val="clear" w:color="auto" w:fill="FFFFFF"/>
        <w:spacing w:before="0" w:beforeAutospacing="0" w:after="120" w:afterAutospacing="0" w:line="276" w:lineRule="auto"/>
        <w:jc w:val="both"/>
        <w:rPr>
          <w:rFonts w:ascii="Arial" w:hAnsi="Arial" w:cs="Arial"/>
          <w:bCs/>
          <w:noProof/>
          <w:lang w:val="mn-MN"/>
        </w:rPr>
      </w:pPr>
      <w:r w:rsidRPr="00314DF5">
        <w:rPr>
          <w:rFonts w:ascii="Arial" w:hAnsi="Arial" w:cs="Arial"/>
          <w:b/>
          <w:noProof/>
          <w:lang w:val="mn-MN"/>
        </w:rPr>
        <w:t>“Практикт хэрэгжих боломж”</w:t>
      </w:r>
      <w:r w:rsidRPr="00314DF5">
        <w:rPr>
          <w:rFonts w:ascii="Arial" w:hAnsi="Arial" w:cs="Arial"/>
          <w:bCs/>
          <w:noProof/>
          <w:lang w:val="mn-MN"/>
        </w:rPr>
        <w:t xml:space="preserve"> шалгуур үзүүлэлтээр</w:t>
      </w:r>
      <w:r w:rsidR="009E46A3" w:rsidRPr="00314DF5">
        <w:rPr>
          <w:rFonts w:ascii="Arial" w:hAnsi="Arial" w:cs="Arial"/>
          <w:bCs/>
          <w:noProof/>
          <w:lang w:val="mn-MN"/>
        </w:rPr>
        <w:t xml:space="preserve"> </w:t>
      </w:r>
      <w:r w:rsidR="00112601" w:rsidRPr="00314DF5">
        <w:rPr>
          <w:rFonts w:ascii="Arial" w:hAnsi="Arial" w:cs="Arial"/>
          <w:bCs/>
          <w:noProof/>
          <w:lang w:val="mn-MN"/>
        </w:rPr>
        <w:t xml:space="preserve">тухайн хуулийн </w:t>
      </w:r>
      <w:r w:rsidR="00174531" w:rsidRPr="00314DF5">
        <w:rPr>
          <w:rFonts w:ascii="Arial" w:hAnsi="Arial" w:cs="Arial"/>
          <w:bCs/>
          <w:noProof/>
          <w:lang w:val="mn-MN"/>
        </w:rPr>
        <w:t xml:space="preserve">төслийн зохицуулалтыг дагаж мөрдөх буюу хэрэгжүүлэх боломжтой эсэх, хэрэгжүүлэх этгээд байгаа эсэх, санхүү болон хүний нөөцийн байдал </w:t>
      </w:r>
      <w:r w:rsidR="008C69AF" w:rsidRPr="00314DF5">
        <w:rPr>
          <w:rFonts w:ascii="Arial" w:hAnsi="Arial" w:cs="Arial"/>
          <w:bCs/>
          <w:noProof/>
          <w:lang w:val="mn-MN"/>
        </w:rPr>
        <w:t xml:space="preserve">зэргийг тогтоодог. </w:t>
      </w:r>
      <w:r w:rsidR="008E74BC" w:rsidRPr="00314DF5">
        <w:rPr>
          <w:rFonts w:ascii="Arial" w:hAnsi="Arial" w:cs="Arial"/>
          <w:bCs/>
          <w:noProof/>
          <w:lang w:val="mn-MN"/>
        </w:rPr>
        <w:t>Энэ төрлийн хууль газрын тосны салбарт хэрэгжиж байсан туршлага бий бөгөөд түүний алдаа, сургамжид үндэслэн илүү нарийвчлан зохицуулахаар хуулийн төсөлд тусгагдсан байна.</w:t>
      </w:r>
    </w:p>
    <w:p w14:paraId="2B2FF9CF" w14:textId="1E3CA14C" w:rsidR="008E74BC" w:rsidRPr="00314DF5" w:rsidRDefault="008E74BC" w:rsidP="009125D2">
      <w:pPr>
        <w:pStyle w:val="NormalWeb"/>
        <w:shd w:val="clear" w:color="auto" w:fill="FFFFFF"/>
        <w:spacing w:before="0" w:beforeAutospacing="0" w:after="120" w:afterAutospacing="0" w:line="276" w:lineRule="auto"/>
        <w:jc w:val="both"/>
        <w:rPr>
          <w:rFonts w:ascii="Arial" w:hAnsi="Arial" w:cs="Arial"/>
          <w:noProof/>
          <w:lang w:val="mn-MN"/>
        </w:rPr>
      </w:pPr>
      <w:r w:rsidRPr="00314DF5">
        <w:rPr>
          <w:rFonts w:ascii="Arial" w:hAnsi="Arial" w:cs="Arial"/>
          <w:bCs/>
          <w:noProof/>
          <w:lang w:val="mn-MN"/>
        </w:rPr>
        <w:t xml:space="preserve">Одоогийн хүчин төгөлдөр мөрдөгдөж буй </w:t>
      </w:r>
      <w:r w:rsidR="00314DF5">
        <w:rPr>
          <w:rFonts w:ascii="Arial" w:hAnsi="Arial" w:cs="Arial"/>
          <w:noProof/>
          <w:lang w:val="mn-MN"/>
        </w:rPr>
        <w:t>А</w:t>
      </w:r>
      <w:r w:rsidRPr="00314DF5">
        <w:rPr>
          <w:rFonts w:ascii="Arial" w:hAnsi="Arial" w:cs="Arial"/>
          <w:noProof/>
          <w:lang w:val="mn-MN"/>
        </w:rPr>
        <w:t xml:space="preserve">ж ахуйн нэгжийн орлогын албан татварын тухай хуулиар Монгол Улсын Засгийн газартай Бүтээгдэхүүн хуваах гэрээ </w:t>
      </w:r>
      <w:r w:rsidRPr="00314DF5">
        <w:rPr>
          <w:rFonts w:ascii="Arial" w:hAnsi="Arial" w:cs="Arial"/>
          <w:noProof/>
          <w:lang w:val="mn-MN"/>
        </w:rPr>
        <w:lastRenderedPageBreak/>
        <w:t>байгуулсан аж ахуйн нэгжүүд тус хуулийн 21.1.4-т заасан “</w:t>
      </w:r>
      <w:r w:rsidRPr="00314DF5">
        <w:rPr>
          <w:rFonts w:ascii="Arial" w:hAnsi="Arial" w:cs="Arial"/>
          <w:i/>
          <w:iCs/>
          <w:noProof/>
          <w:lang w:val="mn-MN"/>
        </w:rPr>
        <w:t>газрын тосны салбарт бүтээгдэхүүн хуваах гэрээний дагуу тус улсын нутаг дэвсгэрт үйл ажиллагаа явуулж байгаа албан татвар төлөгчийн өөрт нь ногдох бүтээгдэхүүний борлуулалтаас олсон энэ хуулийн 18.6.2, 20.1-д заасан орлого</w:t>
      </w:r>
      <w:r w:rsidRPr="00314DF5">
        <w:rPr>
          <w:rFonts w:ascii="Arial" w:hAnsi="Arial" w:cs="Arial"/>
          <w:noProof/>
          <w:lang w:val="mn-MN"/>
        </w:rPr>
        <w:t>”-ын татвараас чөлөөлөгдөхөөр тусгагдсан</w:t>
      </w:r>
      <w:r w:rsidR="0001367D" w:rsidRPr="00314DF5">
        <w:rPr>
          <w:rFonts w:ascii="Arial" w:hAnsi="Arial" w:cs="Arial"/>
          <w:noProof/>
          <w:lang w:val="mn-MN"/>
        </w:rPr>
        <w:t xml:space="preserve"> байдаг. Иймд шинээр боловсруулсан хуулийн төсөлд х</w:t>
      </w:r>
      <w:r w:rsidR="00037DD9" w:rsidRPr="00314DF5">
        <w:rPr>
          <w:rFonts w:ascii="Arial" w:hAnsi="Arial" w:cs="Arial"/>
          <w:noProof/>
          <w:lang w:val="mn-MN"/>
        </w:rPr>
        <w:t xml:space="preserve">ууль эрх тэгш үйлчлэх зарчмын дагуу </w:t>
      </w:r>
      <w:r w:rsidR="00A2234C" w:rsidRPr="00314DF5">
        <w:rPr>
          <w:rFonts w:ascii="Arial" w:hAnsi="Arial" w:cs="Arial"/>
          <w:noProof/>
          <w:lang w:val="mn-MN"/>
        </w:rPr>
        <w:t xml:space="preserve">газрын тос боловсруулах </w:t>
      </w:r>
      <w:r w:rsidR="00E241AB" w:rsidRPr="00314DF5">
        <w:rPr>
          <w:rFonts w:ascii="Arial" w:hAnsi="Arial" w:cs="Arial"/>
          <w:noProof/>
          <w:lang w:val="mn-MN"/>
        </w:rPr>
        <w:t xml:space="preserve">төрийн өмчит </w:t>
      </w:r>
      <w:r w:rsidR="00A2234C" w:rsidRPr="00314DF5">
        <w:rPr>
          <w:rFonts w:ascii="Arial" w:hAnsi="Arial" w:cs="Arial"/>
          <w:noProof/>
          <w:lang w:val="mn-MN"/>
        </w:rPr>
        <w:t xml:space="preserve">үйлдвэртэй </w:t>
      </w:r>
      <w:r w:rsidR="00F73369" w:rsidRPr="00314DF5">
        <w:rPr>
          <w:rFonts w:ascii="Arial" w:hAnsi="Arial" w:cs="Arial"/>
          <w:noProof/>
          <w:lang w:val="mn-MN"/>
        </w:rPr>
        <w:t xml:space="preserve">хамтран ажиллах этгээдийг </w:t>
      </w:r>
      <w:r w:rsidR="001C06C3" w:rsidRPr="00314DF5">
        <w:rPr>
          <w:rFonts w:ascii="Arial" w:hAnsi="Arial" w:cs="Arial"/>
          <w:noProof/>
          <w:lang w:val="mn-MN"/>
        </w:rPr>
        <w:t xml:space="preserve">Засгийн газартай </w:t>
      </w:r>
      <w:r w:rsidR="00037DD9" w:rsidRPr="00314DF5">
        <w:rPr>
          <w:rFonts w:ascii="Arial" w:hAnsi="Arial" w:cs="Arial"/>
          <w:noProof/>
          <w:lang w:val="mn-MN"/>
        </w:rPr>
        <w:t>Бүтээгдэхүүн хуваах гэрээ байгуулсан аж ахуйн нэгжийн нэгэн адил</w:t>
      </w:r>
      <w:r w:rsidR="0001367D" w:rsidRPr="00314DF5">
        <w:rPr>
          <w:rFonts w:ascii="Arial" w:hAnsi="Arial" w:cs="Arial"/>
          <w:noProof/>
          <w:lang w:val="mn-MN"/>
        </w:rPr>
        <w:t xml:space="preserve"> хуулийн дээрх</w:t>
      </w:r>
      <w:r w:rsidR="002415AF" w:rsidRPr="00314DF5">
        <w:rPr>
          <w:rFonts w:ascii="Arial" w:hAnsi="Arial" w:cs="Arial"/>
          <w:noProof/>
          <w:lang w:val="mn-MN"/>
        </w:rPr>
        <w:t xml:space="preserve"> хөнгөлөлт, чөлөөлөлтийг эдлэх зохицуулалтыг тусгасан. Иймд тус хууль батлагдсанаар практикт хэрэгжих боломж одоогийн хүчин төгөлдөр хуулийн нэгэн адил юм.</w:t>
      </w:r>
      <w:r w:rsidR="005822AA" w:rsidRPr="00314DF5">
        <w:rPr>
          <w:rFonts w:ascii="Arial" w:hAnsi="Arial" w:cs="Arial"/>
          <w:noProof/>
          <w:lang w:val="mn-MN"/>
        </w:rPr>
        <w:t xml:space="preserve"> </w:t>
      </w:r>
      <w:r w:rsidR="00F73369" w:rsidRPr="00314DF5">
        <w:rPr>
          <w:rFonts w:ascii="Arial" w:hAnsi="Arial" w:cs="Arial"/>
          <w:noProof/>
          <w:lang w:val="mn-MN"/>
        </w:rPr>
        <w:t>Иргэн, хуулийн этгээд хууль, шүүхийн өмнө тэгш эрхтэй байх зарчмыг баримтлан Монгол улсад БХГ-ний дагуу газрын тосны хайгуул, ашиглалтын үйл ажиллагаа явуулж буй бусад аж ахуйн нэгжүүдийн нэгэн адил төрийн өмчит газрын тосны компанитай хамтран ажиллах этгээдийг орлогын албан татвараас чөлөөлөх эрхзүйн орчинг бүрдүүлэх үндэслэлтэй байна.</w:t>
      </w:r>
    </w:p>
    <w:p w14:paraId="6DE644E9" w14:textId="6B8367BF" w:rsidR="007B0EB4" w:rsidRPr="00314DF5" w:rsidRDefault="0072511A" w:rsidP="008E74BC">
      <w:pPr>
        <w:pStyle w:val="NormalWeb"/>
        <w:shd w:val="clear" w:color="auto" w:fill="FFFFFF"/>
        <w:spacing w:before="0" w:beforeAutospacing="0" w:after="120" w:afterAutospacing="0" w:line="276" w:lineRule="auto"/>
        <w:ind w:firstLine="720"/>
        <w:jc w:val="both"/>
        <w:rPr>
          <w:rFonts w:ascii="Arial" w:hAnsi="Arial" w:cs="Arial"/>
          <w:noProof/>
          <w:lang w:val="mn-MN"/>
        </w:rPr>
      </w:pPr>
      <w:r w:rsidRPr="00314DF5">
        <w:rPr>
          <w:rFonts w:ascii="Arial" w:hAnsi="Arial" w:cs="Arial"/>
          <w:noProof/>
          <w:lang w:val="mn-MN"/>
        </w:rPr>
        <w:t>Мөн дээрх үндэслэлээс гадна тухайн хуулийн төслийг хэрэгжүүлэхтэй холбоотой гарах зардлын тооцоог тусгайлан хийх тул цаг хугацаа, нөөцийн хэмнэлт хий</w:t>
      </w:r>
      <w:r w:rsidR="007B0EB4" w:rsidRPr="00314DF5">
        <w:rPr>
          <w:rFonts w:ascii="Arial" w:hAnsi="Arial" w:cs="Arial"/>
          <w:noProof/>
          <w:lang w:val="mn-MN"/>
        </w:rPr>
        <w:t>х</w:t>
      </w:r>
      <w:r w:rsidRPr="00314DF5">
        <w:rPr>
          <w:rFonts w:ascii="Arial" w:hAnsi="Arial" w:cs="Arial"/>
          <w:noProof/>
          <w:lang w:val="mn-MN"/>
        </w:rPr>
        <w:t xml:space="preserve"> үүднээс </w:t>
      </w:r>
      <w:r w:rsidRPr="00314DF5">
        <w:rPr>
          <w:rFonts w:ascii="Arial" w:hAnsi="Arial" w:cs="Arial"/>
          <w:b/>
          <w:bCs/>
          <w:noProof/>
          <w:lang w:val="mn-MN"/>
        </w:rPr>
        <w:t>“практикт хэрэгжих боломж”</w:t>
      </w:r>
      <w:r w:rsidRPr="00314DF5">
        <w:rPr>
          <w:rFonts w:ascii="Arial" w:hAnsi="Arial" w:cs="Arial"/>
          <w:noProof/>
          <w:lang w:val="mn-MN"/>
        </w:rPr>
        <w:t xml:space="preserve"> болон </w:t>
      </w:r>
      <w:r w:rsidRPr="00314DF5">
        <w:rPr>
          <w:rFonts w:ascii="Arial" w:hAnsi="Arial" w:cs="Arial"/>
          <w:b/>
          <w:bCs/>
          <w:noProof/>
          <w:lang w:val="mn-MN"/>
        </w:rPr>
        <w:t>“зардал тооцох”</w:t>
      </w:r>
      <w:r w:rsidRPr="00314DF5">
        <w:rPr>
          <w:rFonts w:ascii="Arial" w:hAnsi="Arial" w:cs="Arial"/>
          <w:noProof/>
          <w:lang w:val="mn-MN"/>
        </w:rPr>
        <w:t xml:space="preserve"> шалгуур үзүүлэлтийг сонгоогүй болно.</w:t>
      </w:r>
    </w:p>
    <w:p w14:paraId="759DFB80" w14:textId="46A9D9B3" w:rsidR="007B0EB4" w:rsidRPr="00314DF5" w:rsidRDefault="0072511A" w:rsidP="00D2470C">
      <w:pPr>
        <w:spacing w:before="360" w:after="120" w:line="276" w:lineRule="auto"/>
        <w:ind w:left="1080" w:right="1109"/>
        <w:jc w:val="center"/>
        <w:rPr>
          <w:rFonts w:cs="Arial"/>
          <w:b/>
          <w:bCs/>
          <w:noProof/>
          <w:szCs w:val="24"/>
          <w:lang w:val="mn-MN"/>
        </w:rPr>
      </w:pPr>
      <w:r w:rsidRPr="00314DF5">
        <w:rPr>
          <w:rFonts w:cs="Arial"/>
          <w:b/>
          <w:bCs/>
          <w:noProof/>
          <w:szCs w:val="24"/>
          <w:lang w:val="mn-MN"/>
        </w:rPr>
        <w:t>ГУРАВ.</w:t>
      </w:r>
      <w:r w:rsidR="00083D38" w:rsidRPr="00314DF5">
        <w:rPr>
          <w:rFonts w:cs="Arial"/>
          <w:b/>
          <w:bCs/>
          <w:noProof/>
          <w:szCs w:val="24"/>
          <w:lang w:val="mn-MN"/>
        </w:rPr>
        <w:t xml:space="preserve"> </w:t>
      </w:r>
      <w:r w:rsidRPr="00314DF5">
        <w:rPr>
          <w:rFonts w:cs="Arial"/>
          <w:b/>
          <w:bCs/>
          <w:noProof/>
          <w:szCs w:val="24"/>
          <w:lang w:val="mn-MN"/>
        </w:rPr>
        <w:t>ХУУЛИЙН ТӨСЛӨӨС ҮР НӨЛӨӨГ ҮНЭЛЭХ ХЭСГИЙГ</w:t>
      </w:r>
      <w:r w:rsidR="00B078CC" w:rsidRPr="00314DF5">
        <w:rPr>
          <w:rFonts w:cs="Arial"/>
          <w:b/>
          <w:bCs/>
          <w:noProof/>
          <w:szCs w:val="24"/>
          <w:lang w:val="mn-MN"/>
        </w:rPr>
        <w:t xml:space="preserve"> </w:t>
      </w:r>
      <w:r w:rsidRPr="00314DF5">
        <w:rPr>
          <w:rFonts w:cs="Arial"/>
          <w:b/>
          <w:bCs/>
          <w:noProof/>
          <w:szCs w:val="24"/>
          <w:lang w:val="mn-MN"/>
        </w:rPr>
        <w:t>ТОГТООСОН БАЙДАЛ</w:t>
      </w:r>
    </w:p>
    <w:p w14:paraId="1C2F2FD4" w14:textId="77777777" w:rsidR="00FF06F3" w:rsidRPr="00314DF5" w:rsidRDefault="0072511A" w:rsidP="009125D2">
      <w:pPr>
        <w:spacing w:after="120" w:line="276" w:lineRule="auto"/>
        <w:ind w:firstLine="720"/>
        <w:jc w:val="both"/>
        <w:rPr>
          <w:rFonts w:cs="Arial"/>
          <w:noProof/>
          <w:szCs w:val="24"/>
          <w:lang w:val="mn-MN"/>
        </w:rPr>
      </w:pPr>
      <w:r w:rsidRPr="00314DF5">
        <w:rPr>
          <w:rFonts w:cs="Arial"/>
          <w:noProof/>
          <w:szCs w:val="24"/>
          <w:lang w:val="mn-MN"/>
        </w:rPr>
        <w:t xml:space="preserve">Сонгосон шалгуур үзүүлэлтийн дагуу үр нөлөөг үнэлэхэд хамруулах хэсэг, түүнийг шалгах хэрэгслийг дараах байдлаар тогтоолоо: </w:t>
      </w:r>
    </w:p>
    <w:p w14:paraId="12F4EF49" w14:textId="57660CCB" w:rsidR="00B7398F" w:rsidRPr="00314DF5" w:rsidRDefault="00B7398F" w:rsidP="009125D2">
      <w:pPr>
        <w:spacing w:after="120" w:line="276" w:lineRule="auto"/>
        <w:ind w:firstLine="720"/>
        <w:jc w:val="right"/>
        <w:rPr>
          <w:rFonts w:cs="Arial"/>
          <w:noProof/>
          <w:szCs w:val="24"/>
          <w:lang w:val="mn-MN"/>
        </w:rPr>
      </w:pPr>
      <w:r w:rsidRPr="00314DF5">
        <w:rPr>
          <w:rFonts w:cs="Arial"/>
          <w:noProof/>
          <w:szCs w:val="24"/>
          <w:lang w:val="mn-MN"/>
        </w:rPr>
        <w:t>Хүснэгт 1</w:t>
      </w:r>
    </w:p>
    <w:tbl>
      <w:tblPr>
        <w:tblStyle w:val="TableGrid"/>
        <w:tblW w:w="0" w:type="auto"/>
        <w:tblLook w:val="04A0" w:firstRow="1" w:lastRow="0" w:firstColumn="1" w:lastColumn="0" w:noHBand="0" w:noVBand="1"/>
      </w:tblPr>
      <w:tblGrid>
        <w:gridCol w:w="462"/>
        <w:gridCol w:w="1626"/>
        <w:gridCol w:w="2610"/>
        <w:gridCol w:w="4544"/>
      </w:tblGrid>
      <w:tr w:rsidR="00314DF5" w:rsidRPr="00D93103" w14:paraId="53AE5E0B" w14:textId="77777777" w:rsidTr="008E76F6">
        <w:tc>
          <w:tcPr>
            <w:tcW w:w="0" w:type="auto"/>
            <w:vAlign w:val="center"/>
          </w:tcPr>
          <w:p w14:paraId="7F684DBF" w14:textId="508E0932" w:rsidR="00B7398F" w:rsidRPr="00D93103" w:rsidRDefault="008E76F6" w:rsidP="0059448C">
            <w:pPr>
              <w:spacing w:line="276" w:lineRule="auto"/>
              <w:jc w:val="center"/>
              <w:rPr>
                <w:rFonts w:ascii="Arial" w:hAnsi="Arial" w:cs="Arial"/>
                <w:b/>
                <w:noProof/>
                <w:lang w:val="mn-MN"/>
              </w:rPr>
            </w:pPr>
            <w:r w:rsidRPr="00D93103">
              <w:rPr>
                <w:rFonts w:ascii="Arial" w:hAnsi="Arial" w:cs="Arial"/>
                <w:b/>
                <w:noProof/>
                <w:lang w:val="mn-MN"/>
              </w:rPr>
              <w:t>№</w:t>
            </w:r>
          </w:p>
        </w:tc>
        <w:tc>
          <w:tcPr>
            <w:tcW w:w="1626" w:type="dxa"/>
            <w:vAlign w:val="center"/>
          </w:tcPr>
          <w:p w14:paraId="5F7B8302" w14:textId="44DF9038" w:rsidR="00B7398F" w:rsidRPr="00D93103" w:rsidRDefault="00B7398F" w:rsidP="0059448C">
            <w:pPr>
              <w:spacing w:line="276" w:lineRule="auto"/>
              <w:jc w:val="center"/>
              <w:rPr>
                <w:rFonts w:ascii="Arial" w:hAnsi="Arial" w:cs="Arial"/>
                <w:bCs/>
                <w:noProof/>
                <w:lang w:val="mn-MN"/>
              </w:rPr>
            </w:pPr>
            <w:r w:rsidRPr="00D93103">
              <w:rPr>
                <w:rFonts w:ascii="Arial" w:hAnsi="Arial" w:cs="Arial"/>
                <w:b/>
                <w:bCs/>
                <w:noProof/>
                <w:lang w:val="mn-MN"/>
              </w:rPr>
              <w:t>Шалгуур үзүүлэлт</w:t>
            </w:r>
          </w:p>
        </w:tc>
        <w:tc>
          <w:tcPr>
            <w:tcW w:w="2610" w:type="dxa"/>
            <w:vAlign w:val="center"/>
          </w:tcPr>
          <w:p w14:paraId="205DCFDA" w14:textId="73A1490A" w:rsidR="00B7398F" w:rsidRPr="00D93103" w:rsidRDefault="00B7398F" w:rsidP="0059448C">
            <w:pPr>
              <w:spacing w:line="276" w:lineRule="auto"/>
              <w:jc w:val="center"/>
              <w:rPr>
                <w:rFonts w:ascii="Arial" w:hAnsi="Arial" w:cs="Arial"/>
                <w:bCs/>
                <w:noProof/>
                <w:lang w:val="mn-MN"/>
              </w:rPr>
            </w:pPr>
            <w:r w:rsidRPr="00D93103">
              <w:rPr>
                <w:rFonts w:ascii="Arial" w:hAnsi="Arial" w:cs="Arial"/>
                <w:b/>
                <w:bCs/>
                <w:noProof/>
                <w:lang w:val="mn-MN"/>
              </w:rPr>
              <w:t>Үр нөлөөг үнэлэх хэсэг</w:t>
            </w:r>
          </w:p>
        </w:tc>
        <w:tc>
          <w:tcPr>
            <w:tcW w:w="4544" w:type="dxa"/>
            <w:vAlign w:val="center"/>
          </w:tcPr>
          <w:p w14:paraId="49FB95CB" w14:textId="24CDF0EB" w:rsidR="00B7398F" w:rsidRPr="00D93103" w:rsidRDefault="00B7398F" w:rsidP="0059448C">
            <w:pPr>
              <w:spacing w:line="276" w:lineRule="auto"/>
              <w:jc w:val="center"/>
              <w:rPr>
                <w:rFonts w:ascii="Arial" w:hAnsi="Arial" w:cs="Arial"/>
                <w:bCs/>
                <w:noProof/>
                <w:lang w:val="mn-MN"/>
              </w:rPr>
            </w:pPr>
            <w:r w:rsidRPr="00D93103">
              <w:rPr>
                <w:rFonts w:ascii="Arial" w:hAnsi="Arial" w:cs="Arial"/>
                <w:b/>
                <w:bCs/>
                <w:noProof/>
                <w:lang w:val="mn-MN"/>
              </w:rPr>
              <w:t>Шалгах хэрэгсэл</w:t>
            </w:r>
          </w:p>
        </w:tc>
      </w:tr>
      <w:tr w:rsidR="00314DF5" w:rsidRPr="00D93103" w14:paraId="7B914A89" w14:textId="77777777" w:rsidTr="0059448C">
        <w:trPr>
          <w:trHeight w:val="863"/>
        </w:trPr>
        <w:tc>
          <w:tcPr>
            <w:tcW w:w="0" w:type="auto"/>
            <w:vAlign w:val="center"/>
          </w:tcPr>
          <w:p w14:paraId="635AA8E8" w14:textId="04DF2B91" w:rsidR="00B7398F" w:rsidRPr="00D93103" w:rsidRDefault="00B7398F" w:rsidP="0059448C">
            <w:pPr>
              <w:spacing w:line="276" w:lineRule="auto"/>
              <w:jc w:val="both"/>
              <w:rPr>
                <w:rFonts w:ascii="Arial" w:hAnsi="Arial" w:cs="Arial"/>
                <w:bCs/>
                <w:noProof/>
                <w:lang w:val="mn-MN"/>
              </w:rPr>
            </w:pPr>
            <w:r w:rsidRPr="00D93103">
              <w:rPr>
                <w:rFonts w:ascii="Arial" w:hAnsi="Arial" w:cs="Arial"/>
                <w:bCs/>
                <w:noProof/>
                <w:lang w:val="mn-MN"/>
              </w:rPr>
              <w:t>1</w:t>
            </w:r>
          </w:p>
        </w:tc>
        <w:tc>
          <w:tcPr>
            <w:tcW w:w="1626" w:type="dxa"/>
            <w:vAlign w:val="center"/>
          </w:tcPr>
          <w:p w14:paraId="280EAF1D" w14:textId="7C8C94AC"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Зорилгод хүрэх байдал</w:t>
            </w:r>
          </w:p>
        </w:tc>
        <w:tc>
          <w:tcPr>
            <w:tcW w:w="2610" w:type="dxa"/>
            <w:vAlign w:val="center"/>
          </w:tcPr>
          <w:p w14:paraId="5660B56A" w14:textId="523612A5"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Хуулийн төслийн зохицуулалтыг бүхэл</w:t>
            </w:r>
            <w:r w:rsidR="003921EB" w:rsidRPr="00D93103">
              <w:rPr>
                <w:rFonts w:ascii="Arial" w:hAnsi="Arial" w:cs="Arial"/>
                <w:noProof/>
                <w:lang w:val="mn-MN"/>
              </w:rPr>
              <w:t>д</w:t>
            </w:r>
            <w:r w:rsidRPr="00D93103">
              <w:rPr>
                <w:rFonts w:ascii="Arial" w:hAnsi="Arial" w:cs="Arial"/>
                <w:noProof/>
                <w:lang w:val="mn-MN"/>
              </w:rPr>
              <w:t xml:space="preserve"> нь хамруулах</w:t>
            </w:r>
          </w:p>
        </w:tc>
        <w:tc>
          <w:tcPr>
            <w:tcW w:w="4544" w:type="dxa"/>
            <w:vAlign w:val="center"/>
          </w:tcPr>
          <w:p w14:paraId="571C8118" w14:textId="77A5E8F0"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Хуулийн төслийн үзэл баримтлалд дэвшүүлсэн зорилтыг хангах эсэхэд дүн шинжилгээ хийх</w:t>
            </w:r>
          </w:p>
        </w:tc>
      </w:tr>
      <w:tr w:rsidR="00314DF5" w:rsidRPr="00D93103" w14:paraId="6C102D9A" w14:textId="77777777" w:rsidTr="0059448C">
        <w:trPr>
          <w:trHeight w:val="1475"/>
        </w:trPr>
        <w:tc>
          <w:tcPr>
            <w:tcW w:w="0" w:type="auto"/>
            <w:vAlign w:val="center"/>
          </w:tcPr>
          <w:p w14:paraId="0FE55B4A" w14:textId="009711E0" w:rsidR="00B7398F" w:rsidRPr="00D93103" w:rsidRDefault="00B7398F" w:rsidP="0059448C">
            <w:pPr>
              <w:spacing w:line="276" w:lineRule="auto"/>
              <w:jc w:val="both"/>
              <w:rPr>
                <w:rFonts w:ascii="Arial" w:hAnsi="Arial" w:cs="Arial"/>
                <w:bCs/>
                <w:noProof/>
                <w:lang w:val="mn-MN"/>
              </w:rPr>
            </w:pPr>
            <w:r w:rsidRPr="00D93103">
              <w:rPr>
                <w:rFonts w:ascii="Arial" w:hAnsi="Arial" w:cs="Arial"/>
                <w:bCs/>
                <w:noProof/>
                <w:lang w:val="mn-MN"/>
              </w:rPr>
              <w:t>2</w:t>
            </w:r>
          </w:p>
        </w:tc>
        <w:tc>
          <w:tcPr>
            <w:tcW w:w="1626" w:type="dxa"/>
            <w:vAlign w:val="center"/>
          </w:tcPr>
          <w:p w14:paraId="6CEBE08D" w14:textId="32E6241E"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Ойлгомжтой байдал</w:t>
            </w:r>
          </w:p>
        </w:tc>
        <w:tc>
          <w:tcPr>
            <w:tcW w:w="2610" w:type="dxa"/>
            <w:vAlign w:val="center"/>
          </w:tcPr>
          <w:p w14:paraId="301263AE" w14:textId="708C9CE5"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Хуулийн төслийн зохицуула</w:t>
            </w:r>
            <w:r w:rsidR="003921EB" w:rsidRPr="00D93103">
              <w:rPr>
                <w:rFonts w:ascii="Arial" w:hAnsi="Arial" w:cs="Arial"/>
                <w:noProof/>
                <w:lang w:val="mn-MN"/>
              </w:rPr>
              <w:t>л</w:t>
            </w:r>
            <w:r w:rsidRPr="00D93103">
              <w:rPr>
                <w:rFonts w:ascii="Arial" w:hAnsi="Arial" w:cs="Arial"/>
                <w:noProof/>
                <w:lang w:val="mn-MN"/>
              </w:rPr>
              <w:t>тыг бүхэлд нь хамруулах</w:t>
            </w:r>
          </w:p>
        </w:tc>
        <w:tc>
          <w:tcPr>
            <w:tcW w:w="4544" w:type="dxa"/>
            <w:vAlign w:val="center"/>
          </w:tcPr>
          <w:p w14:paraId="4C86D7C3" w14:textId="4221EF55"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Хууль тогтоомжийн тухай хуулийн 24, 28, 29, 30, 32 дугаар зүйл, Хууль тогтоомжийн төсөл боловсруулах аргачлалд заасан шаардлагыг хангасан эсэхийг шалгах</w:t>
            </w:r>
          </w:p>
        </w:tc>
      </w:tr>
      <w:tr w:rsidR="00314DF5" w:rsidRPr="00D93103" w14:paraId="3F0C1463" w14:textId="77777777" w:rsidTr="0059448C">
        <w:tc>
          <w:tcPr>
            <w:tcW w:w="0" w:type="auto"/>
            <w:vAlign w:val="center"/>
          </w:tcPr>
          <w:p w14:paraId="43B25E03" w14:textId="3E957AB1" w:rsidR="00B7398F" w:rsidRPr="00D93103" w:rsidRDefault="00B7398F" w:rsidP="0059448C">
            <w:pPr>
              <w:spacing w:line="276" w:lineRule="auto"/>
              <w:jc w:val="both"/>
              <w:rPr>
                <w:rFonts w:ascii="Arial" w:hAnsi="Arial" w:cs="Arial"/>
                <w:bCs/>
                <w:noProof/>
                <w:lang w:val="mn-MN"/>
              </w:rPr>
            </w:pPr>
            <w:r w:rsidRPr="00D93103">
              <w:rPr>
                <w:rFonts w:ascii="Arial" w:hAnsi="Arial" w:cs="Arial"/>
                <w:bCs/>
                <w:noProof/>
                <w:lang w:val="mn-MN"/>
              </w:rPr>
              <w:t>3</w:t>
            </w:r>
          </w:p>
        </w:tc>
        <w:tc>
          <w:tcPr>
            <w:tcW w:w="1626" w:type="dxa"/>
            <w:vAlign w:val="center"/>
          </w:tcPr>
          <w:p w14:paraId="2CCD76AD" w14:textId="3CE9760F"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Харилцан уялдаа</w:t>
            </w:r>
          </w:p>
        </w:tc>
        <w:tc>
          <w:tcPr>
            <w:tcW w:w="2610" w:type="dxa"/>
            <w:vAlign w:val="center"/>
          </w:tcPr>
          <w:p w14:paraId="614E9FAA" w14:textId="6362F8A3"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Хуулийн төслийг зохицуулалтыг бүхэлд нь хамруулах</w:t>
            </w:r>
          </w:p>
        </w:tc>
        <w:tc>
          <w:tcPr>
            <w:tcW w:w="4544" w:type="dxa"/>
            <w:vAlign w:val="center"/>
          </w:tcPr>
          <w:p w14:paraId="20502E47" w14:textId="45D9DAA9" w:rsidR="00B7398F" w:rsidRPr="00D93103" w:rsidRDefault="00B7398F" w:rsidP="0059448C">
            <w:pPr>
              <w:spacing w:line="276" w:lineRule="auto"/>
              <w:jc w:val="both"/>
              <w:rPr>
                <w:rFonts w:ascii="Arial" w:hAnsi="Arial" w:cs="Arial"/>
                <w:bCs/>
                <w:noProof/>
                <w:lang w:val="mn-MN"/>
              </w:rPr>
            </w:pPr>
            <w:r w:rsidRPr="00D93103">
              <w:rPr>
                <w:rFonts w:ascii="Arial" w:hAnsi="Arial" w:cs="Arial"/>
                <w:noProof/>
                <w:lang w:val="mn-MN"/>
              </w:rPr>
              <w:t xml:space="preserve">Хууль тогтоомжийн тухай хуулийн 29 дүгээр зүйлийн 29.1.1, </w:t>
            </w:r>
            <w:r w:rsidR="003310F2" w:rsidRPr="00D93103">
              <w:rPr>
                <w:rFonts w:ascii="Arial" w:hAnsi="Arial" w:cs="Arial"/>
                <w:noProof/>
                <w:lang w:val="mn-MN"/>
              </w:rPr>
              <w:t xml:space="preserve">29.1.3, </w:t>
            </w:r>
            <w:r w:rsidRPr="00D93103">
              <w:rPr>
                <w:rFonts w:ascii="Arial" w:hAnsi="Arial" w:cs="Arial"/>
                <w:noProof/>
                <w:lang w:val="mn-MN"/>
              </w:rPr>
              <w:t>29.1.5-</w:t>
            </w:r>
            <w:r w:rsidR="0055015A" w:rsidRPr="00D93103">
              <w:rPr>
                <w:rFonts w:ascii="Arial" w:hAnsi="Arial" w:cs="Arial"/>
                <w:noProof/>
                <w:lang w:val="mn-MN"/>
              </w:rPr>
              <w:t>д</w:t>
            </w:r>
            <w:r w:rsidRPr="00D93103">
              <w:rPr>
                <w:rFonts w:ascii="Arial" w:hAnsi="Arial" w:cs="Arial"/>
                <w:noProof/>
                <w:lang w:val="mn-MN"/>
              </w:rPr>
              <w:t xml:space="preserve"> болон Аргачлалын 4.10-т заасан шаардлага, шалгуурыг хангасан эсэхийг шалгах</w:t>
            </w:r>
          </w:p>
        </w:tc>
      </w:tr>
    </w:tbl>
    <w:p w14:paraId="567A1C8B" w14:textId="4325D93A" w:rsidR="00FF06F3" w:rsidRPr="00314DF5" w:rsidRDefault="00FF06F3" w:rsidP="00425C1B">
      <w:pPr>
        <w:pStyle w:val="ListParagraph"/>
        <w:numPr>
          <w:ilvl w:val="0"/>
          <w:numId w:val="10"/>
        </w:numPr>
        <w:spacing w:before="360" w:after="120" w:line="276" w:lineRule="auto"/>
        <w:jc w:val="both"/>
        <w:rPr>
          <w:rFonts w:ascii="Arial" w:hAnsi="Arial" w:cs="Arial"/>
          <w:b/>
          <w:bCs/>
          <w:noProof/>
          <w:sz w:val="24"/>
          <w:szCs w:val="24"/>
          <w:lang w:val="mn-MN"/>
        </w:rPr>
      </w:pPr>
      <w:r w:rsidRPr="00314DF5">
        <w:rPr>
          <w:rFonts w:ascii="Arial" w:hAnsi="Arial" w:cs="Arial"/>
          <w:b/>
          <w:bCs/>
          <w:noProof/>
          <w:sz w:val="24"/>
          <w:szCs w:val="24"/>
          <w:lang w:val="mn-MN"/>
        </w:rPr>
        <w:t>Зорилгод хүрэх байдлыг хангасан эсэх:</w:t>
      </w:r>
    </w:p>
    <w:p w14:paraId="25A5E92C" w14:textId="73176545" w:rsidR="00FF06F3" w:rsidRPr="00314DF5" w:rsidRDefault="00FF06F3" w:rsidP="009125D2">
      <w:pPr>
        <w:spacing w:after="120" w:line="276" w:lineRule="auto"/>
        <w:ind w:firstLine="720"/>
        <w:jc w:val="both"/>
        <w:rPr>
          <w:rFonts w:cs="Arial"/>
          <w:noProof/>
          <w:szCs w:val="24"/>
          <w:lang w:val="mn-MN"/>
        </w:rPr>
      </w:pPr>
      <w:r w:rsidRPr="00314DF5">
        <w:rPr>
          <w:rFonts w:cs="Arial"/>
          <w:b/>
          <w:bCs/>
          <w:noProof/>
          <w:szCs w:val="24"/>
          <w:lang w:val="mn-MN"/>
        </w:rPr>
        <w:t>“Зорилгод хүрэх байдал”</w:t>
      </w:r>
      <w:r w:rsidRPr="00314DF5">
        <w:rPr>
          <w:rFonts w:cs="Arial"/>
          <w:noProof/>
          <w:szCs w:val="24"/>
          <w:lang w:val="mn-MN"/>
        </w:rPr>
        <w:t xml:space="preserve"> гэсэн шалгуур үзүүлэлтийн хүрээнд </w:t>
      </w:r>
      <w:r w:rsidR="004C3410" w:rsidRPr="00314DF5">
        <w:rPr>
          <w:rFonts w:cs="Arial"/>
          <w:bCs/>
          <w:noProof/>
          <w:szCs w:val="24"/>
          <w:lang w:val="mn-MN"/>
        </w:rPr>
        <w:t>Аж ахуйн нэгжийн орлогын албан татварын тухай хуульд нэмэлт, өөрчлөлт оруулах</w:t>
      </w:r>
      <w:r w:rsidR="00E03FBF" w:rsidRPr="00314DF5">
        <w:rPr>
          <w:rFonts w:cs="Arial"/>
          <w:bCs/>
          <w:noProof/>
          <w:szCs w:val="24"/>
          <w:lang w:val="mn-MN"/>
        </w:rPr>
        <w:t xml:space="preserve"> тухай</w:t>
      </w:r>
      <w:r w:rsidR="004C3410" w:rsidRPr="00314DF5">
        <w:rPr>
          <w:rFonts w:cs="Arial"/>
          <w:bCs/>
          <w:noProof/>
          <w:szCs w:val="24"/>
          <w:lang w:val="mn-MN"/>
        </w:rPr>
        <w:t xml:space="preserve"> </w:t>
      </w:r>
      <w:r w:rsidR="004C3410" w:rsidRPr="00314DF5">
        <w:rPr>
          <w:rFonts w:cs="Arial"/>
          <w:bCs/>
          <w:noProof/>
          <w:szCs w:val="24"/>
          <w:lang w:val="mn-MN"/>
        </w:rPr>
        <w:lastRenderedPageBreak/>
        <w:t xml:space="preserve">хуулийн төслийн </w:t>
      </w:r>
      <w:r w:rsidRPr="00314DF5">
        <w:rPr>
          <w:rFonts w:cs="Arial"/>
          <w:noProof/>
          <w:szCs w:val="24"/>
          <w:lang w:val="mn-MN"/>
        </w:rPr>
        <w:t>үзэл баримтлалд тусгасан хуулийн төсөл боловсруулах болсон үндэслэл, хэрэгцээ шаардлагад тухайн хуулийн төслийн зохицуулалтууд нь нийцэж байгаа эсэхэд дүн шинжилгээ хийхийг зор</w:t>
      </w:r>
      <w:r w:rsidR="009A664D" w:rsidRPr="00314DF5">
        <w:rPr>
          <w:rFonts w:cs="Arial"/>
          <w:noProof/>
          <w:szCs w:val="24"/>
          <w:lang w:val="mn-MN"/>
        </w:rPr>
        <w:t>ь</w:t>
      </w:r>
      <w:r w:rsidRPr="00314DF5">
        <w:rPr>
          <w:rFonts w:cs="Arial"/>
          <w:noProof/>
          <w:szCs w:val="24"/>
          <w:lang w:val="mn-MN"/>
        </w:rPr>
        <w:t>лоо.</w:t>
      </w:r>
    </w:p>
    <w:p w14:paraId="68EF0D4E" w14:textId="3CBE0DAF" w:rsidR="00FF06F3" w:rsidRPr="00314DF5" w:rsidRDefault="00FF06F3" w:rsidP="009125D2">
      <w:pPr>
        <w:spacing w:after="120" w:line="276" w:lineRule="auto"/>
        <w:ind w:firstLine="720"/>
        <w:jc w:val="both"/>
        <w:rPr>
          <w:rFonts w:cs="Arial"/>
          <w:noProof/>
          <w:szCs w:val="24"/>
          <w:lang w:val="mn-MN"/>
        </w:rPr>
      </w:pPr>
      <w:r w:rsidRPr="00314DF5">
        <w:rPr>
          <w:rFonts w:cs="Arial"/>
          <w:noProof/>
          <w:szCs w:val="24"/>
          <w:lang w:val="mn-MN"/>
        </w:rPr>
        <w:t xml:space="preserve">Энэ дагуу </w:t>
      </w:r>
      <w:r w:rsidR="00EE6FAF" w:rsidRPr="00314DF5">
        <w:rPr>
          <w:rFonts w:cs="Arial"/>
          <w:bCs/>
          <w:noProof/>
          <w:szCs w:val="24"/>
          <w:lang w:val="mn-MN"/>
        </w:rPr>
        <w:t>Аж ахуйн нэгжийн орлогын албан татварын тухай хуульд нэмэлт, өөрчлөлт оруулах</w:t>
      </w:r>
      <w:r w:rsidR="005A0ED9" w:rsidRPr="00314DF5">
        <w:rPr>
          <w:rFonts w:cs="Arial"/>
          <w:bCs/>
          <w:noProof/>
          <w:szCs w:val="24"/>
          <w:lang w:val="mn-MN"/>
        </w:rPr>
        <w:t xml:space="preserve"> тухай</w:t>
      </w:r>
      <w:r w:rsidR="00EE6FAF" w:rsidRPr="00314DF5">
        <w:rPr>
          <w:rFonts w:cs="Arial"/>
          <w:bCs/>
          <w:noProof/>
          <w:szCs w:val="24"/>
          <w:lang w:val="mn-MN"/>
        </w:rPr>
        <w:t xml:space="preserve"> хуулийн төслийн</w:t>
      </w:r>
      <w:r w:rsidRPr="00314DF5">
        <w:rPr>
          <w:rFonts w:cs="Arial"/>
          <w:noProof/>
          <w:szCs w:val="24"/>
          <w:lang w:val="mn-MN"/>
        </w:rPr>
        <w:t xml:space="preserve"> үзэл баримтлалтай танилцаж, үзэл баримтлал болон хуулийн төслийн зохицуулалтыг харьцуулах байдлаар дүн шинжилгээ хий</w:t>
      </w:r>
      <w:r w:rsidR="00EE6FAF" w:rsidRPr="00314DF5">
        <w:rPr>
          <w:rFonts w:cs="Arial"/>
          <w:noProof/>
          <w:szCs w:val="24"/>
          <w:lang w:val="mn-MN"/>
        </w:rPr>
        <w:t>в</w:t>
      </w:r>
      <w:r w:rsidRPr="00314DF5">
        <w:rPr>
          <w:rFonts w:cs="Arial"/>
          <w:noProof/>
          <w:szCs w:val="24"/>
          <w:lang w:val="mn-MN"/>
        </w:rPr>
        <w:t xml:space="preserve">. </w:t>
      </w:r>
    </w:p>
    <w:p w14:paraId="35DE5EC0" w14:textId="22DCCD68" w:rsidR="00FF06F3" w:rsidRPr="00314DF5" w:rsidRDefault="00FF06F3" w:rsidP="009125D2">
      <w:pPr>
        <w:spacing w:after="120" w:line="276" w:lineRule="auto"/>
        <w:jc w:val="both"/>
        <w:rPr>
          <w:rFonts w:cs="Arial"/>
          <w:noProof/>
          <w:szCs w:val="24"/>
          <w:lang w:val="mn-MN"/>
        </w:rPr>
      </w:pPr>
      <w:r w:rsidRPr="00314DF5">
        <w:rPr>
          <w:rFonts w:cs="Arial"/>
          <w:noProof/>
          <w:szCs w:val="24"/>
          <w:lang w:val="mn-MN"/>
        </w:rPr>
        <w:t>Хуулийн төслийн тандан судалгаа, үзэл баримтлал, хуулийн төслийн бүтэц, зохицуулах зүйлийн хүрээ, агуулгад дүн шинжилгээ хийж үзвэл “</w:t>
      </w:r>
      <w:bookmarkStart w:id="0" w:name="_Hlk161222674"/>
      <w:r w:rsidR="008A3F28" w:rsidRPr="00314DF5">
        <w:rPr>
          <w:rFonts w:eastAsia="Times New Roman" w:cs="Arial"/>
          <w:szCs w:val="24"/>
          <w:lang w:val="mn-MN"/>
        </w:rPr>
        <w:t xml:space="preserve">Газрын тос боловсруулах үйлдвэрт Засгийн газраас олгосон </w:t>
      </w:r>
      <w:r w:rsidR="008A3F28" w:rsidRPr="00314DF5">
        <w:rPr>
          <w:rFonts w:eastAsia="Calibri" w:cs="Arial"/>
          <w:szCs w:val="24"/>
          <w:shd w:val="clear" w:color="auto" w:fill="FFFFFF"/>
          <w:lang w:val="mn-MN" w:eastAsia="zh-CN"/>
        </w:rPr>
        <w:t>Давст XXXI талбайд</w:t>
      </w:r>
      <w:r w:rsidR="008A3F28" w:rsidRPr="00314DF5">
        <w:rPr>
          <w:rFonts w:eastAsia="Times New Roman" w:cs="Arial"/>
          <w:szCs w:val="24"/>
          <w:lang w:val="mn-MN"/>
        </w:rPr>
        <w:t xml:space="preserve"> </w:t>
      </w:r>
      <w:r w:rsidR="008A3F28" w:rsidRPr="00314DF5">
        <w:rPr>
          <w:rFonts w:eastAsia="Calibri" w:cs="Arial"/>
          <w:kern w:val="2"/>
          <w:szCs w:val="24"/>
          <w:lang w:val="mn-MN"/>
          <w14:ligatures w14:val="standardContextual"/>
        </w:rPr>
        <w:t xml:space="preserve">хөрөнгө оруулалт хийж, газрын тосны хайгуул, ашиглалтын үйл ажиллагаа явуулахаар төлөвлөж буй </w:t>
      </w:r>
      <w:r w:rsidR="00314DF5">
        <w:rPr>
          <w:rFonts w:eastAsia="Calibri" w:cs="Arial"/>
          <w:kern w:val="2"/>
          <w:szCs w:val="24"/>
          <w:lang w:val="mn-MN"/>
          <w14:ligatures w14:val="standardContextual"/>
        </w:rPr>
        <w:t>этгээдийг</w:t>
      </w:r>
      <w:r w:rsidR="008A3F28" w:rsidRPr="00314DF5">
        <w:rPr>
          <w:rFonts w:eastAsia="Calibri" w:cs="Arial"/>
          <w:kern w:val="2"/>
          <w:szCs w:val="24"/>
          <w:lang w:val="mn-MN"/>
          <w14:ligatures w14:val="standardContextual"/>
        </w:rPr>
        <w:t xml:space="preserve"> Монгол улсад Бүтээгдэхүүн хуваах гэрээний үндсэн дээр үйл ажиллагаа явуулж буй бусад аж ахуйн нэгжүүдийн нэгэн адил Аж ахуйн нэгжийн орлогын албан татвараас чөлөөлөх эрхзүйн орчин бүрдэ</w:t>
      </w:r>
      <w:r w:rsidR="00D85890" w:rsidRPr="00314DF5">
        <w:rPr>
          <w:rFonts w:eastAsia="Calibri" w:cs="Arial"/>
          <w:kern w:val="2"/>
          <w:szCs w:val="24"/>
          <w:lang w:val="mn-MN"/>
          <w14:ligatures w14:val="standardContextual"/>
        </w:rPr>
        <w:t>х</w:t>
      </w:r>
      <w:bookmarkEnd w:id="0"/>
      <w:r w:rsidRPr="00314DF5">
        <w:rPr>
          <w:rFonts w:cs="Arial"/>
          <w:noProof/>
          <w:szCs w:val="24"/>
          <w:lang w:val="mn-MN"/>
        </w:rPr>
        <w:t>”</w:t>
      </w:r>
      <w:r w:rsidR="00763337" w:rsidRPr="00314DF5">
        <w:rPr>
          <w:rFonts w:cs="Arial"/>
          <w:noProof/>
          <w:szCs w:val="24"/>
          <w:lang w:val="mn-MN"/>
        </w:rPr>
        <w:t xml:space="preserve"> үндсэн зорилготой гэж үзэхээр байна. </w:t>
      </w:r>
    </w:p>
    <w:p w14:paraId="24A38FE9" w14:textId="4676CD81" w:rsidR="009569C1" w:rsidRPr="00314DF5" w:rsidRDefault="009569C1" w:rsidP="009125D2">
      <w:pPr>
        <w:spacing w:after="120" w:line="276" w:lineRule="auto"/>
        <w:ind w:firstLine="720"/>
        <w:jc w:val="both"/>
        <w:rPr>
          <w:rFonts w:cs="Arial"/>
          <w:bCs/>
          <w:noProof/>
          <w:szCs w:val="24"/>
          <w:lang w:val="mn-MN"/>
        </w:rPr>
      </w:pPr>
      <w:r w:rsidRPr="00314DF5">
        <w:rPr>
          <w:rFonts w:cs="Arial"/>
          <w:bCs/>
          <w:noProof/>
          <w:szCs w:val="24"/>
          <w:lang w:val="mn-MN"/>
        </w:rPr>
        <w:t xml:space="preserve">Энэ зорилгын хүрээнд </w:t>
      </w:r>
      <w:r w:rsidR="00937932" w:rsidRPr="00314DF5">
        <w:rPr>
          <w:rFonts w:cs="Arial"/>
          <w:bCs/>
          <w:noProof/>
          <w:szCs w:val="24"/>
          <w:lang w:val="mn-MN"/>
        </w:rPr>
        <w:t xml:space="preserve">Аж ахуйн нэгжийн орлогын албан татварын тухай хуульд нэмэлт, өөрчлөлт оруулах </w:t>
      </w:r>
      <w:r w:rsidR="005A0ED9" w:rsidRPr="00314DF5">
        <w:rPr>
          <w:rFonts w:cs="Arial"/>
          <w:bCs/>
          <w:noProof/>
          <w:szCs w:val="24"/>
          <w:lang w:val="mn-MN"/>
        </w:rPr>
        <w:t xml:space="preserve">тухай </w:t>
      </w:r>
      <w:r w:rsidR="00937932" w:rsidRPr="00314DF5">
        <w:rPr>
          <w:rFonts w:cs="Arial"/>
          <w:bCs/>
          <w:noProof/>
          <w:szCs w:val="24"/>
          <w:lang w:val="mn-MN"/>
        </w:rPr>
        <w:t xml:space="preserve">хуулийн </w:t>
      </w:r>
      <w:r w:rsidRPr="00314DF5">
        <w:rPr>
          <w:rFonts w:cs="Arial"/>
          <w:bCs/>
          <w:noProof/>
          <w:szCs w:val="24"/>
          <w:lang w:val="mn-MN"/>
        </w:rPr>
        <w:t>төслийг боловсруулах хувилбарыг сонго</w:t>
      </w:r>
      <w:r w:rsidR="009532B4" w:rsidRPr="00314DF5">
        <w:rPr>
          <w:rFonts w:cs="Arial"/>
          <w:bCs/>
          <w:noProof/>
          <w:szCs w:val="24"/>
          <w:lang w:val="mn-MN"/>
        </w:rPr>
        <w:t>жээ.</w:t>
      </w:r>
      <w:r w:rsidR="009F1A85" w:rsidRPr="00314DF5">
        <w:rPr>
          <w:rFonts w:cs="Arial"/>
          <w:bCs/>
          <w:noProof/>
          <w:szCs w:val="24"/>
          <w:lang w:val="mn-MN"/>
        </w:rPr>
        <w:t xml:space="preserve"> </w:t>
      </w:r>
    </w:p>
    <w:p w14:paraId="575798EC" w14:textId="77777777" w:rsidR="00C06D4A" w:rsidRPr="00314DF5" w:rsidRDefault="009F1A85" w:rsidP="009125D2">
      <w:pPr>
        <w:spacing w:after="120" w:line="276" w:lineRule="auto"/>
        <w:ind w:firstLine="660"/>
        <w:jc w:val="both"/>
        <w:rPr>
          <w:rFonts w:cs="Arial"/>
          <w:bCs/>
          <w:noProof/>
          <w:szCs w:val="24"/>
          <w:lang w:val="mn-MN"/>
        </w:rPr>
      </w:pPr>
      <w:r w:rsidRPr="00314DF5">
        <w:rPr>
          <w:rFonts w:cs="Arial"/>
          <w:bCs/>
          <w:noProof/>
          <w:szCs w:val="24"/>
          <w:lang w:val="mn-MN"/>
        </w:rPr>
        <w:t>Иймд хуулийн төслийн үзэл баримтлал</w:t>
      </w:r>
      <w:r w:rsidR="00AB1A5D" w:rsidRPr="00314DF5">
        <w:rPr>
          <w:rFonts w:cs="Arial"/>
          <w:bCs/>
          <w:noProof/>
          <w:szCs w:val="24"/>
          <w:lang w:val="mn-MN"/>
        </w:rPr>
        <w:t xml:space="preserve">д </w:t>
      </w:r>
      <w:r w:rsidR="00FA1AFC" w:rsidRPr="00314DF5">
        <w:rPr>
          <w:rFonts w:cs="Arial"/>
          <w:bCs/>
          <w:noProof/>
          <w:szCs w:val="24"/>
          <w:lang w:val="mn-MN"/>
        </w:rPr>
        <w:t xml:space="preserve">дэвшүүлсэн зорилгыг хангах чиглэлээр тодорхой зохицуулалтыг хуулийн төсөлд тусгасан байдлыг шалгаж үзвэл: </w:t>
      </w:r>
    </w:p>
    <w:p w14:paraId="7C880752" w14:textId="33E992D5" w:rsidR="00C06D4A" w:rsidRPr="00314DF5" w:rsidRDefault="00A544FE" w:rsidP="00CE67DE">
      <w:pPr>
        <w:pStyle w:val="ListParagraph"/>
        <w:numPr>
          <w:ilvl w:val="0"/>
          <w:numId w:val="15"/>
        </w:numPr>
        <w:spacing w:after="120" w:line="276" w:lineRule="auto"/>
        <w:ind w:left="720" w:hanging="270"/>
        <w:jc w:val="both"/>
        <w:rPr>
          <w:rFonts w:ascii="Arial" w:hAnsi="Arial" w:cs="Arial"/>
          <w:bCs/>
          <w:noProof/>
          <w:sz w:val="24"/>
          <w:szCs w:val="24"/>
          <w:lang w:val="mn-MN"/>
        </w:rPr>
      </w:pPr>
      <w:r w:rsidRPr="00314DF5">
        <w:rPr>
          <w:rFonts w:ascii="Arial" w:hAnsi="Arial" w:cs="Arial"/>
          <w:bCs/>
          <w:noProof/>
          <w:sz w:val="24"/>
          <w:szCs w:val="24"/>
          <w:lang w:val="mn-MN"/>
        </w:rPr>
        <w:t>Аж ахуйн нэгжийн орлогын албан татварын тухай хуулийн</w:t>
      </w:r>
      <w:r w:rsidR="005A0ED9" w:rsidRPr="00314DF5">
        <w:rPr>
          <w:rFonts w:ascii="Arial" w:hAnsi="Arial" w:cs="Arial"/>
          <w:bCs/>
          <w:noProof/>
          <w:sz w:val="24"/>
          <w:szCs w:val="24"/>
          <w:lang w:val="mn-MN"/>
        </w:rPr>
        <w:t xml:space="preserve"> 21 дүгээр зүйлийн</w:t>
      </w:r>
      <w:r w:rsidRPr="00314DF5">
        <w:rPr>
          <w:rFonts w:ascii="Arial" w:hAnsi="Arial" w:cs="Arial"/>
          <w:bCs/>
          <w:noProof/>
          <w:sz w:val="24"/>
          <w:szCs w:val="24"/>
          <w:lang w:val="mn-MN"/>
        </w:rPr>
        <w:t xml:space="preserve"> 21.1.4</w:t>
      </w:r>
      <w:r w:rsidR="005A0ED9" w:rsidRPr="00314DF5">
        <w:rPr>
          <w:rFonts w:ascii="Arial" w:hAnsi="Arial" w:cs="Arial"/>
          <w:bCs/>
          <w:noProof/>
          <w:sz w:val="24"/>
          <w:szCs w:val="24"/>
          <w:lang w:val="mn-MN"/>
        </w:rPr>
        <w:t xml:space="preserve"> дэх</w:t>
      </w:r>
      <w:r w:rsidRPr="00314DF5">
        <w:rPr>
          <w:rFonts w:ascii="Arial" w:hAnsi="Arial" w:cs="Arial"/>
          <w:bCs/>
          <w:noProof/>
          <w:sz w:val="24"/>
          <w:szCs w:val="24"/>
          <w:lang w:val="mn-MN"/>
        </w:rPr>
        <w:t xml:space="preserve"> </w:t>
      </w:r>
      <w:r w:rsidR="005A0ED9" w:rsidRPr="00314DF5">
        <w:rPr>
          <w:rFonts w:ascii="Arial" w:hAnsi="Arial" w:cs="Arial"/>
          <w:bCs/>
          <w:noProof/>
          <w:sz w:val="24"/>
          <w:szCs w:val="24"/>
          <w:lang w:val="mn-MN"/>
        </w:rPr>
        <w:t>хэсэгт</w:t>
      </w:r>
      <w:r w:rsidRPr="00314DF5">
        <w:rPr>
          <w:rFonts w:ascii="Arial" w:hAnsi="Arial" w:cs="Arial"/>
          <w:bCs/>
          <w:noProof/>
          <w:sz w:val="24"/>
          <w:szCs w:val="24"/>
          <w:lang w:val="mn-MN"/>
        </w:rPr>
        <w:t xml:space="preserve"> нэмэлт, өөрчлөлт оруулах</w:t>
      </w:r>
      <w:r w:rsidR="005A0ED9" w:rsidRPr="00314DF5">
        <w:rPr>
          <w:rFonts w:ascii="Arial" w:hAnsi="Arial" w:cs="Arial"/>
          <w:bCs/>
          <w:noProof/>
          <w:sz w:val="24"/>
          <w:szCs w:val="24"/>
          <w:lang w:val="mn-MN"/>
        </w:rPr>
        <w:t xml:space="preserve"> тухай</w:t>
      </w:r>
      <w:r w:rsidRPr="00314DF5">
        <w:rPr>
          <w:rFonts w:ascii="Arial" w:hAnsi="Arial" w:cs="Arial"/>
          <w:bCs/>
          <w:noProof/>
          <w:sz w:val="24"/>
          <w:szCs w:val="24"/>
          <w:lang w:val="mn-MN"/>
        </w:rPr>
        <w:t xml:space="preserve"> хуулийн төс</w:t>
      </w:r>
      <w:r w:rsidR="00513918">
        <w:rPr>
          <w:rFonts w:ascii="Arial" w:hAnsi="Arial" w:cs="Arial"/>
          <w:bCs/>
          <w:noProof/>
          <w:sz w:val="24"/>
          <w:szCs w:val="24"/>
          <w:lang w:val="mn-MN"/>
        </w:rPr>
        <w:t xml:space="preserve">лөөр </w:t>
      </w:r>
      <w:r w:rsidR="005A0ED9" w:rsidRPr="00314DF5">
        <w:rPr>
          <w:rFonts w:ascii="Arial" w:hAnsi="Arial" w:cs="Arial"/>
          <w:bCs/>
          <w:noProof/>
          <w:sz w:val="24"/>
          <w:szCs w:val="24"/>
          <w:lang w:val="mn-MN"/>
        </w:rPr>
        <w:t>“</w:t>
      </w:r>
      <w:r w:rsidRPr="00314DF5">
        <w:rPr>
          <w:rFonts w:ascii="Arial" w:hAnsi="Arial" w:cs="Arial"/>
          <w:i/>
          <w:iCs/>
          <w:noProof/>
          <w:sz w:val="24"/>
          <w:szCs w:val="24"/>
          <w:lang w:val="mn-MN"/>
        </w:rPr>
        <w:t>газрын тосны салбарт бүтээгдэхүүн хуваах гэрээний дагуу</w:t>
      </w:r>
      <w:r w:rsidRPr="00314DF5">
        <w:rPr>
          <w:rFonts w:ascii="Arial" w:hAnsi="Arial" w:cs="Arial"/>
          <w:i/>
          <w:iCs/>
          <w:noProof/>
          <w:sz w:val="24"/>
          <w:szCs w:val="24"/>
        </w:rPr>
        <w:t xml:space="preserve"> </w:t>
      </w:r>
      <w:r w:rsidRPr="00314DF5">
        <w:rPr>
          <w:rFonts w:ascii="Arial" w:hAnsi="Arial" w:cs="Arial"/>
          <w:i/>
          <w:iCs/>
          <w:noProof/>
          <w:sz w:val="24"/>
          <w:szCs w:val="24"/>
          <w:lang w:val="mn-MN"/>
        </w:rPr>
        <w:t xml:space="preserve">болон </w:t>
      </w:r>
      <w:r w:rsidR="005A0ED9" w:rsidRPr="00314DF5">
        <w:rPr>
          <w:rFonts w:ascii="Arial" w:hAnsi="Arial" w:cs="Arial"/>
          <w:i/>
          <w:iCs/>
          <w:noProof/>
          <w:sz w:val="24"/>
          <w:szCs w:val="24"/>
          <w:lang w:val="mn-MN"/>
        </w:rPr>
        <w:t>газрын тос боловсруулах төрийн өмчит үйлдвэр</w:t>
      </w:r>
      <w:r w:rsidR="008B0EC2">
        <w:rPr>
          <w:rFonts w:ascii="Arial" w:hAnsi="Arial" w:cs="Arial"/>
          <w:i/>
          <w:iCs/>
          <w:noProof/>
          <w:sz w:val="24"/>
          <w:szCs w:val="24"/>
          <w:lang w:val="mn-MN"/>
        </w:rPr>
        <w:t xml:space="preserve">тэй </w:t>
      </w:r>
      <w:r w:rsidR="005A0ED9" w:rsidRPr="00314DF5">
        <w:rPr>
          <w:rFonts w:ascii="Arial" w:hAnsi="Arial" w:cs="Arial"/>
          <w:i/>
          <w:iCs/>
          <w:noProof/>
          <w:sz w:val="24"/>
          <w:szCs w:val="24"/>
          <w:lang w:val="mn-MN"/>
        </w:rPr>
        <w:t xml:space="preserve">байгуулсан гэрээний дагуу </w:t>
      </w:r>
      <w:r w:rsidRPr="00314DF5">
        <w:rPr>
          <w:rFonts w:ascii="Arial" w:hAnsi="Arial" w:cs="Arial"/>
          <w:i/>
          <w:iCs/>
          <w:noProof/>
          <w:sz w:val="24"/>
          <w:szCs w:val="24"/>
          <w:lang w:val="mn-MN"/>
        </w:rPr>
        <w:t>тус улсын нутаг дэвсгэрт үйл ажиллагаа явуулж байгаа албан</w:t>
      </w:r>
      <w:r w:rsidRPr="00314DF5">
        <w:rPr>
          <w:rFonts w:ascii="Arial" w:hAnsi="Arial" w:cs="Arial"/>
          <w:i/>
          <w:iCs/>
          <w:noProof/>
          <w:sz w:val="24"/>
          <w:szCs w:val="24"/>
        </w:rPr>
        <w:t xml:space="preserve"> </w:t>
      </w:r>
      <w:r w:rsidRPr="00314DF5">
        <w:rPr>
          <w:rFonts w:ascii="Arial" w:hAnsi="Arial" w:cs="Arial"/>
          <w:i/>
          <w:iCs/>
          <w:noProof/>
          <w:sz w:val="24"/>
          <w:szCs w:val="24"/>
          <w:lang w:val="mn-MN"/>
        </w:rPr>
        <w:t xml:space="preserve">татвар төлөгчийн өөрт нь ногдох бүтээгдэхүүний борлуулалтаас олсон </w:t>
      </w:r>
      <w:r w:rsidR="00F43D8C" w:rsidRPr="00314DF5">
        <w:rPr>
          <w:rFonts w:ascii="Arial" w:hAnsi="Arial" w:cs="Arial"/>
          <w:bCs/>
          <w:i/>
          <w:iCs/>
          <w:noProof/>
          <w:sz w:val="24"/>
          <w:szCs w:val="24"/>
          <w:lang w:val="mn-MN"/>
        </w:rPr>
        <w:t>Аж ахуйн нэгжийн орлогын албан татварын тухай</w:t>
      </w:r>
      <w:r w:rsidRPr="00314DF5">
        <w:rPr>
          <w:rFonts w:ascii="Arial" w:hAnsi="Arial" w:cs="Arial"/>
          <w:i/>
          <w:iCs/>
          <w:noProof/>
          <w:sz w:val="24"/>
          <w:szCs w:val="24"/>
          <w:lang w:val="mn-MN"/>
        </w:rPr>
        <w:t xml:space="preserve"> хуулийн 18.6.2, 20.1-д заасан орлог</w:t>
      </w:r>
      <w:r w:rsidR="007334CB" w:rsidRPr="00314DF5">
        <w:rPr>
          <w:rFonts w:ascii="Arial" w:hAnsi="Arial" w:cs="Arial"/>
          <w:i/>
          <w:iCs/>
          <w:noProof/>
          <w:sz w:val="24"/>
          <w:szCs w:val="24"/>
          <w:lang w:val="mn-MN"/>
        </w:rPr>
        <w:t>о</w:t>
      </w:r>
      <w:r w:rsidR="007334CB" w:rsidRPr="00314DF5">
        <w:rPr>
          <w:rFonts w:ascii="Arial" w:hAnsi="Arial" w:cs="Arial"/>
          <w:noProof/>
          <w:sz w:val="24"/>
          <w:szCs w:val="24"/>
          <w:lang w:val="mn-MN"/>
        </w:rPr>
        <w:t>”-</w:t>
      </w:r>
      <w:r w:rsidRPr="00314DF5">
        <w:rPr>
          <w:rFonts w:ascii="Arial" w:hAnsi="Arial" w:cs="Arial"/>
          <w:noProof/>
          <w:sz w:val="24"/>
          <w:szCs w:val="24"/>
          <w:lang w:val="mn-MN"/>
        </w:rPr>
        <w:t>ыг албан татвараас чөлөөлөхөөр зохицуулсан байна.</w:t>
      </w:r>
    </w:p>
    <w:p w14:paraId="030BBCCF" w14:textId="55D60481" w:rsidR="009F1A85" w:rsidRPr="00314DF5" w:rsidRDefault="009F1A85" w:rsidP="009125D2">
      <w:pPr>
        <w:spacing w:after="120" w:line="276" w:lineRule="auto"/>
        <w:ind w:firstLine="660"/>
        <w:jc w:val="both"/>
        <w:rPr>
          <w:rFonts w:cs="Arial"/>
          <w:noProof/>
          <w:szCs w:val="24"/>
          <w:lang w:val="mn-MN"/>
        </w:rPr>
      </w:pPr>
      <w:r w:rsidRPr="00314DF5">
        <w:rPr>
          <w:rFonts w:cs="Arial"/>
          <w:bCs/>
          <w:noProof/>
          <w:szCs w:val="24"/>
          <w:lang w:val="mn-MN"/>
        </w:rPr>
        <w:t xml:space="preserve"> </w:t>
      </w:r>
      <w:r w:rsidR="00124AFD" w:rsidRPr="00314DF5">
        <w:rPr>
          <w:rFonts w:cs="Arial"/>
          <w:bCs/>
          <w:noProof/>
          <w:szCs w:val="24"/>
          <w:lang w:val="mn-MN"/>
        </w:rPr>
        <w:t xml:space="preserve">Дээрх зохицуулалтаас үзэхэд хуулийн төслийн үзэл баримтлалд дэвшүүлсэн </w:t>
      </w:r>
      <w:r w:rsidR="00DC4008" w:rsidRPr="00314DF5">
        <w:rPr>
          <w:rFonts w:cs="Arial"/>
          <w:noProof/>
          <w:lang w:val="mn-MN"/>
        </w:rPr>
        <w:t>газрын тос боловсруулах төрийн өмчит үйлдвэртэй хамтран ажиллах этгээдийг</w:t>
      </w:r>
      <w:r w:rsidR="00DC4008">
        <w:rPr>
          <w:rFonts w:cs="Arial"/>
          <w:noProof/>
          <w:lang w:val="mn-MN"/>
        </w:rPr>
        <w:t xml:space="preserve"> </w:t>
      </w:r>
      <w:r w:rsidR="00F43648" w:rsidRPr="00314DF5">
        <w:rPr>
          <w:rFonts w:cs="Arial"/>
          <w:noProof/>
          <w:szCs w:val="24"/>
          <w:lang w:val="mn-MN"/>
        </w:rPr>
        <w:t xml:space="preserve">Засгийн газартай </w:t>
      </w:r>
      <w:r w:rsidR="00F43D8C" w:rsidRPr="00314DF5">
        <w:rPr>
          <w:rFonts w:cs="Arial"/>
          <w:noProof/>
          <w:szCs w:val="24"/>
          <w:lang w:val="mn-MN"/>
        </w:rPr>
        <w:t>Б</w:t>
      </w:r>
      <w:r w:rsidR="00F43648" w:rsidRPr="00314DF5">
        <w:rPr>
          <w:rFonts w:cs="Arial"/>
          <w:noProof/>
          <w:szCs w:val="24"/>
          <w:lang w:val="mn-MN"/>
        </w:rPr>
        <w:t xml:space="preserve">үтээгдэхүүн хуваах гэрээ байгуулсан бусад аж ахуйн нэгжүүдийн нэгэн адил </w:t>
      </w:r>
      <w:r w:rsidR="00F43D8C" w:rsidRPr="00314DF5">
        <w:rPr>
          <w:rFonts w:cs="Arial"/>
          <w:noProof/>
          <w:szCs w:val="24"/>
          <w:lang w:val="mn-MN"/>
        </w:rPr>
        <w:t>татварын хөнгөлөлт, чөлөөлөлт</w:t>
      </w:r>
      <w:r w:rsidR="00F43648" w:rsidRPr="00314DF5">
        <w:rPr>
          <w:rFonts w:cs="Arial"/>
          <w:noProof/>
          <w:szCs w:val="24"/>
          <w:lang w:val="mn-MN"/>
        </w:rPr>
        <w:t xml:space="preserve"> эдлэх, ингэснээр газрын тосны хайгуулын үйл ажиллагаа эрчимжих, үүнийг дагаад нөөц, улмаар олборлолтын хэмжээ нэмэгдэх</w:t>
      </w:r>
      <w:r w:rsidR="00F03B0C" w:rsidRPr="00314DF5">
        <w:rPr>
          <w:rFonts w:cs="Arial"/>
          <w:noProof/>
          <w:szCs w:val="24"/>
          <w:lang w:val="mn-MN"/>
        </w:rPr>
        <w:t xml:space="preserve"> зорилтыг хангах зохицуулалтыг бүрэн тусгасан гэж үзэж болохоор байна. </w:t>
      </w:r>
    </w:p>
    <w:p w14:paraId="0961F49A" w14:textId="77777777" w:rsidR="00E649AD" w:rsidRPr="00314DF5" w:rsidRDefault="00E649AD" w:rsidP="004C0869">
      <w:pPr>
        <w:pStyle w:val="Bodytext30"/>
        <w:shd w:val="clear" w:color="auto" w:fill="auto"/>
        <w:spacing w:before="360" w:after="120" w:line="276" w:lineRule="auto"/>
        <w:ind w:left="720" w:hanging="346"/>
        <w:jc w:val="both"/>
        <w:rPr>
          <w:b/>
          <w:bCs/>
          <w:noProof/>
          <w:sz w:val="24"/>
          <w:szCs w:val="24"/>
          <w:lang w:val="mn-MN"/>
        </w:rPr>
      </w:pPr>
      <w:r w:rsidRPr="00314DF5">
        <w:rPr>
          <w:b/>
          <w:bCs/>
          <w:noProof/>
          <w:sz w:val="24"/>
          <w:szCs w:val="24"/>
          <w:lang w:val="mn-MN" w:eastAsia="mn-MN" w:bidi="mn-MN"/>
        </w:rPr>
        <w:t>2. Ойлгомжтой эсэх:</w:t>
      </w:r>
    </w:p>
    <w:p w14:paraId="2E1BAFBB" w14:textId="08D4CFED" w:rsidR="00E649AD" w:rsidRPr="00314DF5" w:rsidRDefault="00E649AD" w:rsidP="009125D2">
      <w:pPr>
        <w:pStyle w:val="Bodytext30"/>
        <w:shd w:val="clear" w:color="auto" w:fill="auto"/>
        <w:spacing w:after="120" w:line="276" w:lineRule="auto"/>
        <w:ind w:firstLine="380"/>
        <w:jc w:val="both"/>
        <w:rPr>
          <w:noProof/>
          <w:sz w:val="24"/>
          <w:szCs w:val="24"/>
          <w:lang w:val="mn-MN" w:eastAsia="mn-MN" w:bidi="mn-MN"/>
        </w:rPr>
      </w:pPr>
      <w:r w:rsidRPr="00314DF5">
        <w:rPr>
          <w:b/>
          <w:bCs/>
          <w:noProof/>
          <w:sz w:val="24"/>
          <w:szCs w:val="24"/>
          <w:lang w:val="mn-MN" w:eastAsia="mn-MN" w:bidi="mn-MN"/>
        </w:rPr>
        <w:t>“Ойлгомжтой байдал”</w:t>
      </w:r>
      <w:r w:rsidRPr="00314DF5">
        <w:rPr>
          <w:noProof/>
          <w:sz w:val="24"/>
          <w:szCs w:val="24"/>
          <w:lang w:val="mn-MN" w:eastAsia="mn-MN" w:bidi="mn-MN"/>
        </w:rPr>
        <w:t xml:space="preserve"> гэсэн шалгуур үзүүлэлтийн хүрээнд</w:t>
      </w:r>
      <w:r w:rsidR="00407C8B" w:rsidRPr="00314DF5">
        <w:rPr>
          <w:noProof/>
          <w:sz w:val="24"/>
          <w:szCs w:val="24"/>
          <w:lang w:val="mn-MN" w:eastAsia="mn-MN" w:bidi="mn-MN"/>
        </w:rPr>
        <w:t xml:space="preserve"> </w:t>
      </w:r>
      <w:r w:rsidR="00BE7A9A" w:rsidRPr="00314DF5">
        <w:rPr>
          <w:bCs/>
          <w:noProof/>
          <w:sz w:val="24"/>
          <w:szCs w:val="24"/>
          <w:lang w:val="mn-MN"/>
        </w:rPr>
        <w:t xml:space="preserve">Аж ахуйн нэгжийн орлогын албан татварын тухай хуульд нэмэлт, өөрчлөлт оруулах </w:t>
      </w:r>
      <w:r w:rsidR="00F43D8C" w:rsidRPr="00314DF5">
        <w:rPr>
          <w:bCs/>
          <w:noProof/>
          <w:sz w:val="24"/>
          <w:szCs w:val="24"/>
          <w:lang w:val="mn-MN"/>
        </w:rPr>
        <w:t xml:space="preserve">тухай </w:t>
      </w:r>
      <w:r w:rsidR="00BE7A9A" w:rsidRPr="00314DF5">
        <w:rPr>
          <w:bCs/>
          <w:noProof/>
          <w:sz w:val="24"/>
          <w:szCs w:val="24"/>
          <w:lang w:val="mn-MN"/>
        </w:rPr>
        <w:t xml:space="preserve">хуулийн </w:t>
      </w:r>
      <w:r w:rsidR="00407C8B" w:rsidRPr="00314DF5">
        <w:rPr>
          <w:noProof/>
          <w:sz w:val="24"/>
          <w:szCs w:val="24"/>
          <w:lang w:val="mn-MN"/>
        </w:rPr>
        <w:t xml:space="preserve">төслийг </w:t>
      </w:r>
      <w:r w:rsidRPr="00314DF5">
        <w:rPr>
          <w:noProof/>
          <w:sz w:val="24"/>
          <w:szCs w:val="24"/>
          <w:lang w:val="mn-MN" w:eastAsia="mn-MN" w:bidi="mn-MN"/>
        </w:rPr>
        <w:t>Хууль</w:t>
      </w:r>
      <w:r w:rsidR="00407C8B" w:rsidRPr="00314DF5">
        <w:rPr>
          <w:noProof/>
          <w:sz w:val="24"/>
          <w:szCs w:val="24"/>
          <w:lang w:val="mn-MN" w:eastAsia="mn-MN" w:bidi="mn-MN"/>
        </w:rPr>
        <w:t xml:space="preserve"> </w:t>
      </w:r>
      <w:r w:rsidRPr="00314DF5">
        <w:rPr>
          <w:noProof/>
          <w:sz w:val="24"/>
          <w:szCs w:val="24"/>
          <w:lang w:val="mn-MN" w:eastAsia="mn-MN" w:bidi="mn-MN"/>
        </w:rPr>
        <w:t>тогтоомжийн тухай хуульд та</w:t>
      </w:r>
      <w:r w:rsidR="00407C8B" w:rsidRPr="00314DF5">
        <w:rPr>
          <w:noProof/>
          <w:sz w:val="24"/>
          <w:szCs w:val="24"/>
          <w:lang w:val="mn-MN" w:eastAsia="mn-MN" w:bidi="mn-MN"/>
        </w:rPr>
        <w:t>в</w:t>
      </w:r>
      <w:r w:rsidRPr="00314DF5">
        <w:rPr>
          <w:noProof/>
          <w:sz w:val="24"/>
          <w:szCs w:val="24"/>
          <w:lang w:val="mn-MN" w:eastAsia="mn-MN" w:bidi="mn-MN"/>
        </w:rPr>
        <w:t>игдсан шаардлагыг хангасан эсэх асууд</w:t>
      </w:r>
      <w:r w:rsidR="007758A7" w:rsidRPr="00314DF5">
        <w:rPr>
          <w:noProof/>
          <w:sz w:val="24"/>
          <w:szCs w:val="24"/>
          <w:lang w:val="mn-MN" w:eastAsia="mn-MN" w:bidi="mn-MN"/>
        </w:rPr>
        <w:t>л</w:t>
      </w:r>
      <w:r w:rsidRPr="00314DF5">
        <w:rPr>
          <w:noProof/>
          <w:sz w:val="24"/>
          <w:szCs w:val="24"/>
          <w:lang w:val="mn-MN" w:eastAsia="mn-MN" w:bidi="mn-MN"/>
        </w:rPr>
        <w:t>ы</w:t>
      </w:r>
      <w:r w:rsidR="00407C8B" w:rsidRPr="00314DF5">
        <w:rPr>
          <w:noProof/>
          <w:sz w:val="24"/>
          <w:szCs w:val="24"/>
          <w:lang w:val="mn-MN" w:eastAsia="mn-MN" w:bidi="mn-MN"/>
        </w:rPr>
        <w:t xml:space="preserve">н </w:t>
      </w:r>
      <w:r w:rsidRPr="00314DF5">
        <w:rPr>
          <w:noProof/>
          <w:sz w:val="24"/>
          <w:szCs w:val="24"/>
          <w:lang w:val="mn-MN" w:eastAsia="mn-MN" w:bidi="mn-MN"/>
        </w:rPr>
        <w:t>хүрээнд авч үзлээ.</w:t>
      </w:r>
    </w:p>
    <w:p w14:paraId="77315E17" w14:textId="22FC2115" w:rsidR="00E649AD" w:rsidRPr="00314DF5" w:rsidRDefault="00C533BA" w:rsidP="009125D2">
      <w:pPr>
        <w:pStyle w:val="Bodytext30"/>
        <w:shd w:val="clear" w:color="auto" w:fill="auto"/>
        <w:spacing w:after="120" w:line="276" w:lineRule="auto"/>
        <w:ind w:firstLine="540"/>
        <w:jc w:val="both"/>
        <w:rPr>
          <w:noProof/>
          <w:sz w:val="24"/>
          <w:szCs w:val="24"/>
          <w:lang w:val="mn-MN"/>
        </w:rPr>
      </w:pPr>
      <w:r w:rsidRPr="00314DF5">
        <w:rPr>
          <w:noProof/>
          <w:sz w:val="24"/>
          <w:szCs w:val="24"/>
          <w:lang w:val="mn-MN" w:eastAsia="mn-MN" w:bidi="mn-MN"/>
        </w:rPr>
        <w:t xml:space="preserve">Энэхүү </w:t>
      </w:r>
      <w:r w:rsidR="00E649AD" w:rsidRPr="00314DF5">
        <w:rPr>
          <w:noProof/>
          <w:sz w:val="24"/>
          <w:szCs w:val="24"/>
          <w:lang w:val="mn-MN" w:eastAsia="mn-MN" w:bidi="mn-MN"/>
        </w:rPr>
        <w:t xml:space="preserve">хуулийн төслийн боловсруулалт нь Хууль тогтоомжийн тухай хуулийн </w:t>
      </w:r>
      <w:r w:rsidR="00E649AD" w:rsidRPr="00314DF5">
        <w:rPr>
          <w:noProof/>
          <w:sz w:val="24"/>
          <w:szCs w:val="24"/>
          <w:lang w:val="mn-MN" w:eastAsia="mn-MN" w:bidi="mn-MN"/>
        </w:rPr>
        <w:lastRenderedPageBreak/>
        <w:t>2</w:t>
      </w:r>
      <w:r w:rsidR="00F43D8C" w:rsidRPr="00314DF5">
        <w:rPr>
          <w:noProof/>
          <w:sz w:val="24"/>
          <w:szCs w:val="24"/>
          <w:lang w:val="mn-MN" w:eastAsia="mn-MN" w:bidi="mn-MN"/>
        </w:rPr>
        <w:t>4</w:t>
      </w:r>
      <w:r w:rsidR="00E649AD" w:rsidRPr="00314DF5">
        <w:rPr>
          <w:noProof/>
          <w:sz w:val="24"/>
          <w:szCs w:val="24"/>
          <w:lang w:val="mn-MN" w:eastAsia="mn-MN" w:bidi="mn-MN"/>
        </w:rPr>
        <w:t>, 28, 29, 30 дугаар зүйл, Хууль тогтоомжийн төсөл боловсруулах аргачлалд заасан шаардлагыг хангасан эсэхийг хянах байдлаар үнэлгээг гүйцэтгэлээ.</w:t>
      </w:r>
    </w:p>
    <w:p w14:paraId="3563479D" w14:textId="5027C262" w:rsidR="004C45A3" w:rsidRDefault="00E07459" w:rsidP="009125D2">
      <w:pPr>
        <w:pStyle w:val="Bodytext30"/>
        <w:shd w:val="clear" w:color="auto" w:fill="auto"/>
        <w:spacing w:after="120" w:line="276" w:lineRule="auto"/>
        <w:ind w:firstLine="540"/>
        <w:jc w:val="both"/>
        <w:rPr>
          <w:noProof/>
          <w:sz w:val="24"/>
          <w:szCs w:val="24"/>
          <w:lang w:val="mn-MN" w:eastAsia="mn-MN" w:bidi="mn-MN"/>
        </w:rPr>
      </w:pPr>
      <w:r w:rsidRPr="00314DF5">
        <w:rPr>
          <w:bCs/>
          <w:noProof/>
          <w:sz w:val="24"/>
          <w:szCs w:val="24"/>
          <w:lang w:val="mn-MN"/>
        </w:rPr>
        <w:t xml:space="preserve">Аж ахуйн нэгжийн орлогын албан татварын тухай хуульд нэмэлт, өөрчлөлт оруулах </w:t>
      </w:r>
      <w:r w:rsidR="00F43D8C" w:rsidRPr="00314DF5">
        <w:rPr>
          <w:bCs/>
          <w:noProof/>
          <w:sz w:val="24"/>
          <w:szCs w:val="24"/>
          <w:lang w:val="mn-MN"/>
        </w:rPr>
        <w:t xml:space="preserve">тухай </w:t>
      </w:r>
      <w:r w:rsidRPr="00314DF5">
        <w:rPr>
          <w:bCs/>
          <w:noProof/>
          <w:sz w:val="24"/>
          <w:szCs w:val="24"/>
          <w:lang w:val="mn-MN"/>
        </w:rPr>
        <w:t>хуулийн төс</w:t>
      </w:r>
      <w:r w:rsidR="0082550F">
        <w:rPr>
          <w:bCs/>
          <w:noProof/>
          <w:sz w:val="24"/>
          <w:szCs w:val="24"/>
          <w:lang w:val="mn-MN"/>
        </w:rPr>
        <w:t>өлд</w:t>
      </w:r>
      <w:r w:rsidR="00DC05CE" w:rsidRPr="00314DF5">
        <w:rPr>
          <w:bCs/>
          <w:noProof/>
          <w:sz w:val="24"/>
          <w:szCs w:val="24"/>
          <w:lang w:val="mn-MN"/>
        </w:rPr>
        <w:t xml:space="preserve"> </w:t>
      </w:r>
      <w:r w:rsidR="0022142A" w:rsidRPr="00314DF5">
        <w:rPr>
          <w:bCs/>
          <w:noProof/>
          <w:sz w:val="24"/>
          <w:szCs w:val="24"/>
          <w:lang w:val="mn-MN"/>
        </w:rPr>
        <w:t xml:space="preserve">Аж ахуйн нэгжийн орлогын албан татварын тухай хуулийн </w:t>
      </w:r>
      <w:r w:rsidR="007334CB" w:rsidRPr="00314DF5">
        <w:rPr>
          <w:bCs/>
          <w:noProof/>
          <w:sz w:val="24"/>
          <w:szCs w:val="24"/>
          <w:lang w:val="mn-MN"/>
        </w:rPr>
        <w:t xml:space="preserve">21 дүгээр зүйлийн 21.1.4 дэх хэсэгт </w:t>
      </w:r>
      <w:r w:rsidR="0082550F" w:rsidRPr="0082550F">
        <w:rPr>
          <w:bCs/>
          <w:noProof/>
          <w:sz w:val="24"/>
          <w:szCs w:val="24"/>
          <w:lang w:val="mn-MN"/>
        </w:rPr>
        <w:t>“</w:t>
      </w:r>
      <w:r w:rsidR="0082550F" w:rsidRPr="0082550F">
        <w:rPr>
          <w:bCs/>
          <w:i/>
          <w:iCs/>
          <w:noProof/>
          <w:sz w:val="24"/>
          <w:szCs w:val="24"/>
          <w:lang w:val="mn-MN"/>
        </w:rPr>
        <w:t>бүтээгдэхүүн хуваах гэрээний дагуу</w:t>
      </w:r>
      <w:r w:rsidR="0082550F" w:rsidRPr="0082550F">
        <w:rPr>
          <w:bCs/>
          <w:noProof/>
          <w:sz w:val="24"/>
          <w:szCs w:val="24"/>
          <w:lang w:val="mn-MN"/>
        </w:rPr>
        <w:t>” гэснийг “</w:t>
      </w:r>
      <w:r w:rsidR="0082550F" w:rsidRPr="0082550F">
        <w:rPr>
          <w:bCs/>
          <w:i/>
          <w:iCs/>
          <w:noProof/>
          <w:sz w:val="24"/>
          <w:szCs w:val="24"/>
          <w:lang w:val="mn-MN"/>
        </w:rPr>
        <w:t>бүтээгдэхүүн хуваах гэрээ болон газрын тос боловсруулах төрийн өмчит үйлдвэртэй байгуулсан гэрээний дагуу</w:t>
      </w:r>
      <w:r w:rsidR="0082550F" w:rsidRPr="0082550F">
        <w:rPr>
          <w:bCs/>
          <w:noProof/>
          <w:sz w:val="24"/>
          <w:szCs w:val="24"/>
          <w:lang w:val="mn-MN"/>
        </w:rPr>
        <w:t xml:space="preserve">” </w:t>
      </w:r>
      <w:r w:rsidR="00DB1956" w:rsidRPr="00314DF5">
        <w:rPr>
          <w:bCs/>
          <w:noProof/>
          <w:sz w:val="24"/>
          <w:szCs w:val="24"/>
          <w:lang w:val="mn-MN"/>
        </w:rPr>
        <w:t>гэ</w:t>
      </w:r>
      <w:r w:rsidR="0082550F">
        <w:rPr>
          <w:bCs/>
          <w:noProof/>
          <w:sz w:val="24"/>
          <w:szCs w:val="24"/>
          <w:lang w:val="mn-MN"/>
        </w:rPr>
        <w:t xml:space="preserve">ж өөрчлөхөөр тусгасан </w:t>
      </w:r>
      <w:r w:rsidR="003F4DA7" w:rsidRPr="00314DF5">
        <w:rPr>
          <w:noProof/>
          <w:sz w:val="24"/>
          <w:szCs w:val="24"/>
          <w:lang w:val="mn-MN" w:eastAsia="mn-MN" w:bidi="mn-MN"/>
        </w:rPr>
        <w:t>нь</w:t>
      </w:r>
      <w:r w:rsidR="00E649AD" w:rsidRPr="00314DF5">
        <w:rPr>
          <w:noProof/>
          <w:sz w:val="24"/>
          <w:szCs w:val="24"/>
          <w:lang w:val="mn-MN" w:eastAsia="mn-MN" w:bidi="mn-MN"/>
        </w:rPr>
        <w:t xml:space="preserve"> </w:t>
      </w:r>
      <w:r w:rsidR="00440DDD">
        <w:rPr>
          <w:noProof/>
          <w:sz w:val="24"/>
          <w:szCs w:val="24"/>
          <w:lang w:val="mn-MN" w:eastAsia="mn-MN" w:bidi="mn-MN"/>
        </w:rPr>
        <w:t xml:space="preserve">нэгэн төрлийн үйл ажиллагаа явуулж буй аж ахуйн нэгжүүд </w:t>
      </w:r>
      <w:r w:rsidR="00F96397">
        <w:rPr>
          <w:noProof/>
          <w:sz w:val="24"/>
          <w:szCs w:val="24"/>
          <w:lang w:val="mn-MN" w:eastAsia="mn-MN" w:bidi="mn-MN"/>
        </w:rPr>
        <w:t xml:space="preserve">татварын ижил </w:t>
      </w:r>
      <w:r w:rsidR="00440DDD">
        <w:rPr>
          <w:noProof/>
          <w:sz w:val="24"/>
          <w:szCs w:val="24"/>
          <w:lang w:val="mn-MN" w:eastAsia="mn-MN" w:bidi="mn-MN"/>
        </w:rPr>
        <w:t xml:space="preserve">эрх зүйн орчинд ажиллах боломжийг </w:t>
      </w:r>
      <w:r w:rsidR="00F96397">
        <w:rPr>
          <w:noProof/>
          <w:sz w:val="24"/>
          <w:szCs w:val="24"/>
          <w:lang w:val="mn-MN" w:eastAsia="mn-MN" w:bidi="mn-MN"/>
        </w:rPr>
        <w:t>бүрдүүлэхээр</w:t>
      </w:r>
      <w:r w:rsidR="00440DDD">
        <w:rPr>
          <w:noProof/>
          <w:sz w:val="24"/>
          <w:szCs w:val="24"/>
          <w:lang w:val="mn-MN" w:eastAsia="mn-MN" w:bidi="mn-MN"/>
        </w:rPr>
        <w:t xml:space="preserve"> байна.  </w:t>
      </w:r>
    </w:p>
    <w:p w14:paraId="6105148C" w14:textId="5DEC07ED" w:rsidR="006448C5" w:rsidRPr="00314DF5" w:rsidRDefault="00E649AD" w:rsidP="009125D2">
      <w:pPr>
        <w:pStyle w:val="Bodytext30"/>
        <w:shd w:val="clear" w:color="auto" w:fill="auto"/>
        <w:spacing w:after="120" w:line="276" w:lineRule="auto"/>
        <w:ind w:firstLine="540"/>
        <w:jc w:val="both"/>
        <w:rPr>
          <w:noProof/>
          <w:sz w:val="24"/>
          <w:szCs w:val="24"/>
          <w:lang w:val="mn-MN" w:eastAsia="mn-MN" w:bidi="mn-MN"/>
        </w:rPr>
      </w:pPr>
      <w:r w:rsidRPr="00314DF5">
        <w:rPr>
          <w:noProof/>
          <w:sz w:val="24"/>
          <w:szCs w:val="24"/>
          <w:lang w:val="mn-MN" w:eastAsia="mn-MN" w:bidi="mn-MN"/>
        </w:rPr>
        <w:t>Хуулийн төсөл нь хуулийн төслийн бүтэц, эх бичвэрийн агуулгад тавигдах шаардлагыг бүрэн хангасан байна</w:t>
      </w:r>
      <w:r w:rsidR="00D81A7C" w:rsidRPr="00314DF5">
        <w:rPr>
          <w:noProof/>
          <w:sz w:val="24"/>
          <w:szCs w:val="24"/>
          <w:lang w:val="mn-MN" w:eastAsia="mn-MN" w:bidi="mn-MN"/>
        </w:rPr>
        <w:t>,</w:t>
      </w:r>
      <w:r w:rsidR="006448C5" w:rsidRPr="00314DF5">
        <w:rPr>
          <w:noProof/>
          <w:sz w:val="24"/>
          <w:szCs w:val="24"/>
          <w:lang w:val="mn-MN" w:eastAsia="mn-MN" w:bidi="mn-MN"/>
        </w:rPr>
        <w:t xml:space="preserve"> мөн </w:t>
      </w:r>
      <w:r w:rsidR="008A0BA4" w:rsidRPr="00314DF5">
        <w:rPr>
          <w:noProof/>
          <w:sz w:val="24"/>
          <w:szCs w:val="24"/>
          <w:lang w:val="mn-MN" w:eastAsia="mn-MN" w:bidi="mn-MN"/>
        </w:rPr>
        <w:t xml:space="preserve">хууль тогтоомжийн тухай </w:t>
      </w:r>
      <w:r w:rsidR="006448C5" w:rsidRPr="00314DF5">
        <w:rPr>
          <w:noProof/>
          <w:sz w:val="24"/>
          <w:szCs w:val="24"/>
          <w:lang w:val="mn-MN" w:eastAsia="mn-MN" w:bidi="mn-MN"/>
        </w:rPr>
        <w:t>хуулийн 30 дугаар зүйлд заасан хэл зүй, найруулгын нийтлэг шаардлагад нийцсэн байна.</w:t>
      </w:r>
    </w:p>
    <w:p w14:paraId="629D3E5F" w14:textId="3CF27AE3" w:rsidR="00035591" w:rsidRPr="00314DF5" w:rsidRDefault="00035591" w:rsidP="004C0869">
      <w:pPr>
        <w:pStyle w:val="Bodytext30"/>
        <w:shd w:val="clear" w:color="auto" w:fill="auto"/>
        <w:spacing w:before="360" w:after="120" w:line="276" w:lineRule="auto"/>
        <w:ind w:left="720" w:hanging="346"/>
        <w:jc w:val="both"/>
        <w:rPr>
          <w:b/>
          <w:bCs/>
          <w:noProof/>
          <w:sz w:val="24"/>
          <w:szCs w:val="24"/>
          <w:lang w:val="mn-MN" w:eastAsia="mn-MN" w:bidi="mn-MN"/>
        </w:rPr>
      </w:pPr>
      <w:r w:rsidRPr="00314DF5">
        <w:rPr>
          <w:b/>
          <w:bCs/>
          <w:noProof/>
          <w:sz w:val="24"/>
          <w:szCs w:val="24"/>
          <w:lang w:val="mn-MN" w:eastAsia="mn-MN" w:bidi="mn-MN"/>
        </w:rPr>
        <w:t>3. Харилцан уялдаатай байдлыг хангасан эсэх:</w:t>
      </w:r>
    </w:p>
    <w:p w14:paraId="3D612EBB" w14:textId="7D173F62" w:rsidR="00035591" w:rsidRPr="00314DF5" w:rsidRDefault="00915A0C" w:rsidP="009125D2">
      <w:pPr>
        <w:pStyle w:val="Bodytext30"/>
        <w:shd w:val="clear" w:color="auto" w:fill="auto"/>
        <w:spacing w:after="120" w:line="276" w:lineRule="auto"/>
        <w:ind w:firstLine="380"/>
        <w:jc w:val="both"/>
        <w:rPr>
          <w:noProof/>
          <w:sz w:val="24"/>
          <w:szCs w:val="24"/>
          <w:lang w:val="mn-MN"/>
        </w:rPr>
      </w:pPr>
      <w:r w:rsidRPr="00314DF5">
        <w:rPr>
          <w:b/>
          <w:bCs/>
          <w:noProof/>
          <w:sz w:val="24"/>
          <w:szCs w:val="24"/>
          <w:lang w:val="mn-MN"/>
        </w:rPr>
        <w:t xml:space="preserve">“Харилцан уялдаа” </w:t>
      </w:r>
      <w:r w:rsidRPr="00314DF5">
        <w:rPr>
          <w:noProof/>
          <w:sz w:val="24"/>
          <w:szCs w:val="24"/>
          <w:lang w:val="mn-MN"/>
        </w:rPr>
        <w:t xml:space="preserve">гэсэн шалгуур үзүүлэлтийн хүрээнд хуулийн төслийг </w:t>
      </w:r>
      <w:r w:rsidR="003310F2" w:rsidRPr="00314DF5">
        <w:rPr>
          <w:noProof/>
          <w:sz w:val="24"/>
          <w:szCs w:val="24"/>
          <w:lang w:val="mn-MN"/>
        </w:rPr>
        <w:t>А</w:t>
      </w:r>
      <w:r w:rsidRPr="00314DF5">
        <w:rPr>
          <w:noProof/>
          <w:sz w:val="24"/>
          <w:szCs w:val="24"/>
          <w:lang w:val="mn-MN"/>
        </w:rPr>
        <w:t xml:space="preserve">ргачлалд тусгасан </w:t>
      </w:r>
      <w:r w:rsidR="00F368AF" w:rsidRPr="00314DF5">
        <w:rPr>
          <w:noProof/>
          <w:sz w:val="24"/>
          <w:szCs w:val="24"/>
          <w:lang w:val="mn-MN"/>
        </w:rPr>
        <w:t xml:space="preserve">хуулийн төслийн үр нөлөөг үнэлэх стандарт асуултуудад </w:t>
      </w:r>
      <w:r w:rsidR="00356A3D" w:rsidRPr="00314DF5">
        <w:rPr>
          <w:noProof/>
          <w:sz w:val="24"/>
          <w:szCs w:val="24"/>
          <w:lang w:val="mn-MN"/>
        </w:rPr>
        <w:t xml:space="preserve">хариулах замаар уялдаа холбоог шалгахын тулд хуулийн төслийг бүхэлд нь авч үзэхээр тооцлоо. </w:t>
      </w:r>
    </w:p>
    <w:p w14:paraId="66FC3E84" w14:textId="108BD02F" w:rsidR="00356A3D" w:rsidRPr="00314DF5" w:rsidRDefault="00356A3D" w:rsidP="009125D2">
      <w:pPr>
        <w:pStyle w:val="Bodytext30"/>
        <w:shd w:val="clear" w:color="auto" w:fill="auto"/>
        <w:spacing w:after="120" w:line="276" w:lineRule="auto"/>
        <w:jc w:val="both"/>
        <w:rPr>
          <w:noProof/>
          <w:sz w:val="24"/>
          <w:szCs w:val="24"/>
          <w:lang w:val="mn-MN"/>
        </w:rPr>
      </w:pPr>
      <w:r w:rsidRPr="00314DF5">
        <w:rPr>
          <w:noProof/>
          <w:sz w:val="24"/>
          <w:szCs w:val="24"/>
          <w:lang w:val="mn-MN"/>
        </w:rPr>
        <w:t xml:space="preserve">Хууль тогтоомжийн тухай хуулийн 29 дүгээр зүйлийн 29.1.1, </w:t>
      </w:r>
      <w:r w:rsidR="003310F2" w:rsidRPr="00314DF5">
        <w:rPr>
          <w:noProof/>
          <w:sz w:val="24"/>
          <w:szCs w:val="24"/>
          <w:lang w:val="mn-MN"/>
        </w:rPr>
        <w:t xml:space="preserve">29.1.3, </w:t>
      </w:r>
      <w:r w:rsidRPr="00314DF5">
        <w:rPr>
          <w:noProof/>
          <w:sz w:val="24"/>
          <w:szCs w:val="24"/>
          <w:lang w:val="mn-MN"/>
        </w:rPr>
        <w:t>29.1.5-</w:t>
      </w:r>
      <w:r w:rsidR="0055015A" w:rsidRPr="00314DF5">
        <w:rPr>
          <w:noProof/>
          <w:sz w:val="24"/>
          <w:szCs w:val="24"/>
          <w:lang w:val="mn-MN"/>
        </w:rPr>
        <w:t>д</w:t>
      </w:r>
      <w:r w:rsidRPr="00314DF5">
        <w:rPr>
          <w:noProof/>
          <w:sz w:val="24"/>
          <w:szCs w:val="24"/>
          <w:lang w:val="mn-MN"/>
        </w:rPr>
        <w:t xml:space="preserve"> болон Аргачлалын 4.10-т заасан шаардлага, шалгуурын дагуу үнэллээ:</w:t>
      </w:r>
    </w:p>
    <w:p w14:paraId="75DF695D" w14:textId="4EAB22A5" w:rsidR="00F13139" w:rsidRPr="00314DF5" w:rsidRDefault="00F13139" w:rsidP="003310F2">
      <w:pPr>
        <w:pStyle w:val="Bodytext30"/>
        <w:shd w:val="clear" w:color="auto" w:fill="auto"/>
        <w:spacing w:after="120" w:line="317" w:lineRule="auto"/>
        <w:ind w:left="1440" w:right="520"/>
        <w:jc w:val="center"/>
        <w:rPr>
          <w:noProof/>
          <w:sz w:val="24"/>
          <w:szCs w:val="24"/>
          <w:lang w:val="mn-MN"/>
        </w:rPr>
      </w:pPr>
      <w:r w:rsidRPr="00314DF5">
        <w:rPr>
          <w:noProof/>
          <w:sz w:val="24"/>
          <w:szCs w:val="24"/>
          <w:lang w:val="mn-MN"/>
        </w:rPr>
        <w:t>Хууль т</w:t>
      </w:r>
      <w:r w:rsidR="00EC5DFE" w:rsidRPr="00314DF5">
        <w:rPr>
          <w:noProof/>
          <w:sz w:val="24"/>
          <w:szCs w:val="24"/>
          <w:lang w:val="mn-MN"/>
        </w:rPr>
        <w:t>о</w:t>
      </w:r>
      <w:r w:rsidRPr="00314DF5">
        <w:rPr>
          <w:noProof/>
          <w:sz w:val="24"/>
          <w:szCs w:val="24"/>
          <w:lang w:val="mn-MN"/>
        </w:rPr>
        <w:t>гтоомжийн тухай хуулийн 29 дүгээр зүйлд заасан шаардлагыг хангасан эсэх:</w:t>
      </w:r>
    </w:p>
    <w:p w14:paraId="1B55C447" w14:textId="6C7C0C86" w:rsidR="00C52D8A" w:rsidRPr="00314DF5" w:rsidRDefault="00F13139" w:rsidP="009125D2">
      <w:pPr>
        <w:spacing w:after="120" w:line="276" w:lineRule="auto"/>
        <w:ind w:firstLine="720"/>
        <w:jc w:val="right"/>
        <w:rPr>
          <w:rFonts w:cs="Arial"/>
          <w:noProof/>
          <w:szCs w:val="24"/>
          <w:lang w:val="mn-MN"/>
        </w:rPr>
      </w:pPr>
      <w:r w:rsidRPr="00314DF5">
        <w:rPr>
          <w:rFonts w:cs="Arial"/>
          <w:noProof/>
          <w:szCs w:val="24"/>
          <w:lang w:val="mn-MN"/>
        </w:rPr>
        <w:t>Хүснэгт 2</w:t>
      </w:r>
    </w:p>
    <w:tbl>
      <w:tblPr>
        <w:tblStyle w:val="TableGrid"/>
        <w:tblW w:w="0" w:type="auto"/>
        <w:tblLook w:val="04A0" w:firstRow="1" w:lastRow="0" w:firstColumn="1" w:lastColumn="0" w:noHBand="0" w:noVBand="1"/>
      </w:tblPr>
      <w:tblGrid>
        <w:gridCol w:w="606"/>
        <w:gridCol w:w="4182"/>
        <w:gridCol w:w="4454"/>
      </w:tblGrid>
      <w:tr w:rsidR="00314DF5" w:rsidRPr="00D93103" w14:paraId="0CADB642" w14:textId="77777777" w:rsidTr="003310F2">
        <w:trPr>
          <w:trHeight w:val="503"/>
        </w:trPr>
        <w:tc>
          <w:tcPr>
            <w:tcW w:w="606" w:type="dxa"/>
            <w:vAlign w:val="center"/>
          </w:tcPr>
          <w:p w14:paraId="0EC37025" w14:textId="74E0E457" w:rsidR="00C52D8A" w:rsidRPr="00D93103" w:rsidRDefault="00E044C5" w:rsidP="003310F2">
            <w:pPr>
              <w:spacing w:line="276" w:lineRule="auto"/>
              <w:jc w:val="center"/>
              <w:rPr>
                <w:rFonts w:ascii="Arial" w:hAnsi="Arial" w:cs="Arial"/>
                <w:b/>
                <w:bCs/>
                <w:noProof/>
                <w:lang w:val="mn-MN"/>
              </w:rPr>
            </w:pPr>
            <w:r w:rsidRPr="00D93103">
              <w:rPr>
                <w:rFonts w:ascii="Arial" w:hAnsi="Arial" w:cs="Arial"/>
                <w:b/>
                <w:bCs/>
                <w:noProof/>
                <w:lang w:val="mn-MN"/>
              </w:rPr>
              <w:t>№</w:t>
            </w:r>
          </w:p>
        </w:tc>
        <w:tc>
          <w:tcPr>
            <w:tcW w:w="4182" w:type="dxa"/>
            <w:vAlign w:val="center"/>
          </w:tcPr>
          <w:p w14:paraId="7AB1EAF1" w14:textId="266FAF30" w:rsidR="00C52D8A" w:rsidRPr="00D93103" w:rsidRDefault="00C52D8A" w:rsidP="003310F2">
            <w:pPr>
              <w:spacing w:line="276" w:lineRule="auto"/>
              <w:jc w:val="center"/>
              <w:rPr>
                <w:rFonts w:ascii="Arial" w:hAnsi="Arial" w:cs="Arial"/>
                <w:b/>
                <w:bCs/>
                <w:noProof/>
                <w:lang w:val="mn-MN"/>
              </w:rPr>
            </w:pPr>
            <w:r w:rsidRPr="00D93103">
              <w:rPr>
                <w:rFonts w:ascii="Arial" w:hAnsi="Arial" w:cs="Arial"/>
                <w:b/>
                <w:bCs/>
                <w:noProof/>
                <w:lang w:val="mn-MN"/>
              </w:rPr>
              <w:t>Шалгах асуулт</w:t>
            </w:r>
          </w:p>
        </w:tc>
        <w:tc>
          <w:tcPr>
            <w:tcW w:w="4454" w:type="dxa"/>
            <w:vAlign w:val="center"/>
          </w:tcPr>
          <w:p w14:paraId="168F25E6" w14:textId="540D22BF" w:rsidR="00C52D8A" w:rsidRPr="00D93103" w:rsidRDefault="00C52D8A" w:rsidP="003310F2">
            <w:pPr>
              <w:spacing w:line="276" w:lineRule="auto"/>
              <w:jc w:val="center"/>
              <w:rPr>
                <w:rFonts w:ascii="Arial" w:hAnsi="Arial" w:cs="Arial"/>
                <w:b/>
                <w:bCs/>
                <w:noProof/>
                <w:lang w:val="mn-MN"/>
              </w:rPr>
            </w:pPr>
            <w:r w:rsidRPr="00D93103">
              <w:rPr>
                <w:rFonts w:ascii="Arial" w:hAnsi="Arial" w:cs="Arial"/>
                <w:b/>
                <w:bCs/>
                <w:noProof/>
                <w:lang w:val="mn-MN"/>
              </w:rPr>
              <w:t>Шаардлагыг хангасан эсэх</w:t>
            </w:r>
          </w:p>
        </w:tc>
      </w:tr>
      <w:tr w:rsidR="00314DF5" w:rsidRPr="00D93103" w14:paraId="28C13C40" w14:textId="77777777" w:rsidTr="00690803">
        <w:trPr>
          <w:trHeight w:val="1520"/>
        </w:trPr>
        <w:tc>
          <w:tcPr>
            <w:tcW w:w="606" w:type="dxa"/>
            <w:vAlign w:val="center"/>
          </w:tcPr>
          <w:p w14:paraId="7F35C34F" w14:textId="7D01CAEB" w:rsidR="00C52D8A" w:rsidRPr="00D93103" w:rsidRDefault="00C52D8A" w:rsidP="00690803">
            <w:pPr>
              <w:spacing w:line="276" w:lineRule="auto"/>
              <w:jc w:val="center"/>
              <w:rPr>
                <w:rFonts w:ascii="Arial" w:hAnsi="Arial" w:cs="Arial"/>
                <w:noProof/>
                <w:lang w:val="mn-MN"/>
              </w:rPr>
            </w:pPr>
            <w:r w:rsidRPr="00D93103">
              <w:rPr>
                <w:rFonts w:ascii="Arial" w:hAnsi="Arial" w:cs="Arial"/>
                <w:noProof/>
                <w:lang w:val="mn-MN"/>
              </w:rPr>
              <w:t>1</w:t>
            </w:r>
          </w:p>
        </w:tc>
        <w:tc>
          <w:tcPr>
            <w:tcW w:w="4182" w:type="dxa"/>
            <w:vAlign w:val="center"/>
          </w:tcPr>
          <w:p w14:paraId="4C92BCE3" w14:textId="71F4AE00" w:rsidR="00C52D8A" w:rsidRPr="00D93103" w:rsidRDefault="00C52D8A" w:rsidP="00690803">
            <w:pPr>
              <w:spacing w:line="276" w:lineRule="auto"/>
              <w:jc w:val="both"/>
              <w:rPr>
                <w:rFonts w:ascii="Arial" w:hAnsi="Arial" w:cs="Arial"/>
                <w:noProof/>
                <w:lang w:val="mn-MN"/>
              </w:rPr>
            </w:pPr>
            <w:r w:rsidRPr="00D93103">
              <w:rPr>
                <w:rFonts w:ascii="Arial" w:hAnsi="Arial" w:cs="Arial"/>
                <w:noProof/>
                <w:lang w:val="mn-MN"/>
              </w:rPr>
              <w:t>29.1.1.</w:t>
            </w:r>
            <w:r w:rsidR="00F7228A" w:rsidRPr="00D93103">
              <w:rPr>
                <w:rFonts w:ascii="Arial" w:hAnsi="Arial" w:cs="Arial"/>
                <w:noProof/>
                <w:lang w:val="mn-MN"/>
              </w:rPr>
              <w:t xml:space="preserve"> </w:t>
            </w:r>
            <w:r w:rsidR="003310F2" w:rsidRPr="00D93103">
              <w:rPr>
                <w:rFonts w:ascii="Arial" w:hAnsi="Arial" w:cs="Arial"/>
                <w:noProof/>
                <w:lang w:val="mn-MN"/>
              </w:rPr>
              <w:t>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4454" w:type="dxa"/>
            <w:vAlign w:val="center"/>
          </w:tcPr>
          <w:p w14:paraId="34652ECD" w14:textId="72769E48" w:rsidR="00C52D8A" w:rsidRPr="00D93103" w:rsidRDefault="00C52D8A" w:rsidP="00690803">
            <w:pPr>
              <w:spacing w:line="276" w:lineRule="auto"/>
              <w:jc w:val="both"/>
              <w:rPr>
                <w:rFonts w:ascii="Arial" w:hAnsi="Arial" w:cs="Arial"/>
                <w:noProof/>
                <w:lang w:val="mn-MN"/>
              </w:rPr>
            </w:pPr>
            <w:r w:rsidRPr="00D93103">
              <w:rPr>
                <w:rFonts w:ascii="Arial" w:hAnsi="Arial" w:cs="Arial"/>
                <w:noProof/>
                <w:lang w:val="mn-MN"/>
              </w:rPr>
              <w:t>Үндсэн хууль, үндэсний аюулгүй байдлын үзэл баримтлалд заасан зар</w:t>
            </w:r>
            <w:r w:rsidR="00EA13FD" w:rsidRPr="00D93103">
              <w:rPr>
                <w:rFonts w:ascii="Arial" w:hAnsi="Arial" w:cs="Arial"/>
                <w:noProof/>
                <w:lang w:val="mn-MN"/>
              </w:rPr>
              <w:t>ч</w:t>
            </w:r>
            <w:r w:rsidRPr="00D93103">
              <w:rPr>
                <w:rFonts w:ascii="Arial" w:hAnsi="Arial" w:cs="Arial"/>
                <w:noProof/>
                <w:lang w:val="mn-MN"/>
              </w:rPr>
              <w:t>мыг хангахад чиглэсэн байна.</w:t>
            </w:r>
          </w:p>
        </w:tc>
      </w:tr>
      <w:tr w:rsidR="00314DF5" w:rsidRPr="00D93103" w14:paraId="7A9C9ACD" w14:textId="77777777" w:rsidTr="00BE1B94">
        <w:trPr>
          <w:trHeight w:val="967"/>
        </w:trPr>
        <w:tc>
          <w:tcPr>
            <w:tcW w:w="606" w:type="dxa"/>
            <w:vAlign w:val="center"/>
          </w:tcPr>
          <w:p w14:paraId="7430CF0E" w14:textId="45EAE919" w:rsidR="00DC02CE" w:rsidRPr="00D93103" w:rsidRDefault="006D1686" w:rsidP="00690803">
            <w:pPr>
              <w:spacing w:line="276" w:lineRule="auto"/>
              <w:jc w:val="center"/>
              <w:rPr>
                <w:rFonts w:ascii="Arial" w:hAnsi="Arial" w:cs="Arial"/>
                <w:noProof/>
                <w:lang w:val="mn-MN"/>
              </w:rPr>
            </w:pPr>
            <w:r w:rsidRPr="00D93103">
              <w:rPr>
                <w:rFonts w:ascii="Arial" w:hAnsi="Arial" w:cs="Arial"/>
                <w:noProof/>
                <w:lang w:val="mn-MN"/>
              </w:rPr>
              <w:t>2</w:t>
            </w:r>
          </w:p>
        </w:tc>
        <w:tc>
          <w:tcPr>
            <w:tcW w:w="4182" w:type="dxa"/>
            <w:vAlign w:val="center"/>
          </w:tcPr>
          <w:p w14:paraId="0F8449AB" w14:textId="69D10C83" w:rsidR="00DC02CE" w:rsidRPr="00D93103" w:rsidRDefault="00DC02CE" w:rsidP="00690803">
            <w:pPr>
              <w:jc w:val="both"/>
              <w:rPr>
                <w:rFonts w:ascii="Arial" w:hAnsi="Arial" w:cs="Arial"/>
                <w:noProof/>
                <w:lang w:val="mn-MN"/>
              </w:rPr>
            </w:pPr>
            <w:r w:rsidRPr="00D93103">
              <w:rPr>
                <w:rFonts w:ascii="Arial" w:hAnsi="Arial" w:cs="Arial"/>
                <w:noProof/>
                <w:lang w:val="mn-MN"/>
              </w:rPr>
              <w:t>29.1.3.</w:t>
            </w:r>
            <w:r w:rsidR="006D1686" w:rsidRPr="00D93103">
              <w:rPr>
                <w:rFonts w:ascii="Arial" w:hAnsi="Arial" w:cs="Arial"/>
                <w:noProof/>
                <w:lang w:val="mn-MN"/>
              </w:rPr>
              <w:t xml:space="preserve"> Т</w:t>
            </w:r>
            <w:r w:rsidRPr="00D93103">
              <w:rPr>
                <w:rFonts w:ascii="Arial" w:hAnsi="Arial" w:cs="Arial"/>
                <w:noProof/>
                <w:lang w:val="mn-MN"/>
              </w:rPr>
              <w:t>ухайн хуулиар зохицуулах нийгмийн харилцааны хүрээнээс хальсан асуудлыг тусгахгүй байх</w:t>
            </w:r>
            <w:r w:rsidR="006D1686" w:rsidRPr="00D93103">
              <w:rPr>
                <w:rFonts w:ascii="Arial" w:hAnsi="Arial" w:cs="Arial"/>
                <w:noProof/>
              </w:rPr>
              <w:t>;</w:t>
            </w:r>
          </w:p>
        </w:tc>
        <w:tc>
          <w:tcPr>
            <w:tcW w:w="4454" w:type="dxa"/>
            <w:vAlign w:val="center"/>
          </w:tcPr>
          <w:p w14:paraId="610AE914" w14:textId="2747CC0C" w:rsidR="00DC02CE" w:rsidRPr="00D93103" w:rsidRDefault="00AC75E6" w:rsidP="00690803">
            <w:pPr>
              <w:spacing w:line="276" w:lineRule="auto"/>
              <w:jc w:val="both"/>
              <w:rPr>
                <w:rFonts w:ascii="Arial" w:hAnsi="Arial" w:cs="Arial"/>
                <w:noProof/>
                <w:lang w:val="mn-MN"/>
              </w:rPr>
            </w:pPr>
            <w:r w:rsidRPr="00D93103">
              <w:rPr>
                <w:rFonts w:ascii="Arial" w:eastAsia="Times New Roman" w:hAnsi="Arial" w:cs="Arial"/>
                <w:noProof/>
                <w:shd w:val="clear" w:color="auto" w:fill="FFFFFF"/>
                <w:lang w:val="mn-MN"/>
              </w:rPr>
              <w:t>Х</w:t>
            </w:r>
            <w:r w:rsidR="00022FCD" w:rsidRPr="00D93103">
              <w:rPr>
                <w:rFonts w:ascii="Arial" w:eastAsia="Times New Roman" w:hAnsi="Arial" w:cs="Arial"/>
                <w:noProof/>
                <w:shd w:val="clear" w:color="auto" w:fill="FFFFFF"/>
                <w:lang w:val="mn-MN"/>
              </w:rPr>
              <w:t>арилцаанд орж байгаа талуудад эрх тэгш хууль эрх зүйн нөхцлийг бий болгож байна гэж үзэж байна.</w:t>
            </w:r>
          </w:p>
        </w:tc>
      </w:tr>
      <w:tr w:rsidR="009125D2" w:rsidRPr="00D93103" w14:paraId="3111159A" w14:textId="77777777" w:rsidTr="00690803">
        <w:trPr>
          <w:trHeight w:val="620"/>
        </w:trPr>
        <w:tc>
          <w:tcPr>
            <w:tcW w:w="606" w:type="dxa"/>
            <w:vAlign w:val="center"/>
          </w:tcPr>
          <w:p w14:paraId="18312B8F" w14:textId="12AD47DB" w:rsidR="00C52D8A" w:rsidRPr="00D93103" w:rsidRDefault="006D1686" w:rsidP="00690803">
            <w:pPr>
              <w:spacing w:line="276" w:lineRule="auto"/>
              <w:jc w:val="center"/>
              <w:rPr>
                <w:rFonts w:ascii="Arial" w:hAnsi="Arial" w:cs="Arial"/>
                <w:noProof/>
                <w:lang w:val="mn-MN"/>
              </w:rPr>
            </w:pPr>
            <w:r w:rsidRPr="00D93103">
              <w:rPr>
                <w:rFonts w:ascii="Arial" w:hAnsi="Arial" w:cs="Arial"/>
                <w:noProof/>
                <w:lang w:val="mn-MN"/>
              </w:rPr>
              <w:t>3</w:t>
            </w:r>
          </w:p>
        </w:tc>
        <w:tc>
          <w:tcPr>
            <w:tcW w:w="4182" w:type="dxa"/>
            <w:vAlign w:val="center"/>
          </w:tcPr>
          <w:p w14:paraId="3160CB4A" w14:textId="6C021D46" w:rsidR="00C52D8A" w:rsidRPr="00D93103" w:rsidRDefault="00C52D8A" w:rsidP="00690803">
            <w:pPr>
              <w:spacing w:line="276" w:lineRule="auto"/>
              <w:jc w:val="both"/>
              <w:rPr>
                <w:rFonts w:ascii="Arial" w:hAnsi="Arial" w:cs="Arial"/>
                <w:noProof/>
                <w:lang w:val="mn-MN"/>
              </w:rPr>
            </w:pPr>
            <w:r w:rsidRPr="00D93103">
              <w:rPr>
                <w:rFonts w:ascii="Arial" w:hAnsi="Arial" w:cs="Arial"/>
                <w:noProof/>
                <w:lang w:val="mn-MN"/>
              </w:rPr>
              <w:t>29.1.5.</w:t>
            </w:r>
            <w:r w:rsidR="00577157" w:rsidRPr="00D93103">
              <w:rPr>
                <w:rFonts w:ascii="Arial" w:hAnsi="Arial" w:cs="Arial"/>
                <w:noProof/>
              </w:rPr>
              <w:t xml:space="preserve"> </w:t>
            </w:r>
            <w:r w:rsidRPr="00D93103">
              <w:rPr>
                <w:rFonts w:ascii="Arial" w:hAnsi="Arial" w:cs="Arial"/>
                <w:noProof/>
                <w:lang w:val="mn-MN"/>
              </w:rPr>
              <w:t>Зүйл, хэсэг, заалт нь хоорондоо зөрчилгүй байх;</w:t>
            </w:r>
          </w:p>
        </w:tc>
        <w:tc>
          <w:tcPr>
            <w:tcW w:w="4454" w:type="dxa"/>
            <w:vAlign w:val="center"/>
          </w:tcPr>
          <w:p w14:paraId="6963B484" w14:textId="4BA32592" w:rsidR="00C52D8A" w:rsidRPr="00D93103" w:rsidRDefault="003310F2" w:rsidP="00690803">
            <w:pPr>
              <w:spacing w:line="276" w:lineRule="auto"/>
              <w:jc w:val="both"/>
              <w:rPr>
                <w:rFonts w:ascii="Arial" w:hAnsi="Arial" w:cs="Arial"/>
                <w:noProof/>
                <w:lang w:val="mn-MN"/>
              </w:rPr>
            </w:pPr>
            <w:r w:rsidRPr="00D93103">
              <w:rPr>
                <w:rFonts w:ascii="Arial" w:hAnsi="Arial" w:cs="Arial"/>
                <w:noProof/>
                <w:lang w:val="mn-MN"/>
              </w:rPr>
              <w:t>Хуулийн т</w:t>
            </w:r>
            <w:r w:rsidR="00C52D8A" w:rsidRPr="00D93103">
              <w:rPr>
                <w:rFonts w:ascii="Arial" w:hAnsi="Arial" w:cs="Arial"/>
                <w:noProof/>
                <w:lang w:val="mn-MN"/>
              </w:rPr>
              <w:t xml:space="preserve">өслийн зүйл, хэсэг, заалт </w:t>
            </w:r>
            <w:r w:rsidR="000451AC" w:rsidRPr="00D93103">
              <w:rPr>
                <w:rFonts w:ascii="Arial" w:hAnsi="Arial" w:cs="Arial"/>
                <w:noProof/>
                <w:lang w:val="mn-MN"/>
              </w:rPr>
              <w:t xml:space="preserve">нь </w:t>
            </w:r>
            <w:r w:rsidR="00F255E2" w:rsidRPr="00D93103">
              <w:rPr>
                <w:rFonts w:ascii="Arial" w:hAnsi="Arial" w:cs="Arial"/>
                <w:noProof/>
                <w:lang w:val="mn-MN"/>
              </w:rPr>
              <w:t xml:space="preserve">хуулийн бусад </w:t>
            </w:r>
            <w:r w:rsidR="003977BA" w:rsidRPr="00D93103">
              <w:rPr>
                <w:rFonts w:ascii="Arial" w:hAnsi="Arial" w:cs="Arial"/>
                <w:noProof/>
                <w:lang w:val="mn-MN"/>
              </w:rPr>
              <w:t xml:space="preserve">заалтуудтай </w:t>
            </w:r>
            <w:r w:rsidR="00C52D8A" w:rsidRPr="00D93103">
              <w:rPr>
                <w:rFonts w:ascii="Arial" w:hAnsi="Arial" w:cs="Arial"/>
                <w:noProof/>
                <w:lang w:val="mn-MN"/>
              </w:rPr>
              <w:t>зөрчилдөөгүй байна.</w:t>
            </w:r>
          </w:p>
        </w:tc>
      </w:tr>
    </w:tbl>
    <w:p w14:paraId="6A544F21" w14:textId="3F6C8B0B" w:rsidR="006F3A57" w:rsidRPr="00314DF5" w:rsidRDefault="006F3A57" w:rsidP="009125D2">
      <w:pPr>
        <w:pStyle w:val="Tablecaption0"/>
        <w:shd w:val="clear" w:color="auto" w:fill="auto"/>
        <w:spacing w:after="120" w:line="276" w:lineRule="auto"/>
        <w:rPr>
          <w:noProof/>
          <w:sz w:val="24"/>
          <w:szCs w:val="24"/>
          <w:lang w:val="mn-MN" w:eastAsia="mn-MN" w:bidi="mn-MN"/>
        </w:rPr>
      </w:pPr>
    </w:p>
    <w:p w14:paraId="17A8043C" w14:textId="77777777" w:rsidR="000C2469" w:rsidRPr="00314DF5" w:rsidRDefault="000C2469" w:rsidP="009125D2">
      <w:pPr>
        <w:pStyle w:val="Tablecaption0"/>
        <w:shd w:val="clear" w:color="auto" w:fill="auto"/>
        <w:spacing w:after="120" w:line="276" w:lineRule="auto"/>
        <w:jc w:val="center"/>
        <w:rPr>
          <w:noProof/>
          <w:sz w:val="24"/>
          <w:szCs w:val="24"/>
          <w:lang w:val="mn-MN" w:eastAsia="mn-MN" w:bidi="mn-MN"/>
        </w:rPr>
      </w:pPr>
      <w:r w:rsidRPr="00314DF5">
        <w:rPr>
          <w:noProof/>
          <w:sz w:val="24"/>
          <w:szCs w:val="24"/>
          <w:lang w:val="mn-MN" w:eastAsia="mn-MN" w:bidi="mn-MN"/>
        </w:rPr>
        <w:br w:type="page"/>
      </w:r>
    </w:p>
    <w:p w14:paraId="7CB8ED66" w14:textId="2C1AB53F" w:rsidR="00E649AD" w:rsidRPr="00314DF5" w:rsidRDefault="00E649AD" w:rsidP="009125D2">
      <w:pPr>
        <w:pStyle w:val="Tablecaption0"/>
        <w:shd w:val="clear" w:color="auto" w:fill="auto"/>
        <w:spacing w:after="120" w:line="276" w:lineRule="auto"/>
        <w:jc w:val="center"/>
        <w:rPr>
          <w:i w:val="0"/>
          <w:iCs w:val="0"/>
          <w:noProof/>
          <w:sz w:val="24"/>
          <w:szCs w:val="24"/>
          <w:lang w:val="mn-MN" w:eastAsia="mn-MN" w:bidi="mn-MN"/>
        </w:rPr>
      </w:pPr>
      <w:r w:rsidRPr="00314DF5">
        <w:rPr>
          <w:i w:val="0"/>
          <w:iCs w:val="0"/>
          <w:noProof/>
          <w:sz w:val="24"/>
          <w:szCs w:val="24"/>
          <w:lang w:val="mn-MN" w:eastAsia="mn-MN" w:bidi="mn-MN"/>
        </w:rPr>
        <w:lastRenderedPageBreak/>
        <w:t xml:space="preserve">Аргачлалын 4.10-т заасан </w:t>
      </w:r>
      <w:r w:rsidR="00133E2E" w:rsidRPr="00314DF5">
        <w:rPr>
          <w:i w:val="0"/>
          <w:iCs w:val="0"/>
          <w:noProof/>
          <w:sz w:val="24"/>
          <w:szCs w:val="24"/>
          <w:lang w:val="mn-MN" w:eastAsia="mn-MN" w:bidi="mn-MN"/>
        </w:rPr>
        <w:t>ш</w:t>
      </w:r>
      <w:r w:rsidRPr="00314DF5">
        <w:rPr>
          <w:i w:val="0"/>
          <w:iCs w:val="0"/>
          <w:noProof/>
          <w:sz w:val="24"/>
          <w:szCs w:val="24"/>
          <w:lang w:val="mn-MN" w:eastAsia="mn-MN" w:bidi="mn-MN"/>
        </w:rPr>
        <w:t>алгуурыг хангасан эсэх:</w:t>
      </w:r>
    </w:p>
    <w:p w14:paraId="76FF22A1" w14:textId="63CF32AA" w:rsidR="00A7577E" w:rsidRPr="00314DF5" w:rsidRDefault="00A7577E" w:rsidP="009125D2">
      <w:pPr>
        <w:spacing w:after="120" w:line="276" w:lineRule="auto"/>
        <w:ind w:firstLine="720"/>
        <w:jc w:val="right"/>
        <w:rPr>
          <w:rFonts w:cs="Arial"/>
          <w:noProof/>
          <w:szCs w:val="24"/>
          <w:lang w:val="mn-MN"/>
        </w:rPr>
      </w:pPr>
      <w:r w:rsidRPr="00314DF5">
        <w:rPr>
          <w:rFonts w:cs="Arial"/>
          <w:noProof/>
          <w:szCs w:val="24"/>
          <w:lang w:val="mn-MN"/>
        </w:rPr>
        <w:t xml:space="preserve">Хүснэгт </w:t>
      </w:r>
      <w:r w:rsidR="00F13139" w:rsidRPr="00314DF5">
        <w:rPr>
          <w:rFonts w:cs="Arial"/>
          <w:noProof/>
          <w:szCs w:val="24"/>
          <w:lang w:val="mn-MN"/>
        </w:rPr>
        <w:t>3</w:t>
      </w:r>
    </w:p>
    <w:tbl>
      <w:tblPr>
        <w:tblOverlap w:val="never"/>
        <w:tblW w:w="9472" w:type="dxa"/>
        <w:jc w:val="center"/>
        <w:tblLayout w:type="fixed"/>
        <w:tblCellMar>
          <w:left w:w="10" w:type="dxa"/>
          <w:right w:w="10" w:type="dxa"/>
        </w:tblCellMar>
        <w:tblLook w:val="0000" w:firstRow="0" w:lastRow="0" w:firstColumn="0" w:lastColumn="0" w:noHBand="0" w:noVBand="0"/>
      </w:tblPr>
      <w:tblGrid>
        <w:gridCol w:w="535"/>
        <w:gridCol w:w="3420"/>
        <w:gridCol w:w="1170"/>
        <w:gridCol w:w="4347"/>
      </w:tblGrid>
      <w:tr w:rsidR="00314DF5" w:rsidRPr="00D93103" w14:paraId="49FCBF78" w14:textId="77777777" w:rsidTr="00690803">
        <w:trPr>
          <w:trHeight w:hRule="exact" w:val="554"/>
          <w:jc w:val="center"/>
        </w:trPr>
        <w:tc>
          <w:tcPr>
            <w:tcW w:w="535" w:type="dxa"/>
            <w:tcBorders>
              <w:top w:val="single" w:sz="4" w:space="0" w:color="auto"/>
              <w:left w:val="single" w:sz="4" w:space="0" w:color="auto"/>
            </w:tcBorders>
            <w:shd w:val="clear" w:color="auto" w:fill="FFFFFF"/>
            <w:vAlign w:val="center"/>
          </w:tcPr>
          <w:p w14:paraId="70275B3C" w14:textId="5A7E8417" w:rsidR="00E649AD" w:rsidRPr="00D93103" w:rsidRDefault="008905E5" w:rsidP="00F97273">
            <w:pPr>
              <w:pStyle w:val="Other0"/>
              <w:shd w:val="clear" w:color="auto" w:fill="auto"/>
              <w:ind w:left="72" w:right="72"/>
              <w:jc w:val="center"/>
              <w:rPr>
                <w:b/>
                <w:bCs/>
                <w:noProof/>
                <w:sz w:val="22"/>
                <w:szCs w:val="22"/>
                <w:lang w:val="mn-MN"/>
              </w:rPr>
            </w:pPr>
            <w:r w:rsidRPr="00D93103">
              <w:rPr>
                <w:b/>
                <w:bCs/>
                <w:noProof/>
                <w:sz w:val="22"/>
                <w:szCs w:val="22"/>
                <w:lang w:val="mn-MN" w:eastAsia="mn-MN" w:bidi="mn-MN"/>
              </w:rPr>
              <w:t>№</w:t>
            </w:r>
          </w:p>
        </w:tc>
        <w:tc>
          <w:tcPr>
            <w:tcW w:w="3420" w:type="dxa"/>
            <w:tcBorders>
              <w:top w:val="single" w:sz="4" w:space="0" w:color="auto"/>
              <w:left w:val="single" w:sz="4" w:space="0" w:color="auto"/>
            </w:tcBorders>
            <w:shd w:val="clear" w:color="auto" w:fill="FFFFFF"/>
            <w:vAlign w:val="center"/>
          </w:tcPr>
          <w:p w14:paraId="30E3F10D" w14:textId="77777777" w:rsidR="00E649AD" w:rsidRPr="00D93103" w:rsidRDefault="00E649AD" w:rsidP="00F97273">
            <w:pPr>
              <w:pStyle w:val="Other0"/>
              <w:shd w:val="clear" w:color="auto" w:fill="auto"/>
              <w:ind w:left="72" w:right="72"/>
              <w:jc w:val="center"/>
              <w:rPr>
                <w:b/>
                <w:bCs/>
                <w:noProof/>
                <w:sz w:val="22"/>
                <w:szCs w:val="22"/>
                <w:lang w:val="mn-MN"/>
              </w:rPr>
            </w:pPr>
            <w:r w:rsidRPr="00D93103">
              <w:rPr>
                <w:b/>
                <w:bCs/>
                <w:noProof/>
                <w:sz w:val="22"/>
                <w:szCs w:val="22"/>
                <w:lang w:val="mn-MN" w:eastAsia="mn-MN" w:bidi="mn-MN"/>
              </w:rPr>
              <w:t>Асуулт</w:t>
            </w:r>
          </w:p>
        </w:tc>
        <w:tc>
          <w:tcPr>
            <w:tcW w:w="1170" w:type="dxa"/>
            <w:tcBorders>
              <w:top w:val="single" w:sz="4" w:space="0" w:color="auto"/>
              <w:left w:val="single" w:sz="4" w:space="0" w:color="auto"/>
            </w:tcBorders>
            <w:shd w:val="clear" w:color="auto" w:fill="FFFFFF"/>
            <w:vAlign w:val="center"/>
          </w:tcPr>
          <w:p w14:paraId="1CE93866" w14:textId="25B41A9D" w:rsidR="00E649AD" w:rsidRPr="00D93103" w:rsidRDefault="00E649AD" w:rsidP="00F97273">
            <w:pPr>
              <w:pStyle w:val="Other0"/>
              <w:shd w:val="clear" w:color="auto" w:fill="auto"/>
              <w:ind w:left="72" w:right="72"/>
              <w:jc w:val="center"/>
              <w:rPr>
                <w:b/>
                <w:bCs/>
                <w:noProof/>
                <w:sz w:val="22"/>
                <w:szCs w:val="22"/>
                <w:lang w:val="mn-MN"/>
              </w:rPr>
            </w:pPr>
            <w:r w:rsidRPr="00D93103">
              <w:rPr>
                <w:b/>
                <w:bCs/>
                <w:noProof/>
                <w:sz w:val="22"/>
                <w:szCs w:val="22"/>
                <w:lang w:val="mn-MN" w:eastAsia="mn-MN" w:bidi="mn-MN"/>
              </w:rPr>
              <w:t>Хариулт</w:t>
            </w:r>
          </w:p>
        </w:tc>
        <w:tc>
          <w:tcPr>
            <w:tcW w:w="4347" w:type="dxa"/>
            <w:tcBorders>
              <w:top w:val="single" w:sz="4" w:space="0" w:color="auto"/>
              <w:left w:val="single" w:sz="4" w:space="0" w:color="auto"/>
              <w:right w:val="single" w:sz="4" w:space="0" w:color="auto"/>
            </w:tcBorders>
            <w:shd w:val="clear" w:color="auto" w:fill="FFFFFF"/>
            <w:vAlign w:val="center"/>
          </w:tcPr>
          <w:p w14:paraId="3A2574C0" w14:textId="77777777" w:rsidR="00E649AD" w:rsidRPr="00D93103" w:rsidRDefault="00E649AD" w:rsidP="00F97273">
            <w:pPr>
              <w:pStyle w:val="Other0"/>
              <w:shd w:val="clear" w:color="auto" w:fill="auto"/>
              <w:ind w:left="72" w:right="72"/>
              <w:jc w:val="center"/>
              <w:rPr>
                <w:b/>
                <w:bCs/>
                <w:noProof/>
                <w:sz w:val="22"/>
                <w:szCs w:val="22"/>
                <w:lang w:val="mn-MN"/>
              </w:rPr>
            </w:pPr>
            <w:r w:rsidRPr="00D93103">
              <w:rPr>
                <w:b/>
                <w:bCs/>
                <w:noProof/>
                <w:sz w:val="22"/>
                <w:szCs w:val="22"/>
                <w:lang w:val="mn-MN" w:eastAsia="mn-MN" w:bidi="mn-MN"/>
              </w:rPr>
              <w:t>Дүн шинжилгээ</w:t>
            </w:r>
          </w:p>
        </w:tc>
      </w:tr>
      <w:tr w:rsidR="00314DF5" w:rsidRPr="00D93103" w14:paraId="37D1731D" w14:textId="77777777" w:rsidTr="00690803">
        <w:trPr>
          <w:trHeight w:hRule="exact" w:val="1284"/>
          <w:jc w:val="center"/>
        </w:trPr>
        <w:tc>
          <w:tcPr>
            <w:tcW w:w="535" w:type="dxa"/>
            <w:tcBorders>
              <w:top w:val="single" w:sz="4" w:space="0" w:color="auto"/>
              <w:left w:val="single" w:sz="4" w:space="0" w:color="auto"/>
            </w:tcBorders>
            <w:shd w:val="clear" w:color="auto" w:fill="FFFFFF"/>
            <w:vAlign w:val="center"/>
          </w:tcPr>
          <w:p w14:paraId="004A30A5"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1</w:t>
            </w:r>
          </w:p>
        </w:tc>
        <w:tc>
          <w:tcPr>
            <w:tcW w:w="3420" w:type="dxa"/>
            <w:tcBorders>
              <w:top w:val="single" w:sz="4" w:space="0" w:color="auto"/>
              <w:left w:val="single" w:sz="4" w:space="0" w:color="auto"/>
            </w:tcBorders>
            <w:shd w:val="clear" w:color="auto" w:fill="FFFFFF"/>
            <w:vAlign w:val="center"/>
          </w:tcPr>
          <w:p w14:paraId="3938D972" w14:textId="77777777" w:rsidR="00E649AD" w:rsidRPr="00D93103" w:rsidRDefault="00E649AD" w:rsidP="00690803">
            <w:pPr>
              <w:pStyle w:val="Other0"/>
              <w:shd w:val="clear" w:color="auto" w:fill="auto"/>
              <w:ind w:left="72" w:right="72"/>
              <w:rPr>
                <w:noProof/>
                <w:sz w:val="22"/>
                <w:szCs w:val="22"/>
                <w:lang w:val="mn-MN"/>
              </w:rPr>
            </w:pPr>
            <w:r w:rsidRPr="00D93103">
              <w:rPr>
                <w:noProof/>
                <w:sz w:val="22"/>
                <w:szCs w:val="22"/>
                <w:lang w:val="mn-MN" w:eastAsia="mn-MN" w:bidi="mn-MN"/>
              </w:rPr>
              <w:t>Хуулийн төслийн зүйл, заалт тухайн хуулийн төсөл болон бусад хуулийн заалттай нийцэж байгаа эсэх;</w:t>
            </w:r>
          </w:p>
        </w:tc>
        <w:tc>
          <w:tcPr>
            <w:tcW w:w="1170" w:type="dxa"/>
            <w:tcBorders>
              <w:top w:val="single" w:sz="4" w:space="0" w:color="auto"/>
              <w:left w:val="single" w:sz="4" w:space="0" w:color="auto"/>
            </w:tcBorders>
            <w:shd w:val="clear" w:color="auto" w:fill="FFFFFF"/>
            <w:vAlign w:val="center"/>
          </w:tcPr>
          <w:p w14:paraId="54FACA66" w14:textId="613A31AC" w:rsidR="00E649AD" w:rsidRPr="00D93103" w:rsidRDefault="004A74D6"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Тийм</w:t>
            </w:r>
          </w:p>
        </w:tc>
        <w:tc>
          <w:tcPr>
            <w:tcW w:w="4347" w:type="dxa"/>
            <w:tcBorders>
              <w:top w:val="single" w:sz="4" w:space="0" w:color="auto"/>
              <w:left w:val="single" w:sz="4" w:space="0" w:color="auto"/>
              <w:right w:val="single" w:sz="4" w:space="0" w:color="auto"/>
            </w:tcBorders>
            <w:shd w:val="clear" w:color="auto" w:fill="FFFFFF"/>
            <w:vAlign w:val="center"/>
          </w:tcPr>
          <w:p w14:paraId="34338711" w14:textId="1B9B75E9" w:rsidR="00E649AD" w:rsidRPr="00D93103" w:rsidRDefault="00E649AD" w:rsidP="00690803">
            <w:pPr>
              <w:pStyle w:val="Other0"/>
              <w:shd w:val="clear" w:color="auto" w:fill="auto"/>
              <w:ind w:left="72" w:right="72"/>
              <w:rPr>
                <w:noProof/>
                <w:sz w:val="22"/>
                <w:szCs w:val="22"/>
                <w:lang w:val="mn-MN"/>
              </w:rPr>
            </w:pPr>
            <w:r w:rsidRPr="00D93103">
              <w:rPr>
                <w:noProof/>
                <w:sz w:val="22"/>
                <w:szCs w:val="22"/>
                <w:lang w:val="mn-MN" w:eastAsia="mn-MN" w:bidi="mn-MN"/>
              </w:rPr>
              <w:t xml:space="preserve">Хуулийн төслийн зохицуулалт нь </w:t>
            </w:r>
            <w:r w:rsidR="00036C0F" w:rsidRPr="00D93103">
              <w:rPr>
                <w:noProof/>
                <w:sz w:val="22"/>
                <w:szCs w:val="22"/>
                <w:lang w:val="mn-MN" w:eastAsia="mn-MN" w:bidi="mn-MN"/>
              </w:rPr>
              <w:t>бусад</w:t>
            </w:r>
            <w:r w:rsidRPr="00D93103">
              <w:rPr>
                <w:noProof/>
                <w:sz w:val="22"/>
                <w:szCs w:val="22"/>
                <w:lang w:val="mn-MN" w:eastAsia="mn-MN" w:bidi="mn-MN"/>
              </w:rPr>
              <w:t xml:space="preserve"> хуультай зөрчилгүй байна.</w:t>
            </w:r>
          </w:p>
        </w:tc>
      </w:tr>
      <w:tr w:rsidR="00314DF5" w:rsidRPr="00D93103" w14:paraId="72566FF2" w14:textId="77777777" w:rsidTr="00690803">
        <w:trPr>
          <w:trHeight w:hRule="exact" w:val="1252"/>
          <w:jc w:val="center"/>
        </w:trPr>
        <w:tc>
          <w:tcPr>
            <w:tcW w:w="535" w:type="dxa"/>
            <w:tcBorders>
              <w:top w:val="single" w:sz="4" w:space="0" w:color="auto"/>
              <w:left w:val="single" w:sz="4" w:space="0" w:color="auto"/>
            </w:tcBorders>
            <w:shd w:val="clear" w:color="auto" w:fill="FFFFFF"/>
            <w:vAlign w:val="center"/>
          </w:tcPr>
          <w:p w14:paraId="7939F480"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2</w:t>
            </w:r>
          </w:p>
        </w:tc>
        <w:tc>
          <w:tcPr>
            <w:tcW w:w="3420" w:type="dxa"/>
            <w:tcBorders>
              <w:top w:val="single" w:sz="4" w:space="0" w:color="auto"/>
              <w:left w:val="single" w:sz="4" w:space="0" w:color="auto"/>
            </w:tcBorders>
            <w:shd w:val="clear" w:color="auto" w:fill="FFFFFF"/>
            <w:vAlign w:val="center"/>
          </w:tcPr>
          <w:p w14:paraId="4034566E" w14:textId="74841122" w:rsidR="00E649AD" w:rsidRPr="00D93103" w:rsidRDefault="00E649AD" w:rsidP="00690803">
            <w:pPr>
              <w:pStyle w:val="Other0"/>
              <w:shd w:val="clear" w:color="auto" w:fill="auto"/>
              <w:tabs>
                <w:tab w:val="left" w:pos="1829"/>
              </w:tabs>
              <w:ind w:left="72" w:right="72"/>
              <w:rPr>
                <w:noProof/>
                <w:sz w:val="22"/>
                <w:szCs w:val="22"/>
                <w:lang w:val="mn-MN"/>
              </w:rPr>
            </w:pPr>
            <w:r w:rsidRPr="00D93103">
              <w:rPr>
                <w:noProof/>
                <w:sz w:val="22"/>
                <w:szCs w:val="22"/>
                <w:lang w:val="mn-MN" w:eastAsia="mn-MN" w:bidi="mn-MN"/>
              </w:rPr>
              <w:t>Хуулийн</w:t>
            </w:r>
            <w:r w:rsidR="0053011E" w:rsidRPr="00D93103">
              <w:rPr>
                <w:noProof/>
                <w:sz w:val="22"/>
                <w:szCs w:val="22"/>
                <w:lang w:val="mn-MN" w:eastAsia="mn-MN" w:bidi="mn-MN"/>
              </w:rPr>
              <w:t xml:space="preserve"> </w:t>
            </w:r>
            <w:r w:rsidRPr="00D93103">
              <w:rPr>
                <w:noProof/>
                <w:sz w:val="22"/>
                <w:szCs w:val="22"/>
                <w:lang w:val="mn-MN" w:eastAsia="mn-MN" w:bidi="mn-MN"/>
              </w:rPr>
              <w:t>төсөлд</w:t>
            </w:r>
            <w:r w:rsidR="0086274D" w:rsidRPr="00D93103">
              <w:rPr>
                <w:noProof/>
                <w:sz w:val="22"/>
                <w:szCs w:val="22"/>
                <w:lang w:val="mn-MN" w:eastAsia="mn-MN" w:bidi="mn-MN"/>
              </w:rPr>
              <w:t xml:space="preserve"> </w:t>
            </w:r>
            <w:r w:rsidRPr="00D93103">
              <w:rPr>
                <w:noProof/>
                <w:sz w:val="22"/>
                <w:szCs w:val="22"/>
                <w:lang w:val="mn-MN" w:eastAsia="mn-MN" w:bidi="mn-MN"/>
              </w:rPr>
              <w:t>шаардлагатай зохицуулалтыг орхигдуулсан эсэх;</w:t>
            </w:r>
          </w:p>
        </w:tc>
        <w:tc>
          <w:tcPr>
            <w:tcW w:w="1170" w:type="dxa"/>
            <w:tcBorders>
              <w:top w:val="single" w:sz="4" w:space="0" w:color="auto"/>
              <w:left w:val="single" w:sz="4" w:space="0" w:color="auto"/>
            </w:tcBorders>
            <w:shd w:val="clear" w:color="auto" w:fill="FFFFFF"/>
            <w:vAlign w:val="center"/>
          </w:tcPr>
          <w:p w14:paraId="32E49D2B"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Үгүй</w:t>
            </w:r>
          </w:p>
        </w:tc>
        <w:tc>
          <w:tcPr>
            <w:tcW w:w="4347" w:type="dxa"/>
            <w:tcBorders>
              <w:top w:val="single" w:sz="4" w:space="0" w:color="auto"/>
              <w:left w:val="single" w:sz="4" w:space="0" w:color="auto"/>
              <w:right w:val="single" w:sz="4" w:space="0" w:color="auto"/>
            </w:tcBorders>
            <w:shd w:val="clear" w:color="auto" w:fill="FFFFFF"/>
            <w:vAlign w:val="center"/>
          </w:tcPr>
          <w:p w14:paraId="2BBFA62A" w14:textId="18C2555F" w:rsidR="00E649AD" w:rsidRPr="00D93103" w:rsidRDefault="00E649AD" w:rsidP="00690803">
            <w:pPr>
              <w:pStyle w:val="Other0"/>
              <w:shd w:val="clear" w:color="auto" w:fill="auto"/>
              <w:tabs>
                <w:tab w:val="left" w:pos="1396"/>
                <w:tab w:val="left" w:pos="2789"/>
                <w:tab w:val="left" w:pos="4263"/>
              </w:tabs>
              <w:ind w:left="72" w:right="72"/>
              <w:rPr>
                <w:noProof/>
                <w:sz w:val="22"/>
                <w:szCs w:val="22"/>
                <w:lang w:val="mn-MN"/>
              </w:rPr>
            </w:pPr>
            <w:r w:rsidRPr="00D93103">
              <w:rPr>
                <w:noProof/>
                <w:sz w:val="22"/>
                <w:szCs w:val="22"/>
                <w:lang w:val="mn-MN" w:eastAsia="mn-MN" w:bidi="mn-MN"/>
              </w:rPr>
              <w:t>Хуулийн</w:t>
            </w:r>
            <w:r w:rsidR="0053011E" w:rsidRPr="00D93103">
              <w:rPr>
                <w:noProof/>
                <w:sz w:val="22"/>
                <w:szCs w:val="22"/>
                <w:lang w:val="mn-MN" w:eastAsia="mn-MN" w:bidi="mn-MN"/>
              </w:rPr>
              <w:t xml:space="preserve"> </w:t>
            </w:r>
            <w:r w:rsidRPr="00D93103">
              <w:rPr>
                <w:noProof/>
                <w:sz w:val="22"/>
                <w:szCs w:val="22"/>
                <w:lang w:val="mn-MN" w:eastAsia="mn-MN" w:bidi="mn-MN"/>
              </w:rPr>
              <w:t>төслийн</w:t>
            </w:r>
            <w:r w:rsidR="00C10F48" w:rsidRPr="00D93103">
              <w:rPr>
                <w:noProof/>
                <w:sz w:val="22"/>
                <w:szCs w:val="22"/>
                <w:lang w:val="mn-MN" w:eastAsia="mn-MN" w:bidi="mn-MN"/>
              </w:rPr>
              <w:t xml:space="preserve"> </w:t>
            </w:r>
            <w:r w:rsidRPr="00D93103">
              <w:rPr>
                <w:noProof/>
                <w:sz w:val="22"/>
                <w:szCs w:val="22"/>
                <w:lang w:val="mn-MN" w:eastAsia="mn-MN" w:bidi="mn-MN"/>
              </w:rPr>
              <w:t>зорилгод</w:t>
            </w:r>
            <w:r w:rsidR="00C10F48" w:rsidRPr="00D93103">
              <w:rPr>
                <w:noProof/>
                <w:sz w:val="22"/>
                <w:szCs w:val="22"/>
                <w:lang w:val="mn-MN" w:eastAsia="mn-MN" w:bidi="mn-MN"/>
              </w:rPr>
              <w:t xml:space="preserve"> </w:t>
            </w:r>
            <w:r w:rsidRPr="00D93103">
              <w:rPr>
                <w:noProof/>
                <w:sz w:val="22"/>
                <w:szCs w:val="22"/>
                <w:lang w:val="mn-MN" w:eastAsia="mn-MN" w:bidi="mn-MN"/>
              </w:rPr>
              <w:t>хүрэх</w:t>
            </w:r>
            <w:r w:rsidR="00C10F48" w:rsidRPr="00D93103">
              <w:rPr>
                <w:noProof/>
                <w:sz w:val="22"/>
                <w:szCs w:val="22"/>
                <w:lang w:val="mn-MN" w:eastAsia="mn-MN" w:bidi="mn-MN"/>
              </w:rPr>
              <w:t xml:space="preserve"> </w:t>
            </w:r>
            <w:r w:rsidRPr="00D93103">
              <w:rPr>
                <w:noProof/>
                <w:sz w:val="22"/>
                <w:szCs w:val="22"/>
                <w:lang w:val="mn-MN" w:eastAsia="mn-MN" w:bidi="mn-MN"/>
              </w:rPr>
              <w:t>зохицу</w:t>
            </w:r>
            <w:r w:rsidR="005A423A" w:rsidRPr="00D93103">
              <w:rPr>
                <w:noProof/>
                <w:sz w:val="22"/>
                <w:szCs w:val="22"/>
                <w:lang w:val="mn-MN" w:eastAsia="mn-MN" w:bidi="mn-MN"/>
              </w:rPr>
              <w:t>у</w:t>
            </w:r>
            <w:r w:rsidRPr="00D93103">
              <w:rPr>
                <w:noProof/>
                <w:sz w:val="22"/>
                <w:szCs w:val="22"/>
                <w:lang w:val="mn-MN" w:eastAsia="mn-MN" w:bidi="mn-MN"/>
              </w:rPr>
              <w:t>лалтыг сонгосон тул ямар нэг нэмэлт зохицуулалтыг тусгах шаардлагагүй.</w:t>
            </w:r>
          </w:p>
        </w:tc>
      </w:tr>
      <w:tr w:rsidR="00314DF5" w:rsidRPr="00D93103" w14:paraId="2C1DADED" w14:textId="77777777" w:rsidTr="00690803">
        <w:trPr>
          <w:trHeight w:hRule="exact" w:val="1612"/>
          <w:jc w:val="center"/>
        </w:trPr>
        <w:tc>
          <w:tcPr>
            <w:tcW w:w="535" w:type="dxa"/>
            <w:tcBorders>
              <w:top w:val="single" w:sz="4" w:space="0" w:color="auto"/>
              <w:left w:val="single" w:sz="4" w:space="0" w:color="auto"/>
            </w:tcBorders>
            <w:shd w:val="clear" w:color="auto" w:fill="FFFFFF"/>
            <w:vAlign w:val="center"/>
          </w:tcPr>
          <w:p w14:paraId="79119D2F"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3</w:t>
            </w:r>
          </w:p>
        </w:tc>
        <w:tc>
          <w:tcPr>
            <w:tcW w:w="3420" w:type="dxa"/>
            <w:tcBorders>
              <w:top w:val="single" w:sz="4" w:space="0" w:color="auto"/>
              <w:left w:val="single" w:sz="4" w:space="0" w:color="auto"/>
            </w:tcBorders>
            <w:shd w:val="clear" w:color="auto" w:fill="FFFFFF"/>
            <w:vAlign w:val="center"/>
          </w:tcPr>
          <w:p w14:paraId="33C80119" w14:textId="3523C9AE" w:rsidR="00E649AD" w:rsidRPr="00D93103" w:rsidRDefault="00E649AD" w:rsidP="00690803">
            <w:pPr>
              <w:pStyle w:val="Other0"/>
              <w:shd w:val="clear" w:color="auto" w:fill="auto"/>
              <w:tabs>
                <w:tab w:val="right" w:pos="2555"/>
              </w:tabs>
              <w:ind w:left="72" w:right="72"/>
              <w:rPr>
                <w:noProof/>
                <w:sz w:val="22"/>
                <w:szCs w:val="22"/>
                <w:lang w:val="mn-MN"/>
              </w:rPr>
            </w:pPr>
            <w:r w:rsidRPr="00D93103">
              <w:rPr>
                <w:noProof/>
                <w:sz w:val="22"/>
                <w:szCs w:val="22"/>
                <w:lang w:val="mn-MN" w:eastAsia="mn-MN" w:bidi="mn-MN"/>
              </w:rPr>
              <w:t>Монгол Улсын Үндсэн хууль болон Монгол Улсын олон улсын гэрээнд заасан хүний эрхийг</w:t>
            </w:r>
            <w:r w:rsidR="00C10F48" w:rsidRPr="00D93103">
              <w:rPr>
                <w:noProof/>
                <w:sz w:val="22"/>
                <w:szCs w:val="22"/>
                <w:lang w:val="mn-MN" w:eastAsia="mn-MN" w:bidi="mn-MN"/>
              </w:rPr>
              <w:t xml:space="preserve"> </w:t>
            </w:r>
            <w:r w:rsidRPr="00D93103">
              <w:rPr>
                <w:noProof/>
                <w:sz w:val="22"/>
                <w:szCs w:val="22"/>
                <w:lang w:val="mn-MN" w:eastAsia="mn-MN" w:bidi="mn-MN"/>
              </w:rPr>
              <w:t>хязгаарласан</w:t>
            </w:r>
          </w:p>
          <w:p w14:paraId="1ADEDAA6" w14:textId="77777777" w:rsidR="00E649AD" w:rsidRPr="00D93103" w:rsidRDefault="00E649AD" w:rsidP="00690803">
            <w:pPr>
              <w:pStyle w:val="Other0"/>
              <w:shd w:val="clear" w:color="auto" w:fill="auto"/>
              <w:ind w:left="72" w:right="72"/>
              <w:rPr>
                <w:noProof/>
                <w:sz w:val="22"/>
                <w:szCs w:val="22"/>
                <w:lang w:val="mn-MN"/>
              </w:rPr>
            </w:pPr>
            <w:r w:rsidRPr="00D93103">
              <w:rPr>
                <w:noProof/>
                <w:sz w:val="22"/>
                <w:szCs w:val="22"/>
                <w:lang w:val="mn-MN" w:eastAsia="mn-MN" w:bidi="mn-MN"/>
              </w:rPr>
              <w:t>зохицуулалт тусгасан эсэх;</w:t>
            </w:r>
          </w:p>
        </w:tc>
        <w:tc>
          <w:tcPr>
            <w:tcW w:w="1170" w:type="dxa"/>
            <w:tcBorders>
              <w:top w:val="single" w:sz="4" w:space="0" w:color="auto"/>
              <w:left w:val="single" w:sz="4" w:space="0" w:color="auto"/>
            </w:tcBorders>
            <w:shd w:val="clear" w:color="auto" w:fill="FFFFFF"/>
            <w:vAlign w:val="center"/>
          </w:tcPr>
          <w:p w14:paraId="7276DF7A" w14:textId="6604CA3E" w:rsidR="00E649AD" w:rsidRPr="00D93103" w:rsidRDefault="00E804C1" w:rsidP="00690803">
            <w:pPr>
              <w:spacing w:after="0" w:line="276" w:lineRule="auto"/>
              <w:ind w:left="72" w:right="72"/>
              <w:jc w:val="center"/>
              <w:rPr>
                <w:rFonts w:cs="Arial"/>
                <w:noProof/>
                <w:sz w:val="22"/>
                <w:szCs w:val="22"/>
                <w:lang w:val="mn-MN"/>
              </w:rPr>
            </w:pPr>
            <w:r w:rsidRPr="00D93103">
              <w:rPr>
                <w:rFonts w:cs="Arial"/>
                <w:noProof/>
                <w:sz w:val="22"/>
                <w:szCs w:val="22"/>
                <w:lang w:val="mn-MN"/>
              </w:rPr>
              <w:t>Үгүй</w:t>
            </w:r>
          </w:p>
        </w:tc>
        <w:tc>
          <w:tcPr>
            <w:tcW w:w="4347" w:type="dxa"/>
            <w:tcBorders>
              <w:top w:val="single" w:sz="4" w:space="0" w:color="auto"/>
              <w:left w:val="single" w:sz="4" w:space="0" w:color="auto"/>
              <w:right w:val="single" w:sz="4" w:space="0" w:color="auto"/>
            </w:tcBorders>
            <w:shd w:val="clear" w:color="auto" w:fill="FFFFFF"/>
            <w:vAlign w:val="center"/>
          </w:tcPr>
          <w:p w14:paraId="1DAA5F7B" w14:textId="684E5873" w:rsidR="00E649AD" w:rsidRPr="00D93103" w:rsidRDefault="00E649AD" w:rsidP="00690803">
            <w:pPr>
              <w:pStyle w:val="Other0"/>
              <w:shd w:val="clear" w:color="auto" w:fill="auto"/>
              <w:tabs>
                <w:tab w:val="left" w:pos="1403"/>
                <w:tab w:val="left" w:pos="2681"/>
                <w:tab w:val="right" w:pos="4837"/>
              </w:tabs>
              <w:ind w:left="72" w:right="72"/>
              <w:rPr>
                <w:noProof/>
                <w:sz w:val="22"/>
                <w:szCs w:val="22"/>
                <w:lang w:val="mn-MN"/>
              </w:rPr>
            </w:pPr>
            <w:r w:rsidRPr="00D93103">
              <w:rPr>
                <w:noProof/>
                <w:sz w:val="22"/>
                <w:szCs w:val="22"/>
                <w:lang w:val="mn-MN" w:eastAsia="mn-MN" w:bidi="mn-MN"/>
              </w:rPr>
              <w:t>Хуулийн</w:t>
            </w:r>
            <w:r w:rsidR="008B11A4" w:rsidRPr="00D93103">
              <w:rPr>
                <w:noProof/>
                <w:sz w:val="22"/>
                <w:szCs w:val="22"/>
                <w:lang w:val="mn-MN" w:eastAsia="mn-MN" w:bidi="mn-MN"/>
              </w:rPr>
              <w:t xml:space="preserve"> </w:t>
            </w:r>
            <w:r w:rsidRPr="00D93103">
              <w:rPr>
                <w:noProof/>
                <w:sz w:val="22"/>
                <w:szCs w:val="22"/>
                <w:lang w:val="mn-MN" w:eastAsia="mn-MN" w:bidi="mn-MN"/>
              </w:rPr>
              <w:t>төсөлд</w:t>
            </w:r>
            <w:r w:rsidR="008B11A4" w:rsidRPr="00D93103">
              <w:rPr>
                <w:noProof/>
                <w:sz w:val="22"/>
                <w:szCs w:val="22"/>
                <w:lang w:val="mn-MN" w:eastAsia="mn-MN" w:bidi="mn-MN"/>
              </w:rPr>
              <w:t xml:space="preserve"> </w:t>
            </w:r>
            <w:r w:rsidRPr="00D93103">
              <w:rPr>
                <w:noProof/>
                <w:sz w:val="22"/>
                <w:szCs w:val="22"/>
                <w:lang w:val="mn-MN" w:eastAsia="mn-MN" w:bidi="mn-MN"/>
              </w:rPr>
              <w:t>иргэдийн</w:t>
            </w:r>
            <w:r w:rsidR="008B11A4" w:rsidRPr="00D93103">
              <w:rPr>
                <w:noProof/>
                <w:sz w:val="22"/>
                <w:szCs w:val="22"/>
                <w:lang w:val="mn-MN" w:eastAsia="mn-MN" w:bidi="mn-MN"/>
              </w:rPr>
              <w:t xml:space="preserve"> </w:t>
            </w:r>
            <w:r w:rsidRPr="00D93103">
              <w:rPr>
                <w:noProof/>
                <w:sz w:val="22"/>
                <w:szCs w:val="22"/>
                <w:lang w:val="mn-MN" w:eastAsia="mn-MN" w:bidi="mn-MN"/>
              </w:rPr>
              <w:t>эрхийг</w:t>
            </w:r>
            <w:r w:rsidR="008B11A4" w:rsidRPr="00D93103">
              <w:rPr>
                <w:noProof/>
                <w:sz w:val="22"/>
                <w:szCs w:val="22"/>
                <w:lang w:val="mn-MN" w:eastAsia="mn-MN" w:bidi="mn-MN"/>
              </w:rPr>
              <w:t xml:space="preserve"> </w:t>
            </w:r>
            <w:r w:rsidRPr="00D93103">
              <w:rPr>
                <w:noProof/>
                <w:sz w:val="22"/>
                <w:szCs w:val="22"/>
                <w:lang w:val="mn-MN" w:eastAsia="mn-MN" w:bidi="mn-MN"/>
              </w:rPr>
              <w:t>хязгаарласан ямар нэгэн нэмэлт</w:t>
            </w:r>
            <w:r w:rsidR="008B11A4" w:rsidRPr="00D93103">
              <w:rPr>
                <w:noProof/>
                <w:sz w:val="22"/>
                <w:szCs w:val="22"/>
                <w:lang w:val="mn-MN" w:eastAsia="mn-MN" w:bidi="mn-MN"/>
              </w:rPr>
              <w:t xml:space="preserve"> </w:t>
            </w:r>
            <w:r w:rsidRPr="00D93103">
              <w:rPr>
                <w:noProof/>
                <w:sz w:val="22"/>
                <w:szCs w:val="22"/>
                <w:lang w:val="mn-MN" w:eastAsia="mn-MN" w:bidi="mn-MN"/>
              </w:rPr>
              <w:t>зохицуулалт тусга</w:t>
            </w:r>
            <w:r w:rsidR="005A423A" w:rsidRPr="00D93103">
              <w:rPr>
                <w:noProof/>
                <w:sz w:val="22"/>
                <w:szCs w:val="22"/>
                <w:lang w:val="mn-MN" w:eastAsia="mn-MN" w:bidi="mn-MN"/>
              </w:rPr>
              <w:t>г</w:t>
            </w:r>
            <w:r w:rsidRPr="00D93103">
              <w:rPr>
                <w:noProof/>
                <w:sz w:val="22"/>
                <w:szCs w:val="22"/>
                <w:lang w:val="mn-MN" w:eastAsia="mn-MN" w:bidi="mn-MN"/>
              </w:rPr>
              <w:t>даагүй, харин аж ахуйн нэгжийн үйл ажиллагааг дэмжих зохицуулалт тусгагдсан.</w:t>
            </w:r>
          </w:p>
        </w:tc>
      </w:tr>
      <w:tr w:rsidR="00314DF5" w:rsidRPr="00D93103" w14:paraId="3BB28C04" w14:textId="77777777" w:rsidTr="00690803">
        <w:trPr>
          <w:trHeight w:hRule="exact" w:val="982"/>
          <w:jc w:val="center"/>
        </w:trPr>
        <w:tc>
          <w:tcPr>
            <w:tcW w:w="535" w:type="dxa"/>
            <w:tcBorders>
              <w:top w:val="single" w:sz="4" w:space="0" w:color="auto"/>
              <w:left w:val="single" w:sz="4" w:space="0" w:color="auto"/>
            </w:tcBorders>
            <w:shd w:val="clear" w:color="auto" w:fill="FFFFFF"/>
            <w:vAlign w:val="center"/>
          </w:tcPr>
          <w:p w14:paraId="09A63870"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4</w:t>
            </w:r>
          </w:p>
        </w:tc>
        <w:tc>
          <w:tcPr>
            <w:tcW w:w="3420" w:type="dxa"/>
            <w:tcBorders>
              <w:top w:val="single" w:sz="4" w:space="0" w:color="auto"/>
              <w:left w:val="single" w:sz="4" w:space="0" w:color="auto"/>
            </w:tcBorders>
            <w:shd w:val="clear" w:color="auto" w:fill="FFFFFF"/>
            <w:vAlign w:val="center"/>
          </w:tcPr>
          <w:p w14:paraId="48CFE446" w14:textId="77777777" w:rsidR="00E649AD" w:rsidRPr="00D93103" w:rsidRDefault="00E649AD" w:rsidP="00690803">
            <w:pPr>
              <w:pStyle w:val="Other0"/>
              <w:shd w:val="clear" w:color="auto" w:fill="auto"/>
              <w:ind w:left="72" w:right="72"/>
              <w:rPr>
                <w:noProof/>
                <w:sz w:val="22"/>
                <w:szCs w:val="22"/>
                <w:lang w:val="mn-MN"/>
              </w:rPr>
            </w:pPr>
            <w:r w:rsidRPr="00D93103">
              <w:rPr>
                <w:noProof/>
                <w:sz w:val="22"/>
                <w:szCs w:val="22"/>
                <w:lang w:val="mn-MN" w:eastAsia="mn-MN" w:bidi="mn-MN"/>
              </w:rPr>
              <w:t>Хуулийн төслийн зүйл, заалт жендэрийн эрх тэгш байдлыг хангасан эсэх;</w:t>
            </w:r>
          </w:p>
        </w:tc>
        <w:tc>
          <w:tcPr>
            <w:tcW w:w="1170" w:type="dxa"/>
            <w:tcBorders>
              <w:top w:val="single" w:sz="4" w:space="0" w:color="auto"/>
              <w:left w:val="single" w:sz="4" w:space="0" w:color="auto"/>
            </w:tcBorders>
            <w:shd w:val="clear" w:color="auto" w:fill="FFFFFF"/>
            <w:vAlign w:val="center"/>
          </w:tcPr>
          <w:p w14:paraId="6A75251F" w14:textId="1D00FCA4" w:rsidR="00E649AD" w:rsidRPr="00D93103" w:rsidRDefault="00C679E2" w:rsidP="00690803">
            <w:pPr>
              <w:spacing w:after="0" w:line="276" w:lineRule="auto"/>
              <w:ind w:left="72" w:right="72"/>
              <w:jc w:val="center"/>
              <w:rPr>
                <w:rFonts w:cs="Arial"/>
                <w:noProof/>
                <w:sz w:val="22"/>
                <w:szCs w:val="22"/>
                <w:lang w:val="mn-MN"/>
              </w:rPr>
            </w:pPr>
            <w:r w:rsidRPr="00D93103">
              <w:rPr>
                <w:rFonts w:cs="Arial"/>
                <w:noProof/>
                <w:sz w:val="22"/>
                <w:szCs w:val="22"/>
                <w:lang w:val="mn-MN"/>
              </w:rPr>
              <w:t>-</w:t>
            </w:r>
          </w:p>
        </w:tc>
        <w:tc>
          <w:tcPr>
            <w:tcW w:w="4347" w:type="dxa"/>
            <w:tcBorders>
              <w:top w:val="single" w:sz="4" w:space="0" w:color="auto"/>
              <w:left w:val="single" w:sz="4" w:space="0" w:color="auto"/>
              <w:right w:val="single" w:sz="4" w:space="0" w:color="auto"/>
            </w:tcBorders>
            <w:shd w:val="clear" w:color="auto" w:fill="FFFFFF"/>
            <w:vAlign w:val="center"/>
          </w:tcPr>
          <w:p w14:paraId="2B1E1258" w14:textId="3BE51B49" w:rsidR="00E649AD" w:rsidRPr="00D93103" w:rsidRDefault="005A423A" w:rsidP="00690803">
            <w:pPr>
              <w:pStyle w:val="Other0"/>
              <w:shd w:val="clear" w:color="auto" w:fill="auto"/>
              <w:ind w:left="72" w:right="72"/>
              <w:rPr>
                <w:noProof/>
                <w:sz w:val="22"/>
                <w:szCs w:val="22"/>
                <w:lang w:val="mn-MN"/>
              </w:rPr>
            </w:pPr>
            <w:r w:rsidRPr="00D93103">
              <w:rPr>
                <w:noProof/>
                <w:sz w:val="22"/>
                <w:szCs w:val="22"/>
                <w:lang w:val="mn-MN" w:eastAsia="mn-MN" w:bidi="mn-MN"/>
              </w:rPr>
              <w:t>Ямар нэг зохицуулалтыг тусгах шаардлагагүй.</w:t>
            </w:r>
          </w:p>
        </w:tc>
      </w:tr>
      <w:tr w:rsidR="00314DF5" w:rsidRPr="00D93103" w14:paraId="2A3E1EF9" w14:textId="77777777" w:rsidTr="00E92417">
        <w:trPr>
          <w:trHeight w:hRule="exact" w:val="1671"/>
          <w:jc w:val="center"/>
        </w:trPr>
        <w:tc>
          <w:tcPr>
            <w:tcW w:w="535" w:type="dxa"/>
            <w:tcBorders>
              <w:top w:val="single" w:sz="4" w:space="0" w:color="auto"/>
              <w:left w:val="single" w:sz="4" w:space="0" w:color="auto"/>
            </w:tcBorders>
            <w:shd w:val="clear" w:color="auto" w:fill="FFFFFF"/>
            <w:vAlign w:val="center"/>
          </w:tcPr>
          <w:p w14:paraId="4BB24B52"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5</w:t>
            </w:r>
          </w:p>
        </w:tc>
        <w:tc>
          <w:tcPr>
            <w:tcW w:w="3420" w:type="dxa"/>
            <w:tcBorders>
              <w:top w:val="single" w:sz="4" w:space="0" w:color="auto"/>
              <w:left w:val="single" w:sz="4" w:space="0" w:color="auto"/>
            </w:tcBorders>
            <w:shd w:val="clear" w:color="auto" w:fill="FFFFFF"/>
            <w:vAlign w:val="center"/>
          </w:tcPr>
          <w:p w14:paraId="56789765" w14:textId="4C679354" w:rsidR="00E649AD" w:rsidRPr="00D93103" w:rsidRDefault="00E649AD" w:rsidP="00690803">
            <w:pPr>
              <w:pStyle w:val="Other0"/>
              <w:shd w:val="clear" w:color="auto" w:fill="auto"/>
              <w:tabs>
                <w:tab w:val="right" w:pos="2552"/>
              </w:tabs>
              <w:ind w:left="72" w:right="72"/>
              <w:rPr>
                <w:noProof/>
                <w:sz w:val="22"/>
                <w:szCs w:val="22"/>
                <w:lang w:val="mn-MN"/>
              </w:rPr>
            </w:pPr>
            <w:r w:rsidRPr="00D93103">
              <w:rPr>
                <w:noProof/>
                <w:sz w:val="22"/>
                <w:szCs w:val="22"/>
                <w:lang w:val="mn-MN" w:eastAsia="mn-MN" w:bidi="mn-MN"/>
              </w:rPr>
              <w:t>Хуулийн</w:t>
            </w:r>
            <w:r w:rsidR="007E3E85" w:rsidRPr="00D93103">
              <w:rPr>
                <w:noProof/>
                <w:sz w:val="22"/>
                <w:szCs w:val="22"/>
                <w:lang w:val="mn-MN" w:eastAsia="mn-MN" w:bidi="mn-MN"/>
              </w:rPr>
              <w:t xml:space="preserve"> </w:t>
            </w:r>
            <w:r w:rsidRPr="00D93103">
              <w:rPr>
                <w:noProof/>
                <w:sz w:val="22"/>
                <w:szCs w:val="22"/>
                <w:lang w:val="mn-MN" w:eastAsia="mn-MN" w:bidi="mn-MN"/>
              </w:rPr>
              <w:t>төсөлд</w:t>
            </w:r>
            <w:r w:rsidR="007E3E85" w:rsidRPr="00D93103">
              <w:rPr>
                <w:noProof/>
                <w:sz w:val="22"/>
                <w:szCs w:val="22"/>
                <w:lang w:val="mn-MN" w:eastAsia="mn-MN" w:bidi="mn-MN"/>
              </w:rPr>
              <w:t xml:space="preserve"> </w:t>
            </w:r>
            <w:r w:rsidRPr="00D93103">
              <w:rPr>
                <w:noProof/>
                <w:sz w:val="22"/>
                <w:szCs w:val="22"/>
                <w:lang w:val="mn-MN" w:eastAsia="mn-MN" w:bidi="mn-MN"/>
              </w:rPr>
              <w:t>шударга</w:t>
            </w:r>
            <w:r w:rsidR="007E3E85" w:rsidRPr="00D93103">
              <w:rPr>
                <w:noProof/>
                <w:sz w:val="22"/>
                <w:szCs w:val="22"/>
                <w:lang w:val="mn-MN" w:eastAsia="mn-MN" w:bidi="mn-MN"/>
              </w:rPr>
              <w:t xml:space="preserve"> </w:t>
            </w:r>
            <w:r w:rsidRPr="00D93103">
              <w:rPr>
                <w:noProof/>
                <w:sz w:val="22"/>
                <w:szCs w:val="22"/>
                <w:lang w:val="mn-MN" w:eastAsia="mn-MN" w:bidi="mn-MN"/>
              </w:rPr>
              <w:t>бус</w:t>
            </w:r>
            <w:r w:rsidR="007E3E85" w:rsidRPr="00D93103">
              <w:rPr>
                <w:noProof/>
                <w:sz w:val="22"/>
                <w:szCs w:val="22"/>
                <w:lang w:val="mn-MN" w:eastAsia="mn-MN" w:bidi="mn-MN"/>
              </w:rPr>
              <w:t xml:space="preserve"> </w:t>
            </w:r>
            <w:r w:rsidRPr="00D93103">
              <w:rPr>
                <w:noProof/>
                <w:sz w:val="22"/>
                <w:szCs w:val="22"/>
                <w:lang w:val="mn-MN" w:eastAsia="mn-MN" w:bidi="mn-MN"/>
              </w:rPr>
              <w:t>өрсөлдөөнийг</w:t>
            </w:r>
            <w:r w:rsidR="007E3E85" w:rsidRPr="00D93103">
              <w:rPr>
                <w:noProof/>
                <w:sz w:val="22"/>
                <w:szCs w:val="22"/>
                <w:lang w:val="mn-MN" w:eastAsia="mn-MN" w:bidi="mn-MN"/>
              </w:rPr>
              <w:t xml:space="preserve"> </w:t>
            </w:r>
            <w:r w:rsidRPr="00D93103">
              <w:rPr>
                <w:noProof/>
                <w:sz w:val="22"/>
                <w:szCs w:val="22"/>
                <w:lang w:val="mn-MN" w:eastAsia="mn-MN" w:bidi="mn-MN"/>
              </w:rPr>
              <w:t>бий</w:t>
            </w:r>
            <w:r w:rsidR="007E3E85" w:rsidRPr="00D93103">
              <w:rPr>
                <w:noProof/>
                <w:sz w:val="22"/>
                <w:szCs w:val="22"/>
                <w:lang w:val="mn-MN" w:eastAsia="mn-MN" w:bidi="mn-MN"/>
              </w:rPr>
              <w:t xml:space="preserve"> </w:t>
            </w:r>
            <w:r w:rsidRPr="00D93103">
              <w:rPr>
                <w:noProof/>
                <w:sz w:val="22"/>
                <w:szCs w:val="22"/>
                <w:lang w:val="mn-MN" w:eastAsia="mn-MN" w:bidi="mn-MN"/>
              </w:rPr>
              <w:t>болгоход</w:t>
            </w:r>
            <w:r w:rsidR="007E3E85" w:rsidRPr="00D93103">
              <w:rPr>
                <w:noProof/>
                <w:sz w:val="22"/>
                <w:szCs w:val="22"/>
                <w:lang w:val="mn-MN" w:eastAsia="mn-MN" w:bidi="mn-MN"/>
              </w:rPr>
              <w:t xml:space="preserve"> </w:t>
            </w:r>
            <w:r w:rsidRPr="00D93103">
              <w:rPr>
                <w:noProof/>
                <w:sz w:val="22"/>
                <w:szCs w:val="22"/>
                <w:lang w:val="mn-MN" w:eastAsia="mn-MN" w:bidi="mn-MN"/>
              </w:rPr>
              <w:t>чиглэсэн</w:t>
            </w:r>
            <w:r w:rsidR="007E3E85" w:rsidRPr="00D93103">
              <w:rPr>
                <w:noProof/>
                <w:sz w:val="22"/>
                <w:szCs w:val="22"/>
                <w:lang w:val="mn-MN" w:eastAsia="mn-MN" w:bidi="mn-MN"/>
              </w:rPr>
              <w:t xml:space="preserve"> </w:t>
            </w:r>
            <w:r w:rsidRPr="00D93103">
              <w:rPr>
                <w:noProof/>
                <w:sz w:val="22"/>
                <w:szCs w:val="22"/>
                <w:lang w:val="mn-MN" w:eastAsia="mn-MN" w:bidi="mn-MN"/>
              </w:rPr>
              <w:t>заалт тусгагдсан эсэх;</w:t>
            </w:r>
          </w:p>
        </w:tc>
        <w:tc>
          <w:tcPr>
            <w:tcW w:w="1170" w:type="dxa"/>
            <w:tcBorders>
              <w:top w:val="single" w:sz="4" w:space="0" w:color="auto"/>
              <w:left w:val="single" w:sz="4" w:space="0" w:color="auto"/>
            </w:tcBorders>
            <w:shd w:val="clear" w:color="auto" w:fill="FFFFFF"/>
            <w:vAlign w:val="center"/>
          </w:tcPr>
          <w:p w14:paraId="6B54EE62" w14:textId="14D2C521" w:rsidR="00E649AD" w:rsidRPr="00D93103" w:rsidRDefault="00F97273" w:rsidP="00690803">
            <w:pPr>
              <w:spacing w:after="0" w:line="276" w:lineRule="auto"/>
              <w:ind w:left="72" w:right="72"/>
              <w:jc w:val="center"/>
              <w:rPr>
                <w:rFonts w:cs="Arial"/>
                <w:noProof/>
                <w:sz w:val="22"/>
                <w:szCs w:val="22"/>
                <w:lang w:val="mn-MN"/>
              </w:rPr>
            </w:pPr>
            <w:r w:rsidRPr="00D93103">
              <w:rPr>
                <w:rFonts w:cs="Arial"/>
                <w:noProof/>
                <w:sz w:val="22"/>
                <w:szCs w:val="22"/>
                <w:lang w:val="mn-MN"/>
              </w:rPr>
              <w:t>Ү</w:t>
            </w:r>
            <w:r w:rsidR="009C62A9" w:rsidRPr="00D93103">
              <w:rPr>
                <w:rFonts w:cs="Arial"/>
                <w:noProof/>
                <w:sz w:val="22"/>
                <w:szCs w:val="22"/>
                <w:lang w:val="mn-MN"/>
              </w:rPr>
              <w:t>гүй</w:t>
            </w:r>
          </w:p>
        </w:tc>
        <w:tc>
          <w:tcPr>
            <w:tcW w:w="4347" w:type="dxa"/>
            <w:tcBorders>
              <w:top w:val="single" w:sz="4" w:space="0" w:color="auto"/>
              <w:left w:val="single" w:sz="4" w:space="0" w:color="auto"/>
              <w:right w:val="single" w:sz="4" w:space="0" w:color="auto"/>
            </w:tcBorders>
            <w:shd w:val="clear" w:color="auto" w:fill="FFFFFF"/>
            <w:vAlign w:val="center"/>
          </w:tcPr>
          <w:p w14:paraId="5F321D26" w14:textId="77777777" w:rsidR="00E92417" w:rsidRPr="00D93103" w:rsidRDefault="00E92417" w:rsidP="00E92417">
            <w:pPr>
              <w:pStyle w:val="Other0"/>
              <w:ind w:left="72" w:right="72"/>
              <w:rPr>
                <w:noProof/>
                <w:sz w:val="22"/>
                <w:szCs w:val="22"/>
                <w:lang w:val="mn-MN"/>
              </w:rPr>
            </w:pPr>
            <w:r w:rsidRPr="00D93103">
              <w:rPr>
                <w:noProof/>
                <w:sz w:val="22"/>
                <w:szCs w:val="22"/>
                <w:lang w:val="mn-MN"/>
              </w:rPr>
              <w:t>Хуулийн төсөлд тусгайлан зохицуулалт тусгагдаагүй</w:t>
            </w:r>
            <w:r w:rsidRPr="00D93103">
              <w:rPr>
                <w:noProof/>
                <w:sz w:val="22"/>
                <w:szCs w:val="22"/>
                <w:lang w:val="mn-MN"/>
              </w:rPr>
              <w:tab/>
              <w:t>бөгөөд энэ</w:t>
            </w:r>
            <w:r w:rsidRPr="00D93103">
              <w:rPr>
                <w:noProof/>
                <w:sz w:val="22"/>
                <w:szCs w:val="22"/>
                <w:lang w:val="mn-MN"/>
              </w:rPr>
              <w:tab/>
              <w:t>асуудлыг</w:t>
            </w:r>
          </w:p>
          <w:p w14:paraId="16ED5763" w14:textId="2095291A" w:rsidR="00E649AD" w:rsidRPr="00D93103" w:rsidRDefault="00E92417" w:rsidP="00E92417">
            <w:pPr>
              <w:pStyle w:val="Other0"/>
              <w:shd w:val="clear" w:color="auto" w:fill="auto"/>
              <w:ind w:left="72" w:right="72"/>
              <w:rPr>
                <w:noProof/>
                <w:sz w:val="22"/>
                <w:szCs w:val="22"/>
                <w:lang w:val="mn-MN"/>
              </w:rPr>
            </w:pPr>
            <w:r w:rsidRPr="00D93103">
              <w:rPr>
                <w:noProof/>
                <w:sz w:val="22"/>
                <w:szCs w:val="22"/>
                <w:lang w:val="mn-MN"/>
              </w:rPr>
              <w:t>Өрсөлдөөний тухай хуулийн хүрээнд зохицуулах боломжтой.</w:t>
            </w:r>
          </w:p>
        </w:tc>
      </w:tr>
      <w:tr w:rsidR="00314DF5" w:rsidRPr="00D93103" w14:paraId="0906E926" w14:textId="77777777" w:rsidTr="00690803">
        <w:trPr>
          <w:trHeight w:hRule="exact" w:val="1896"/>
          <w:jc w:val="center"/>
        </w:trPr>
        <w:tc>
          <w:tcPr>
            <w:tcW w:w="535" w:type="dxa"/>
            <w:tcBorders>
              <w:top w:val="single" w:sz="4" w:space="0" w:color="auto"/>
              <w:left w:val="single" w:sz="4" w:space="0" w:color="auto"/>
              <w:bottom w:val="single" w:sz="4" w:space="0" w:color="auto"/>
            </w:tcBorders>
            <w:shd w:val="clear" w:color="auto" w:fill="FFFFFF"/>
            <w:vAlign w:val="center"/>
          </w:tcPr>
          <w:p w14:paraId="2C36FE2A" w14:textId="77777777" w:rsidR="00E649AD" w:rsidRPr="00D93103" w:rsidRDefault="00E649AD" w:rsidP="00690803">
            <w:pPr>
              <w:pStyle w:val="Other0"/>
              <w:shd w:val="clear" w:color="auto" w:fill="auto"/>
              <w:ind w:left="72" w:right="72"/>
              <w:jc w:val="center"/>
              <w:rPr>
                <w:noProof/>
                <w:sz w:val="22"/>
                <w:szCs w:val="22"/>
                <w:lang w:val="mn-MN"/>
              </w:rPr>
            </w:pPr>
            <w:r w:rsidRPr="00D93103">
              <w:rPr>
                <w:noProof/>
                <w:sz w:val="22"/>
                <w:szCs w:val="22"/>
                <w:lang w:val="mn-MN" w:eastAsia="mn-MN" w:bidi="mn-MN"/>
              </w:rPr>
              <w:t>6</w:t>
            </w:r>
          </w:p>
        </w:tc>
        <w:tc>
          <w:tcPr>
            <w:tcW w:w="3420" w:type="dxa"/>
            <w:tcBorders>
              <w:top w:val="single" w:sz="4" w:space="0" w:color="auto"/>
              <w:left w:val="single" w:sz="4" w:space="0" w:color="auto"/>
              <w:bottom w:val="single" w:sz="4" w:space="0" w:color="auto"/>
            </w:tcBorders>
            <w:shd w:val="clear" w:color="auto" w:fill="FFFFFF"/>
            <w:vAlign w:val="center"/>
          </w:tcPr>
          <w:p w14:paraId="2B4A9C02" w14:textId="2F391F55" w:rsidR="00E649AD" w:rsidRPr="00D93103" w:rsidRDefault="00E649AD" w:rsidP="00690803">
            <w:pPr>
              <w:pStyle w:val="Other0"/>
              <w:shd w:val="clear" w:color="auto" w:fill="auto"/>
              <w:tabs>
                <w:tab w:val="right" w:pos="2559"/>
              </w:tabs>
              <w:ind w:left="72" w:right="72"/>
              <w:rPr>
                <w:noProof/>
                <w:sz w:val="22"/>
                <w:szCs w:val="22"/>
                <w:lang w:val="mn-MN"/>
              </w:rPr>
            </w:pPr>
            <w:r w:rsidRPr="00D93103">
              <w:rPr>
                <w:noProof/>
                <w:sz w:val="22"/>
                <w:szCs w:val="22"/>
                <w:lang w:val="mn-MN" w:eastAsia="mn-MN" w:bidi="mn-MN"/>
              </w:rPr>
              <w:t>Хуулийн</w:t>
            </w:r>
            <w:r w:rsidR="005A5250" w:rsidRPr="00D93103">
              <w:rPr>
                <w:noProof/>
                <w:sz w:val="22"/>
                <w:szCs w:val="22"/>
                <w:lang w:val="mn-MN" w:eastAsia="mn-MN" w:bidi="mn-MN"/>
              </w:rPr>
              <w:t xml:space="preserve"> </w:t>
            </w:r>
            <w:r w:rsidRPr="00D93103">
              <w:rPr>
                <w:noProof/>
                <w:sz w:val="22"/>
                <w:szCs w:val="22"/>
                <w:lang w:val="mn-MN" w:eastAsia="mn-MN" w:bidi="mn-MN"/>
              </w:rPr>
              <w:t>төсөлд</w:t>
            </w:r>
            <w:r w:rsidR="005A5250" w:rsidRPr="00D93103">
              <w:rPr>
                <w:noProof/>
                <w:sz w:val="22"/>
                <w:szCs w:val="22"/>
                <w:lang w:val="mn-MN" w:eastAsia="mn-MN" w:bidi="mn-MN"/>
              </w:rPr>
              <w:t xml:space="preserve"> </w:t>
            </w:r>
            <w:r w:rsidRPr="00D93103">
              <w:rPr>
                <w:noProof/>
                <w:sz w:val="22"/>
                <w:szCs w:val="22"/>
                <w:lang w:val="mn-MN" w:eastAsia="mn-MN" w:bidi="mn-MN"/>
              </w:rPr>
              <w:t>тусгасан</w:t>
            </w:r>
            <w:r w:rsidR="005A5250" w:rsidRPr="00D93103">
              <w:rPr>
                <w:noProof/>
                <w:sz w:val="22"/>
                <w:szCs w:val="22"/>
                <w:lang w:val="mn-MN" w:eastAsia="mn-MN" w:bidi="mn-MN"/>
              </w:rPr>
              <w:t xml:space="preserve"> </w:t>
            </w:r>
            <w:r w:rsidRPr="00D93103">
              <w:rPr>
                <w:noProof/>
                <w:sz w:val="22"/>
                <w:szCs w:val="22"/>
                <w:lang w:val="mn-MN" w:eastAsia="mn-MN" w:bidi="mn-MN"/>
              </w:rPr>
              <w:t>хориглосон</w:t>
            </w:r>
            <w:r w:rsidR="005A5250" w:rsidRPr="00D93103">
              <w:rPr>
                <w:noProof/>
                <w:sz w:val="22"/>
                <w:szCs w:val="22"/>
                <w:lang w:val="mn-MN" w:eastAsia="mn-MN" w:bidi="mn-MN"/>
              </w:rPr>
              <w:t xml:space="preserve"> </w:t>
            </w:r>
            <w:r w:rsidRPr="00D93103">
              <w:rPr>
                <w:noProof/>
                <w:sz w:val="22"/>
                <w:szCs w:val="22"/>
                <w:lang w:val="mn-MN" w:eastAsia="mn-MN" w:bidi="mn-MN"/>
              </w:rPr>
              <w:t>хэм хэмжээг зөрчсөн этгээдэд</w:t>
            </w:r>
            <w:r w:rsidR="005A5250" w:rsidRPr="00D93103">
              <w:rPr>
                <w:noProof/>
                <w:sz w:val="22"/>
                <w:szCs w:val="22"/>
                <w:lang w:val="mn-MN" w:eastAsia="mn-MN" w:bidi="mn-MN"/>
              </w:rPr>
              <w:t xml:space="preserve"> </w:t>
            </w:r>
            <w:r w:rsidRPr="00D93103">
              <w:rPr>
                <w:noProof/>
                <w:sz w:val="22"/>
                <w:szCs w:val="22"/>
                <w:lang w:val="mn-MN" w:eastAsia="mn-MN" w:bidi="mn-MN"/>
              </w:rPr>
              <w:t>хүлээлгэх</w:t>
            </w:r>
            <w:r w:rsidR="005A5250" w:rsidRPr="00D93103">
              <w:rPr>
                <w:noProof/>
                <w:sz w:val="22"/>
                <w:szCs w:val="22"/>
                <w:lang w:val="mn-MN" w:eastAsia="mn-MN" w:bidi="mn-MN"/>
              </w:rPr>
              <w:t xml:space="preserve"> </w:t>
            </w:r>
            <w:r w:rsidRPr="00D93103">
              <w:rPr>
                <w:noProof/>
                <w:sz w:val="22"/>
                <w:szCs w:val="22"/>
                <w:lang w:val="mn-MN" w:eastAsia="mn-MN" w:bidi="mn-MN"/>
              </w:rPr>
              <w:t>хариуцлагын</w:t>
            </w:r>
            <w:r w:rsidR="005A5250" w:rsidRPr="00D93103">
              <w:rPr>
                <w:noProof/>
                <w:sz w:val="22"/>
                <w:szCs w:val="22"/>
                <w:lang w:val="mn-MN" w:eastAsia="mn-MN" w:bidi="mn-MN"/>
              </w:rPr>
              <w:t xml:space="preserve"> </w:t>
            </w:r>
            <w:r w:rsidRPr="00D93103">
              <w:rPr>
                <w:noProof/>
                <w:sz w:val="22"/>
                <w:szCs w:val="22"/>
                <w:lang w:val="mn-MN" w:eastAsia="mn-MN" w:bidi="mn-MN"/>
              </w:rPr>
              <w:t>талаар</w:t>
            </w:r>
            <w:r w:rsidR="005A5250" w:rsidRPr="00D93103">
              <w:rPr>
                <w:noProof/>
                <w:sz w:val="22"/>
                <w:szCs w:val="22"/>
                <w:lang w:val="mn-MN" w:eastAsia="mn-MN" w:bidi="mn-MN"/>
              </w:rPr>
              <w:t xml:space="preserve"> </w:t>
            </w:r>
            <w:r w:rsidRPr="00D93103">
              <w:rPr>
                <w:noProof/>
                <w:sz w:val="22"/>
                <w:szCs w:val="22"/>
                <w:lang w:val="mn-MN" w:eastAsia="mn-MN" w:bidi="mn-MN"/>
              </w:rPr>
              <w:t>тодорхой тусгасан эсэх.</w:t>
            </w:r>
          </w:p>
        </w:tc>
        <w:tc>
          <w:tcPr>
            <w:tcW w:w="1170" w:type="dxa"/>
            <w:tcBorders>
              <w:top w:val="single" w:sz="4" w:space="0" w:color="auto"/>
              <w:left w:val="single" w:sz="4" w:space="0" w:color="auto"/>
              <w:bottom w:val="single" w:sz="4" w:space="0" w:color="auto"/>
            </w:tcBorders>
            <w:shd w:val="clear" w:color="auto" w:fill="FFFFFF"/>
            <w:vAlign w:val="center"/>
          </w:tcPr>
          <w:p w14:paraId="684FBA49" w14:textId="7EA12FDB" w:rsidR="00E649AD" w:rsidRPr="00D93103" w:rsidRDefault="000267C7" w:rsidP="00690803">
            <w:pPr>
              <w:pStyle w:val="Other0"/>
              <w:shd w:val="clear" w:color="auto" w:fill="auto"/>
              <w:ind w:left="72" w:right="72"/>
              <w:jc w:val="center"/>
              <w:rPr>
                <w:noProof/>
                <w:sz w:val="22"/>
                <w:szCs w:val="22"/>
                <w:lang w:val="mn-MN"/>
              </w:rPr>
            </w:pPr>
            <w:r w:rsidRPr="00D93103">
              <w:rPr>
                <w:noProof/>
                <w:sz w:val="22"/>
                <w:szCs w:val="22"/>
                <w:lang w:val="mn-MN"/>
              </w:rPr>
              <w:t>-</w:t>
            </w:r>
          </w:p>
        </w:tc>
        <w:tc>
          <w:tcPr>
            <w:tcW w:w="4347" w:type="dxa"/>
            <w:tcBorders>
              <w:top w:val="single" w:sz="4" w:space="0" w:color="auto"/>
              <w:left w:val="single" w:sz="4" w:space="0" w:color="auto"/>
              <w:bottom w:val="single" w:sz="4" w:space="0" w:color="auto"/>
              <w:right w:val="single" w:sz="4" w:space="0" w:color="auto"/>
            </w:tcBorders>
            <w:shd w:val="clear" w:color="auto" w:fill="FFFFFF"/>
            <w:vAlign w:val="center"/>
          </w:tcPr>
          <w:p w14:paraId="55AA8040" w14:textId="240876A7" w:rsidR="00E649AD" w:rsidRPr="00D93103" w:rsidRDefault="00E649AD" w:rsidP="00690803">
            <w:pPr>
              <w:pStyle w:val="Other0"/>
              <w:shd w:val="clear" w:color="auto" w:fill="auto"/>
              <w:ind w:left="72" w:right="72"/>
              <w:rPr>
                <w:noProof/>
                <w:sz w:val="22"/>
                <w:szCs w:val="22"/>
                <w:lang w:val="mn-MN"/>
              </w:rPr>
            </w:pPr>
            <w:r w:rsidRPr="00D93103">
              <w:rPr>
                <w:noProof/>
                <w:sz w:val="22"/>
                <w:szCs w:val="22"/>
                <w:lang w:val="mn-MN" w:eastAsia="mn-MN" w:bidi="mn-MN"/>
              </w:rPr>
              <w:t>Хуулийн зохих заалтыг зөрчсөн этгээдэд хүлээ</w:t>
            </w:r>
            <w:r w:rsidR="00995E47" w:rsidRPr="00D93103">
              <w:rPr>
                <w:noProof/>
                <w:sz w:val="22"/>
                <w:szCs w:val="22"/>
                <w:lang w:val="mn-MN" w:eastAsia="mn-MN" w:bidi="mn-MN"/>
              </w:rPr>
              <w:t>л</w:t>
            </w:r>
            <w:r w:rsidRPr="00D93103">
              <w:rPr>
                <w:noProof/>
                <w:sz w:val="22"/>
                <w:szCs w:val="22"/>
                <w:lang w:val="mn-MN" w:eastAsia="mn-MN" w:bidi="mn-MN"/>
              </w:rPr>
              <w:t>гэх хариуцлагыг Эрүүгийн хууль, Зөрчлийн тухай хууль, Төрийн албаны тухай хуулиар зохицуулсан тул уг хуулийн төсөлд тухайлан тусгах шаардлагагүй юм.</w:t>
            </w:r>
          </w:p>
        </w:tc>
      </w:tr>
    </w:tbl>
    <w:p w14:paraId="3646FA86" w14:textId="2F46F8CA" w:rsidR="00E649AD" w:rsidRPr="00314DF5" w:rsidRDefault="00E649AD" w:rsidP="000C2469">
      <w:pPr>
        <w:pStyle w:val="Bodytext30"/>
        <w:shd w:val="clear" w:color="auto" w:fill="auto"/>
        <w:spacing w:before="240" w:after="120" w:line="276" w:lineRule="auto"/>
        <w:ind w:right="-29" w:firstLine="806"/>
        <w:jc w:val="both"/>
        <w:rPr>
          <w:noProof/>
          <w:sz w:val="24"/>
          <w:szCs w:val="24"/>
          <w:lang w:val="mn-MN"/>
        </w:rPr>
      </w:pPr>
      <w:r w:rsidRPr="00314DF5">
        <w:rPr>
          <w:noProof/>
          <w:sz w:val="24"/>
          <w:szCs w:val="24"/>
          <w:lang w:val="mn-MN" w:eastAsia="mn-MN" w:bidi="mn-MN"/>
        </w:rPr>
        <w:t>Энэхүү шалгуур үзүүлэлтийн дагуу дүн шинжилгээ хийж үзэхэд хуулийн төслийн зүйл заалт өөр хоорондоо болон бусад хуулийн холбогдох зохицуулалттай зөрчилдсөн, иргэний эрхийг зөрчс</w:t>
      </w:r>
      <w:r w:rsidR="000B2ED5" w:rsidRPr="00314DF5">
        <w:rPr>
          <w:noProof/>
          <w:sz w:val="24"/>
          <w:szCs w:val="24"/>
          <w:lang w:val="mn-MN" w:eastAsia="mn-MN" w:bidi="mn-MN"/>
        </w:rPr>
        <w:t>ө</w:t>
      </w:r>
      <w:r w:rsidRPr="00314DF5">
        <w:rPr>
          <w:noProof/>
          <w:sz w:val="24"/>
          <w:szCs w:val="24"/>
          <w:lang w:val="mn-MN" w:eastAsia="mn-MN" w:bidi="mn-MN"/>
        </w:rPr>
        <w:t>н, хязгаарласан, үүрэг хүлээсэн байгууллага, албан тушаалтнуудын чиг үүрэгт давхардал үүсгэсэн агуулга тусгагдаагүй байна.</w:t>
      </w:r>
    </w:p>
    <w:p w14:paraId="0C49D1FF" w14:textId="6914C819" w:rsidR="004A7012" w:rsidRPr="00314DF5" w:rsidRDefault="004A7012" w:rsidP="000C2469">
      <w:pPr>
        <w:spacing w:before="360" w:after="120" w:line="276" w:lineRule="auto"/>
        <w:ind w:firstLine="720"/>
        <w:jc w:val="center"/>
        <w:rPr>
          <w:rFonts w:cs="Arial"/>
          <w:b/>
          <w:noProof/>
          <w:szCs w:val="24"/>
          <w:lang w:val="mn-MN"/>
        </w:rPr>
      </w:pPr>
      <w:r w:rsidRPr="00314DF5">
        <w:rPr>
          <w:rFonts w:cs="Arial"/>
          <w:b/>
          <w:noProof/>
          <w:szCs w:val="24"/>
          <w:lang w:val="mn-MN"/>
        </w:rPr>
        <w:t>ДӨРӨВ.</w:t>
      </w:r>
      <w:r w:rsidR="00C25346" w:rsidRPr="00314DF5">
        <w:rPr>
          <w:rFonts w:cs="Arial"/>
          <w:b/>
          <w:noProof/>
          <w:szCs w:val="24"/>
          <w:lang w:val="mn-MN"/>
        </w:rPr>
        <w:t xml:space="preserve"> </w:t>
      </w:r>
      <w:r w:rsidRPr="00314DF5">
        <w:rPr>
          <w:rFonts w:cs="Arial"/>
          <w:b/>
          <w:noProof/>
          <w:szCs w:val="24"/>
          <w:lang w:val="mn-MN"/>
        </w:rPr>
        <w:t>ҮР ДҮНГ ҮНЭЛЖ, ЗӨВЛӨМЖ ӨГСӨН БАЙДАЛ</w:t>
      </w:r>
    </w:p>
    <w:p w14:paraId="1F05691C" w14:textId="2C816A29" w:rsidR="004A7012" w:rsidRPr="00314DF5" w:rsidRDefault="004A7012" w:rsidP="009125D2">
      <w:pPr>
        <w:spacing w:after="120" w:line="276" w:lineRule="auto"/>
        <w:ind w:firstLine="720"/>
        <w:jc w:val="both"/>
        <w:rPr>
          <w:rFonts w:cs="Arial"/>
          <w:noProof/>
          <w:szCs w:val="24"/>
          <w:lang w:val="mn-MN"/>
        </w:rPr>
      </w:pPr>
      <w:r w:rsidRPr="00314DF5">
        <w:rPr>
          <w:rFonts w:cs="Arial"/>
          <w:bCs/>
          <w:noProof/>
          <w:szCs w:val="24"/>
          <w:lang w:val="mn-MN"/>
        </w:rPr>
        <w:t xml:space="preserve">Энэхүү үр нөлөө тооцох үнэлгээг </w:t>
      </w:r>
      <w:r w:rsidR="00F33B4F" w:rsidRPr="00314DF5">
        <w:rPr>
          <w:rFonts w:cs="Arial"/>
          <w:bCs/>
          <w:noProof/>
          <w:szCs w:val="24"/>
          <w:lang w:val="mn-MN"/>
        </w:rPr>
        <w:t xml:space="preserve">Аж ахуйн нэгжийн орлогын албан татварын тухай хуульд нэмэлт, өөрчлөлт оруулах </w:t>
      </w:r>
      <w:r w:rsidR="0009305F" w:rsidRPr="00314DF5">
        <w:rPr>
          <w:rFonts w:cs="Arial"/>
          <w:bCs/>
          <w:noProof/>
          <w:szCs w:val="24"/>
          <w:lang w:val="mn-MN"/>
        </w:rPr>
        <w:t xml:space="preserve">тухай </w:t>
      </w:r>
      <w:r w:rsidR="00F33B4F" w:rsidRPr="00314DF5">
        <w:rPr>
          <w:rFonts w:cs="Arial"/>
          <w:bCs/>
          <w:noProof/>
          <w:szCs w:val="24"/>
          <w:lang w:val="mn-MN"/>
        </w:rPr>
        <w:t>хуулийн төсөл</w:t>
      </w:r>
      <w:r w:rsidR="00221460" w:rsidRPr="00314DF5">
        <w:rPr>
          <w:rFonts w:cs="Arial"/>
          <w:noProof/>
          <w:szCs w:val="24"/>
          <w:lang w:val="mn-MN"/>
        </w:rPr>
        <w:t xml:space="preserve"> болон түүний үзэл баримтлалд тулгуурлан хийлээ. </w:t>
      </w:r>
    </w:p>
    <w:p w14:paraId="2FB8738F" w14:textId="468FD444" w:rsidR="00221460" w:rsidRPr="00314DF5" w:rsidRDefault="00221460" w:rsidP="009125D2">
      <w:pPr>
        <w:spacing w:after="120" w:line="276" w:lineRule="auto"/>
        <w:ind w:firstLine="720"/>
        <w:jc w:val="both"/>
        <w:rPr>
          <w:rFonts w:cs="Arial"/>
          <w:noProof/>
          <w:szCs w:val="24"/>
          <w:lang w:val="mn-MN"/>
        </w:rPr>
      </w:pPr>
      <w:r w:rsidRPr="00314DF5">
        <w:rPr>
          <w:rFonts w:cs="Arial"/>
          <w:noProof/>
          <w:szCs w:val="24"/>
          <w:lang w:val="mn-MN"/>
        </w:rPr>
        <w:t xml:space="preserve">Хуулийн төсөл нь дэвшүүлсэн зорилгоо хангасан эсэх, бусад хуулиудтай хэрхэн уялдсан, хуулийн төслийн найруулга, хэл зүй ойлгомжтой эсэх гэсэн шалгуур </w:t>
      </w:r>
      <w:r w:rsidRPr="00314DF5">
        <w:rPr>
          <w:rFonts w:cs="Arial"/>
          <w:noProof/>
          <w:szCs w:val="24"/>
          <w:lang w:val="mn-MN"/>
        </w:rPr>
        <w:lastRenderedPageBreak/>
        <w:t xml:space="preserve">үзүүлэлт тус бүрийн дагуу хийсэн </w:t>
      </w:r>
      <w:r w:rsidR="00F53529" w:rsidRPr="00314DF5">
        <w:rPr>
          <w:rFonts w:cs="Arial"/>
          <w:noProof/>
          <w:szCs w:val="24"/>
          <w:lang w:val="mn-MN"/>
        </w:rPr>
        <w:t xml:space="preserve">үнэлэлтийг нэгтгэн дараах </w:t>
      </w:r>
      <w:r w:rsidR="00F53529" w:rsidRPr="00314DF5">
        <w:rPr>
          <w:rFonts w:cs="Arial"/>
          <w:b/>
          <w:bCs/>
          <w:noProof/>
          <w:szCs w:val="24"/>
          <w:lang w:val="mn-MN"/>
        </w:rPr>
        <w:t>Дүгнэлт</w:t>
      </w:r>
      <w:r w:rsidR="00F53529" w:rsidRPr="00314DF5">
        <w:rPr>
          <w:rFonts w:cs="Arial"/>
          <w:noProof/>
          <w:szCs w:val="24"/>
          <w:lang w:val="mn-MN"/>
        </w:rPr>
        <w:t xml:space="preserve">ийг хийж, </w:t>
      </w:r>
      <w:r w:rsidR="00F53529" w:rsidRPr="00314DF5">
        <w:rPr>
          <w:rFonts w:cs="Arial"/>
          <w:b/>
          <w:bCs/>
          <w:noProof/>
          <w:szCs w:val="24"/>
          <w:lang w:val="mn-MN"/>
        </w:rPr>
        <w:t xml:space="preserve">Зөвлөмж </w:t>
      </w:r>
      <w:r w:rsidR="00F53529" w:rsidRPr="00314DF5">
        <w:rPr>
          <w:rFonts w:cs="Arial"/>
          <w:noProof/>
          <w:szCs w:val="24"/>
          <w:lang w:val="mn-MN"/>
        </w:rPr>
        <w:t>боловсрууллаа:</w:t>
      </w:r>
    </w:p>
    <w:p w14:paraId="16CF101F" w14:textId="57FA36FD" w:rsidR="00F53529" w:rsidRPr="00314DF5" w:rsidRDefault="00F53529" w:rsidP="009125D2">
      <w:pPr>
        <w:spacing w:after="120" w:line="276" w:lineRule="auto"/>
        <w:ind w:firstLine="720"/>
        <w:jc w:val="both"/>
        <w:rPr>
          <w:rFonts w:cs="Arial"/>
          <w:b/>
          <w:bCs/>
          <w:noProof/>
          <w:szCs w:val="24"/>
          <w:lang w:val="mn-MN"/>
        </w:rPr>
      </w:pPr>
      <w:r w:rsidRPr="00314DF5">
        <w:rPr>
          <w:rFonts w:cs="Arial"/>
          <w:b/>
          <w:bCs/>
          <w:noProof/>
          <w:szCs w:val="24"/>
          <w:lang w:val="mn-MN"/>
        </w:rPr>
        <w:t>Дүгнэлт:</w:t>
      </w:r>
    </w:p>
    <w:p w14:paraId="58BBE760" w14:textId="46D188BD" w:rsidR="00F53529" w:rsidRPr="00314DF5" w:rsidRDefault="00F53529" w:rsidP="009125D2">
      <w:pPr>
        <w:spacing w:after="120" w:line="276" w:lineRule="auto"/>
        <w:ind w:firstLine="720"/>
        <w:jc w:val="both"/>
        <w:rPr>
          <w:rFonts w:cs="Arial"/>
          <w:noProof/>
          <w:szCs w:val="24"/>
          <w:lang w:val="mn-MN"/>
        </w:rPr>
      </w:pPr>
      <w:r w:rsidRPr="00314DF5">
        <w:rPr>
          <w:rFonts w:cs="Arial"/>
          <w:b/>
          <w:bCs/>
          <w:noProof/>
          <w:szCs w:val="24"/>
          <w:lang w:val="mn-MN"/>
        </w:rPr>
        <w:t>Зорилгод хүрэх байдал:</w:t>
      </w:r>
      <w:r w:rsidRPr="00314DF5">
        <w:rPr>
          <w:rFonts w:cs="Arial"/>
          <w:noProof/>
          <w:szCs w:val="24"/>
          <w:lang w:val="mn-MN"/>
        </w:rPr>
        <w:t xml:space="preserve"> </w:t>
      </w:r>
      <w:r w:rsidR="00FE4050" w:rsidRPr="00314DF5">
        <w:rPr>
          <w:rFonts w:cs="Arial"/>
          <w:bCs/>
          <w:noProof/>
          <w:szCs w:val="24"/>
          <w:lang w:val="mn-MN"/>
        </w:rPr>
        <w:t xml:space="preserve">Аж ахуйн нэгжийн орлогын албан татварын тухай хуульд нэмэлт, өөрчлөлт оруулах </w:t>
      </w:r>
      <w:r w:rsidR="0009305F" w:rsidRPr="00314DF5">
        <w:rPr>
          <w:rFonts w:cs="Arial"/>
          <w:bCs/>
          <w:noProof/>
          <w:szCs w:val="24"/>
          <w:lang w:val="mn-MN"/>
        </w:rPr>
        <w:t xml:space="preserve">тухай </w:t>
      </w:r>
      <w:r w:rsidR="00FE4050" w:rsidRPr="00314DF5">
        <w:rPr>
          <w:rFonts w:cs="Arial"/>
          <w:bCs/>
          <w:noProof/>
          <w:szCs w:val="24"/>
          <w:lang w:val="mn-MN"/>
        </w:rPr>
        <w:t>хуулийн төслийн</w:t>
      </w:r>
      <w:r w:rsidRPr="00314DF5">
        <w:rPr>
          <w:rFonts w:cs="Arial"/>
          <w:noProof/>
          <w:szCs w:val="24"/>
          <w:lang w:val="mn-MN"/>
        </w:rPr>
        <w:t xml:space="preserve"> үзэл баримтлалд тусгагдсан зорилтуудыг хангах боломжтой. Иймд зохицуулалтыг илүү нарийвчлах, хэрэгжих боломжийг нь нэмэгдүүлэх зорилгоор </w:t>
      </w:r>
      <w:r w:rsidR="00903DC6" w:rsidRPr="00314DF5">
        <w:rPr>
          <w:rFonts w:cs="Arial"/>
          <w:noProof/>
          <w:szCs w:val="24"/>
          <w:lang w:val="mn-MN"/>
        </w:rPr>
        <w:t xml:space="preserve">зарим нэг нэмэлт зохицуулалтыг нэмж тусгах шаардлагагүй гэж үзлээ. </w:t>
      </w:r>
    </w:p>
    <w:p w14:paraId="3AD452C0" w14:textId="2CF1F61A" w:rsidR="00017281" w:rsidRPr="00314DF5" w:rsidRDefault="00017281" w:rsidP="009125D2">
      <w:pPr>
        <w:spacing w:after="120" w:line="276" w:lineRule="auto"/>
        <w:ind w:firstLine="720"/>
        <w:jc w:val="both"/>
        <w:rPr>
          <w:rFonts w:cs="Arial"/>
          <w:noProof/>
          <w:szCs w:val="24"/>
          <w:lang w:val="mn-MN"/>
        </w:rPr>
      </w:pPr>
      <w:r w:rsidRPr="00314DF5">
        <w:rPr>
          <w:rFonts w:cs="Arial"/>
          <w:b/>
          <w:bCs/>
          <w:noProof/>
          <w:szCs w:val="24"/>
          <w:lang w:val="mn-MN"/>
        </w:rPr>
        <w:t>Ойлгомжтой байдал:</w:t>
      </w:r>
      <w:r w:rsidRPr="00314DF5">
        <w:rPr>
          <w:rFonts w:cs="Arial"/>
          <w:noProof/>
          <w:szCs w:val="24"/>
          <w:lang w:val="mn-MN"/>
        </w:rPr>
        <w:t xml:space="preserve"> Хуулийн төсөл нь Хууль тогтоомжийн тухай хуулийн 24, 28, 29, 30 дугаар зүйл, Хууль тогтоомжийн төсөл </w:t>
      </w:r>
      <w:r w:rsidR="00927412" w:rsidRPr="00314DF5">
        <w:rPr>
          <w:rFonts w:cs="Arial"/>
          <w:noProof/>
          <w:szCs w:val="24"/>
          <w:lang w:val="mn-MN"/>
        </w:rPr>
        <w:t xml:space="preserve">боловсруулах аргачлалд </w:t>
      </w:r>
      <w:r w:rsidR="00FC3840" w:rsidRPr="00314DF5">
        <w:rPr>
          <w:rFonts w:cs="Arial"/>
          <w:noProof/>
          <w:szCs w:val="24"/>
          <w:lang w:val="mn-MN"/>
        </w:rPr>
        <w:t xml:space="preserve">заасан шаардлагыг хэлбэр, агуулгын хувьд хангасан байна. </w:t>
      </w:r>
    </w:p>
    <w:p w14:paraId="597AFE0A" w14:textId="616303E9" w:rsidR="00FC3840" w:rsidRPr="00314DF5" w:rsidRDefault="00FC3840" w:rsidP="009125D2">
      <w:pPr>
        <w:spacing w:after="120" w:line="276" w:lineRule="auto"/>
        <w:ind w:firstLine="720"/>
        <w:jc w:val="both"/>
        <w:rPr>
          <w:rFonts w:cs="Arial"/>
          <w:noProof/>
          <w:szCs w:val="24"/>
          <w:lang w:val="mn-MN"/>
        </w:rPr>
      </w:pPr>
      <w:r w:rsidRPr="00314DF5">
        <w:rPr>
          <w:rFonts w:cs="Arial"/>
          <w:b/>
          <w:bCs/>
          <w:noProof/>
          <w:szCs w:val="24"/>
          <w:lang w:val="mn-MN"/>
        </w:rPr>
        <w:t>Харилцан уялдааг хангасан байдал:</w:t>
      </w:r>
      <w:r w:rsidRPr="00314DF5">
        <w:rPr>
          <w:rFonts w:cs="Arial"/>
          <w:noProof/>
          <w:szCs w:val="24"/>
          <w:lang w:val="mn-MN"/>
        </w:rPr>
        <w:t xml:space="preserve"> </w:t>
      </w:r>
      <w:r w:rsidR="00E5626C" w:rsidRPr="00314DF5">
        <w:rPr>
          <w:rFonts w:cs="Arial"/>
          <w:noProof/>
          <w:szCs w:val="24"/>
          <w:lang w:val="mn-MN"/>
        </w:rPr>
        <w:t>Ху</w:t>
      </w:r>
      <w:r w:rsidR="00571502" w:rsidRPr="00314DF5">
        <w:rPr>
          <w:rFonts w:cs="Arial"/>
          <w:noProof/>
          <w:szCs w:val="24"/>
          <w:lang w:val="mn-MN"/>
        </w:rPr>
        <w:t>у</w:t>
      </w:r>
      <w:r w:rsidR="00E5626C" w:rsidRPr="00314DF5">
        <w:rPr>
          <w:rFonts w:cs="Arial"/>
          <w:noProof/>
          <w:szCs w:val="24"/>
          <w:lang w:val="mn-MN"/>
        </w:rPr>
        <w:t xml:space="preserve">лийн төслийн зүйл заалт </w:t>
      </w:r>
      <w:r w:rsidR="00A7403E" w:rsidRPr="00314DF5">
        <w:rPr>
          <w:rFonts w:cs="Arial"/>
          <w:noProof/>
          <w:szCs w:val="24"/>
          <w:lang w:val="mn-MN"/>
        </w:rPr>
        <w:t xml:space="preserve">нь </w:t>
      </w:r>
      <w:r w:rsidR="00E5626C" w:rsidRPr="00314DF5">
        <w:rPr>
          <w:rFonts w:cs="Arial"/>
          <w:noProof/>
          <w:szCs w:val="24"/>
          <w:lang w:val="mn-MN"/>
        </w:rPr>
        <w:t>холбогдох</w:t>
      </w:r>
      <w:r w:rsidR="0008439E" w:rsidRPr="00314DF5">
        <w:rPr>
          <w:rFonts w:cs="Arial"/>
          <w:noProof/>
          <w:szCs w:val="24"/>
          <w:lang w:val="mn-MN"/>
        </w:rPr>
        <w:t xml:space="preserve"> бусад</w:t>
      </w:r>
      <w:r w:rsidR="00E5626C" w:rsidRPr="00314DF5">
        <w:rPr>
          <w:rFonts w:cs="Arial"/>
          <w:noProof/>
          <w:szCs w:val="24"/>
          <w:lang w:val="mn-MN"/>
        </w:rPr>
        <w:t xml:space="preserve"> хуулийн зохицуулалттай зөрчилдсөн, үүрэг хүлээсэн байгууллага, албан тушаалтнуудын чиг үүрэгт давхардал үүсгэхээргүй байна.  </w:t>
      </w:r>
    </w:p>
    <w:p w14:paraId="6ECCD393" w14:textId="4C695FEF" w:rsidR="008615DE" w:rsidRPr="00314DF5" w:rsidRDefault="008615DE" w:rsidP="009125D2">
      <w:pPr>
        <w:spacing w:after="120" w:line="276" w:lineRule="auto"/>
        <w:ind w:firstLine="720"/>
        <w:jc w:val="both"/>
        <w:rPr>
          <w:rFonts w:cs="Arial"/>
          <w:b/>
          <w:bCs/>
          <w:noProof/>
          <w:szCs w:val="24"/>
          <w:lang w:val="mn-MN"/>
        </w:rPr>
      </w:pPr>
      <w:r w:rsidRPr="00314DF5">
        <w:rPr>
          <w:rFonts w:cs="Arial"/>
          <w:b/>
          <w:bCs/>
          <w:noProof/>
          <w:szCs w:val="24"/>
          <w:lang w:val="mn-MN"/>
        </w:rPr>
        <w:t xml:space="preserve">Зөвлөмж: </w:t>
      </w:r>
    </w:p>
    <w:p w14:paraId="01922C9E" w14:textId="649F4463" w:rsidR="008615DE" w:rsidRPr="00314DF5" w:rsidRDefault="008615DE" w:rsidP="009125D2">
      <w:pPr>
        <w:spacing w:after="120" w:line="276" w:lineRule="auto"/>
        <w:ind w:firstLine="720"/>
        <w:jc w:val="both"/>
        <w:rPr>
          <w:rFonts w:cs="Arial"/>
          <w:noProof/>
          <w:szCs w:val="24"/>
          <w:lang w:val="mn-MN"/>
        </w:rPr>
      </w:pPr>
      <w:r w:rsidRPr="00314DF5">
        <w:rPr>
          <w:rFonts w:cs="Arial"/>
          <w:noProof/>
          <w:szCs w:val="24"/>
          <w:lang w:val="mn-MN"/>
        </w:rPr>
        <w:t xml:space="preserve">Хуулийн төслийн үнэлгээний дүгнэлтэд тулгуурлан хуулийн төслийн зохицуулалтыг хасах, нэмэх, өөрчлөх, тодруулах шаардлагагүй гэж үзлээ. </w:t>
      </w:r>
    </w:p>
    <w:p w14:paraId="4D0F8958" w14:textId="6814C6B7" w:rsidR="00C93861" w:rsidRPr="00314DF5" w:rsidRDefault="00C93861" w:rsidP="009125D2">
      <w:pPr>
        <w:spacing w:after="120" w:line="276" w:lineRule="auto"/>
        <w:ind w:firstLine="720"/>
        <w:jc w:val="both"/>
        <w:rPr>
          <w:rFonts w:cs="Arial"/>
          <w:noProof/>
          <w:szCs w:val="24"/>
          <w:lang w:val="mn-MN"/>
        </w:rPr>
      </w:pPr>
    </w:p>
    <w:p w14:paraId="00183AD8" w14:textId="3C961436" w:rsidR="00C93861" w:rsidRPr="00314DF5" w:rsidRDefault="00C93861" w:rsidP="009125D2">
      <w:pPr>
        <w:spacing w:after="120" w:line="276" w:lineRule="auto"/>
        <w:ind w:firstLine="720"/>
        <w:jc w:val="both"/>
        <w:rPr>
          <w:rFonts w:cs="Arial"/>
          <w:noProof/>
          <w:szCs w:val="24"/>
          <w:lang w:val="mn-MN"/>
        </w:rPr>
      </w:pPr>
    </w:p>
    <w:p w14:paraId="560BA07A" w14:textId="77777777" w:rsidR="00C93861" w:rsidRPr="00314DF5" w:rsidRDefault="00C93861" w:rsidP="009125D2">
      <w:pPr>
        <w:spacing w:after="120" w:line="240" w:lineRule="auto"/>
        <w:ind w:firstLine="720"/>
        <w:jc w:val="center"/>
        <w:rPr>
          <w:rFonts w:cs="Arial"/>
          <w:noProof/>
          <w:szCs w:val="24"/>
          <w:lang w:val="mn-MN"/>
        </w:rPr>
      </w:pPr>
      <w:r w:rsidRPr="00314DF5">
        <w:rPr>
          <w:rFonts w:cs="Arial"/>
          <w:noProof/>
          <w:szCs w:val="24"/>
          <w:lang w:val="mn-MN"/>
        </w:rPr>
        <w:t>---о0о---</w:t>
      </w:r>
    </w:p>
    <w:p w14:paraId="649227BE" w14:textId="77777777" w:rsidR="00C93861" w:rsidRPr="00314DF5" w:rsidRDefault="00C93861" w:rsidP="009125D2">
      <w:pPr>
        <w:spacing w:after="120" w:line="276" w:lineRule="auto"/>
        <w:ind w:firstLine="720"/>
        <w:jc w:val="both"/>
        <w:rPr>
          <w:rFonts w:cs="Arial"/>
          <w:bCs/>
          <w:noProof/>
          <w:szCs w:val="24"/>
          <w:lang w:val="mn-MN"/>
        </w:rPr>
      </w:pPr>
    </w:p>
    <w:sectPr w:rsidR="00C93861" w:rsidRPr="00314DF5" w:rsidSect="0080128F">
      <w:footerReference w:type="default" r:id="rId8"/>
      <w:pgSz w:w="11906" w:h="16838" w:code="9"/>
      <w:pgMar w:top="1138" w:right="850" w:bottom="1138" w:left="169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E50B" w14:textId="77777777" w:rsidR="004331BD" w:rsidRDefault="004331BD">
      <w:pPr>
        <w:spacing w:after="0" w:line="240" w:lineRule="auto"/>
      </w:pPr>
      <w:r>
        <w:separator/>
      </w:r>
    </w:p>
  </w:endnote>
  <w:endnote w:type="continuationSeparator" w:id="0">
    <w:p w14:paraId="0CA911AA" w14:textId="77777777" w:rsidR="004331BD" w:rsidRDefault="0043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84166"/>
      <w:docPartObj>
        <w:docPartGallery w:val="Page Numbers (Bottom of Page)"/>
        <w:docPartUnique/>
      </w:docPartObj>
    </w:sdtPr>
    <w:sdtEndPr>
      <w:rPr>
        <w:rFonts w:ascii="Arial" w:hAnsi="Arial" w:cs="Arial"/>
        <w:noProof/>
        <w:sz w:val="20"/>
        <w:szCs w:val="20"/>
      </w:rPr>
    </w:sdtEndPr>
    <w:sdtContent>
      <w:p w14:paraId="4008DC6A" w14:textId="3416190D" w:rsidR="00CE7250" w:rsidRPr="007247D4" w:rsidRDefault="00CE7250">
        <w:pPr>
          <w:pStyle w:val="Footer"/>
          <w:jc w:val="right"/>
          <w:rPr>
            <w:rFonts w:ascii="Arial" w:hAnsi="Arial" w:cs="Arial"/>
            <w:sz w:val="20"/>
            <w:szCs w:val="20"/>
          </w:rPr>
        </w:pPr>
        <w:r w:rsidRPr="007247D4">
          <w:rPr>
            <w:rFonts w:ascii="Arial" w:hAnsi="Arial" w:cs="Arial"/>
            <w:sz w:val="20"/>
            <w:szCs w:val="20"/>
          </w:rPr>
          <w:fldChar w:fldCharType="begin"/>
        </w:r>
        <w:r w:rsidRPr="007247D4">
          <w:rPr>
            <w:rFonts w:ascii="Arial" w:hAnsi="Arial" w:cs="Arial"/>
            <w:sz w:val="20"/>
            <w:szCs w:val="20"/>
          </w:rPr>
          <w:instrText xml:space="preserve"> PAGE   \* MERGEFORMAT </w:instrText>
        </w:r>
        <w:r w:rsidRPr="007247D4">
          <w:rPr>
            <w:rFonts w:ascii="Arial" w:hAnsi="Arial" w:cs="Arial"/>
            <w:sz w:val="20"/>
            <w:szCs w:val="20"/>
          </w:rPr>
          <w:fldChar w:fldCharType="separate"/>
        </w:r>
        <w:r w:rsidRPr="007247D4">
          <w:rPr>
            <w:rFonts w:ascii="Arial" w:hAnsi="Arial" w:cs="Arial"/>
            <w:noProof/>
            <w:sz w:val="20"/>
            <w:szCs w:val="20"/>
          </w:rPr>
          <w:t>2</w:t>
        </w:r>
        <w:r w:rsidRPr="007247D4">
          <w:rPr>
            <w:rFonts w:ascii="Arial" w:hAnsi="Arial" w:cs="Arial"/>
            <w:noProof/>
            <w:sz w:val="20"/>
            <w:szCs w:val="20"/>
          </w:rPr>
          <w:fldChar w:fldCharType="end"/>
        </w:r>
      </w:p>
    </w:sdtContent>
  </w:sdt>
  <w:p w14:paraId="1AFE0478" w14:textId="77777777" w:rsidR="001274DF" w:rsidRDefault="001274DF" w:rsidP="00F8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8291" w14:textId="77777777" w:rsidR="004331BD" w:rsidRDefault="004331BD">
      <w:pPr>
        <w:spacing w:after="0" w:line="240" w:lineRule="auto"/>
      </w:pPr>
      <w:r>
        <w:separator/>
      </w:r>
    </w:p>
  </w:footnote>
  <w:footnote w:type="continuationSeparator" w:id="0">
    <w:p w14:paraId="1D1C3076" w14:textId="77777777" w:rsidR="004331BD" w:rsidRDefault="004331BD">
      <w:pPr>
        <w:spacing w:after="0" w:line="240" w:lineRule="auto"/>
      </w:pPr>
      <w:r>
        <w:continuationSeparator/>
      </w:r>
    </w:p>
  </w:footnote>
  <w:footnote w:id="1">
    <w:p w14:paraId="25309619" w14:textId="15597E57" w:rsidR="0023284E" w:rsidRPr="00ED099D" w:rsidRDefault="0023284E" w:rsidP="00ED099D">
      <w:pPr>
        <w:pStyle w:val="FootnoteText"/>
        <w:rPr>
          <w:lang w:val="mn-MN"/>
        </w:rPr>
      </w:pPr>
      <w:r w:rsidRPr="00ED099D">
        <w:rPr>
          <w:rStyle w:val="FootnoteReference"/>
        </w:rPr>
        <w:footnoteRef/>
      </w:r>
      <w:r w:rsidR="000F45FE" w:rsidRPr="00ED099D">
        <w:rPr>
          <w:noProof/>
          <w:color w:val="000000"/>
          <w:lang w:val="mn-MN" w:eastAsia="mn-MN" w:bidi="mn-MN"/>
        </w:rPr>
        <w:t xml:space="preserve"> </w:t>
      </w:r>
      <w:r w:rsidR="002A5877" w:rsidRPr="002A5877">
        <w:rPr>
          <w:noProof/>
          <w:color w:val="000000"/>
          <w:lang w:val="mn-MN" w:eastAsia="mn-MN" w:bidi="mn-MN"/>
        </w:rPr>
        <w:t>Хууль тогтоомжийн тухай хууль “Төрийн мэдээлэл” эмхтгэлийн 2015 оны 7 дугаар сарын 03-ны өдрийн 25 дугаарт нийтлэгдсэн.</w:t>
      </w:r>
    </w:p>
  </w:footnote>
  <w:footnote w:id="2">
    <w:p w14:paraId="1E178254" w14:textId="22B45AAF" w:rsidR="009B22EE" w:rsidRPr="00ED099D" w:rsidRDefault="009B22EE" w:rsidP="00ED099D">
      <w:pPr>
        <w:pStyle w:val="FootnoteText"/>
        <w:rPr>
          <w:lang w:val="mn-MN"/>
        </w:rPr>
      </w:pPr>
      <w:r w:rsidRPr="00ED099D">
        <w:rPr>
          <w:rStyle w:val="FootnoteReference"/>
        </w:rPr>
        <w:footnoteRef/>
      </w:r>
      <w:r w:rsidRPr="00ED099D">
        <w:t xml:space="preserve"> </w:t>
      </w:r>
      <w:r w:rsidRPr="00ED099D">
        <w:rPr>
          <w:noProof/>
          <w:color w:val="000000"/>
          <w:lang w:val="mn-MN" w:eastAsia="mn-MN" w:bidi="mn-MN"/>
        </w:rPr>
        <w:t>Хууль тогтоомжийн тухай хуулийн 24 дүгээр зүйлийн 24.</w:t>
      </w:r>
      <w:r w:rsidR="00BE41C6">
        <w:rPr>
          <w:noProof/>
          <w:color w:val="000000"/>
          <w:lang w:val="mn-MN" w:eastAsia="mn-MN" w:bidi="mn-MN"/>
        </w:rPr>
        <w:t>4</w:t>
      </w:r>
      <w:r w:rsidRPr="00ED099D">
        <w:rPr>
          <w:noProof/>
          <w:color w:val="000000"/>
          <w:lang w:val="mn-MN" w:eastAsia="mn-MN" w:bidi="mn-MN"/>
        </w:rPr>
        <w:t xml:space="preserve"> дэх хэсэг.</w:t>
      </w:r>
    </w:p>
  </w:footnote>
  <w:footnote w:id="3">
    <w:p w14:paraId="471F8DAA" w14:textId="159F1264" w:rsidR="000F45FE" w:rsidRPr="00ED099D" w:rsidRDefault="000F45FE" w:rsidP="00ED099D">
      <w:pPr>
        <w:pStyle w:val="Footnote0"/>
        <w:shd w:val="clear" w:color="auto" w:fill="auto"/>
        <w:spacing w:line="240" w:lineRule="auto"/>
        <w:jc w:val="left"/>
        <w:rPr>
          <w:sz w:val="20"/>
          <w:szCs w:val="20"/>
          <w:lang w:val="mn-MN"/>
        </w:rPr>
      </w:pPr>
      <w:r w:rsidRPr="00ED099D">
        <w:rPr>
          <w:rStyle w:val="FootnoteReference"/>
          <w:sz w:val="20"/>
          <w:szCs w:val="20"/>
        </w:rPr>
        <w:footnoteRef/>
      </w:r>
      <w:r w:rsidRPr="00ED099D">
        <w:rPr>
          <w:sz w:val="20"/>
          <w:szCs w:val="20"/>
        </w:rPr>
        <w:t xml:space="preserve"> </w:t>
      </w:r>
      <w:r w:rsidRPr="00ED099D">
        <w:rPr>
          <w:noProof/>
          <w:color w:val="000000"/>
          <w:sz w:val="20"/>
          <w:szCs w:val="20"/>
          <w:lang w:val="mn-MN" w:eastAsia="mn-MN" w:bidi="mn-MN"/>
        </w:rPr>
        <w:t>3асгийн газрын 2016 оны 59 дүгээр тогтоолын 3 дугаар хавсралт.</w:t>
      </w:r>
    </w:p>
  </w:footnote>
  <w:footnote w:id="4">
    <w:p w14:paraId="1FAB2699" w14:textId="1F0CD73A" w:rsidR="00100A10" w:rsidRPr="00ED099D" w:rsidRDefault="000F45FE" w:rsidP="00ED099D">
      <w:pPr>
        <w:pStyle w:val="Footnote0"/>
        <w:shd w:val="clear" w:color="auto" w:fill="auto"/>
        <w:spacing w:line="240" w:lineRule="auto"/>
        <w:rPr>
          <w:noProof/>
          <w:sz w:val="20"/>
          <w:szCs w:val="20"/>
          <w:lang w:val="mn-MN"/>
        </w:rPr>
      </w:pPr>
      <w:r w:rsidRPr="00ED099D">
        <w:rPr>
          <w:rStyle w:val="FootnoteReference"/>
          <w:sz w:val="20"/>
          <w:szCs w:val="20"/>
        </w:rPr>
        <w:footnoteRef/>
      </w:r>
      <w:r w:rsidRPr="00ED099D">
        <w:rPr>
          <w:sz w:val="20"/>
          <w:szCs w:val="20"/>
        </w:rPr>
        <w:t xml:space="preserve"> </w:t>
      </w:r>
      <w:r w:rsidR="00100A10" w:rsidRPr="00ED099D">
        <w:rPr>
          <w:noProof/>
          <w:color w:val="000000"/>
          <w:sz w:val="20"/>
          <w:szCs w:val="20"/>
          <w:lang w:val="mn-MN" w:eastAsia="mn-MN" w:bidi="mn-MN"/>
        </w:rPr>
        <w:t>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w:t>
      </w:r>
    </w:p>
    <w:p w14:paraId="38AAB2E3" w14:textId="03F48757" w:rsidR="000F45FE" w:rsidRPr="000F45FE" w:rsidRDefault="000F45FE">
      <w:pPr>
        <w:pStyle w:val="FootnoteText"/>
        <w:rPr>
          <w:lang w:val="mn-MN"/>
        </w:rPr>
      </w:pPr>
    </w:p>
  </w:footnote>
  <w:footnote w:id="5">
    <w:p w14:paraId="1719AFCC" w14:textId="092874B8" w:rsidR="00241FB1" w:rsidRPr="00632B9D" w:rsidRDefault="00241FB1">
      <w:pPr>
        <w:pStyle w:val="FootnoteText"/>
      </w:pPr>
      <w:r w:rsidRPr="00632B9D">
        <w:rPr>
          <w:rStyle w:val="FootnoteReference"/>
        </w:rPr>
        <w:footnoteRef/>
      </w:r>
      <w:r w:rsidRPr="00632B9D">
        <w:t xml:space="preserve"> </w:t>
      </w:r>
      <w:r w:rsidR="0021091B" w:rsidRPr="00632B9D">
        <w:rPr>
          <w:noProof/>
          <w:color w:val="000000"/>
          <w:lang w:val="mn-MN" w:eastAsia="mn-MN" w:bidi="mn-MN"/>
        </w:rPr>
        <w:t>Монгол Улсын Засгийн газрын 2016 оны 59 дүгээр тогтоолын 2 дугаар хавсралт.</w:t>
      </w:r>
    </w:p>
  </w:footnote>
  <w:footnote w:id="6">
    <w:p w14:paraId="12966F1E" w14:textId="7A4B7E5C" w:rsidR="00632B9D" w:rsidRPr="00632B9D" w:rsidRDefault="00632B9D">
      <w:pPr>
        <w:pStyle w:val="FootnoteText"/>
      </w:pPr>
      <w:r w:rsidRPr="00632B9D">
        <w:rPr>
          <w:rStyle w:val="FootnoteReference"/>
        </w:rPr>
        <w:footnoteRef/>
      </w:r>
      <w:r w:rsidRPr="00632B9D">
        <w:t xml:space="preserve"> </w:t>
      </w:r>
      <w:r w:rsidRPr="00632B9D">
        <w:rPr>
          <w:noProof/>
          <w:color w:val="000000"/>
          <w:lang w:val="mn-MN" w:eastAsia="mn-MN" w:bidi="mn-MN"/>
        </w:rPr>
        <w:t>Хууль тогтоомжийн тухай хуулийн 29 дүгээр зүйл.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0F2"/>
    <w:multiLevelType w:val="hybridMultilevel"/>
    <w:tmpl w:val="A124881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31A3A2A"/>
    <w:multiLevelType w:val="hybridMultilevel"/>
    <w:tmpl w:val="44304D5C"/>
    <w:lvl w:ilvl="0" w:tplc="3A80BFFA">
      <w:start w:val="1"/>
      <w:numFmt w:val="bullet"/>
      <w:lvlText w:val="•"/>
      <w:lvlJc w:val="left"/>
      <w:pPr>
        <w:tabs>
          <w:tab w:val="num" w:pos="720"/>
        </w:tabs>
        <w:ind w:left="720" w:hanging="360"/>
      </w:pPr>
      <w:rPr>
        <w:rFonts w:ascii="Arial" w:hAnsi="Arial" w:hint="default"/>
      </w:rPr>
    </w:lvl>
    <w:lvl w:ilvl="1" w:tplc="60FE4C0C" w:tentative="1">
      <w:start w:val="1"/>
      <w:numFmt w:val="bullet"/>
      <w:lvlText w:val="•"/>
      <w:lvlJc w:val="left"/>
      <w:pPr>
        <w:tabs>
          <w:tab w:val="num" w:pos="1440"/>
        </w:tabs>
        <w:ind w:left="1440" w:hanging="360"/>
      </w:pPr>
      <w:rPr>
        <w:rFonts w:ascii="Arial" w:hAnsi="Arial" w:hint="default"/>
      </w:rPr>
    </w:lvl>
    <w:lvl w:ilvl="2" w:tplc="EA2C2918" w:tentative="1">
      <w:start w:val="1"/>
      <w:numFmt w:val="bullet"/>
      <w:lvlText w:val="•"/>
      <w:lvlJc w:val="left"/>
      <w:pPr>
        <w:tabs>
          <w:tab w:val="num" w:pos="2160"/>
        </w:tabs>
        <w:ind w:left="2160" w:hanging="360"/>
      </w:pPr>
      <w:rPr>
        <w:rFonts w:ascii="Arial" w:hAnsi="Arial" w:hint="default"/>
      </w:rPr>
    </w:lvl>
    <w:lvl w:ilvl="3" w:tplc="E2FEAFF2" w:tentative="1">
      <w:start w:val="1"/>
      <w:numFmt w:val="bullet"/>
      <w:lvlText w:val="•"/>
      <w:lvlJc w:val="left"/>
      <w:pPr>
        <w:tabs>
          <w:tab w:val="num" w:pos="2880"/>
        </w:tabs>
        <w:ind w:left="2880" w:hanging="360"/>
      </w:pPr>
      <w:rPr>
        <w:rFonts w:ascii="Arial" w:hAnsi="Arial" w:hint="default"/>
      </w:rPr>
    </w:lvl>
    <w:lvl w:ilvl="4" w:tplc="8118DAF0" w:tentative="1">
      <w:start w:val="1"/>
      <w:numFmt w:val="bullet"/>
      <w:lvlText w:val="•"/>
      <w:lvlJc w:val="left"/>
      <w:pPr>
        <w:tabs>
          <w:tab w:val="num" w:pos="3600"/>
        </w:tabs>
        <w:ind w:left="3600" w:hanging="360"/>
      </w:pPr>
      <w:rPr>
        <w:rFonts w:ascii="Arial" w:hAnsi="Arial" w:hint="default"/>
      </w:rPr>
    </w:lvl>
    <w:lvl w:ilvl="5" w:tplc="E2CEB924" w:tentative="1">
      <w:start w:val="1"/>
      <w:numFmt w:val="bullet"/>
      <w:lvlText w:val="•"/>
      <w:lvlJc w:val="left"/>
      <w:pPr>
        <w:tabs>
          <w:tab w:val="num" w:pos="4320"/>
        </w:tabs>
        <w:ind w:left="4320" w:hanging="360"/>
      </w:pPr>
      <w:rPr>
        <w:rFonts w:ascii="Arial" w:hAnsi="Arial" w:hint="default"/>
      </w:rPr>
    </w:lvl>
    <w:lvl w:ilvl="6" w:tplc="115089A6" w:tentative="1">
      <w:start w:val="1"/>
      <w:numFmt w:val="bullet"/>
      <w:lvlText w:val="•"/>
      <w:lvlJc w:val="left"/>
      <w:pPr>
        <w:tabs>
          <w:tab w:val="num" w:pos="5040"/>
        </w:tabs>
        <w:ind w:left="5040" w:hanging="360"/>
      </w:pPr>
      <w:rPr>
        <w:rFonts w:ascii="Arial" w:hAnsi="Arial" w:hint="default"/>
      </w:rPr>
    </w:lvl>
    <w:lvl w:ilvl="7" w:tplc="194A8CFC" w:tentative="1">
      <w:start w:val="1"/>
      <w:numFmt w:val="bullet"/>
      <w:lvlText w:val="•"/>
      <w:lvlJc w:val="left"/>
      <w:pPr>
        <w:tabs>
          <w:tab w:val="num" w:pos="5760"/>
        </w:tabs>
        <w:ind w:left="5760" w:hanging="360"/>
      </w:pPr>
      <w:rPr>
        <w:rFonts w:ascii="Arial" w:hAnsi="Arial" w:hint="default"/>
      </w:rPr>
    </w:lvl>
    <w:lvl w:ilvl="8" w:tplc="4B86E6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E48F7"/>
    <w:multiLevelType w:val="hybridMultilevel"/>
    <w:tmpl w:val="C18A5E76"/>
    <w:lvl w:ilvl="0" w:tplc="3886CBE4">
      <w:start w:val="1"/>
      <w:numFmt w:val="bullet"/>
      <w:lvlText w:val="•"/>
      <w:lvlJc w:val="left"/>
      <w:pPr>
        <w:tabs>
          <w:tab w:val="num" w:pos="720"/>
        </w:tabs>
        <w:ind w:left="720" w:hanging="360"/>
      </w:pPr>
      <w:rPr>
        <w:rFonts w:ascii="Arial" w:hAnsi="Arial" w:hint="default"/>
      </w:rPr>
    </w:lvl>
    <w:lvl w:ilvl="1" w:tplc="82742F00" w:tentative="1">
      <w:start w:val="1"/>
      <w:numFmt w:val="bullet"/>
      <w:lvlText w:val="•"/>
      <w:lvlJc w:val="left"/>
      <w:pPr>
        <w:tabs>
          <w:tab w:val="num" w:pos="1440"/>
        </w:tabs>
        <w:ind w:left="1440" w:hanging="360"/>
      </w:pPr>
      <w:rPr>
        <w:rFonts w:ascii="Arial" w:hAnsi="Arial" w:hint="default"/>
      </w:rPr>
    </w:lvl>
    <w:lvl w:ilvl="2" w:tplc="78FE080A" w:tentative="1">
      <w:start w:val="1"/>
      <w:numFmt w:val="bullet"/>
      <w:lvlText w:val="•"/>
      <w:lvlJc w:val="left"/>
      <w:pPr>
        <w:tabs>
          <w:tab w:val="num" w:pos="2160"/>
        </w:tabs>
        <w:ind w:left="2160" w:hanging="360"/>
      </w:pPr>
      <w:rPr>
        <w:rFonts w:ascii="Arial" w:hAnsi="Arial" w:hint="default"/>
      </w:rPr>
    </w:lvl>
    <w:lvl w:ilvl="3" w:tplc="D36099F8" w:tentative="1">
      <w:start w:val="1"/>
      <w:numFmt w:val="bullet"/>
      <w:lvlText w:val="•"/>
      <w:lvlJc w:val="left"/>
      <w:pPr>
        <w:tabs>
          <w:tab w:val="num" w:pos="2880"/>
        </w:tabs>
        <w:ind w:left="2880" w:hanging="360"/>
      </w:pPr>
      <w:rPr>
        <w:rFonts w:ascii="Arial" w:hAnsi="Arial" w:hint="default"/>
      </w:rPr>
    </w:lvl>
    <w:lvl w:ilvl="4" w:tplc="442EE95A" w:tentative="1">
      <w:start w:val="1"/>
      <w:numFmt w:val="bullet"/>
      <w:lvlText w:val="•"/>
      <w:lvlJc w:val="left"/>
      <w:pPr>
        <w:tabs>
          <w:tab w:val="num" w:pos="3600"/>
        </w:tabs>
        <w:ind w:left="3600" w:hanging="360"/>
      </w:pPr>
      <w:rPr>
        <w:rFonts w:ascii="Arial" w:hAnsi="Arial" w:hint="default"/>
      </w:rPr>
    </w:lvl>
    <w:lvl w:ilvl="5" w:tplc="AA809D38" w:tentative="1">
      <w:start w:val="1"/>
      <w:numFmt w:val="bullet"/>
      <w:lvlText w:val="•"/>
      <w:lvlJc w:val="left"/>
      <w:pPr>
        <w:tabs>
          <w:tab w:val="num" w:pos="4320"/>
        </w:tabs>
        <w:ind w:left="4320" w:hanging="360"/>
      </w:pPr>
      <w:rPr>
        <w:rFonts w:ascii="Arial" w:hAnsi="Arial" w:hint="default"/>
      </w:rPr>
    </w:lvl>
    <w:lvl w:ilvl="6" w:tplc="FE3E2914" w:tentative="1">
      <w:start w:val="1"/>
      <w:numFmt w:val="bullet"/>
      <w:lvlText w:val="•"/>
      <w:lvlJc w:val="left"/>
      <w:pPr>
        <w:tabs>
          <w:tab w:val="num" w:pos="5040"/>
        </w:tabs>
        <w:ind w:left="5040" w:hanging="360"/>
      </w:pPr>
      <w:rPr>
        <w:rFonts w:ascii="Arial" w:hAnsi="Arial" w:hint="default"/>
      </w:rPr>
    </w:lvl>
    <w:lvl w:ilvl="7" w:tplc="678026AC" w:tentative="1">
      <w:start w:val="1"/>
      <w:numFmt w:val="bullet"/>
      <w:lvlText w:val="•"/>
      <w:lvlJc w:val="left"/>
      <w:pPr>
        <w:tabs>
          <w:tab w:val="num" w:pos="5760"/>
        </w:tabs>
        <w:ind w:left="5760" w:hanging="360"/>
      </w:pPr>
      <w:rPr>
        <w:rFonts w:ascii="Arial" w:hAnsi="Arial" w:hint="default"/>
      </w:rPr>
    </w:lvl>
    <w:lvl w:ilvl="8" w:tplc="FCA03A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A2F91"/>
    <w:multiLevelType w:val="hybridMultilevel"/>
    <w:tmpl w:val="48B0EBF2"/>
    <w:lvl w:ilvl="0" w:tplc="7480C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F5384"/>
    <w:multiLevelType w:val="multilevel"/>
    <w:tmpl w:val="895E5F1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8218EC"/>
    <w:multiLevelType w:val="hybridMultilevel"/>
    <w:tmpl w:val="AF4E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B3550"/>
    <w:multiLevelType w:val="hybridMultilevel"/>
    <w:tmpl w:val="9258AC2E"/>
    <w:lvl w:ilvl="0" w:tplc="7480C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E15AF4"/>
    <w:multiLevelType w:val="hybridMultilevel"/>
    <w:tmpl w:val="04F81DD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40B17E1E"/>
    <w:multiLevelType w:val="hybridMultilevel"/>
    <w:tmpl w:val="22B85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3A5EFF"/>
    <w:multiLevelType w:val="hybridMultilevel"/>
    <w:tmpl w:val="687615EC"/>
    <w:lvl w:ilvl="0" w:tplc="856AD552">
      <w:start w:val="1"/>
      <w:numFmt w:val="bullet"/>
      <w:lvlText w:val="•"/>
      <w:lvlJc w:val="left"/>
      <w:pPr>
        <w:tabs>
          <w:tab w:val="num" w:pos="720"/>
        </w:tabs>
        <w:ind w:left="720" w:hanging="360"/>
      </w:pPr>
      <w:rPr>
        <w:rFonts w:ascii="Arial" w:hAnsi="Arial" w:hint="default"/>
      </w:rPr>
    </w:lvl>
    <w:lvl w:ilvl="1" w:tplc="2F74F20C" w:tentative="1">
      <w:start w:val="1"/>
      <w:numFmt w:val="bullet"/>
      <w:lvlText w:val="•"/>
      <w:lvlJc w:val="left"/>
      <w:pPr>
        <w:tabs>
          <w:tab w:val="num" w:pos="1440"/>
        </w:tabs>
        <w:ind w:left="1440" w:hanging="360"/>
      </w:pPr>
      <w:rPr>
        <w:rFonts w:ascii="Arial" w:hAnsi="Arial" w:hint="default"/>
      </w:rPr>
    </w:lvl>
    <w:lvl w:ilvl="2" w:tplc="7F1244BC" w:tentative="1">
      <w:start w:val="1"/>
      <w:numFmt w:val="bullet"/>
      <w:lvlText w:val="•"/>
      <w:lvlJc w:val="left"/>
      <w:pPr>
        <w:tabs>
          <w:tab w:val="num" w:pos="2160"/>
        </w:tabs>
        <w:ind w:left="2160" w:hanging="360"/>
      </w:pPr>
      <w:rPr>
        <w:rFonts w:ascii="Arial" w:hAnsi="Arial" w:hint="default"/>
      </w:rPr>
    </w:lvl>
    <w:lvl w:ilvl="3" w:tplc="40A44A06" w:tentative="1">
      <w:start w:val="1"/>
      <w:numFmt w:val="bullet"/>
      <w:lvlText w:val="•"/>
      <w:lvlJc w:val="left"/>
      <w:pPr>
        <w:tabs>
          <w:tab w:val="num" w:pos="2880"/>
        </w:tabs>
        <w:ind w:left="2880" w:hanging="360"/>
      </w:pPr>
      <w:rPr>
        <w:rFonts w:ascii="Arial" w:hAnsi="Arial" w:hint="default"/>
      </w:rPr>
    </w:lvl>
    <w:lvl w:ilvl="4" w:tplc="516ACE1E" w:tentative="1">
      <w:start w:val="1"/>
      <w:numFmt w:val="bullet"/>
      <w:lvlText w:val="•"/>
      <w:lvlJc w:val="left"/>
      <w:pPr>
        <w:tabs>
          <w:tab w:val="num" w:pos="3600"/>
        </w:tabs>
        <w:ind w:left="3600" w:hanging="360"/>
      </w:pPr>
      <w:rPr>
        <w:rFonts w:ascii="Arial" w:hAnsi="Arial" w:hint="default"/>
      </w:rPr>
    </w:lvl>
    <w:lvl w:ilvl="5" w:tplc="145C81B0" w:tentative="1">
      <w:start w:val="1"/>
      <w:numFmt w:val="bullet"/>
      <w:lvlText w:val="•"/>
      <w:lvlJc w:val="left"/>
      <w:pPr>
        <w:tabs>
          <w:tab w:val="num" w:pos="4320"/>
        </w:tabs>
        <w:ind w:left="4320" w:hanging="360"/>
      </w:pPr>
      <w:rPr>
        <w:rFonts w:ascii="Arial" w:hAnsi="Arial" w:hint="default"/>
      </w:rPr>
    </w:lvl>
    <w:lvl w:ilvl="6" w:tplc="A41E839C" w:tentative="1">
      <w:start w:val="1"/>
      <w:numFmt w:val="bullet"/>
      <w:lvlText w:val="•"/>
      <w:lvlJc w:val="left"/>
      <w:pPr>
        <w:tabs>
          <w:tab w:val="num" w:pos="5040"/>
        </w:tabs>
        <w:ind w:left="5040" w:hanging="360"/>
      </w:pPr>
      <w:rPr>
        <w:rFonts w:ascii="Arial" w:hAnsi="Arial" w:hint="default"/>
      </w:rPr>
    </w:lvl>
    <w:lvl w:ilvl="7" w:tplc="8B1E74E8" w:tentative="1">
      <w:start w:val="1"/>
      <w:numFmt w:val="bullet"/>
      <w:lvlText w:val="•"/>
      <w:lvlJc w:val="left"/>
      <w:pPr>
        <w:tabs>
          <w:tab w:val="num" w:pos="5760"/>
        </w:tabs>
        <w:ind w:left="5760" w:hanging="360"/>
      </w:pPr>
      <w:rPr>
        <w:rFonts w:ascii="Arial" w:hAnsi="Arial" w:hint="default"/>
      </w:rPr>
    </w:lvl>
    <w:lvl w:ilvl="8" w:tplc="84D8E7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3369B9"/>
    <w:multiLevelType w:val="multilevel"/>
    <w:tmpl w:val="EA4A9A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57C5761B"/>
    <w:multiLevelType w:val="hybridMultilevel"/>
    <w:tmpl w:val="4A24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F0419"/>
    <w:multiLevelType w:val="hybridMultilevel"/>
    <w:tmpl w:val="48B0EBF2"/>
    <w:lvl w:ilvl="0" w:tplc="7480C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8146F"/>
    <w:multiLevelType w:val="hybridMultilevel"/>
    <w:tmpl w:val="543E3972"/>
    <w:lvl w:ilvl="0" w:tplc="4678E2E6">
      <w:start w:val="1"/>
      <w:numFmt w:val="bullet"/>
      <w:lvlText w:val="-"/>
      <w:lvlJc w:val="left"/>
      <w:pPr>
        <w:ind w:left="1020" w:hanging="360"/>
      </w:pPr>
      <w:rPr>
        <w:rFonts w:ascii="Arial" w:eastAsiaTheme="minorHAnsi"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7B967F18"/>
    <w:multiLevelType w:val="hybridMultilevel"/>
    <w:tmpl w:val="09AEA88E"/>
    <w:lvl w:ilvl="0" w:tplc="FE2EE9AA">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CF4ADE"/>
    <w:multiLevelType w:val="hybridMultilevel"/>
    <w:tmpl w:val="0124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14"/>
  </w:num>
  <w:num w:numId="5">
    <w:abstractNumId w:val="11"/>
  </w:num>
  <w:num w:numId="6">
    <w:abstractNumId w:val="10"/>
  </w:num>
  <w:num w:numId="7">
    <w:abstractNumId w:val="12"/>
  </w:num>
  <w:num w:numId="8">
    <w:abstractNumId w:val="3"/>
  </w:num>
  <w:num w:numId="9">
    <w:abstractNumId w:val="15"/>
  </w:num>
  <w:num w:numId="10">
    <w:abstractNumId w:val="6"/>
  </w:num>
  <w:num w:numId="11">
    <w:abstractNumId w:val="5"/>
  </w:num>
  <w:num w:numId="12">
    <w:abstractNumId w:val="13"/>
  </w:num>
  <w:num w:numId="13">
    <w:abstractNumId w:val="0"/>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13"/>
    <w:rsid w:val="00000E11"/>
    <w:rsid w:val="00001C5B"/>
    <w:rsid w:val="000031AA"/>
    <w:rsid w:val="00010E4B"/>
    <w:rsid w:val="0001367D"/>
    <w:rsid w:val="00015616"/>
    <w:rsid w:val="00015883"/>
    <w:rsid w:val="000165E5"/>
    <w:rsid w:val="00017281"/>
    <w:rsid w:val="00017D20"/>
    <w:rsid w:val="00022FCD"/>
    <w:rsid w:val="000267C7"/>
    <w:rsid w:val="00033B3B"/>
    <w:rsid w:val="000343AF"/>
    <w:rsid w:val="00035591"/>
    <w:rsid w:val="00035CCC"/>
    <w:rsid w:val="00036C0F"/>
    <w:rsid w:val="00036F45"/>
    <w:rsid w:val="00037DD9"/>
    <w:rsid w:val="000451AC"/>
    <w:rsid w:val="00047A31"/>
    <w:rsid w:val="00047EB3"/>
    <w:rsid w:val="00050C1F"/>
    <w:rsid w:val="000534DB"/>
    <w:rsid w:val="000575FB"/>
    <w:rsid w:val="00064B80"/>
    <w:rsid w:val="00075B9E"/>
    <w:rsid w:val="00077C84"/>
    <w:rsid w:val="00083D38"/>
    <w:rsid w:val="0008439E"/>
    <w:rsid w:val="0009305F"/>
    <w:rsid w:val="000A4FD5"/>
    <w:rsid w:val="000B2ED5"/>
    <w:rsid w:val="000B4D3D"/>
    <w:rsid w:val="000B7535"/>
    <w:rsid w:val="000C2469"/>
    <w:rsid w:val="000C7640"/>
    <w:rsid w:val="000D2ABD"/>
    <w:rsid w:val="000E0050"/>
    <w:rsid w:val="000E00FE"/>
    <w:rsid w:val="000E76E5"/>
    <w:rsid w:val="000F0BA3"/>
    <w:rsid w:val="000F3788"/>
    <w:rsid w:val="000F45FE"/>
    <w:rsid w:val="00100A10"/>
    <w:rsid w:val="00105A4C"/>
    <w:rsid w:val="001100B3"/>
    <w:rsid w:val="00112601"/>
    <w:rsid w:val="001230A2"/>
    <w:rsid w:val="00124AFD"/>
    <w:rsid w:val="001274DF"/>
    <w:rsid w:val="00133E2E"/>
    <w:rsid w:val="00134C01"/>
    <w:rsid w:val="00135C3B"/>
    <w:rsid w:val="00136898"/>
    <w:rsid w:val="00136AD9"/>
    <w:rsid w:val="001429DD"/>
    <w:rsid w:val="00156210"/>
    <w:rsid w:val="00174531"/>
    <w:rsid w:val="00183B88"/>
    <w:rsid w:val="001912F5"/>
    <w:rsid w:val="00192ACF"/>
    <w:rsid w:val="001935D3"/>
    <w:rsid w:val="00195F04"/>
    <w:rsid w:val="001A5165"/>
    <w:rsid w:val="001A7D23"/>
    <w:rsid w:val="001C06C3"/>
    <w:rsid w:val="001C09DE"/>
    <w:rsid w:val="001C5C82"/>
    <w:rsid w:val="001D1200"/>
    <w:rsid w:val="001D234A"/>
    <w:rsid w:val="001D5733"/>
    <w:rsid w:val="001E011B"/>
    <w:rsid w:val="001E3447"/>
    <w:rsid w:val="001E6D37"/>
    <w:rsid w:val="001F11E9"/>
    <w:rsid w:val="001F6308"/>
    <w:rsid w:val="00202A7E"/>
    <w:rsid w:val="00205663"/>
    <w:rsid w:val="0021091B"/>
    <w:rsid w:val="002139F1"/>
    <w:rsid w:val="00213F9D"/>
    <w:rsid w:val="0022142A"/>
    <w:rsid w:val="00221460"/>
    <w:rsid w:val="002302C8"/>
    <w:rsid w:val="00230F90"/>
    <w:rsid w:val="0023284E"/>
    <w:rsid w:val="002341C1"/>
    <w:rsid w:val="00234990"/>
    <w:rsid w:val="00236D31"/>
    <w:rsid w:val="002415AF"/>
    <w:rsid w:val="00241E04"/>
    <w:rsid w:val="00241FB1"/>
    <w:rsid w:val="002431B9"/>
    <w:rsid w:val="002537D0"/>
    <w:rsid w:val="002555F5"/>
    <w:rsid w:val="00262A7C"/>
    <w:rsid w:val="002741AD"/>
    <w:rsid w:val="00286317"/>
    <w:rsid w:val="002910AA"/>
    <w:rsid w:val="00294B63"/>
    <w:rsid w:val="002970A9"/>
    <w:rsid w:val="002A5877"/>
    <w:rsid w:val="002B1731"/>
    <w:rsid w:val="002B7E56"/>
    <w:rsid w:val="002B7E94"/>
    <w:rsid w:val="002C0869"/>
    <w:rsid w:val="002C1CAC"/>
    <w:rsid w:val="002C1DF9"/>
    <w:rsid w:val="002D5CFF"/>
    <w:rsid w:val="002D7F94"/>
    <w:rsid w:val="002E3000"/>
    <w:rsid w:val="002E32B9"/>
    <w:rsid w:val="002E3A64"/>
    <w:rsid w:val="002F0EB3"/>
    <w:rsid w:val="0031073F"/>
    <w:rsid w:val="00312AC4"/>
    <w:rsid w:val="00314DF5"/>
    <w:rsid w:val="00326B88"/>
    <w:rsid w:val="003310F2"/>
    <w:rsid w:val="0033448C"/>
    <w:rsid w:val="003362F3"/>
    <w:rsid w:val="00336DD5"/>
    <w:rsid w:val="00342753"/>
    <w:rsid w:val="00347D0F"/>
    <w:rsid w:val="003503B4"/>
    <w:rsid w:val="00356A3D"/>
    <w:rsid w:val="00364CAC"/>
    <w:rsid w:val="00365E76"/>
    <w:rsid w:val="0037490A"/>
    <w:rsid w:val="0038001D"/>
    <w:rsid w:val="00380FAC"/>
    <w:rsid w:val="00384662"/>
    <w:rsid w:val="00386D06"/>
    <w:rsid w:val="00391AEE"/>
    <w:rsid w:val="003921EB"/>
    <w:rsid w:val="003977BA"/>
    <w:rsid w:val="003B334B"/>
    <w:rsid w:val="003B3A1D"/>
    <w:rsid w:val="003B7FBF"/>
    <w:rsid w:val="003C0F8E"/>
    <w:rsid w:val="003D4430"/>
    <w:rsid w:val="003E0DF1"/>
    <w:rsid w:val="003F4DA7"/>
    <w:rsid w:val="00407C8B"/>
    <w:rsid w:val="00410605"/>
    <w:rsid w:val="00412408"/>
    <w:rsid w:val="00414869"/>
    <w:rsid w:val="00416B09"/>
    <w:rsid w:val="00425918"/>
    <w:rsid w:val="00425C1B"/>
    <w:rsid w:val="004331BD"/>
    <w:rsid w:val="00436EA3"/>
    <w:rsid w:val="00440DDD"/>
    <w:rsid w:val="00442B70"/>
    <w:rsid w:val="00443D43"/>
    <w:rsid w:val="00447137"/>
    <w:rsid w:val="0045027B"/>
    <w:rsid w:val="00454CC7"/>
    <w:rsid w:val="00466BE1"/>
    <w:rsid w:val="004723D6"/>
    <w:rsid w:val="00475F76"/>
    <w:rsid w:val="00480ABD"/>
    <w:rsid w:val="00481E80"/>
    <w:rsid w:val="00482BF0"/>
    <w:rsid w:val="0049004E"/>
    <w:rsid w:val="004A7012"/>
    <w:rsid w:val="004A74D6"/>
    <w:rsid w:val="004B4B02"/>
    <w:rsid w:val="004B76AE"/>
    <w:rsid w:val="004C0869"/>
    <w:rsid w:val="004C1F58"/>
    <w:rsid w:val="004C3410"/>
    <w:rsid w:val="004C34E1"/>
    <w:rsid w:val="004C45A3"/>
    <w:rsid w:val="004C4966"/>
    <w:rsid w:val="004D0441"/>
    <w:rsid w:val="004D192A"/>
    <w:rsid w:val="004D2FD2"/>
    <w:rsid w:val="004D32B0"/>
    <w:rsid w:val="004D3704"/>
    <w:rsid w:val="004D398E"/>
    <w:rsid w:val="004D6905"/>
    <w:rsid w:val="004E06FB"/>
    <w:rsid w:val="004E5421"/>
    <w:rsid w:val="00503BF9"/>
    <w:rsid w:val="00507F6B"/>
    <w:rsid w:val="00513918"/>
    <w:rsid w:val="00525CB0"/>
    <w:rsid w:val="0053011E"/>
    <w:rsid w:val="005344DA"/>
    <w:rsid w:val="00541DF9"/>
    <w:rsid w:val="0055015A"/>
    <w:rsid w:val="005516AB"/>
    <w:rsid w:val="00555DF3"/>
    <w:rsid w:val="00560AD1"/>
    <w:rsid w:val="005652DA"/>
    <w:rsid w:val="00571502"/>
    <w:rsid w:val="00577157"/>
    <w:rsid w:val="00581DED"/>
    <w:rsid w:val="005822AA"/>
    <w:rsid w:val="0058402D"/>
    <w:rsid w:val="005918AA"/>
    <w:rsid w:val="0059448C"/>
    <w:rsid w:val="005946D3"/>
    <w:rsid w:val="005A0ED9"/>
    <w:rsid w:val="005A1718"/>
    <w:rsid w:val="005A423A"/>
    <w:rsid w:val="005A5250"/>
    <w:rsid w:val="005B23CD"/>
    <w:rsid w:val="005B586B"/>
    <w:rsid w:val="005C7296"/>
    <w:rsid w:val="005C7A82"/>
    <w:rsid w:val="005D1645"/>
    <w:rsid w:val="005D7EB6"/>
    <w:rsid w:val="005E0522"/>
    <w:rsid w:val="005E090B"/>
    <w:rsid w:val="005E31D9"/>
    <w:rsid w:val="005E6405"/>
    <w:rsid w:val="005E6CBC"/>
    <w:rsid w:val="00604BCD"/>
    <w:rsid w:val="00614088"/>
    <w:rsid w:val="006154AD"/>
    <w:rsid w:val="006171AE"/>
    <w:rsid w:val="006179CD"/>
    <w:rsid w:val="00621C01"/>
    <w:rsid w:val="00622A5A"/>
    <w:rsid w:val="00625C4A"/>
    <w:rsid w:val="00632B9D"/>
    <w:rsid w:val="00643229"/>
    <w:rsid w:val="00643C6C"/>
    <w:rsid w:val="006448C5"/>
    <w:rsid w:val="00654B51"/>
    <w:rsid w:val="0065663B"/>
    <w:rsid w:val="00673B30"/>
    <w:rsid w:val="00674398"/>
    <w:rsid w:val="00676611"/>
    <w:rsid w:val="00683738"/>
    <w:rsid w:val="00690803"/>
    <w:rsid w:val="0069489E"/>
    <w:rsid w:val="006A0E09"/>
    <w:rsid w:val="006A34B9"/>
    <w:rsid w:val="006B234C"/>
    <w:rsid w:val="006B339F"/>
    <w:rsid w:val="006B712F"/>
    <w:rsid w:val="006C454C"/>
    <w:rsid w:val="006D1686"/>
    <w:rsid w:val="006D339D"/>
    <w:rsid w:val="006E28DA"/>
    <w:rsid w:val="006F22C1"/>
    <w:rsid w:val="006F2F16"/>
    <w:rsid w:val="006F330E"/>
    <w:rsid w:val="006F3A57"/>
    <w:rsid w:val="006F6898"/>
    <w:rsid w:val="006F747D"/>
    <w:rsid w:val="00701AAD"/>
    <w:rsid w:val="007059CB"/>
    <w:rsid w:val="0070634C"/>
    <w:rsid w:val="0070682C"/>
    <w:rsid w:val="007247D4"/>
    <w:rsid w:val="0072511A"/>
    <w:rsid w:val="007320C0"/>
    <w:rsid w:val="007334CB"/>
    <w:rsid w:val="007504F6"/>
    <w:rsid w:val="00763337"/>
    <w:rsid w:val="0077126E"/>
    <w:rsid w:val="00772BDC"/>
    <w:rsid w:val="007758A7"/>
    <w:rsid w:val="00782505"/>
    <w:rsid w:val="007923FA"/>
    <w:rsid w:val="0079599B"/>
    <w:rsid w:val="00795A0D"/>
    <w:rsid w:val="00797F4E"/>
    <w:rsid w:val="007A2AC6"/>
    <w:rsid w:val="007B0EB4"/>
    <w:rsid w:val="007B303C"/>
    <w:rsid w:val="007B38A2"/>
    <w:rsid w:val="007B3AA0"/>
    <w:rsid w:val="007B3E5C"/>
    <w:rsid w:val="007B58D8"/>
    <w:rsid w:val="007C03FF"/>
    <w:rsid w:val="007C11E3"/>
    <w:rsid w:val="007C48B6"/>
    <w:rsid w:val="007C693E"/>
    <w:rsid w:val="007D6DCA"/>
    <w:rsid w:val="007E396C"/>
    <w:rsid w:val="007E3E85"/>
    <w:rsid w:val="007F10CA"/>
    <w:rsid w:val="007F300F"/>
    <w:rsid w:val="007F73C1"/>
    <w:rsid w:val="00801000"/>
    <w:rsid w:val="0080128F"/>
    <w:rsid w:val="00811663"/>
    <w:rsid w:val="008128B5"/>
    <w:rsid w:val="00814A9D"/>
    <w:rsid w:val="00815CEE"/>
    <w:rsid w:val="008202A0"/>
    <w:rsid w:val="00820795"/>
    <w:rsid w:val="00822210"/>
    <w:rsid w:val="0082380B"/>
    <w:rsid w:val="008239F2"/>
    <w:rsid w:val="0082550F"/>
    <w:rsid w:val="00830768"/>
    <w:rsid w:val="00832A84"/>
    <w:rsid w:val="00834209"/>
    <w:rsid w:val="0083520C"/>
    <w:rsid w:val="00835FD1"/>
    <w:rsid w:val="008469D7"/>
    <w:rsid w:val="00847211"/>
    <w:rsid w:val="008615DE"/>
    <w:rsid w:val="0086274D"/>
    <w:rsid w:val="00862D01"/>
    <w:rsid w:val="00871665"/>
    <w:rsid w:val="00874A86"/>
    <w:rsid w:val="00876593"/>
    <w:rsid w:val="008905E5"/>
    <w:rsid w:val="008A0BA4"/>
    <w:rsid w:val="008A2DD3"/>
    <w:rsid w:val="008A2DE2"/>
    <w:rsid w:val="008A3F28"/>
    <w:rsid w:val="008A6B54"/>
    <w:rsid w:val="008B0A12"/>
    <w:rsid w:val="008B0EC2"/>
    <w:rsid w:val="008B11A4"/>
    <w:rsid w:val="008B1CEF"/>
    <w:rsid w:val="008B43F3"/>
    <w:rsid w:val="008B5B45"/>
    <w:rsid w:val="008C45FE"/>
    <w:rsid w:val="008C69AF"/>
    <w:rsid w:val="008C6FC1"/>
    <w:rsid w:val="008D4180"/>
    <w:rsid w:val="008D5F91"/>
    <w:rsid w:val="008D7214"/>
    <w:rsid w:val="008E30BD"/>
    <w:rsid w:val="008E55A3"/>
    <w:rsid w:val="008E6259"/>
    <w:rsid w:val="008E74BC"/>
    <w:rsid w:val="008E76F6"/>
    <w:rsid w:val="00900CBA"/>
    <w:rsid w:val="00903DC6"/>
    <w:rsid w:val="009125D2"/>
    <w:rsid w:val="00912C0A"/>
    <w:rsid w:val="00915A0C"/>
    <w:rsid w:val="009177A6"/>
    <w:rsid w:val="00926E82"/>
    <w:rsid w:val="00927412"/>
    <w:rsid w:val="00937932"/>
    <w:rsid w:val="0094022E"/>
    <w:rsid w:val="00944A9C"/>
    <w:rsid w:val="009529BC"/>
    <w:rsid w:val="009532B4"/>
    <w:rsid w:val="009551C7"/>
    <w:rsid w:val="009569C1"/>
    <w:rsid w:val="009717E1"/>
    <w:rsid w:val="00973652"/>
    <w:rsid w:val="009745E9"/>
    <w:rsid w:val="00995E47"/>
    <w:rsid w:val="009A2484"/>
    <w:rsid w:val="009A5912"/>
    <w:rsid w:val="009A664D"/>
    <w:rsid w:val="009B22EE"/>
    <w:rsid w:val="009B39B2"/>
    <w:rsid w:val="009B4262"/>
    <w:rsid w:val="009C62A9"/>
    <w:rsid w:val="009D1FBB"/>
    <w:rsid w:val="009E0DCB"/>
    <w:rsid w:val="009E46A3"/>
    <w:rsid w:val="009E6D5D"/>
    <w:rsid w:val="009F1A85"/>
    <w:rsid w:val="009F1B79"/>
    <w:rsid w:val="009F2974"/>
    <w:rsid w:val="009F6F88"/>
    <w:rsid w:val="00A011C2"/>
    <w:rsid w:val="00A0137B"/>
    <w:rsid w:val="00A06D38"/>
    <w:rsid w:val="00A070C6"/>
    <w:rsid w:val="00A10AB3"/>
    <w:rsid w:val="00A16E5D"/>
    <w:rsid w:val="00A21B47"/>
    <w:rsid w:val="00A2203B"/>
    <w:rsid w:val="00A2234C"/>
    <w:rsid w:val="00A32EEE"/>
    <w:rsid w:val="00A40EB5"/>
    <w:rsid w:val="00A47710"/>
    <w:rsid w:val="00A50B41"/>
    <w:rsid w:val="00A544FE"/>
    <w:rsid w:val="00A70594"/>
    <w:rsid w:val="00A72119"/>
    <w:rsid w:val="00A7403E"/>
    <w:rsid w:val="00A74F8F"/>
    <w:rsid w:val="00A7577E"/>
    <w:rsid w:val="00A813D5"/>
    <w:rsid w:val="00A91812"/>
    <w:rsid w:val="00AA4DAD"/>
    <w:rsid w:val="00AB0A6C"/>
    <w:rsid w:val="00AB1A5D"/>
    <w:rsid w:val="00AC50EE"/>
    <w:rsid w:val="00AC75E6"/>
    <w:rsid w:val="00AC75FF"/>
    <w:rsid w:val="00AC7831"/>
    <w:rsid w:val="00AD0697"/>
    <w:rsid w:val="00AD22B1"/>
    <w:rsid w:val="00AD27DC"/>
    <w:rsid w:val="00AD34C8"/>
    <w:rsid w:val="00AD631A"/>
    <w:rsid w:val="00AD79DD"/>
    <w:rsid w:val="00AE4BC0"/>
    <w:rsid w:val="00AE6B6D"/>
    <w:rsid w:val="00AF0187"/>
    <w:rsid w:val="00AF1091"/>
    <w:rsid w:val="00AF1A84"/>
    <w:rsid w:val="00AF2A02"/>
    <w:rsid w:val="00AF2CCD"/>
    <w:rsid w:val="00AF516F"/>
    <w:rsid w:val="00B02FF9"/>
    <w:rsid w:val="00B0547A"/>
    <w:rsid w:val="00B06C59"/>
    <w:rsid w:val="00B078CC"/>
    <w:rsid w:val="00B17A47"/>
    <w:rsid w:val="00B21ED8"/>
    <w:rsid w:val="00B24A36"/>
    <w:rsid w:val="00B31186"/>
    <w:rsid w:val="00B5070E"/>
    <w:rsid w:val="00B55BC7"/>
    <w:rsid w:val="00B55F99"/>
    <w:rsid w:val="00B67012"/>
    <w:rsid w:val="00B7398F"/>
    <w:rsid w:val="00B74711"/>
    <w:rsid w:val="00B753AA"/>
    <w:rsid w:val="00B810C5"/>
    <w:rsid w:val="00B82608"/>
    <w:rsid w:val="00B86D34"/>
    <w:rsid w:val="00B87C26"/>
    <w:rsid w:val="00BA00B8"/>
    <w:rsid w:val="00BA1770"/>
    <w:rsid w:val="00BA34F3"/>
    <w:rsid w:val="00BB7625"/>
    <w:rsid w:val="00BC592A"/>
    <w:rsid w:val="00BD050F"/>
    <w:rsid w:val="00BD7B68"/>
    <w:rsid w:val="00BE02CC"/>
    <w:rsid w:val="00BE1B94"/>
    <w:rsid w:val="00BE41C6"/>
    <w:rsid w:val="00BE53B2"/>
    <w:rsid w:val="00BE7A9A"/>
    <w:rsid w:val="00C06D4A"/>
    <w:rsid w:val="00C10F48"/>
    <w:rsid w:val="00C12573"/>
    <w:rsid w:val="00C12754"/>
    <w:rsid w:val="00C22D68"/>
    <w:rsid w:val="00C25346"/>
    <w:rsid w:val="00C33147"/>
    <w:rsid w:val="00C351A9"/>
    <w:rsid w:val="00C36B94"/>
    <w:rsid w:val="00C46239"/>
    <w:rsid w:val="00C52D8A"/>
    <w:rsid w:val="00C533BA"/>
    <w:rsid w:val="00C6185D"/>
    <w:rsid w:val="00C679E2"/>
    <w:rsid w:val="00C77080"/>
    <w:rsid w:val="00C801F1"/>
    <w:rsid w:val="00C81DF9"/>
    <w:rsid w:val="00C871A7"/>
    <w:rsid w:val="00C87944"/>
    <w:rsid w:val="00C928AB"/>
    <w:rsid w:val="00C93861"/>
    <w:rsid w:val="00C957D0"/>
    <w:rsid w:val="00CA2FFE"/>
    <w:rsid w:val="00CB14B0"/>
    <w:rsid w:val="00CB28D7"/>
    <w:rsid w:val="00CB56ED"/>
    <w:rsid w:val="00CB5B56"/>
    <w:rsid w:val="00CC5775"/>
    <w:rsid w:val="00CD419E"/>
    <w:rsid w:val="00CD4AC0"/>
    <w:rsid w:val="00CE0C4B"/>
    <w:rsid w:val="00CE2D78"/>
    <w:rsid w:val="00CE67DE"/>
    <w:rsid w:val="00CE7250"/>
    <w:rsid w:val="00CF00AE"/>
    <w:rsid w:val="00CF1080"/>
    <w:rsid w:val="00CF284B"/>
    <w:rsid w:val="00CF7519"/>
    <w:rsid w:val="00CF7C1D"/>
    <w:rsid w:val="00CF7E2B"/>
    <w:rsid w:val="00D062EF"/>
    <w:rsid w:val="00D16E6A"/>
    <w:rsid w:val="00D20CCD"/>
    <w:rsid w:val="00D24217"/>
    <w:rsid w:val="00D2470C"/>
    <w:rsid w:val="00D27890"/>
    <w:rsid w:val="00D36F6D"/>
    <w:rsid w:val="00D518E0"/>
    <w:rsid w:val="00D60EAA"/>
    <w:rsid w:val="00D63C04"/>
    <w:rsid w:val="00D654B1"/>
    <w:rsid w:val="00D6696A"/>
    <w:rsid w:val="00D73EE7"/>
    <w:rsid w:val="00D74C6E"/>
    <w:rsid w:val="00D81A7C"/>
    <w:rsid w:val="00D85890"/>
    <w:rsid w:val="00D858D4"/>
    <w:rsid w:val="00D85B41"/>
    <w:rsid w:val="00D86F34"/>
    <w:rsid w:val="00D907D3"/>
    <w:rsid w:val="00D93103"/>
    <w:rsid w:val="00DA6EA9"/>
    <w:rsid w:val="00DB1956"/>
    <w:rsid w:val="00DB40B2"/>
    <w:rsid w:val="00DB40EE"/>
    <w:rsid w:val="00DC02CE"/>
    <w:rsid w:val="00DC05CE"/>
    <w:rsid w:val="00DC0E00"/>
    <w:rsid w:val="00DC188B"/>
    <w:rsid w:val="00DC18C0"/>
    <w:rsid w:val="00DC4008"/>
    <w:rsid w:val="00DC6189"/>
    <w:rsid w:val="00DC7796"/>
    <w:rsid w:val="00DE0D81"/>
    <w:rsid w:val="00DF6203"/>
    <w:rsid w:val="00E02907"/>
    <w:rsid w:val="00E03FBF"/>
    <w:rsid w:val="00E040B0"/>
    <w:rsid w:val="00E044C5"/>
    <w:rsid w:val="00E06877"/>
    <w:rsid w:val="00E07459"/>
    <w:rsid w:val="00E203B8"/>
    <w:rsid w:val="00E241AB"/>
    <w:rsid w:val="00E24F05"/>
    <w:rsid w:val="00E276CE"/>
    <w:rsid w:val="00E34F2F"/>
    <w:rsid w:val="00E357F2"/>
    <w:rsid w:val="00E41F1F"/>
    <w:rsid w:val="00E559A5"/>
    <w:rsid w:val="00E5626C"/>
    <w:rsid w:val="00E62659"/>
    <w:rsid w:val="00E62BFF"/>
    <w:rsid w:val="00E63F08"/>
    <w:rsid w:val="00E649AD"/>
    <w:rsid w:val="00E666DF"/>
    <w:rsid w:val="00E77698"/>
    <w:rsid w:val="00E804C1"/>
    <w:rsid w:val="00E82358"/>
    <w:rsid w:val="00E87B6D"/>
    <w:rsid w:val="00E92417"/>
    <w:rsid w:val="00E95660"/>
    <w:rsid w:val="00E96C6D"/>
    <w:rsid w:val="00EA13FD"/>
    <w:rsid w:val="00EA321D"/>
    <w:rsid w:val="00EB2FAA"/>
    <w:rsid w:val="00EB55AA"/>
    <w:rsid w:val="00EC485E"/>
    <w:rsid w:val="00EC5DFE"/>
    <w:rsid w:val="00ED099D"/>
    <w:rsid w:val="00ED34EE"/>
    <w:rsid w:val="00ED6BD4"/>
    <w:rsid w:val="00EE2ECB"/>
    <w:rsid w:val="00EE50C1"/>
    <w:rsid w:val="00EE6FAF"/>
    <w:rsid w:val="00EF103B"/>
    <w:rsid w:val="00EF2249"/>
    <w:rsid w:val="00F03B0C"/>
    <w:rsid w:val="00F13139"/>
    <w:rsid w:val="00F13F32"/>
    <w:rsid w:val="00F255E2"/>
    <w:rsid w:val="00F26AB9"/>
    <w:rsid w:val="00F26E13"/>
    <w:rsid w:val="00F3318F"/>
    <w:rsid w:val="00F33B4F"/>
    <w:rsid w:val="00F368AF"/>
    <w:rsid w:val="00F372A8"/>
    <w:rsid w:val="00F43648"/>
    <w:rsid w:val="00F43D8C"/>
    <w:rsid w:val="00F45FAF"/>
    <w:rsid w:val="00F53529"/>
    <w:rsid w:val="00F539D5"/>
    <w:rsid w:val="00F61E8B"/>
    <w:rsid w:val="00F622AC"/>
    <w:rsid w:val="00F655F2"/>
    <w:rsid w:val="00F65D83"/>
    <w:rsid w:val="00F7228A"/>
    <w:rsid w:val="00F73369"/>
    <w:rsid w:val="00F801CF"/>
    <w:rsid w:val="00F825B6"/>
    <w:rsid w:val="00F84F8C"/>
    <w:rsid w:val="00F853F2"/>
    <w:rsid w:val="00F96397"/>
    <w:rsid w:val="00F97273"/>
    <w:rsid w:val="00FA12DF"/>
    <w:rsid w:val="00FA1AFC"/>
    <w:rsid w:val="00FA3B77"/>
    <w:rsid w:val="00FA3E24"/>
    <w:rsid w:val="00FA5A8C"/>
    <w:rsid w:val="00FB429D"/>
    <w:rsid w:val="00FB701D"/>
    <w:rsid w:val="00FC3840"/>
    <w:rsid w:val="00FC4B73"/>
    <w:rsid w:val="00FE0FD0"/>
    <w:rsid w:val="00FE4050"/>
    <w:rsid w:val="00FF06F3"/>
    <w:rsid w:val="00FF1654"/>
    <w:rsid w:val="00FF44FE"/>
    <w:rsid w:val="00FF49B5"/>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DFBC8"/>
  <w15:docId w15:val="{890AA556-6690-4F5F-BF74-1D2A8284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6E13"/>
  </w:style>
  <w:style w:type="table" w:styleId="TableGrid">
    <w:name w:val="Table Grid"/>
    <w:basedOn w:val="TableNormal"/>
    <w:uiPriority w:val="39"/>
    <w:rsid w:val="00F26E1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E13"/>
    <w:pPr>
      <w:ind w:left="720"/>
      <w:contextualSpacing/>
    </w:pPr>
    <w:rPr>
      <w:rFonts w:asciiTheme="minorHAnsi" w:hAnsiTheme="minorHAnsi" w:cstheme="minorBidi"/>
      <w:sz w:val="22"/>
      <w:szCs w:val="22"/>
    </w:rPr>
  </w:style>
  <w:style w:type="table" w:customStyle="1" w:styleId="PlainTable11">
    <w:name w:val="Plain Table 11"/>
    <w:basedOn w:val="TableNormal"/>
    <w:uiPriority w:val="41"/>
    <w:rsid w:val="00F26E1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26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13"/>
    <w:rPr>
      <w:rFonts w:ascii="Segoe UI" w:hAnsi="Segoe UI" w:cs="Segoe UI"/>
      <w:sz w:val="18"/>
      <w:szCs w:val="18"/>
    </w:rPr>
  </w:style>
  <w:style w:type="paragraph" w:styleId="Header">
    <w:name w:val="header"/>
    <w:basedOn w:val="Normal"/>
    <w:link w:val="HeaderChar"/>
    <w:uiPriority w:val="99"/>
    <w:unhideWhenUsed/>
    <w:rsid w:val="00F26E13"/>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F26E13"/>
    <w:rPr>
      <w:rFonts w:asciiTheme="minorHAnsi" w:hAnsiTheme="minorHAnsi" w:cstheme="minorBidi"/>
      <w:sz w:val="22"/>
      <w:szCs w:val="22"/>
    </w:rPr>
  </w:style>
  <w:style w:type="paragraph" w:styleId="Footer">
    <w:name w:val="footer"/>
    <w:basedOn w:val="Normal"/>
    <w:link w:val="FooterChar"/>
    <w:uiPriority w:val="99"/>
    <w:unhideWhenUsed/>
    <w:rsid w:val="00F26E13"/>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F26E13"/>
    <w:rPr>
      <w:rFonts w:asciiTheme="minorHAnsi" w:hAnsiTheme="minorHAnsi" w:cstheme="minorBidi"/>
      <w:sz w:val="22"/>
      <w:szCs w:val="22"/>
    </w:rPr>
  </w:style>
  <w:style w:type="character" w:customStyle="1" w:styleId="Footnote">
    <w:name w:val="Footnote_"/>
    <w:basedOn w:val="DefaultParagraphFont"/>
    <w:link w:val="Footnote0"/>
    <w:rsid w:val="00E649AD"/>
    <w:rPr>
      <w:rFonts w:eastAsia="Arial" w:cs="Arial"/>
      <w:sz w:val="16"/>
      <w:szCs w:val="16"/>
      <w:shd w:val="clear" w:color="auto" w:fill="FFFFFF"/>
    </w:rPr>
  </w:style>
  <w:style w:type="paragraph" w:customStyle="1" w:styleId="Footnote0">
    <w:name w:val="Footnote"/>
    <w:basedOn w:val="Normal"/>
    <w:link w:val="Footnote"/>
    <w:rsid w:val="00E649AD"/>
    <w:pPr>
      <w:widowControl w:val="0"/>
      <w:shd w:val="clear" w:color="auto" w:fill="FFFFFF"/>
      <w:spacing w:after="0" w:line="286" w:lineRule="auto"/>
      <w:jc w:val="both"/>
    </w:pPr>
    <w:rPr>
      <w:rFonts w:eastAsia="Arial" w:cs="Arial"/>
      <w:sz w:val="16"/>
      <w:szCs w:val="16"/>
    </w:rPr>
  </w:style>
  <w:style w:type="character" w:customStyle="1" w:styleId="Headerorfooter">
    <w:name w:val="Header or footer_"/>
    <w:basedOn w:val="DefaultParagraphFont"/>
    <w:link w:val="Headerorfooter0"/>
    <w:rsid w:val="00E649AD"/>
    <w:rPr>
      <w:rFonts w:eastAsia="Arial" w:cs="Arial"/>
      <w:sz w:val="20"/>
      <w:szCs w:val="20"/>
      <w:shd w:val="clear" w:color="auto" w:fill="FFFFFF"/>
    </w:rPr>
  </w:style>
  <w:style w:type="character" w:customStyle="1" w:styleId="Bodytext3">
    <w:name w:val="Body text (3)_"/>
    <w:basedOn w:val="DefaultParagraphFont"/>
    <w:link w:val="Bodytext30"/>
    <w:rsid w:val="00E649AD"/>
    <w:rPr>
      <w:rFonts w:eastAsia="Arial" w:cs="Arial"/>
      <w:sz w:val="20"/>
      <w:szCs w:val="20"/>
      <w:shd w:val="clear" w:color="auto" w:fill="FFFFFF"/>
    </w:rPr>
  </w:style>
  <w:style w:type="character" w:customStyle="1" w:styleId="Other">
    <w:name w:val="Other_"/>
    <w:basedOn w:val="DefaultParagraphFont"/>
    <w:link w:val="Other0"/>
    <w:rsid w:val="00E649AD"/>
    <w:rPr>
      <w:rFonts w:eastAsia="Arial" w:cs="Arial"/>
      <w:sz w:val="16"/>
      <w:szCs w:val="16"/>
      <w:shd w:val="clear" w:color="auto" w:fill="FFFFFF"/>
    </w:rPr>
  </w:style>
  <w:style w:type="character" w:customStyle="1" w:styleId="Tablecaption">
    <w:name w:val="Table caption_"/>
    <w:basedOn w:val="DefaultParagraphFont"/>
    <w:link w:val="Tablecaption0"/>
    <w:rsid w:val="00E649AD"/>
    <w:rPr>
      <w:rFonts w:eastAsia="Arial" w:cs="Arial"/>
      <w:i/>
      <w:iCs/>
      <w:sz w:val="18"/>
      <w:szCs w:val="18"/>
      <w:shd w:val="clear" w:color="auto" w:fill="FFFFFF"/>
    </w:rPr>
  </w:style>
  <w:style w:type="paragraph" w:customStyle="1" w:styleId="Headerorfooter0">
    <w:name w:val="Header or footer"/>
    <w:basedOn w:val="Normal"/>
    <w:link w:val="Headerorfooter"/>
    <w:rsid w:val="00E649AD"/>
    <w:pPr>
      <w:widowControl w:val="0"/>
      <w:shd w:val="clear" w:color="auto" w:fill="FFFFFF"/>
      <w:spacing w:after="0" w:line="240" w:lineRule="auto"/>
    </w:pPr>
    <w:rPr>
      <w:rFonts w:eastAsia="Arial" w:cs="Arial"/>
      <w:sz w:val="20"/>
      <w:szCs w:val="20"/>
    </w:rPr>
  </w:style>
  <w:style w:type="paragraph" w:customStyle="1" w:styleId="Bodytext30">
    <w:name w:val="Body text (3)"/>
    <w:basedOn w:val="Normal"/>
    <w:link w:val="Bodytext3"/>
    <w:rsid w:val="00E649AD"/>
    <w:pPr>
      <w:widowControl w:val="0"/>
      <w:shd w:val="clear" w:color="auto" w:fill="FFFFFF"/>
      <w:spacing w:after="110" w:line="240" w:lineRule="auto"/>
    </w:pPr>
    <w:rPr>
      <w:rFonts w:eastAsia="Arial" w:cs="Arial"/>
      <w:sz w:val="20"/>
      <w:szCs w:val="20"/>
    </w:rPr>
  </w:style>
  <w:style w:type="paragraph" w:customStyle="1" w:styleId="Other0">
    <w:name w:val="Other"/>
    <w:basedOn w:val="Normal"/>
    <w:link w:val="Other"/>
    <w:rsid w:val="00E649AD"/>
    <w:pPr>
      <w:widowControl w:val="0"/>
      <w:shd w:val="clear" w:color="auto" w:fill="FFFFFF"/>
      <w:spacing w:after="0" w:line="276" w:lineRule="auto"/>
      <w:jc w:val="both"/>
    </w:pPr>
    <w:rPr>
      <w:rFonts w:eastAsia="Arial" w:cs="Arial"/>
      <w:sz w:val="16"/>
      <w:szCs w:val="16"/>
    </w:rPr>
  </w:style>
  <w:style w:type="paragraph" w:customStyle="1" w:styleId="Tablecaption0">
    <w:name w:val="Table caption"/>
    <w:basedOn w:val="Normal"/>
    <w:link w:val="Tablecaption"/>
    <w:rsid w:val="00E649AD"/>
    <w:pPr>
      <w:widowControl w:val="0"/>
      <w:shd w:val="clear" w:color="auto" w:fill="FFFFFF"/>
      <w:spacing w:after="0" w:line="240" w:lineRule="auto"/>
    </w:pPr>
    <w:rPr>
      <w:rFonts w:eastAsia="Arial" w:cs="Arial"/>
      <w:i/>
      <w:iCs/>
      <w:sz w:val="18"/>
      <w:szCs w:val="18"/>
    </w:rPr>
  </w:style>
  <w:style w:type="paragraph" w:styleId="FootnoteText">
    <w:name w:val="footnote text"/>
    <w:basedOn w:val="Normal"/>
    <w:link w:val="FootnoteTextChar"/>
    <w:uiPriority w:val="99"/>
    <w:semiHidden/>
    <w:unhideWhenUsed/>
    <w:rsid w:val="00232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84E"/>
    <w:rPr>
      <w:sz w:val="20"/>
      <w:szCs w:val="20"/>
    </w:rPr>
  </w:style>
  <w:style w:type="character" w:styleId="FootnoteReference">
    <w:name w:val="footnote reference"/>
    <w:basedOn w:val="DefaultParagraphFont"/>
    <w:uiPriority w:val="99"/>
    <w:semiHidden/>
    <w:unhideWhenUsed/>
    <w:rsid w:val="0023284E"/>
    <w:rPr>
      <w:vertAlign w:val="superscript"/>
    </w:rPr>
  </w:style>
  <w:style w:type="paragraph" w:styleId="NormalWeb">
    <w:name w:val="Normal (Web)"/>
    <w:basedOn w:val="Normal"/>
    <w:uiPriority w:val="99"/>
    <w:unhideWhenUsed/>
    <w:rsid w:val="008A2DD3"/>
    <w:pPr>
      <w:spacing w:before="100" w:beforeAutospacing="1" w:after="100" w:afterAutospacing="1" w:line="240" w:lineRule="auto"/>
    </w:pPr>
    <w:rPr>
      <w:rFonts w:ascii="Times New Roman" w:eastAsia="Times New Roman" w:hAnsi="Times New Roman"/>
      <w:szCs w:val="24"/>
    </w:rPr>
  </w:style>
  <w:style w:type="paragraph" w:styleId="NoSpacing">
    <w:name w:val="No Spacing"/>
    <w:link w:val="NoSpacingChar"/>
    <w:uiPriority w:val="1"/>
    <w:qFormat/>
    <w:rsid w:val="00C957D0"/>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957D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7701">
      <w:bodyDiv w:val="1"/>
      <w:marLeft w:val="0"/>
      <w:marRight w:val="0"/>
      <w:marTop w:val="0"/>
      <w:marBottom w:val="0"/>
      <w:divBdr>
        <w:top w:val="none" w:sz="0" w:space="0" w:color="auto"/>
        <w:left w:val="none" w:sz="0" w:space="0" w:color="auto"/>
        <w:bottom w:val="none" w:sz="0" w:space="0" w:color="auto"/>
        <w:right w:val="none" w:sz="0" w:space="0" w:color="auto"/>
      </w:divBdr>
      <w:divsChild>
        <w:div w:id="1741636560">
          <w:marLeft w:val="0"/>
          <w:marRight w:val="0"/>
          <w:marTop w:val="0"/>
          <w:marBottom w:val="0"/>
          <w:divBdr>
            <w:top w:val="none" w:sz="0" w:space="0" w:color="auto"/>
            <w:left w:val="none" w:sz="0" w:space="0" w:color="auto"/>
            <w:bottom w:val="none" w:sz="0" w:space="0" w:color="auto"/>
            <w:right w:val="none" w:sz="0" w:space="0" w:color="auto"/>
          </w:divBdr>
        </w:div>
        <w:div w:id="1751006676">
          <w:marLeft w:val="0"/>
          <w:marRight w:val="0"/>
          <w:marTop w:val="0"/>
          <w:marBottom w:val="0"/>
          <w:divBdr>
            <w:top w:val="none" w:sz="0" w:space="0" w:color="auto"/>
            <w:left w:val="none" w:sz="0" w:space="0" w:color="auto"/>
            <w:bottom w:val="none" w:sz="0" w:space="0" w:color="auto"/>
            <w:right w:val="none" w:sz="0" w:space="0" w:color="auto"/>
          </w:divBdr>
          <w:divsChild>
            <w:div w:id="502361879">
              <w:marLeft w:val="375"/>
              <w:marRight w:val="0"/>
              <w:marTop w:val="0"/>
              <w:marBottom w:val="0"/>
              <w:divBdr>
                <w:top w:val="none" w:sz="0" w:space="0" w:color="auto"/>
                <w:left w:val="none" w:sz="0" w:space="0" w:color="auto"/>
                <w:bottom w:val="none" w:sz="0" w:space="0" w:color="auto"/>
                <w:right w:val="none" w:sz="0" w:space="0" w:color="auto"/>
              </w:divBdr>
            </w:div>
          </w:divsChild>
        </w:div>
        <w:div w:id="1667974944">
          <w:marLeft w:val="0"/>
          <w:marRight w:val="0"/>
          <w:marTop w:val="0"/>
          <w:marBottom w:val="0"/>
          <w:divBdr>
            <w:top w:val="none" w:sz="0" w:space="0" w:color="auto"/>
            <w:left w:val="none" w:sz="0" w:space="0" w:color="auto"/>
            <w:bottom w:val="none" w:sz="0" w:space="0" w:color="auto"/>
            <w:right w:val="none" w:sz="0" w:space="0" w:color="auto"/>
          </w:divBdr>
          <w:divsChild>
            <w:div w:id="35916359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77E23AD2844E1B64CBAF318ED7AE7"/>
        <w:category>
          <w:name w:val="General"/>
          <w:gallery w:val="placeholder"/>
        </w:category>
        <w:types>
          <w:type w:val="bbPlcHdr"/>
        </w:types>
        <w:behaviors>
          <w:behavior w:val="content"/>
        </w:behaviors>
        <w:guid w:val="{836E2561-ADFA-43D1-962D-90DBAC13D339}"/>
      </w:docPartPr>
      <w:docPartBody>
        <w:p w:rsidR="0050666D" w:rsidRDefault="00D24055" w:rsidP="00D24055">
          <w:pPr>
            <w:pStyle w:val="4F577E23AD2844E1B64CBAF318ED7AE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55"/>
    <w:rsid w:val="00223476"/>
    <w:rsid w:val="0050666D"/>
    <w:rsid w:val="006A6358"/>
    <w:rsid w:val="00A3382E"/>
    <w:rsid w:val="00A554AB"/>
    <w:rsid w:val="00D2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577E23AD2844E1B64CBAF318ED7AE7">
    <w:name w:val="4F577E23AD2844E1B64CBAF318ED7AE7"/>
    <w:rsid w:val="00D24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E881-8BEA-E042-B54D-81A909E0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АЖ АХУЙН НЭГЖИЙН ОРЛОГЫН АЛБАН ТАТВАРЫН ТУХАЙ ХУУЛЬД НЭМЭЛТ, ӨӨРЧЛӨЛТ ОРУУЛАХ ТУХАЙ ХУУЛИЙН ТӨСЛИЙН ҮР НӨЛӨӨГ ҮНЭЛСЭН ҮНЭЛГЭЭНИЙ ТАЙЛАН</dc:subject>
  <dc:creator>user</dc:creator>
  <cp:keywords/>
  <dc:description/>
  <cp:lastModifiedBy>Microsoft Office User</cp:lastModifiedBy>
  <cp:revision>2</cp:revision>
  <cp:lastPrinted>2019-07-04T07:28:00Z</cp:lastPrinted>
  <dcterms:created xsi:type="dcterms:W3CDTF">2024-05-01T07:45:00Z</dcterms:created>
  <dcterms:modified xsi:type="dcterms:W3CDTF">2024-05-01T07:45:00Z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3323fc70da91fd72bbabe3a4ed8e54b8bda8abbeb7170f4709bbb7b59bf2bc62</vt:lpwstr>
  </property>
</Properties>
</file>