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F3085" w14:textId="77777777" w:rsidR="008A4F2C" w:rsidRPr="00812D3F" w:rsidRDefault="008A4F2C" w:rsidP="008A4F2C">
      <w:pPr>
        <w:rPr>
          <w:rFonts w:ascii="Arial" w:hAnsi="Arial" w:cs="Arial"/>
          <w:b/>
          <w:lang w:val="mn-MN"/>
        </w:rPr>
      </w:pPr>
      <w:r w:rsidRPr="00812D3F">
        <w:rPr>
          <w:rFonts w:ascii="Arial" w:hAnsi="Arial" w:cs="Arial"/>
          <w:b/>
          <w:lang w:val="mn-MN"/>
        </w:rPr>
        <w:t xml:space="preserve">                БАТЛАВ.</w:t>
      </w:r>
    </w:p>
    <w:p w14:paraId="5DD51503" w14:textId="77777777" w:rsidR="008A4F2C" w:rsidRPr="00051675" w:rsidRDefault="008A4F2C" w:rsidP="008A4F2C">
      <w:pPr>
        <w:rPr>
          <w:rFonts w:ascii="Arial" w:hAnsi="Arial" w:cs="Arial"/>
          <w:b/>
          <w:lang w:val="mn-MN"/>
        </w:rPr>
      </w:pPr>
      <w:r w:rsidRPr="00812D3F">
        <w:rPr>
          <w:rFonts w:ascii="Arial" w:hAnsi="Arial" w:cs="Arial"/>
          <w:b/>
          <w:lang w:val="mn-MN"/>
        </w:rPr>
        <w:t xml:space="preserve">                УЛСЫН ИХ ХУРЛЫН ГИШҮҮН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812D3F">
        <w:rPr>
          <w:rFonts w:ascii="Arial" w:hAnsi="Arial" w:cs="Arial"/>
          <w:b/>
          <w:lang w:val="mn-MN"/>
        </w:rPr>
        <w:t>Д.ГАНБАТ</w:t>
      </w:r>
    </w:p>
    <w:p w14:paraId="529404DB" w14:textId="77777777" w:rsidR="008A4F2C" w:rsidRPr="00812D3F" w:rsidRDefault="008A4F2C" w:rsidP="008A4F2C">
      <w:pPr>
        <w:tabs>
          <w:tab w:val="left" w:pos="7395"/>
        </w:tabs>
        <w:rPr>
          <w:rFonts w:ascii="Arial" w:hAnsi="Arial" w:cs="Arial"/>
          <w:lang w:val="mn-MN"/>
        </w:rPr>
      </w:pPr>
    </w:p>
    <w:p w14:paraId="138B2D90" w14:textId="77777777" w:rsidR="008A4F2C" w:rsidRPr="00812D3F" w:rsidRDefault="008A4F2C" w:rsidP="008A4F2C">
      <w:pPr>
        <w:tabs>
          <w:tab w:val="left" w:pos="7395"/>
        </w:tabs>
        <w:rPr>
          <w:rFonts w:ascii="Arial" w:hAnsi="Arial" w:cs="Arial"/>
          <w:lang w:val="mn-MN"/>
        </w:rPr>
      </w:pPr>
    </w:p>
    <w:p w14:paraId="5D5FA548" w14:textId="77777777" w:rsidR="008A4F2C" w:rsidRPr="00812D3F" w:rsidRDefault="008A4F2C" w:rsidP="008A4F2C">
      <w:pPr>
        <w:tabs>
          <w:tab w:val="left" w:pos="7395"/>
        </w:tabs>
        <w:rPr>
          <w:rFonts w:ascii="Arial" w:hAnsi="Arial" w:cs="Arial"/>
          <w:lang w:val="mn-MN"/>
        </w:rPr>
      </w:pPr>
    </w:p>
    <w:p w14:paraId="3954AF4C" w14:textId="77777777" w:rsidR="008A4F2C" w:rsidRPr="00812D3F" w:rsidRDefault="008A4F2C" w:rsidP="008A4F2C">
      <w:pPr>
        <w:jc w:val="center"/>
        <w:rPr>
          <w:rFonts w:ascii="Arial" w:hAnsi="Arial" w:cs="Arial"/>
          <w:b/>
          <w:lang w:val="mn-MN"/>
        </w:rPr>
      </w:pPr>
      <w:r w:rsidRPr="00812D3F">
        <w:rPr>
          <w:rFonts w:ascii="Arial" w:hAnsi="Arial" w:cs="Arial"/>
          <w:b/>
          <w:lang w:val="mn-MN"/>
        </w:rPr>
        <w:t>ӨНДӨР НАСНЫ ТЭТГЭВРИЙН ДООД ХЭМЖЭЭГ НЭМЭГДҮҮЛЭН ОЛГОХ</w:t>
      </w:r>
    </w:p>
    <w:p w14:paraId="00D5BEEB" w14:textId="77777777" w:rsidR="008A4F2C" w:rsidRPr="00812D3F" w:rsidRDefault="008A4F2C" w:rsidP="008A4F2C">
      <w:pPr>
        <w:jc w:val="center"/>
        <w:rPr>
          <w:rFonts w:ascii="Arial" w:hAnsi="Arial" w:cs="Arial"/>
          <w:b/>
          <w:lang w:val="mn-MN"/>
        </w:rPr>
      </w:pPr>
      <w:r w:rsidRPr="00812D3F">
        <w:rPr>
          <w:rFonts w:ascii="Arial" w:hAnsi="Arial" w:cs="Arial"/>
          <w:b/>
          <w:lang w:val="mn-MN"/>
        </w:rPr>
        <w:t>ТУХАЙ ХУУЛИЙН ТӨСЛИЙН ҮЗЭЛ БАРИМТЛАЛ</w:t>
      </w:r>
    </w:p>
    <w:p w14:paraId="2309FBB7" w14:textId="77777777" w:rsidR="008A4F2C" w:rsidRPr="00812D3F" w:rsidRDefault="008A4F2C" w:rsidP="008A4F2C">
      <w:pPr>
        <w:tabs>
          <w:tab w:val="left" w:pos="7395"/>
        </w:tabs>
        <w:ind w:left="270" w:firstLine="90"/>
        <w:rPr>
          <w:rFonts w:ascii="Arial" w:hAnsi="Arial" w:cs="Arial"/>
          <w:b/>
          <w:lang w:val="mn-MN"/>
        </w:rPr>
      </w:pPr>
    </w:p>
    <w:p w14:paraId="510A53C1" w14:textId="77777777" w:rsidR="008A4F2C" w:rsidRPr="00812D3F" w:rsidRDefault="008A4F2C" w:rsidP="008A4F2C">
      <w:pPr>
        <w:tabs>
          <w:tab w:val="left" w:pos="720"/>
        </w:tabs>
        <w:rPr>
          <w:rFonts w:ascii="Arial" w:hAnsi="Arial" w:cs="Arial"/>
          <w:b/>
          <w:lang w:val="mn-MN"/>
        </w:rPr>
      </w:pPr>
      <w:r w:rsidRPr="00812D3F">
        <w:rPr>
          <w:rFonts w:ascii="Arial" w:hAnsi="Arial" w:cs="Arial"/>
          <w:b/>
          <w:lang w:val="mn-MN"/>
        </w:rPr>
        <w:tab/>
        <w:t>Нэг. Хуулийн төсөл боловсруулах үндэслэл, шаардлага</w:t>
      </w:r>
    </w:p>
    <w:p w14:paraId="143BE1E7" w14:textId="77777777" w:rsidR="008A4F2C" w:rsidRPr="00812D3F" w:rsidRDefault="008A4F2C" w:rsidP="008A4F2C">
      <w:pPr>
        <w:tabs>
          <w:tab w:val="left" w:pos="720"/>
        </w:tabs>
        <w:rPr>
          <w:rFonts w:ascii="Arial" w:hAnsi="Arial" w:cs="Arial"/>
          <w:b/>
          <w:lang w:val="mn-MN"/>
        </w:rPr>
      </w:pPr>
    </w:p>
    <w:p w14:paraId="58562159" w14:textId="77777777" w:rsidR="008A4F2C" w:rsidRPr="00812D3F" w:rsidRDefault="008A4F2C" w:rsidP="008A4F2C">
      <w:pPr>
        <w:numPr>
          <w:ilvl w:val="1"/>
          <w:numId w:val="1"/>
        </w:numPr>
        <w:tabs>
          <w:tab w:val="left" w:pos="567"/>
        </w:tabs>
        <w:rPr>
          <w:rFonts w:ascii="Arial" w:hAnsi="Arial" w:cs="Arial"/>
          <w:b/>
          <w:lang w:val="mn-MN"/>
        </w:rPr>
      </w:pPr>
      <w:r w:rsidRPr="00812D3F">
        <w:rPr>
          <w:rFonts w:ascii="Arial" w:hAnsi="Arial" w:cs="Arial"/>
          <w:b/>
          <w:lang w:val="mn-MN"/>
        </w:rPr>
        <w:t>Хууль зүйн шаардлага</w:t>
      </w:r>
    </w:p>
    <w:p w14:paraId="7B4A49A4" w14:textId="77777777" w:rsidR="008A4F2C" w:rsidRPr="00812D3F" w:rsidRDefault="008A4F2C" w:rsidP="008A4F2C">
      <w:pPr>
        <w:tabs>
          <w:tab w:val="left" w:pos="567"/>
        </w:tabs>
        <w:rPr>
          <w:rFonts w:ascii="Arial" w:hAnsi="Arial" w:cs="Arial"/>
          <w:b/>
          <w:lang w:val="mn-MN"/>
        </w:rPr>
      </w:pPr>
    </w:p>
    <w:p w14:paraId="6BF81183" w14:textId="77777777" w:rsidR="008A4F2C" w:rsidRPr="00812D3F" w:rsidRDefault="008A4F2C" w:rsidP="008A4F2C">
      <w:pPr>
        <w:ind w:firstLine="567"/>
        <w:jc w:val="both"/>
        <w:rPr>
          <w:rFonts w:ascii="Arial" w:hAnsi="Arial" w:cs="Arial"/>
          <w:lang w:val="mn-MN"/>
        </w:rPr>
      </w:pPr>
      <w:r w:rsidRPr="00812D3F">
        <w:rPr>
          <w:rFonts w:ascii="Arial" w:hAnsi="Arial" w:cs="Arial"/>
          <w:b/>
          <w:lang w:val="mn-MN"/>
        </w:rPr>
        <w:tab/>
      </w:r>
      <w:r w:rsidRPr="00812D3F">
        <w:rPr>
          <w:rFonts w:ascii="Arial" w:eastAsia="Times New Roman" w:hAnsi="Arial" w:cs="Arial"/>
          <w:bCs/>
          <w:lang w:val="mn-MN"/>
        </w:rPr>
        <w:t xml:space="preserve">Монгол Улсад үйлчилж байгаа нийгмийн хамгааллын бодлого шинэчлэн өөрчлөгдсөөр байгаа хэдий боловч зорилтод бүлгийн иргэдийн амьдралын наад захын хэрэгцээг хангахуйц бус, дутагдалтай байсаар байна. </w:t>
      </w:r>
      <w:r w:rsidRPr="00812D3F">
        <w:rPr>
          <w:rFonts w:ascii="Arial" w:hAnsi="Arial" w:cs="Arial"/>
          <w:lang w:val="mn-MN"/>
        </w:rPr>
        <w:t>Үүний нэг илрэл нь өндөр насны тэтгэвэр тогтоолгосон иргэдийн тэтгэврийн хэмжээ харилцан адилгүй, ялгаатай байгаа байдал нь шударга, энэрэнгүй зарчимд суурилдаг манай улсын тэтгэврийн тогтолцоонд нийцэхгүй байна.</w:t>
      </w:r>
    </w:p>
    <w:p w14:paraId="26C4AF06" w14:textId="77777777" w:rsidR="008A4F2C" w:rsidRPr="00812D3F" w:rsidRDefault="008A4F2C" w:rsidP="008A4F2C">
      <w:pPr>
        <w:jc w:val="both"/>
        <w:rPr>
          <w:rFonts w:ascii="Arial" w:eastAsia="Times New Roman" w:hAnsi="Arial" w:cs="Arial"/>
        </w:rPr>
      </w:pPr>
      <w:r w:rsidRPr="00812D3F">
        <w:rPr>
          <w:rFonts w:ascii="Arial" w:hAnsi="Arial" w:cs="Arial"/>
          <w:lang w:val="mn-MN"/>
        </w:rPr>
        <w:tab/>
      </w:r>
      <w:proofErr w:type="spellStart"/>
      <w:r w:rsidRPr="00812D3F">
        <w:rPr>
          <w:rFonts w:ascii="Arial" w:hAnsi="Arial" w:cs="Arial"/>
        </w:rPr>
        <w:t>Монгол</w:t>
      </w:r>
      <w:proofErr w:type="spellEnd"/>
      <w:r w:rsidRPr="00812D3F">
        <w:rPr>
          <w:rFonts w:ascii="Arial" w:hAnsi="Arial" w:cs="Arial"/>
        </w:rPr>
        <w:t xml:space="preserve"> </w:t>
      </w:r>
      <w:proofErr w:type="spellStart"/>
      <w:r w:rsidRPr="00812D3F">
        <w:rPr>
          <w:rFonts w:ascii="Arial" w:hAnsi="Arial" w:cs="Arial"/>
        </w:rPr>
        <w:t>Улсын</w:t>
      </w:r>
      <w:proofErr w:type="spellEnd"/>
      <w:r w:rsidRPr="00812D3F">
        <w:rPr>
          <w:rFonts w:ascii="Arial" w:hAnsi="Arial" w:cs="Arial"/>
        </w:rPr>
        <w:t xml:space="preserve"> </w:t>
      </w:r>
      <w:proofErr w:type="spellStart"/>
      <w:r w:rsidRPr="00812D3F">
        <w:rPr>
          <w:rFonts w:ascii="Arial" w:hAnsi="Arial" w:cs="Arial"/>
        </w:rPr>
        <w:t>төрөөс</w:t>
      </w:r>
      <w:proofErr w:type="spellEnd"/>
      <w:r w:rsidRPr="00812D3F">
        <w:rPr>
          <w:rFonts w:ascii="Arial" w:hAnsi="Arial" w:cs="Arial"/>
        </w:rPr>
        <w:t xml:space="preserve"> </w:t>
      </w:r>
      <w:proofErr w:type="spellStart"/>
      <w:r w:rsidRPr="00812D3F">
        <w:rPr>
          <w:rFonts w:ascii="Arial" w:hAnsi="Arial" w:cs="Arial"/>
        </w:rPr>
        <w:t>хүн</w:t>
      </w:r>
      <w:proofErr w:type="spellEnd"/>
      <w:r w:rsidRPr="00812D3F">
        <w:rPr>
          <w:rFonts w:ascii="Arial" w:hAnsi="Arial" w:cs="Arial"/>
        </w:rPr>
        <w:t xml:space="preserve"> </w:t>
      </w:r>
      <w:proofErr w:type="spellStart"/>
      <w:r w:rsidRPr="00812D3F">
        <w:rPr>
          <w:rFonts w:ascii="Arial" w:hAnsi="Arial" w:cs="Arial"/>
        </w:rPr>
        <w:t>амын</w:t>
      </w:r>
      <w:proofErr w:type="spellEnd"/>
      <w:r w:rsidRPr="00812D3F">
        <w:rPr>
          <w:rFonts w:ascii="Arial" w:hAnsi="Arial" w:cs="Arial"/>
        </w:rPr>
        <w:t xml:space="preserve"> </w:t>
      </w:r>
      <w:proofErr w:type="spellStart"/>
      <w:r w:rsidRPr="00812D3F">
        <w:rPr>
          <w:rFonts w:ascii="Arial" w:hAnsi="Arial" w:cs="Arial"/>
        </w:rPr>
        <w:t>нийгмийн</w:t>
      </w:r>
      <w:proofErr w:type="spellEnd"/>
      <w:r w:rsidRPr="00812D3F">
        <w:rPr>
          <w:rFonts w:ascii="Arial" w:hAnsi="Arial" w:cs="Arial"/>
        </w:rPr>
        <w:t xml:space="preserve"> </w:t>
      </w:r>
      <w:proofErr w:type="spellStart"/>
      <w:r w:rsidRPr="00812D3F">
        <w:rPr>
          <w:rFonts w:ascii="Arial" w:hAnsi="Arial" w:cs="Arial"/>
        </w:rPr>
        <w:t>хамгааллыг</w:t>
      </w:r>
      <w:proofErr w:type="spellEnd"/>
      <w:r w:rsidRPr="00812D3F">
        <w:rPr>
          <w:rFonts w:ascii="Arial" w:hAnsi="Arial" w:cs="Arial"/>
        </w:rPr>
        <w:t xml:space="preserve">  </w:t>
      </w:r>
      <w:proofErr w:type="spellStart"/>
      <w:r w:rsidRPr="00812D3F">
        <w:rPr>
          <w:rFonts w:ascii="Arial" w:hAnsi="Arial" w:cs="Arial"/>
        </w:rPr>
        <w:t>сайжруулах</w:t>
      </w:r>
      <w:proofErr w:type="spellEnd"/>
      <w:r w:rsidRPr="00812D3F">
        <w:rPr>
          <w:rFonts w:ascii="Arial" w:hAnsi="Arial" w:cs="Arial"/>
        </w:rPr>
        <w:t xml:space="preserve"> </w:t>
      </w:r>
      <w:proofErr w:type="spellStart"/>
      <w:r w:rsidRPr="00812D3F">
        <w:rPr>
          <w:rFonts w:ascii="Arial" w:hAnsi="Arial" w:cs="Arial"/>
        </w:rPr>
        <w:t>бодлогыг</w:t>
      </w:r>
      <w:proofErr w:type="spellEnd"/>
      <w:r w:rsidRPr="00812D3F">
        <w:rPr>
          <w:rFonts w:ascii="Arial" w:hAnsi="Arial" w:cs="Arial"/>
        </w:rPr>
        <w:t xml:space="preserve"> </w:t>
      </w:r>
      <w:proofErr w:type="spellStart"/>
      <w:r w:rsidRPr="00812D3F">
        <w:rPr>
          <w:rFonts w:ascii="Arial" w:hAnsi="Arial" w:cs="Arial"/>
        </w:rPr>
        <w:t>тодорхойлж</w:t>
      </w:r>
      <w:proofErr w:type="spellEnd"/>
      <w:r w:rsidRPr="00812D3F">
        <w:rPr>
          <w:rFonts w:ascii="Arial" w:hAnsi="Arial" w:cs="Arial"/>
        </w:rPr>
        <w:t xml:space="preserve"> </w:t>
      </w:r>
      <w:proofErr w:type="spellStart"/>
      <w:r w:rsidRPr="00812D3F">
        <w:rPr>
          <w:rFonts w:ascii="Arial" w:hAnsi="Arial" w:cs="Arial"/>
        </w:rPr>
        <w:t>нийгмийн</w:t>
      </w:r>
      <w:proofErr w:type="spellEnd"/>
      <w:r w:rsidRPr="00812D3F">
        <w:rPr>
          <w:rFonts w:ascii="Arial" w:hAnsi="Arial" w:cs="Arial"/>
        </w:rPr>
        <w:t xml:space="preserve"> </w:t>
      </w:r>
      <w:proofErr w:type="spellStart"/>
      <w:r w:rsidRPr="00812D3F">
        <w:rPr>
          <w:rFonts w:ascii="Arial" w:hAnsi="Arial" w:cs="Arial"/>
        </w:rPr>
        <w:t>даатгалын</w:t>
      </w:r>
      <w:proofErr w:type="spellEnd"/>
      <w:r w:rsidRPr="00812D3F">
        <w:rPr>
          <w:rFonts w:ascii="Arial" w:hAnsi="Arial" w:cs="Arial"/>
        </w:rPr>
        <w:t xml:space="preserve"> </w:t>
      </w:r>
      <w:proofErr w:type="spellStart"/>
      <w:r w:rsidRPr="00812D3F">
        <w:rPr>
          <w:rFonts w:ascii="Arial" w:hAnsi="Arial" w:cs="Arial"/>
        </w:rPr>
        <w:t>тогтолцоог</w:t>
      </w:r>
      <w:proofErr w:type="spellEnd"/>
      <w:r w:rsidRPr="00812D3F">
        <w:rPr>
          <w:rFonts w:ascii="Arial" w:hAnsi="Arial" w:cs="Arial"/>
        </w:rPr>
        <w:t xml:space="preserve"> </w:t>
      </w:r>
      <w:proofErr w:type="spellStart"/>
      <w:r w:rsidRPr="00812D3F">
        <w:rPr>
          <w:rFonts w:ascii="Arial" w:hAnsi="Arial" w:cs="Arial"/>
        </w:rPr>
        <w:t>боловсронгуй</w:t>
      </w:r>
      <w:proofErr w:type="spellEnd"/>
      <w:r w:rsidRPr="00812D3F">
        <w:rPr>
          <w:rFonts w:ascii="Arial" w:hAnsi="Arial" w:cs="Arial"/>
        </w:rPr>
        <w:t xml:space="preserve"> </w:t>
      </w:r>
      <w:proofErr w:type="spellStart"/>
      <w:r w:rsidRPr="00812D3F">
        <w:rPr>
          <w:rFonts w:ascii="Arial" w:hAnsi="Arial" w:cs="Arial"/>
        </w:rPr>
        <w:t>болгон</w:t>
      </w:r>
      <w:proofErr w:type="spellEnd"/>
      <w:r w:rsidRPr="00812D3F">
        <w:rPr>
          <w:rFonts w:ascii="Arial" w:hAnsi="Arial" w:cs="Arial"/>
        </w:rPr>
        <w:t xml:space="preserve"> </w:t>
      </w:r>
      <w:proofErr w:type="spellStart"/>
      <w:r w:rsidRPr="00812D3F">
        <w:rPr>
          <w:rFonts w:ascii="Arial" w:hAnsi="Arial" w:cs="Arial"/>
        </w:rPr>
        <w:t>улс</w:t>
      </w:r>
      <w:proofErr w:type="spellEnd"/>
      <w:r w:rsidRPr="00812D3F">
        <w:rPr>
          <w:rFonts w:ascii="Arial" w:hAnsi="Arial" w:cs="Arial"/>
        </w:rPr>
        <w:t xml:space="preserve"> </w:t>
      </w:r>
      <w:proofErr w:type="spellStart"/>
      <w:r w:rsidRPr="00812D3F">
        <w:rPr>
          <w:rFonts w:ascii="Arial" w:hAnsi="Arial" w:cs="Arial"/>
        </w:rPr>
        <w:t>орныхоо</w:t>
      </w:r>
      <w:proofErr w:type="spellEnd"/>
      <w:r w:rsidRPr="00812D3F">
        <w:rPr>
          <w:rFonts w:ascii="Arial" w:hAnsi="Arial" w:cs="Arial"/>
        </w:rPr>
        <w:t xml:space="preserve"> </w:t>
      </w:r>
      <w:proofErr w:type="spellStart"/>
      <w:r w:rsidRPr="00812D3F">
        <w:rPr>
          <w:rFonts w:ascii="Arial" w:hAnsi="Arial" w:cs="Arial"/>
        </w:rPr>
        <w:t>онцлогт</w:t>
      </w:r>
      <w:proofErr w:type="spellEnd"/>
      <w:r w:rsidRPr="00812D3F">
        <w:rPr>
          <w:rFonts w:ascii="Arial" w:hAnsi="Arial" w:cs="Arial"/>
        </w:rPr>
        <w:t xml:space="preserve"> </w:t>
      </w:r>
      <w:proofErr w:type="spellStart"/>
      <w:r w:rsidRPr="00812D3F">
        <w:rPr>
          <w:rFonts w:ascii="Arial" w:hAnsi="Arial" w:cs="Arial"/>
        </w:rPr>
        <w:t>нийцсэн</w:t>
      </w:r>
      <w:proofErr w:type="spellEnd"/>
      <w:r w:rsidRPr="00812D3F">
        <w:rPr>
          <w:rFonts w:ascii="Arial" w:hAnsi="Arial" w:cs="Arial"/>
        </w:rPr>
        <w:t xml:space="preserve"> </w:t>
      </w:r>
      <w:proofErr w:type="spellStart"/>
      <w:r w:rsidRPr="00812D3F">
        <w:rPr>
          <w:rFonts w:ascii="Arial" w:hAnsi="Arial" w:cs="Arial"/>
        </w:rPr>
        <w:t>тэтгэврийн</w:t>
      </w:r>
      <w:proofErr w:type="spellEnd"/>
      <w:r w:rsidRPr="00812D3F">
        <w:rPr>
          <w:rFonts w:ascii="Arial" w:hAnsi="Arial" w:cs="Arial"/>
        </w:rPr>
        <w:t xml:space="preserve"> </w:t>
      </w:r>
      <w:proofErr w:type="spellStart"/>
      <w:r w:rsidRPr="00812D3F">
        <w:rPr>
          <w:rFonts w:ascii="Arial" w:hAnsi="Arial" w:cs="Arial"/>
        </w:rPr>
        <w:t>шинэчлэлийн</w:t>
      </w:r>
      <w:proofErr w:type="spellEnd"/>
      <w:r w:rsidRPr="00812D3F">
        <w:rPr>
          <w:rFonts w:ascii="Arial" w:hAnsi="Arial" w:cs="Arial"/>
        </w:rPr>
        <w:t xml:space="preserve"> </w:t>
      </w:r>
      <w:proofErr w:type="spellStart"/>
      <w:r w:rsidRPr="00812D3F">
        <w:rPr>
          <w:rFonts w:ascii="Arial" w:hAnsi="Arial" w:cs="Arial"/>
        </w:rPr>
        <w:t>бодлогыг</w:t>
      </w:r>
      <w:proofErr w:type="spellEnd"/>
      <w:r w:rsidRPr="00812D3F">
        <w:rPr>
          <w:rFonts w:ascii="Arial" w:hAnsi="Arial" w:cs="Arial"/>
        </w:rPr>
        <w:t xml:space="preserve">  </w:t>
      </w:r>
      <w:proofErr w:type="spellStart"/>
      <w:r w:rsidRPr="00812D3F">
        <w:rPr>
          <w:rFonts w:ascii="Arial" w:hAnsi="Arial" w:cs="Arial"/>
        </w:rPr>
        <w:t>хэрэгжүүлэх</w:t>
      </w:r>
      <w:proofErr w:type="spellEnd"/>
      <w:r w:rsidRPr="00812D3F">
        <w:rPr>
          <w:rFonts w:ascii="Arial" w:hAnsi="Arial" w:cs="Arial"/>
        </w:rPr>
        <w:t xml:space="preserve"> </w:t>
      </w:r>
      <w:r w:rsidRPr="00812D3F">
        <w:rPr>
          <w:rFonts w:ascii="Arial" w:hAnsi="Arial" w:cs="Arial"/>
          <w:lang w:val="mn-MN"/>
        </w:rPr>
        <w:t xml:space="preserve">Төрөөс тэтгэврийн шинэчлэлийн талаар 2015-2030 онд баримтлах үндсэн чиглэлийн </w:t>
      </w:r>
      <w:r w:rsidRPr="00812D3F">
        <w:rPr>
          <w:rFonts w:ascii="Arial" w:eastAsia="Times New Roman" w:hAnsi="Arial" w:cs="Arial"/>
        </w:rPr>
        <w:t>2.1.1-д “</w:t>
      </w:r>
      <w:proofErr w:type="spellStart"/>
      <w:r w:rsidRPr="00812D3F">
        <w:rPr>
          <w:rFonts w:ascii="Arial" w:eastAsia="Times New Roman" w:hAnsi="Arial" w:cs="Arial"/>
        </w:rPr>
        <w:t>Монгол</w:t>
      </w:r>
      <w:proofErr w:type="spellEnd"/>
      <w:r w:rsidRPr="00812D3F">
        <w:rPr>
          <w:rFonts w:ascii="Arial" w:eastAsia="Times New Roman" w:hAnsi="Arial" w:cs="Arial"/>
        </w:rPr>
        <w:t xml:space="preserve"> </w:t>
      </w:r>
      <w:proofErr w:type="spellStart"/>
      <w:r w:rsidRPr="00812D3F">
        <w:rPr>
          <w:rFonts w:ascii="Arial" w:eastAsia="Times New Roman" w:hAnsi="Arial" w:cs="Arial"/>
        </w:rPr>
        <w:t>Улсын</w:t>
      </w:r>
      <w:proofErr w:type="spellEnd"/>
      <w:r w:rsidRPr="00812D3F">
        <w:rPr>
          <w:rFonts w:ascii="Arial" w:eastAsia="Times New Roman" w:hAnsi="Arial" w:cs="Arial"/>
        </w:rPr>
        <w:t xml:space="preserve"> </w:t>
      </w:r>
      <w:proofErr w:type="spellStart"/>
      <w:r w:rsidRPr="00812D3F">
        <w:rPr>
          <w:rFonts w:ascii="Arial" w:eastAsia="Times New Roman" w:hAnsi="Arial" w:cs="Arial"/>
        </w:rPr>
        <w:t>ахмад</w:t>
      </w:r>
      <w:proofErr w:type="spellEnd"/>
      <w:r w:rsidRPr="00812D3F">
        <w:rPr>
          <w:rFonts w:ascii="Arial" w:eastAsia="Times New Roman" w:hAnsi="Arial" w:cs="Arial"/>
        </w:rPr>
        <w:t xml:space="preserve"> </w:t>
      </w:r>
      <w:proofErr w:type="spellStart"/>
      <w:r w:rsidRPr="00812D3F">
        <w:rPr>
          <w:rFonts w:ascii="Arial" w:eastAsia="Times New Roman" w:hAnsi="Arial" w:cs="Arial"/>
        </w:rPr>
        <w:t>настан</w:t>
      </w:r>
      <w:proofErr w:type="spellEnd"/>
      <w:r w:rsidRPr="00812D3F">
        <w:rPr>
          <w:rFonts w:ascii="Arial" w:eastAsia="Times New Roman" w:hAnsi="Arial" w:cs="Arial"/>
        </w:rPr>
        <w:t xml:space="preserve"> </w:t>
      </w:r>
      <w:proofErr w:type="spellStart"/>
      <w:r w:rsidRPr="00812D3F">
        <w:rPr>
          <w:rFonts w:ascii="Arial" w:eastAsia="Times New Roman" w:hAnsi="Arial" w:cs="Arial"/>
        </w:rPr>
        <w:t>бүр</w:t>
      </w:r>
      <w:proofErr w:type="spellEnd"/>
      <w:r w:rsidRPr="00812D3F">
        <w:rPr>
          <w:rFonts w:ascii="Arial" w:eastAsia="Times New Roman" w:hAnsi="Arial" w:cs="Arial"/>
        </w:rPr>
        <w:t xml:space="preserve"> </w:t>
      </w:r>
      <w:proofErr w:type="spellStart"/>
      <w:r w:rsidRPr="00812D3F">
        <w:rPr>
          <w:rFonts w:ascii="Arial" w:eastAsia="Times New Roman" w:hAnsi="Arial" w:cs="Arial"/>
        </w:rPr>
        <w:t>орлогын</w:t>
      </w:r>
      <w:proofErr w:type="spellEnd"/>
      <w:r w:rsidRPr="00812D3F">
        <w:rPr>
          <w:rFonts w:ascii="Arial" w:eastAsia="Times New Roman" w:hAnsi="Arial" w:cs="Arial"/>
        </w:rPr>
        <w:t xml:space="preserve"> </w:t>
      </w:r>
      <w:proofErr w:type="spellStart"/>
      <w:r w:rsidRPr="00812D3F">
        <w:rPr>
          <w:rFonts w:ascii="Arial" w:eastAsia="Times New Roman" w:hAnsi="Arial" w:cs="Arial"/>
        </w:rPr>
        <w:t>наад</w:t>
      </w:r>
      <w:proofErr w:type="spellEnd"/>
      <w:r w:rsidRPr="00812D3F">
        <w:rPr>
          <w:rFonts w:ascii="Arial" w:eastAsia="Times New Roman" w:hAnsi="Arial" w:cs="Arial"/>
        </w:rPr>
        <w:t xml:space="preserve"> </w:t>
      </w:r>
      <w:proofErr w:type="spellStart"/>
      <w:r w:rsidRPr="00812D3F">
        <w:rPr>
          <w:rFonts w:ascii="Arial" w:eastAsia="Times New Roman" w:hAnsi="Arial" w:cs="Arial"/>
        </w:rPr>
        <w:t>захын</w:t>
      </w:r>
      <w:proofErr w:type="spellEnd"/>
      <w:r w:rsidRPr="00812D3F">
        <w:rPr>
          <w:rFonts w:ascii="Arial" w:eastAsia="Times New Roman" w:hAnsi="Arial" w:cs="Arial"/>
        </w:rPr>
        <w:t xml:space="preserve"> </w:t>
      </w:r>
      <w:proofErr w:type="spellStart"/>
      <w:r w:rsidRPr="00812D3F">
        <w:rPr>
          <w:rFonts w:ascii="Arial" w:eastAsia="Times New Roman" w:hAnsi="Arial" w:cs="Arial"/>
        </w:rPr>
        <w:t>баталгаат</w:t>
      </w:r>
      <w:proofErr w:type="spellEnd"/>
      <w:r w:rsidRPr="00812D3F">
        <w:rPr>
          <w:rFonts w:ascii="Arial" w:eastAsia="Times New Roman" w:hAnsi="Arial" w:cs="Arial"/>
        </w:rPr>
        <w:t xml:space="preserve"> </w:t>
      </w:r>
      <w:proofErr w:type="spellStart"/>
      <w:r w:rsidRPr="00812D3F">
        <w:rPr>
          <w:rFonts w:ascii="Arial" w:eastAsia="Times New Roman" w:hAnsi="Arial" w:cs="Arial"/>
        </w:rPr>
        <w:t>тэтгэврээр</w:t>
      </w:r>
      <w:proofErr w:type="spellEnd"/>
      <w:r w:rsidRPr="00812D3F">
        <w:rPr>
          <w:rFonts w:ascii="Arial" w:eastAsia="Times New Roman" w:hAnsi="Arial" w:cs="Arial"/>
        </w:rPr>
        <w:t xml:space="preserve"> </w:t>
      </w:r>
      <w:proofErr w:type="spellStart"/>
      <w:r w:rsidRPr="00812D3F">
        <w:rPr>
          <w:rFonts w:ascii="Arial" w:eastAsia="Times New Roman" w:hAnsi="Arial" w:cs="Arial"/>
        </w:rPr>
        <w:t>хангагдах</w:t>
      </w:r>
      <w:proofErr w:type="spellEnd"/>
      <w:r w:rsidRPr="00812D3F">
        <w:rPr>
          <w:rFonts w:ascii="Arial" w:eastAsia="Times New Roman" w:hAnsi="Arial" w:cs="Arial"/>
        </w:rPr>
        <w:t>;</w:t>
      </w:r>
      <w:r w:rsidRPr="00812D3F">
        <w:rPr>
          <w:rFonts w:ascii="Arial" w:eastAsia="Times New Roman" w:hAnsi="Arial" w:cs="Arial"/>
          <w:lang w:val="mn-MN"/>
        </w:rPr>
        <w:t xml:space="preserve">”, </w:t>
      </w:r>
      <w:r w:rsidRPr="00812D3F">
        <w:rPr>
          <w:rFonts w:ascii="Arial" w:hAnsi="Arial" w:cs="Arial"/>
        </w:rPr>
        <w:t>3.2.1-д “</w:t>
      </w:r>
      <w:proofErr w:type="spellStart"/>
      <w:r w:rsidRPr="00812D3F">
        <w:rPr>
          <w:rFonts w:ascii="Arial" w:hAnsi="Arial" w:cs="Arial"/>
        </w:rPr>
        <w:t>тэтгэврийн</w:t>
      </w:r>
      <w:proofErr w:type="spellEnd"/>
      <w:r w:rsidRPr="00812D3F">
        <w:rPr>
          <w:rFonts w:ascii="Arial" w:hAnsi="Arial" w:cs="Arial"/>
        </w:rPr>
        <w:t xml:space="preserve"> </w:t>
      </w:r>
      <w:proofErr w:type="spellStart"/>
      <w:r w:rsidRPr="00812D3F">
        <w:rPr>
          <w:rFonts w:ascii="Arial" w:hAnsi="Arial" w:cs="Arial"/>
        </w:rPr>
        <w:t>хэмжээг</w:t>
      </w:r>
      <w:proofErr w:type="spellEnd"/>
      <w:r w:rsidRPr="00812D3F">
        <w:rPr>
          <w:rFonts w:ascii="Arial" w:hAnsi="Arial" w:cs="Arial"/>
        </w:rPr>
        <w:t xml:space="preserve"> </w:t>
      </w:r>
      <w:proofErr w:type="spellStart"/>
      <w:r w:rsidRPr="00812D3F">
        <w:rPr>
          <w:rFonts w:ascii="Arial" w:hAnsi="Arial" w:cs="Arial"/>
        </w:rPr>
        <w:t>жил</w:t>
      </w:r>
      <w:proofErr w:type="spellEnd"/>
      <w:r w:rsidRPr="00812D3F">
        <w:rPr>
          <w:rFonts w:ascii="Arial" w:hAnsi="Arial" w:cs="Arial"/>
        </w:rPr>
        <w:t xml:space="preserve"> </w:t>
      </w:r>
      <w:proofErr w:type="spellStart"/>
      <w:r w:rsidRPr="00812D3F">
        <w:rPr>
          <w:rFonts w:ascii="Arial" w:hAnsi="Arial" w:cs="Arial"/>
        </w:rPr>
        <w:t>бүрийн</w:t>
      </w:r>
      <w:proofErr w:type="spellEnd"/>
      <w:r w:rsidRPr="00812D3F">
        <w:rPr>
          <w:rFonts w:ascii="Arial" w:hAnsi="Arial" w:cs="Arial"/>
        </w:rPr>
        <w:t xml:space="preserve"> </w:t>
      </w:r>
      <w:proofErr w:type="spellStart"/>
      <w:r w:rsidRPr="00812D3F">
        <w:rPr>
          <w:rFonts w:ascii="Arial" w:hAnsi="Arial" w:cs="Arial"/>
        </w:rPr>
        <w:t>үнийн</w:t>
      </w:r>
      <w:proofErr w:type="spellEnd"/>
      <w:r w:rsidRPr="00812D3F">
        <w:rPr>
          <w:rFonts w:ascii="Arial" w:hAnsi="Arial" w:cs="Arial"/>
        </w:rPr>
        <w:t xml:space="preserve"> </w:t>
      </w:r>
      <w:proofErr w:type="spellStart"/>
      <w:r w:rsidRPr="00812D3F">
        <w:rPr>
          <w:rFonts w:ascii="Arial" w:hAnsi="Arial" w:cs="Arial"/>
        </w:rPr>
        <w:t>өсөлт</w:t>
      </w:r>
      <w:proofErr w:type="spellEnd"/>
      <w:r w:rsidRPr="00812D3F">
        <w:rPr>
          <w:rFonts w:ascii="Arial" w:hAnsi="Arial" w:cs="Arial"/>
        </w:rPr>
        <w:t xml:space="preserve"> </w:t>
      </w:r>
      <w:proofErr w:type="spellStart"/>
      <w:r w:rsidRPr="00812D3F">
        <w:rPr>
          <w:rFonts w:ascii="Arial" w:hAnsi="Arial" w:cs="Arial"/>
        </w:rPr>
        <w:t>болон</w:t>
      </w:r>
      <w:proofErr w:type="spellEnd"/>
      <w:r w:rsidRPr="00812D3F">
        <w:rPr>
          <w:rFonts w:ascii="Arial" w:hAnsi="Arial" w:cs="Arial"/>
        </w:rPr>
        <w:t xml:space="preserve"> </w:t>
      </w:r>
      <w:proofErr w:type="spellStart"/>
      <w:r w:rsidRPr="00812D3F">
        <w:rPr>
          <w:rFonts w:ascii="Arial" w:hAnsi="Arial" w:cs="Arial"/>
        </w:rPr>
        <w:t>дундаж</w:t>
      </w:r>
      <w:proofErr w:type="spellEnd"/>
      <w:r w:rsidRPr="00812D3F">
        <w:rPr>
          <w:rFonts w:ascii="Arial" w:hAnsi="Arial" w:cs="Arial"/>
        </w:rPr>
        <w:t xml:space="preserve"> </w:t>
      </w:r>
      <w:proofErr w:type="spellStart"/>
      <w:r w:rsidRPr="00812D3F">
        <w:rPr>
          <w:rFonts w:ascii="Arial" w:hAnsi="Arial" w:cs="Arial"/>
        </w:rPr>
        <w:t>цалин</w:t>
      </w:r>
      <w:proofErr w:type="spellEnd"/>
      <w:r w:rsidRPr="00812D3F">
        <w:rPr>
          <w:rFonts w:ascii="Arial" w:hAnsi="Arial" w:cs="Arial"/>
        </w:rPr>
        <w:t xml:space="preserve"> </w:t>
      </w:r>
      <w:proofErr w:type="spellStart"/>
      <w:r w:rsidRPr="00812D3F">
        <w:rPr>
          <w:rFonts w:ascii="Arial" w:hAnsi="Arial" w:cs="Arial"/>
        </w:rPr>
        <w:t>хөлсний</w:t>
      </w:r>
      <w:proofErr w:type="spellEnd"/>
      <w:r w:rsidRPr="00812D3F">
        <w:rPr>
          <w:rFonts w:ascii="Arial" w:hAnsi="Arial" w:cs="Arial"/>
        </w:rPr>
        <w:t xml:space="preserve"> </w:t>
      </w:r>
      <w:proofErr w:type="spellStart"/>
      <w:r w:rsidRPr="00812D3F">
        <w:rPr>
          <w:rFonts w:ascii="Arial" w:hAnsi="Arial" w:cs="Arial"/>
        </w:rPr>
        <w:t>өсөлттэй</w:t>
      </w:r>
      <w:proofErr w:type="spellEnd"/>
      <w:r w:rsidRPr="00812D3F">
        <w:rPr>
          <w:rFonts w:ascii="Arial" w:hAnsi="Arial" w:cs="Arial"/>
        </w:rPr>
        <w:t xml:space="preserve"> </w:t>
      </w:r>
      <w:proofErr w:type="spellStart"/>
      <w:r w:rsidRPr="00812D3F">
        <w:rPr>
          <w:rFonts w:ascii="Arial" w:hAnsi="Arial" w:cs="Arial"/>
        </w:rPr>
        <w:t>уялдуулан</w:t>
      </w:r>
      <w:proofErr w:type="spellEnd"/>
      <w:r w:rsidRPr="00812D3F">
        <w:rPr>
          <w:rFonts w:ascii="Arial" w:hAnsi="Arial" w:cs="Arial"/>
        </w:rPr>
        <w:t xml:space="preserve"> </w:t>
      </w:r>
      <w:proofErr w:type="spellStart"/>
      <w:r w:rsidRPr="00812D3F">
        <w:rPr>
          <w:rFonts w:ascii="Arial" w:hAnsi="Arial" w:cs="Arial"/>
        </w:rPr>
        <w:t>нэмэгдүүлж</w:t>
      </w:r>
      <w:proofErr w:type="spellEnd"/>
      <w:r w:rsidRPr="00812D3F">
        <w:rPr>
          <w:rFonts w:ascii="Arial" w:hAnsi="Arial" w:cs="Arial"/>
        </w:rPr>
        <w:t xml:space="preserve">, </w:t>
      </w:r>
      <w:proofErr w:type="spellStart"/>
      <w:r w:rsidRPr="00812D3F">
        <w:rPr>
          <w:rFonts w:ascii="Arial" w:hAnsi="Arial" w:cs="Arial"/>
        </w:rPr>
        <w:t>шаардагдах</w:t>
      </w:r>
      <w:proofErr w:type="spellEnd"/>
      <w:r w:rsidRPr="00812D3F">
        <w:rPr>
          <w:rFonts w:ascii="Arial" w:hAnsi="Arial" w:cs="Arial"/>
        </w:rPr>
        <w:t xml:space="preserve"> </w:t>
      </w:r>
      <w:proofErr w:type="spellStart"/>
      <w:r w:rsidRPr="00812D3F">
        <w:rPr>
          <w:rFonts w:ascii="Arial" w:hAnsi="Arial" w:cs="Arial"/>
        </w:rPr>
        <w:t>хөрөнгийг</w:t>
      </w:r>
      <w:proofErr w:type="spellEnd"/>
      <w:r w:rsidRPr="00812D3F">
        <w:rPr>
          <w:rFonts w:ascii="Arial" w:hAnsi="Arial" w:cs="Arial"/>
        </w:rPr>
        <w:t xml:space="preserve"> </w:t>
      </w:r>
      <w:proofErr w:type="spellStart"/>
      <w:r w:rsidRPr="00812D3F">
        <w:rPr>
          <w:rFonts w:ascii="Arial" w:hAnsi="Arial" w:cs="Arial"/>
        </w:rPr>
        <w:t>төсөвт</w:t>
      </w:r>
      <w:proofErr w:type="spellEnd"/>
      <w:r w:rsidRPr="00812D3F">
        <w:rPr>
          <w:rFonts w:ascii="Arial" w:hAnsi="Arial" w:cs="Arial"/>
        </w:rPr>
        <w:t xml:space="preserve"> </w:t>
      </w:r>
      <w:proofErr w:type="spellStart"/>
      <w:r w:rsidRPr="00812D3F">
        <w:rPr>
          <w:rFonts w:ascii="Arial" w:hAnsi="Arial" w:cs="Arial"/>
        </w:rPr>
        <w:t>тусгаж</w:t>
      </w:r>
      <w:proofErr w:type="spellEnd"/>
      <w:r w:rsidRPr="00812D3F">
        <w:rPr>
          <w:rFonts w:ascii="Arial" w:hAnsi="Arial" w:cs="Arial"/>
        </w:rPr>
        <w:t xml:space="preserve"> </w:t>
      </w:r>
      <w:proofErr w:type="spellStart"/>
      <w:r w:rsidRPr="00812D3F">
        <w:rPr>
          <w:rFonts w:ascii="Arial" w:hAnsi="Arial" w:cs="Arial"/>
        </w:rPr>
        <w:t>байх</w:t>
      </w:r>
      <w:proofErr w:type="spellEnd"/>
      <w:r w:rsidRPr="00812D3F">
        <w:rPr>
          <w:rFonts w:ascii="Arial" w:hAnsi="Arial" w:cs="Arial"/>
          <w:lang w:val="mn-MN"/>
        </w:rPr>
        <w:t xml:space="preserve">”, Монгол Улсын </w:t>
      </w:r>
      <w:r w:rsidRPr="00812D3F">
        <w:rPr>
          <w:rFonts w:ascii="Arial" w:eastAsia="Times New Roman" w:hAnsi="Arial" w:cs="Arial"/>
          <w:lang w:val="mn-MN"/>
        </w:rPr>
        <w:t xml:space="preserve">Засгийн газрын 2020-2024 оны үйл ажиллагааны хөтөлбөрийн  </w:t>
      </w:r>
      <w:r w:rsidRPr="00812D3F">
        <w:rPr>
          <w:rFonts w:ascii="Arial" w:eastAsia="Times New Roman" w:hAnsi="Arial" w:cs="Arial"/>
          <w:color w:val="333333"/>
          <w:shd w:val="clear" w:color="auto" w:fill="FFFFFF"/>
        </w:rPr>
        <w:t>2.5.5-д “</w:t>
      </w:r>
      <w:proofErr w:type="spellStart"/>
      <w:r w:rsidRPr="00812D3F">
        <w:rPr>
          <w:rFonts w:ascii="Arial" w:eastAsia="Times New Roman" w:hAnsi="Arial" w:cs="Arial"/>
          <w:color w:val="333333"/>
          <w:shd w:val="clear" w:color="auto" w:fill="FFFFFF"/>
        </w:rPr>
        <w:t>Цалин</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хөлс</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тэтгэвэр</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тэтгэмжийг</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инфляц</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хөдөлмөрийн</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бүтээмжтэй</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уялдуулан</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үе</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шаттайгаар</w:t>
      </w:r>
      <w:proofErr w:type="spellEnd"/>
      <w:r w:rsidRPr="00812D3F">
        <w:rPr>
          <w:rFonts w:ascii="Arial" w:eastAsia="Times New Roman" w:hAnsi="Arial" w:cs="Arial"/>
          <w:color w:val="333333"/>
          <w:shd w:val="clear" w:color="auto" w:fill="FFFFFF"/>
        </w:rPr>
        <w:t xml:space="preserve"> </w:t>
      </w:r>
      <w:proofErr w:type="spellStart"/>
      <w:r w:rsidRPr="00812D3F">
        <w:rPr>
          <w:rFonts w:ascii="Arial" w:eastAsia="Times New Roman" w:hAnsi="Arial" w:cs="Arial"/>
          <w:color w:val="333333"/>
          <w:shd w:val="clear" w:color="auto" w:fill="FFFFFF"/>
        </w:rPr>
        <w:t>нэмэгдүүлнэ</w:t>
      </w:r>
      <w:proofErr w:type="spellEnd"/>
      <w:r w:rsidRPr="00812D3F">
        <w:rPr>
          <w:rFonts w:ascii="Arial" w:eastAsia="Times New Roman" w:hAnsi="Arial" w:cs="Arial"/>
          <w:color w:val="333333"/>
          <w:shd w:val="clear" w:color="auto" w:fill="FFFFFF"/>
        </w:rPr>
        <w:t xml:space="preserve">” </w:t>
      </w:r>
      <w:r w:rsidRPr="00812D3F">
        <w:rPr>
          <w:rFonts w:ascii="Arial" w:eastAsia="Times New Roman" w:hAnsi="Arial" w:cs="Arial"/>
          <w:lang w:val="mn-MN"/>
        </w:rPr>
        <w:t xml:space="preserve"> гэж тус тус заасан.</w:t>
      </w:r>
      <w:r w:rsidRPr="00812D3F">
        <w:rPr>
          <w:rFonts w:ascii="Arial" w:eastAsia="Times New Roman" w:hAnsi="Arial" w:cs="Arial"/>
        </w:rPr>
        <w:t xml:space="preserve"> </w:t>
      </w:r>
    </w:p>
    <w:p w14:paraId="627B4A53" w14:textId="77777777" w:rsidR="008A4F2C" w:rsidRPr="00812D3F" w:rsidRDefault="008A4F2C" w:rsidP="008A4F2C">
      <w:pPr>
        <w:jc w:val="both"/>
        <w:rPr>
          <w:rFonts w:ascii="Arial" w:eastAsia="Times New Roman" w:hAnsi="Arial" w:cs="Arial"/>
        </w:rPr>
      </w:pPr>
      <w:r w:rsidRPr="00812D3F">
        <w:rPr>
          <w:rFonts w:ascii="Arial" w:eastAsia="Times New Roman" w:hAnsi="Arial" w:cs="Arial"/>
        </w:rPr>
        <w:tab/>
      </w:r>
      <w:r w:rsidRPr="00812D3F">
        <w:rPr>
          <w:rFonts w:ascii="Arial" w:eastAsia="Times New Roman" w:hAnsi="Arial" w:cs="Arial"/>
          <w:lang w:val="mn-MN"/>
        </w:rPr>
        <w:t>Дээрх</w:t>
      </w:r>
      <w:r w:rsidRPr="00812D3F">
        <w:rPr>
          <w:rFonts w:ascii="Arial" w:hAnsi="Arial" w:cs="Arial"/>
          <w:lang w:val="mn-MN"/>
        </w:rPr>
        <w:t xml:space="preserve"> зорилтын хүрээнд өндөр насны тэтгэврийн доод хэмжээг нэмэгдүүлэх шаардлага зайлшгүй тулгараад байна.</w:t>
      </w:r>
    </w:p>
    <w:p w14:paraId="2EDF477E" w14:textId="77777777" w:rsidR="008A4F2C" w:rsidRPr="00812D3F" w:rsidRDefault="008A4F2C" w:rsidP="008A4F2C">
      <w:pPr>
        <w:tabs>
          <w:tab w:val="left" w:pos="567"/>
        </w:tabs>
        <w:jc w:val="both"/>
        <w:rPr>
          <w:rFonts w:ascii="Arial" w:hAnsi="Arial" w:cs="Arial"/>
          <w:lang w:val="mn-MN"/>
        </w:rPr>
      </w:pPr>
    </w:p>
    <w:p w14:paraId="46C6717C" w14:textId="77777777" w:rsidR="008A4F2C" w:rsidRPr="00812D3F" w:rsidRDefault="008A4F2C" w:rsidP="008A4F2C">
      <w:pPr>
        <w:numPr>
          <w:ilvl w:val="1"/>
          <w:numId w:val="1"/>
        </w:numPr>
        <w:tabs>
          <w:tab w:val="left" w:pos="720"/>
        </w:tabs>
        <w:jc w:val="both"/>
        <w:rPr>
          <w:rFonts w:ascii="Arial" w:hAnsi="Arial" w:cs="Arial"/>
          <w:b/>
          <w:lang w:val="mn-MN"/>
        </w:rPr>
      </w:pPr>
      <w:r w:rsidRPr="00812D3F">
        <w:rPr>
          <w:rFonts w:ascii="Arial" w:hAnsi="Arial" w:cs="Arial"/>
          <w:b/>
          <w:lang w:val="mn-MN"/>
        </w:rPr>
        <w:t>Практик шаардлага</w:t>
      </w:r>
    </w:p>
    <w:p w14:paraId="45FC6B2D" w14:textId="77777777" w:rsidR="008A4F2C" w:rsidRPr="00812D3F" w:rsidRDefault="008A4F2C" w:rsidP="008A4F2C">
      <w:pPr>
        <w:tabs>
          <w:tab w:val="left" w:pos="720"/>
        </w:tabs>
        <w:ind w:left="560"/>
        <w:jc w:val="both"/>
        <w:rPr>
          <w:rFonts w:ascii="Arial" w:hAnsi="Arial" w:cs="Arial"/>
          <w:b/>
          <w:lang w:val="mn-MN"/>
        </w:rPr>
      </w:pPr>
    </w:p>
    <w:p w14:paraId="7FA881F9"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 xml:space="preserve">Сүүлийн жилүүдэд өргөн хэрэглээний бараа, үйлчилгээний үнэ ханш нэмэгдэж тэтгэвэр авагчдын худалдан авах чадварт, ялангуяа ахмад настнуудын амьжиргаанд хүндээр тусах болсон. Тухайлбал сүүлийн гурван жилийн үзүүлэлтээс харвал мах, махан бүтээгдэхүүний үнэ 23.7 хувиар, шатахууны үнэ 25 хувиар өссөн байх бөгөөд өргөн хэрэглээний гол бүтээгдэхүүнүүдийн үнэ ийнхүү өсөж байгаа нь тэтгэврээс өөр орлогогүй иргэдийг ядууралд хөтлөх, зайлшгүй шаардлагатай өдөр тутмын хэрэгцээгээ хангаж чадахгүйд хүргэж байна. </w:t>
      </w:r>
    </w:p>
    <w:p w14:paraId="7E8F2B7C"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558421F7"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 xml:space="preserve">Үндэсний статистикийн хорооноос гаргасан Өрхийн нийгэм, эдийн засгийн судалгааны 2020 оны 2 дугаар улирлын танилцуулгад өрхийн сарын дундаж нийт зарлага оны үнээр 1.5 сая төгрөг болж, өмнөх оны мөн үеэс 131.0 (9.3%) мянган төгрөгөөр өссөн, өрхийн сарын дундаж (үнийн нөлөөллийг арилган тооцсон) бодит нийт зарлагын хэмжээ 1.2 сая төгрөг болж, өмнөх оны мөн үеэс 70.4 (6.1%) мянган </w:t>
      </w:r>
      <w:r w:rsidRPr="00812D3F">
        <w:rPr>
          <w:rFonts w:ascii="Arial" w:hAnsi="Arial" w:cs="Arial"/>
          <w:lang w:val="mn-MN"/>
        </w:rPr>
        <w:lastRenderedPageBreak/>
        <w:t>төгрөгөөр өссөн, үүнд хүнсний бус бараа, үйлчилгээний бодит зарлага 71.2 (10.1%) мянган төгрөгөөр өссөн нь нөлөөлсөн гэж дурджээ.</w:t>
      </w:r>
    </w:p>
    <w:p w14:paraId="4917EC8D"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35DAC5AC"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 xml:space="preserve">2020 оны 08 дугаар сарын 14-ний өдрийн байдлаар Нийгмийн даатгалын сангаас нийт 441,201 мянган хүн өндөр насны тэтгэвэр авч байгаагаас 277,527 орчим нь 500,000 /таван зуун мянга/ төгрөгөөс доош тэтгэвэр авч байна. Үүнийг өрхийн дундаж зарлагын хэмжээтэй харьцуулан авч үзвэл нийт ахмадуудын 60 орчим хувь нь 500,000 /таван зуун мянга/ төгрөг хүрэхгүй тэтгэвэр авч, нэг өрхийн хоёр өндөр настан нийлээд дээр дурдсан өрхийн дундаж зарлагын 50 хувьд ч хүрэхээргүй хэмжээний тэтгэврийн орлогоор амьдрах дүр зураг харагдаж буй бөгөөд энэ нь улс орон, үр хүүхэд, хойч ирээдүйнхээ төлөө насаараа зүтгэн хөдөлмөрлөсөн, тэтгэврээс өөр орлогогүй ахмадуудыг амьдралынхаа наад захын хэрэгцээг хангаж чадахгүй, нэн ядуу нөхцөлд амьдрахаас өөр аргагүйд хүргэж байна. </w:t>
      </w:r>
    </w:p>
    <w:p w14:paraId="24DE3945"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7C47C11D"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Үндэсний статистикийн хорооноос Дэлхийн банктай хамтран хоёр жил тутамд танилцуулдаг ядуурлын түвшингийн 2018 оны үзүүлэлтээр Монгол Улсын нийт хүн амын 28.4 хувь буюу 904,900 хүн ядуу амьдарч байгааг тогтоожээ.</w:t>
      </w:r>
    </w:p>
    <w:p w14:paraId="67C86673"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0E0F3FCB"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 xml:space="preserve">Эдгээр ядуу иргэдийн тоонд өндөр насны тэтгэврээр амьдардаг ахмадуудын олонх нь хамаарах болсныг амьдралын бодит нөхцөл, авч буй тэтгэврийн нь хувь хэмжээ бүрэн нотлохоор байгаа бөгөөд нөгөө талаас гурван хүн тутмын нэг нь ядуу амьдарч буй энэхүү эмгэнэлтэй үзүүлэлт нотлон харуулж байна.  </w:t>
      </w:r>
    </w:p>
    <w:p w14:paraId="7A0F0571"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2D50B0D2"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УИХ-ын гишүүд орон нутагт ажиллах үеэр санал бодлоо илэрхийлсэн иргэдийн олонх нь ахмад настнуудын ахуй амьдралыг онцгойлон анхаарах, тэдний авч буй тэтгэврийн доод хэмжээг амьдралд нь хүрэлцэхүйц хэмжээгээр нэмэгдүүлэхэд чиглэсэн хууль эрх зүйн орчинг нэн даруй бүрдүүлэх шаардлага тавьж, төрөөс тодорхой бодлого, шийдэл гарахыг хүлээж байгаагаа мэдэгдэн, тодорхой арга хэмжээ авахыг уламжилсан байсан.</w:t>
      </w:r>
    </w:p>
    <w:p w14:paraId="0B9C2A01"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0104274F"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Дээр дурдсан хууль зүйн болон практик, бусад үндэслэл шаардлагын хүрээнд Монгол Улсын эдийн засаг, нийгмийн амьдралын хөгжил, үүнээс үүдэн гарсан нөхцөл байдлыг харгалзан, ахмад настнуудын амьдралын нөхцөл чанарыг сайжруулах болон учирч байгаа хүндрэл бэрхшээлийг нь шийдвэрлэх зайлшгүй шаардлага бий болсон хэмээн дүгнэж, өндөр насны тэтгэврийн доод хэмжээг нэмэгдүүлэн олгох тухай хуулийн төслийг боловсруулсан болно.</w:t>
      </w:r>
    </w:p>
    <w:p w14:paraId="1764A4FE"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r>
    </w:p>
    <w:p w14:paraId="0B1A6CF5"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Энэхүү хуулийн төслийг холбогдох төрийн болон төрийн бус байгууллага, иргэдээс нээлттэй санал авч, бие даасан хуулийн хэлбэрээр боловсрууллаа.</w:t>
      </w:r>
    </w:p>
    <w:p w14:paraId="0FD2B954" w14:textId="77777777" w:rsidR="008A4F2C" w:rsidRPr="00812D3F" w:rsidRDefault="008A4F2C" w:rsidP="008A4F2C">
      <w:pPr>
        <w:tabs>
          <w:tab w:val="left" w:pos="567"/>
        </w:tabs>
        <w:jc w:val="both"/>
        <w:rPr>
          <w:rFonts w:ascii="Arial" w:hAnsi="Arial" w:cs="Arial"/>
          <w:lang w:val="mn-MN"/>
        </w:rPr>
      </w:pPr>
    </w:p>
    <w:p w14:paraId="221C7DD5" w14:textId="77777777" w:rsidR="008A4F2C" w:rsidRPr="00812D3F" w:rsidRDefault="008A4F2C" w:rsidP="008A4F2C">
      <w:pPr>
        <w:tabs>
          <w:tab w:val="left" w:pos="567"/>
        </w:tabs>
        <w:jc w:val="both"/>
        <w:rPr>
          <w:rFonts w:ascii="Arial" w:hAnsi="Arial" w:cs="Arial"/>
          <w:b/>
          <w:shd w:val="clear" w:color="auto" w:fill="FFFFFF"/>
          <w:lang w:val="mn-MN"/>
        </w:rPr>
      </w:pPr>
      <w:r w:rsidRPr="00812D3F">
        <w:rPr>
          <w:rFonts w:ascii="Arial" w:hAnsi="Arial" w:cs="Arial"/>
          <w:lang w:val="mn-MN"/>
        </w:rPr>
        <w:tab/>
      </w:r>
      <w:r w:rsidRPr="00812D3F">
        <w:rPr>
          <w:rFonts w:ascii="Arial" w:hAnsi="Arial" w:cs="Arial"/>
          <w:b/>
          <w:shd w:val="clear" w:color="auto" w:fill="FFFFFF"/>
          <w:lang w:val="mn-MN"/>
        </w:rPr>
        <w:t>Хоёр. Хуулийн зорилго, ерөнхий бүтэц, зохицуулах харилцаа, хамрах хүрээ</w:t>
      </w:r>
    </w:p>
    <w:p w14:paraId="3A1419F3" w14:textId="77777777" w:rsidR="008A4F2C" w:rsidRPr="00812D3F" w:rsidRDefault="008A4F2C" w:rsidP="008A4F2C">
      <w:pPr>
        <w:spacing w:before="100" w:beforeAutospacing="1" w:after="158"/>
        <w:ind w:firstLine="567"/>
        <w:jc w:val="both"/>
        <w:rPr>
          <w:rFonts w:ascii="Arial" w:eastAsia="Times New Roman" w:hAnsi="Arial" w:cs="Arial"/>
          <w:color w:val="000000"/>
        </w:rPr>
      </w:pPr>
      <w:r w:rsidRPr="00812D3F">
        <w:rPr>
          <w:rFonts w:ascii="Arial" w:eastAsia="Times New Roman" w:hAnsi="Arial" w:cs="Arial"/>
          <w:b/>
          <w:bCs/>
          <w:color w:val="000000"/>
          <w:lang w:val="mn-MN"/>
        </w:rPr>
        <w:tab/>
      </w:r>
      <w:r w:rsidRPr="00812D3F">
        <w:rPr>
          <w:rFonts w:ascii="Arial" w:eastAsia="Times New Roman" w:hAnsi="Arial" w:cs="Arial"/>
          <w:bCs/>
          <w:color w:val="000000"/>
          <w:lang w:val="mn-MN"/>
        </w:rPr>
        <w:t xml:space="preserve">Хуулийн төсөл 5 заалттай. Тэтгэвэр авагч өндөр настны авч байгаа тэтгэвэр 500 мянган төгрөгөөс доош байгаа бол энэ хуулийн үйлчлэлд хамаарна. </w:t>
      </w:r>
      <w:r w:rsidRPr="00812D3F">
        <w:rPr>
          <w:rFonts w:ascii="Arial" w:eastAsia="Times New Roman" w:hAnsi="Arial" w:cs="Arial"/>
          <w:b/>
          <w:bCs/>
          <w:color w:val="000000"/>
          <w:lang w:val="mn-MN"/>
        </w:rPr>
        <w:t> </w:t>
      </w:r>
    </w:p>
    <w:p w14:paraId="30345F00" w14:textId="77777777" w:rsidR="008A4F2C" w:rsidRPr="00812D3F" w:rsidRDefault="008A4F2C" w:rsidP="008A4F2C">
      <w:pPr>
        <w:tabs>
          <w:tab w:val="left" w:pos="720"/>
        </w:tabs>
        <w:jc w:val="both"/>
        <w:rPr>
          <w:rFonts w:ascii="Arial" w:hAnsi="Arial" w:cs="Arial"/>
          <w:lang w:val="mn-MN"/>
        </w:rPr>
      </w:pPr>
    </w:p>
    <w:p w14:paraId="642D4B61" w14:textId="77777777" w:rsidR="008A4F2C" w:rsidRPr="00812D3F" w:rsidRDefault="008A4F2C" w:rsidP="008A4F2C">
      <w:pPr>
        <w:tabs>
          <w:tab w:val="left" w:pos="720"/>
        </w:tabs>
        <w:jc w:val="both"/>
        <w:rPr>
          <w:rStyle w:val="Strong"/>
          <w:rFonts w:ascii="Arial" w:hAnsi="Arial" w:cs="Arial"/>
          <w:lang w:val="mn-MN"/>
        </w:rPr>
      </w:pPr>
      <w:r w:rsidRPr="00812D3F">
        <w:rPr>
          <w:rFonts w:ascii="Arial" w:hAnsi="Arial" w:cs="Arial"/>
          <w:lang w:val="mn-MN"/>
        </w:rPr>
        <w:tab/>
      </w:r>
      <w:r w:rsidRPr="00812D3F">
        <w:rPr>
          <w:rFonts w:ascii="Arial" w:hAnsi="Arial" w:cs="Arial"/>
          <w:b/>
          <w:lang w:val="mn-MN"/>
        </w:rPr>
        <w:t>Гурав. Хуулийн төсөл батлагдсаны дараа үүсч болох нийгэм, эдийн засаг, хууль зүйн үр дагавар, тэдгээрийг шийдвэрлэх талаар авч хэрэгжүүлэх арга хэмжээний санал</w:t>
      </w:r>
      <w:r w:rsidRPr="00812D3F">
        <w:rPr>
          <w:rStyle w:val="Strong"/>
          <w:rFonts w:ascii="Arial" w:hAnsi="Arial" w:cs="Arial"/>
          <w:lang w:val="mn-MN"/>
        </w:rPr>
        <w:t xml:space="preserve">  </w:t>
      </w:r>
    </w:p>
    <w:p w14:paraId="38B1B3E9" w14:textId="77777777" w:rsidR="008A4F2C" w:rsidRPr="00812D3F" w:rsidRDefault="008A4F2C" w:rsidP="008A4F2C">
      <w:pPr>
        <w:tabs>
          <w:tab w:val="left" w:pos="720"/>
        </w:tabs>
        <w:jc w:val="both"/>
        <w:rPr>
          <w:rFonts w:ascii="Arial" w:hAnsi="Arial" w:cs="Arial"/>
          <w:bCs/>
          <w:lang w:val="mn-MN"/>
        </w:rPr>
      </w:pPr>
    </w:p>
    <w:p w14:paraId="144FCC29"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 xml:space="preserve">Энэхүү хуулийн зорилт нь нийгмийн даатгалын сангаас өндөр насны тэтгэвэр авагч иргэдийн тэтгэврийн доод хэмжээг таван зуун мянган төгрөгт хүргэн нэмэгдүүлж олгохтой холбогдсон харилцааг зохицуулж байгаа тул төрийн байгууллага, хуулийн этгээдэд үйл ажиллагааны зардал үүсгэхгүй, шинээр бүтэц бий болохгүй, нэмэлт ажилтан шаардагдахгүй, нийгэмд эерэг нөлөө үзүүлнэ. </w:t>
      </w:r>
    </w:p>
    <w:p w14:paraId="5458048E" w14:textId="77777777" w:rsidR="008A4F2C" w:rsidRPr="00812D3F" w:rsidRDefault="008A4F2C" w:rsidP="008A4F2C">
      <w:pPr>
        <w:spacing w:before="100" w:beforeAutospacing="1" w:after="200"/>
        <w:ind w:firstLine="567"/>
        <w:jc w:val="both"/>
        <w:rPr>
          <w:rFonts w:ascii="Arial" w:eastAsia="Times New Roman" w:hAnsi="Arial" w:cs="Arial"/>
          <w:bCs/>
          <w:color w:val="000000"/>
          <w:lang w:val="mn-MN"/>
        </w:rPr>
      </w:pPr>
      <w:r w:rsidRPr="00812D3F">
        <w:rPr>
          <w:rFonts w:ascii="Arial" w:eastAsia="Times New Roman" w:hAnsi="Arial" w:cs="Arial"/>
          <w:bCs/>
          <w:color w:val="000000"/>
          <w:lang w:val="mn-MN"/>
        </w:rPr>
        <w:t>Хуулийн төсөл батлагдсанаар тэтгэвэр авагч иргэдийн амьжиргаа, амьдралын чанар сайжирч, тэтгэврээ олон сар, жилээр барьцаалж зээл авах нөхцөл буурна. Ядуу иргэдийн тоо буурч, иргэд Нийгмийн даатгалын шимтгэл төлөхдөө ирээдүйдээ итгэлтэй байна.</w:t>
      </w:r>
    </w:p>
    <w:p w14:paraId="4FB39640" w14:textId="77777777" w:rsidR="008A4F2C" w:rsidRPr="00812D3F" w:rsidRDefault="008A4F2C" w:rsidP="008A4F2C">
      <w:pPr>
        <w:tabs>
          <w:tab w:val="left" w:pos="720"/>
        </w:tabs>
        <w:jc w:val="both"/>
        <w:rPr>
          <w:rFonts w:ascii="Arial" w:hAnsi="Arial" w:cs="Arial"/>
          <w:b/>
          <w:lang w:val="mn-MN"/>
        </w:rPr>
      </w:pPr>
      <w:r w:rsidRPr="00812D3F">
        <w:rPr>
          <w:rFonts w:ascii="Arial" w:hAnsi="Arial" w:cs="Arial"/>
          <w:lang w:val="mn-MN"/>
        </w:rPr>
        <w:tab/>
      </w:r>
      <w:r w:rsidRPr="00812D3F">
        <w:rPr>
          <w:rFonts w:ascii="Arial" w:hAnsi="Arial" w:cs="Arial"/>
          <w:b/>
          <w:lang w:val="mn-MN"/>
        </w:rPr>
        <w:t xml:space="preserve">Дөрөв. Хуулийн төсөл Монгол Улсын Үндсэн хууль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 </w:t>
      </w:r>
    </w:p>
    <w:p w14:paraId="3797E6D9" w14:textId="77777777" w:rsidR="008A4F2C" w:rsidRPr="00812D3F" w:rsidRDefault="008A4F2C" w:rsidP="008A4F2C">
      <w:pPr>
        <w:tabs>
          <w:tab w:val="left" w:pos="720"/>
        </w:tabs>
        <w:jc w:val="both"/>
        <w:rPr>
          <w:rFonts w:ascii="Arial" w:hAnsi="Arial" w:cs="Arial"/>
          <w:lang w:val="mn-MN"/>
        </w:rPr>
      </w:pPr>
    </w:p>
    <w:p w14:paraId="597FE540" w14:textId="77777777" w:rsidR="008A4F2C" w:rsidRPr="00812D3F" w:rsidRDefault="008A4F2C" w:rsidP="008A4F2C">
      <w:pPr>
        <w:tabs>
          <w:tab w:val="left" w:pos="720"/>
        </w:tabs>
        <w:jc w:val="both"/>
        <w:rPr>
          <w:rFonts w:ascii="Arial" w:hAnsi="Arial" w:cs="Arial"/>
          <w:lang w:val="mn-MN"/>
        </w:rPr>
      </w:pPr>
      <w:r w:rsidRPr="00812D3F">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1A8AC0F6" w14:textId="77777777" w:rsidR="008A4F2C" w:rsidRPr="00812D3F" w:rsidRDefault="008A4F2C" w:rsidP="008A4F2C">
      <w:pPr>
        <w:tabs>
          <w:tab w:val="left" w:pos="720"/>
        </w:tabs>
        <w:jc w:val="both"/>
        <w:rPr>
          <w:rFonts w:ascii="Arial" w:hAnsi="Arial" w:cs="Arial"/>
          <w:lang w:val="mn-MN"/>
        </w:rPr>
      </w:pPr>
    </w:p>
    <w:p w14:paraId="581968BE" w14:textId="77777777" w:rsidR="008A4F2C" w:rsidRPr="00812D3F" w:rsidRDefault="008A4F2C" w:rsidP="008A4F2C">
      <w:pPr>
        <w:tabs>
          <w:tab w:val="left" w:pos="720"/>
        </w:tabs>
        <w:jc w:val="both"/>
        <w:rPr>
          <w:rFonts w:ascii="Arial" w:hAnsi="Arial" w:cs="Arial"/>
          <w:lang w:val="mn-MN"/>
        </w:rPr>
      </w:pPr>
    </w:p>
    <w:p w14:paraId="61D436E2" w14:textId="77777777" w:rsidR="008A4F2C" w:rsidRPr="00812D3F" w:rsidRDefault="008A4F2C" w:rsidP="008A4F2C">
      <w:pPr>
        <w:tabs>
          <w:tab w:val="left" w:pos="720"/>
        </w:tabs>
        <w:jc w:val="both"/>
        <w:rPr>
          <w:rFonts w:ascii="Arial" w:hAnsi="Arial" w:cs="Arial"/>
          <w:lang w:val="mn-MN"/>
        </w:rPr>
      </w:pPr>
    </w:p>
    <w:p w14:paraId="254A7197" w14:textId="77777777" w:rsidR="008A4F2C" w:rsidRPr="00812D3F" w:rsidRDefault="008A4F2C" w:rsidP="008A4F2C">
      <w:pPr>
        <w:tabs>
          <w:tab w:val="left" w:pos="720"/>
        </w:tabs>
        <w:jc w:val="center"/>
        <w:rPr>
          <w:rFonts w:ascii="Arial" w:hAnsi="Arial" w:cs="Arial"/>
          <w:lang w:val="mn-MN"/>
        </w:rPr>
      </w:pPr>
      <w:r w:rsidRPr="00812D3F">
        <w:rPr>
          <w:rFonts w:ascii="Arial" w:hAnsi="Arial" w:cs="Arial"/>
          <w:lang w:val="mn-MN"/>
        </w:rPr>
        <w:t>---оОо---</w:t>
      </w:r>
    </w:p>
    <w:p w14:paraId="33F48081" w14:textId="77777777" w:rsidR="008A4F2C" w:rsidRPr="00812D3F" w:rsidRDefault="008A4F2C" w:rsidP="008A4F2C">
      <w:pPr>
        <w:rPr>
          <w:rFonts w:ascii="Arial" w:hAnsi="Arial" w:cs="Arial"/>
          <w:lang w:val="mn-MN"/>
        </w:rPr>
      </w:pPr>
    </w:p>
    <w:p w14:paraId="45F295C0" w14:textId="77777777" w:rsidR="008A4F2C" w:rsidRPr="00812D3F" w:rsidRDefault="008A4F2C" w:rsidP="008A4F2C">
      <w:pPr>
        <w:rPr>
          <w:rFonts w:ascii="Arial" w:hAnsi="Arial" w:cs="Arial"/>
          <w:lang w:val="mn-MN"/>
        </w:rPr>
      </w:pPr>
    </w:p>
    <w:p w14:paraId="0667CC22" w14:textId="77777777" w:rsidR="008A4F2C" w:rsidRPr="00812D3F" w:rsidRDefault="008A4F2C" w:rsidP="008A4F2C">
      <w:pPr>
        <w:rPr>
          <w:rFonts w:ascii="Arial" w:hAnsi="Arial" w:cs="Arial"/>
          <w:lang w:val="mn-MN"/>
        </w:rPr>
      </w:pPr>
    </w:p>
    <w:p w14:paraId="570EDE9C" w14:textId="77777777" w:rsidR="008A4F2C" w:rsidRPr="00812D3F" w:rsidRDefault="008A4F2C" w:rsidP="008A4F2C">
      <w:pPr>
        <w:rPr>
          <w:rFonts w:ascii="Arial" w:hAnsi="Arial" w:cs="Arial"/>
          <w:lang w:val="mn-MN"/>
        </w:rPr>
      </w:pPr>
    </w:p>
    <w:p w14:paraId="707EF198" w14:textId="77777777" w:rsidR="008A4F2C" w:rsidRPr="00812D3F" w:rsidRDefault="008A4F2C" w:rsidP="008A4F2C">
      <w:pPr>
        <w:rPr>
          <w:rFonts w:ascii="Arial" w:hAnsi="Arial" w:cs="Arial"/>
          <w:lang w:val="mn-MN"/>
        </w:rPr>
      </w:pPr>
    </w:p>
    <w:p w14:paraId="0988CAC9" w14:textId="77777777" w:rsidR="00A038E3" w:rsidRDefault="008A4F2C"/>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2C"/>
    <w:rsid w:val="006D2A05"/>
    <w:rsid w:val="008A4F2C"/>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E961"/>
  <w15:chartTrackingRefBased/>
  <w15:docId w15:val="{532F4BA7-5CE6-374D-BB32-88324D3B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2C"/>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A4F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2021-03-31T08:16:00Z</dcterms:created>
  <dcterms:modified xsi:type="dcterms:W3CDTF">2021-03-31T08:17:00Z</dcterms:modified>
</cp:coreProperties>
</file>