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59F3" w14:textId="77777777" w:rsidR="00BB008E" w:rsidRPr="007065E7" w:rsidRDefault="00946C98" w:rsidP="00BB008E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lang w:val="mn-MN"/>
        </w:rPr>
        <w:t>Төсөл</w:t>
      </w:r>
    </w:p>
    <w:p w14:paraId="1C94A4F6" w14:textId="77777777" w:rsidR="00BB008E" w:rsidRPr="007065E7" w:rsidRDefault="00BB008E" w:rsidP="00BB008E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14:paraId="0D892825" w14:textId="77777777" w:rsidR="00BB008E" w:rsidRPr="007065E7" w:rsidRDefault="00BB008E" w:rsidP="00BB008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065E7">
        <w:rPr>
          <w:rFonts w:ascii="Arial" w:hAnsi="Arial" w:cs="Arial"/>
          <w:b/>
          <w:color w:val="000000"/>
          <w:sz w:val="24"/>
          <w:szCs w:val="24"/>
        </w:rPr>
        <w:t>МОНГОЛ УЛСЫН ХУУЛЬ</w:t>
      </w:r>
    </w:p>
    <w:p w14:paraId="61D5BE73" w14:textId="77777777" w:rsidR="00BB008E" w:rsidRPr="007065E7" w:rsidRDefault="00BB008E" w:rsidP="00BB008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FF825A8" w14:textId="3F2F4E4C" w:rsidR="00BB008E" w:rsidRPr="007065E7" w:rsidRDefault="004524B1" w:rsidP="00BB00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2024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 оны</w:t>
      </w:r>
      <w:r w:rsidR="004576B1">
        <w:rPr>
          <w:rFonts w:ascii="Arial" w:hAnsi="Arial" w:cs="Arial"/>
          <w:color w:val="000000"/>
          <w:sz w:val="24"/>
          <w:szCs w:val="24"/>
          <w:lang w:val="mn-MN"/>
        </w:rPr>
        <w:t xml:space="preserve"> ... 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>дугаар</w:t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       Улаанбаатар</w:t>
      </w:r>
    </w:p>
    <w:p w14:paraId="4DC97CBD" w14:textId="77777777" w:rsidR="00BB008E" w:rsidRPr="007065E7" w:rsidRDefault="00354987" w:rsidP="00BB00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с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>а</w:t>
      </w:r>
      <w:r>
        <w:rPr>
          <w:rFonts w:ascii="Arial" w:hAnsi="Arial" w:cs="Arial"/>
          <w:color w:val="000000"/>
          <w:sz w:val="24"/>
          <w:szCs w:val="24"/>
          <w:lang w:val="mn-MN"/>
        </w:rPr>
        <w:t>р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ын </w:t>
      </w:r>
      <w:r w:rsidR="00BB008E" w:rsidRPr="007065E7">
        <w:rPr>
          <w:rFonts w:ascii="Arial" w:hAnsi="Arial" w:cs="Arial"/>
          <w:color w:val="000000"/>
          <w:sz w:val="24"/>
          <w:szCs w:val="24"/>
        </w:rPr>
        <w:t xml:space="preserve"> ...-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>ны өдөр</w:t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BB008E" w:rsidRPr="007065E7">
        <w:rPr>
          <w:rFonts w:ascii="Arial" w:hAnsi="Arial" w:cs="Arial"/>
          <w:color w:val="000000"/>
          <w:sz w:val="24"/>
          <w:szCs w:val="24"/>
        </w:rPr>
        <w:tab/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 хот</w:t>
      </w:r>
    </w:p>
    <w:p w14:paraId="45C34F47" w14:textId="77777777" w:rsidR="00BB008E" w:rsidRDefault="00BB008E" w:rsidP="00BB00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C530DB" w14:textId="77777777" w:rsidR="009F5D10" w:rsidRPr="007065E7" w:rsidRDefault="009F5D10" w:rsidP="00BB00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F02822" w14:textId="77777777" w:rsidR="00BB008E" w:rsidRPr="007065E7" w:rsidRDefault="00BB008E" w:rsidP="00BB008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065E7">
        <w:rPr>
          <w:rFonts w:ascii="Arial" w:hAnsi="Arial" w:cs="Arial"/>
          <w:b/>
          <w:color w:val="000000"/>
          <w:sz w:val="24"/>
          <w:szCs w:val="24"/>
        </w:rPr>
        <w:t>АРХИВ, АЛБАН ХЭРЭГ ХӨТЛӨЛТИЙН ТУХАЙ ХУУЛЬД</w:t>
      </w:r>
    </w:p>
    <w:p w14:paraId="334093D1" w14:textId="77777777" w:rsidR="00BB008E" w:rsidRDefault="00BB008E" w:rsidP="009F5D1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065E7">
        <w:rPr>
          <w:rFonts w:ascii="Arial" w:hAnsi="Arial" w:cs="Arial"/>
          <w:b/>
          <w:color w:val="000000"/>
          <w:sz w:val="24"/>
          <w:szCs w:val="24"/>
        </w:rPr>
        <w:t>НЭМЭЛТ, ӨӨРЧЛӨЛТ ОРУУЛАХ ТУХАЙ</w:t>
      </w:r>
    </w:p>
    <w:p w14:paraId="4F738F3E" w14:textId="77777777" w:rsidR="009F5D10" w:rsidRPr="007065E7" w:rsidRDefault="009F5D10" w:rsidP="009F5D1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03C0BE8" w14:textId="4DE97288" w:rsidR="00BB008E" w:rsidRPr="001A5C2D" w:rsidRDefault="00BB008E" w:rsidP="001A5C2D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65E7">
        <w:rPr>
          <w:rFonts w:ascii="Arial" w:hAnsi="Arial" w:cs="Arial"/>
          <w:b/>
          <w:color w:val="000000"/>
          <w:sz w:val="24"/>
          <w:szCs w:val="24"/>
        </w:rPr>
        <w:tab/>
        <w:t>1</w:t>
      </w:r>
      <w:r w:rsidR="00946C98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дүгээр </w:t>
      </w:r>
      <w:proofErr w:type="gramStart"/>
      <w:r w:rsidR="00946C98">
        <w:rPr>
          <w:rFonts w:ascii="Arial" w:hAnsi="Arial" w:cs="Arial"/>
          <w:b/>
          <w:color w:val="000000"/>
          <w:sz w:val="24"/>
          <w:szCs w:val="24"/>
          <w:lang w:val="mn-MN"/>
        </w:rPr>
        <w:t>зүйл.</w:t>
      </w:r>
      <w:r w:rsidR="00946C98" w:rsidRPr="00946C98">
        <w:rPr>
          <w:rFonts w:ascii="Arial" w:hAnsi="Arial" w:cs="Arial"/>
          <w:color w:val="000000"/>
          <w:sz w:val="24"/>
          <w:szCs w:val="24"/>
          <w:lang w:val="mn-MN"/>
        </w:rPr>
        <w:t>Архив</w:t>
      </w:r>
      <w:proofErr w:type="gramEnd"/>
      <w:r w:rsidR="00946C98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946C98" w:rsidRPr="00946C98">
        <w:rPr>
          <w:rFonts w:ascii="Arial" w:hAnsi="Arial" w:cs="Arial"/>
          <w:color w:val="000000"/>
          <w:sz w:val="24"/>
          <w:szCs w:val="24"/>
          <w:lang w:val="mn-MN"/>
        </w:rPr>
        <w:t xml:space="preserve"> албан хэрэг хөтлөлтийн тухай хуул</w:t>
      </w:r>
      <w:r w:rsidR="001A5C2D">
        <w:rPr>
          <w:rFonts w:ascii="Arial" w:hAnsi="Arial" w:cs="Arial"/>
          <w:color w:val="000000"/>
          <w:sz w:val="24"/>
          <w:szCs w:val="24"/>
          <w:lang w:val="mn-MN"/>
        </w:rPr>
        <w:t>ийн 30 дугаар зүйлд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 до</w:t>
      </w:r>
      <w:r w:rsidR="001A1A38">
        <w:rPr>
          <w:rFonts w:ascii="Arial" w:hAnsi="Arial" w:cs="Arial"/>
          <w:color w:val="000000"/>
          <w:sz w:val="24"/>
          <w:szCs w:val="24"/>
          <w:lang w:val="mn-MN"/>
        </w:rPr>
        <w:t>о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р дурдсан агуулгатай </w:t>
      </w:r>
      <w:r w:rsidR="001A5C2D">
        <w:rPr>
          <w:rFonts w:ascii="Arial" w:hAnsi="Arial" w:cs="Arial"/>
          <w:color w:val="000000"/>
          <w:sz w:val="24"/>
          <w:szCs w:val="24"/>
          <w:lang w:val="mn-MN"/>
        </w:rPr>
        <w:t>30.11, 30.12 дахь</w:t>
      </w:r>
      <w:r w:rsidR="00946C98">
        <w:rPr>
          <w:rFonts w:ascii="Arial" w:hAnsi="Arial" w:cs="Arial"/>
          <w:color w:val="000000"/>
          <w:sz w:val="24"/>
          <w:szCs w:val="24"/>
          <w:lang w:val="mn-MN"/>
        </w:rPr>
        <w:t xml:space="preserve"> хэсэг нэмсүгэй</w:t>
      </w:r>
      <w:r w:rsidR="009F5D10">
        <w:rPr>
          <w:rFonts w:ascii="Arial" w:hAnsi="Arial" w:cs="Arial"/>
          <w:color w:val="000000"/>
          <w:sz w:val="24"/>
          <w:szCs w:val="24"/>
        </w:rPr>
        <w:t>:</w:t>
      </w:r>
    </w:p>
    <w:p w14:paraId="3AA17FE6" w14:textId="77777777" w:rsidR="00DF1BF9" w:rsidRPr="007065E7" w:rsidRDefault="008F2D65" w:rsidP="008F2D65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</w:rPr>
        <w:t>“</w:t>
      </w:r>
      <w:r w:rsidR="00DF1BF9">
        <w:rPr>
          <w:rFonts w:ascii="Arial" w:eastAsia="Times New Roman" w:hAnsi="Arial" w:cs="Arial"/>
          <w:lang w:val="mn-MN"/>
        </w:rPr>
        <w:t>30.</w:t>
      </w:r>
      <w:proofErr w:type="gramStart"/>
      <w:r w:rsidR="00DF1BF9">
        <w:rPr>
          <w:rFonts w:ascii="Arial" w:eastAsia="Times New Roman" w:hAnsi="Arial" w:cs="Arial"/>
          <w:lang w:val="mn-MN"/>
        </w:rPr>
        <w:t>1</w:t>
      </w:r>
      <w:r w:rsidR="0037146F">
        <w:rPr>
          <w:rFonts w:ascii="Arial" w:eastAsia="Times New Roman" w:hAnsi="Arial" w:cs="Arial"/>
          <w:lang w:val="mn-MN"/>
        </w:rPr>
        <w:t>1</w:t>
      </w:r>
      <w:r w:rsidR="00DF1BF9">
        <w:rPr>
          <w:rFonts w:ascii="Arial" w:eastAsia="Times New Roman" w:hAnsi="Arial" w:cs="Arial"/>
          <w:lang w:val="mn-MN"/>
        </w:rPr>
        <w:t>.</w:t>
      </w:r>
      <w:r w:rsidR="00BB3615">
        <w:rPr>
          <w:rFonts w:ascii="Arial" w:eastAsia="Times New Roman" w:hAnsi="Arial" w:cs="Arial"/>
          <w:lang w:val="mn-MN"/>
        </w:rPr>
        <w:t>Цахим</w:t>
      </w:r>
      <w:proofErr w:type="gramEnd"/>
      <w:r w:rsidR="00BB3615">
        <w:rPr>
          <w:rFonts w:ascii="Arial" w:eastAsia="Times New Roman" w:hAnsi="Arial" w:cs="Arial"/>
          <w:lang w:val="mn-MN"/>
        </w:rPr>
        <w:t xml:space="preserve"> гарын үсгийн тухай хуулийн 4.1.3-т заасан тоон гарын </w:t>
      </w:r>
      <w:r w:rsidR="00DF1BF9" w:rsidRPr="00DF1BF9">
        <w:rPr>
          <w:rFonts w:ascii="Arial" w:eastAsia="Times New Roman" w:hAnsi="Arial" w:cs="Arial"/>
          <w:lang w:val="mn-MN"/>
        </w:rPr>
        <w:t>үсгээр баталгаажуул</w:t>
      </w:r>
      <w:r w:rsidR="0037146F">
        <w:rPr>
          <w:rFonts w:ascii="Arial" w:eastAsia="Times New Roman" w:hAnsi="Arial" w:cs="Arial"/>
          <w:lang w:val="mn-MN"/>
        </w:rPr>
        <w:t xml:space="preserve">ан олгосон </w:t>
      </w:r>
      <w:r w:rsidR="00BB3615">
        <w:rPr>
          <w:rFonts w:ascii="Arial" w:eastAsia="Times New Roman" w:hAnsi="Arial" w:cs="Arial"/>
          <w:lang w:val="mn-MN"/>
        </w:rPr>
        <w:t xml:space="preserve">архивын </w:t>
      </w:r>
      <w:r w:rsidR="0037146F">
        <w:rPr>
          <w:rFonts w:ascii="Arial" w:eastAsia="Times New Roman" w:hAnsi="Arial" w:cs="Arial"/>
          <w:lang w:val="mn-MN"/>
        </w:rPr>
        <w:t>лавлагаа</w:t>
      </w:r>
      <w:r w:rsidR="00BB3615">
        <w:rPr>
          <w:rFonts w:ascii="Arial" w:eastAsia="Times New Roman" w:hAnsi="Arial" w:cs="Arial"/>
          <w:lang w:val="mn-MN"/>
        </w:rPr>
        <w:t>, хуулбар</w:t>
      </w:r>
      <w:r w:rsidR="0037146F">
        <w:rPr>
          <w:rFonts w:ascii="Arial" w:eastAsia="Times New Roman" w:hAnsi="Arial" w:cs="Arial"/>
          <w:lang w:val="mn-MN"/>
        </w:rPr>
        <w:t xml:space="preserve"> нь эх баримтын </w:t>
      </w:r>
      <w:r w:rsidR="00BB3615">
        <w:rPr>
          <w:rFonts w:ascii="Arial" w:eastAsia="Times New Roman" w:hAnsi="Arial" w:cs="Arial"/>
          <w:lang w:val="mn-MN"/>
        </w:rPr>
        <w:t xml:space="preserve">нэгэн </w:t>
      </w:r>
      <w:r w:rsidR="0037146F">
        <w:rPr>
          <w:rFonts w:ascii="Arial" w:eastAsia="Times New Roman" w:hAnsi="Arial" w:cs="Arial"/>
          <w:lang w:val="mn-MN"/>
        </w:rPr>
        <w:t xml:space="preserve">адил </w:t>
      </w:r>
      <w:r w:rsidR="00BB3615">
        <w:rPr>
          <w:rFonts w:ascii="Arial" w:eastAsia="Times New Roman" w:hAnsi="Arial" w:cs="Arial"/>
          <w:lang w:val="mn-MN"/>
        </w:rPr>
        <w:t>нотлох баримтын шинжийг бүрэн хангасан гэж үзнэ.</w:t>
      </w:r>
    </w:p>
    <w:p w14:paraId="60B4725E" w14:textId="77777777" w:rsidR="00C34C25" w:rsidRDefault="00BB008E" w:rsidP="008F2D65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eastAsia="Times New Roman" w:hAnsi="Arial" w:cs="Arial"/>
        </w:rPr>
      </w:pPr>
      <w:r w:rsidRPr="007065E7">
        <w:rPr>
          <w:rFonts w:ascii="Arial" w:eastAsia="Times New Roman" w:hAnsi="Arial" w:cs="Arial"/>
          <w:lang w:val="mn-MN"/>
        </w:rPr>
        <w:t>30.1</w:t>
      </w:r>
      <w:r w:rsidR="0037146F">
        <w:rPr>
          <w:rFonts w:ascii="Arial" w:eastAsia="Times New Roman" w:hAnsi="Arial" w:cs="Arial"/>
          <w:lang w:val="mn-MN"/>
        </w:rPr>
        <w:t>2</w:t>
      </w:r>
      <w:r w:rsidRPr="007065E7">
        <w:rPr>
          <w:rFonts w:ascii="Arial" w:eastAsia="Times New Roman" w:hAnsi="Arial" w:cs="Arial"/>
          <w:lang w:val="mn-MN"/>
        </w:rPr>
        <w:t xml:space="preserve">.Архивын </w:t>
      </w:r>
      <w:r w:rsidR="00DF1BF9">
        <w:rPr>
          <w:rFonts w:ascii="Arial" w:eastAsia="Times New Roman" w:hAnsi="Arial" w:cs="Arial"/>
          <w:lang w:val="mn-MN"/>
        </w:rPr>
        <w:t xml:space="preserve">сан хөмрөгт хадгалагдаж буй нэг хөмрөгийн баримтыг </w:t>
      </w:r>
      <w:r w:rsidRPr="007065E7">
        <w:rPr>
          <w:rFonts w:ascii="Arial" w:eastAsia="Times New Roman" w:hAnsi="Arial" w:cs="Arial"/>
          <w:lang w:val="mn-MN"/>
        </w:rPr>
        <w:t xml:space="preserve">бүхэлд нь хуулбарлан </w:t>
      </w:r>
      <w:r w:rsidR="00BB3615">
        <w:rPr>
          <w:rFonts w:ascii="Arial" w:eastAsia="Times New Roman" w:hAnsi="Arial" w:cs="Arial"/>
          <w:lang w:val="mn-MN"/>
        </w:rPr>
        <w:t>олгохыг</w:t>
      </w:r>
      <w:r w:rsidRPr="007065E7">
        <w:rPr>
          <w:rFonts w:ascii="Arial" w:eastAsia="Times New Roman" w:hAnsi="Arial" w:cs="Arial"/>
          <w:lang w:val="mn-MN"/>
        </w:rPr>
        <w:t xml:space="preserve"> хориглоно.</w:t>
      </w:r>
      <w:r w:rsidR="008F2D65">
        <w:rPr>
          <w:rFonts w:ascii="Arial" w:eastAsia="Times New Roman" w:hAnsi="Arial" w:cs="Arial"/>
        </w:rPr>
        <w:t>”</w:t>
      </w:r>
    </w:p>
    <w:p w14:paraId="05947BDC" w14:textId="77777777" w:rsidR="008F2D65" w:rsidRPr="008F2D65" w:rsidRDefault="00C34C25" w:rsidP="007A79DC">
      <w:pPr>
        <w:spacing w:after="120"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2 дугаар зүйл.</w:t>
      </w:r>
      <w:r>
        <w:rPr>
          <w:rFonts w:ascii="Arial" w:hAnsi="Arial" w:cs="Arial"/>
          <w:color w:val="000000"/>
          <w:sz w:val="24"/>
          <w:szCs w:val="24"/>
          <w:lang w:val="mn-MN"/>
        </w:rPr>
        <w:t>Архив, албан хэрэг хөтлөлтийн</w:t>
      </w:r>
      <w:r w:rsidRPr="00C34C2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C34C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тухай хуулийн дараах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хэсгийг</w:t>
      </w:r>
      <w:r w:rsidR="00014AF9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</w:t>
      </w:r>
      <w:r w:rsidR="001A1A38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о</w:t>
      </w:r>
      <w:r w:rsidRPr="00C34C2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ор дурдсанаар өөрчлөн найруулсугай</w:t>
      </w:r>
      <w:r w:rsidR="008F2D6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C605621" w14:textId="77777777" w:rsidR="009F478A" w:rsidRPr="008F2D65" w:rsidRDefault="009F478A" w:rsidP="008F2D65">
      <w:pPr>
        <w:pStyle w:val="NormalWeb"/>
        <w:spacing w:before="0" w:beforeAutospacing="0" w:after="120" w:afterAutospacing="0" w:line="276" w:lineRule="auto"/>
        <w:ind w:left="720" w:firstLine="720"/>
        <w:jc w:val="both"/>
        <w:rPr>
          <w:rFonts w:ascii="Arial" w:hAnsi="Arial" w:cs="Arial"/>
          <w:b/>
        </w:rPr>
      </w:pPr>
      <w:r w:rsidRPr="002F557C">
        <w:rPr>
          <w:rFonts w:ascii="Arial" w:hAnsi="Arial" w:cs="Arial"/>
          <w:b/>
          <w:lang w:val="mn-MN"/>
        </w:rPr>
        <w:t>1/</w:t>
      </w:r>
      <w:r w:rsidR="008F2D65">
        <w:rPr>
          <w:rFonts w:ascii="Arial" w:hAnsi="Arial" w:cs="Arial"/>
          <w:b/>
        </w:rPr>
        <w:t xml:space="preserve">11 </w:t>
      </w:r>
      <w:proofErr w:type="spellStart"/>
      <w:r w:rsidR="008F2D65">
        <w:rPr>
          <w:rFonts w:ascii="Arial" w:hAnsi="Arial" w:cs="Arial"/>
          <w:b/>
        </w:rPr>
        <w:t>дүгээр</w:t>
      </w:r>
      <w:proofErr w:type="spellEnd"/>
      <w:r w:rsidR="008F2D65">
        <w:rPr>
          <w:rFonts w:ascii="Arial" w:hAnsi="Arial" w:cs="Arial"/>
          <w:b/>
        </w:rPr>
        <w:t xml:space="preserve"> </w:t>
      </w:r>
      <w:proofErr w:type="spellStart"/>
      <w:r w:rsidR="008F2D65">
        <w:rPr>
          <w:rFonts w:ascii="Arial" w:hAnsi="Arial" w:cs="Arial"/>
          <w:b/>
        </w:rPr>
        <w:t>зүйлийн</w:t>
      </w:r>
      <w:proofErr w:type="spellEnd"/>
      <w:r w:rsidR="008F2D65">
        <w:rPr>
          <w:rFonts w:ascii="Arial" w:hAnsi="Arial" w:cs="Arial"/>
          <w:b/>
        </w:rPr>
        <w:t xml:space="preserve"> 11.2 </w:t>
      </w:r>
      <w:proofErr w:type="spellStart"/>
      <w:r w:rsidR="008F2D65">
        <w:rPr>
          <w:rFonts w:ascii="Arial" w:hAnsi="Arial" w:cs="Arial"/>
          <w:b/>
        </w:rPr>
        <w:t>дахь</w:t>
      </w:r>
      <w:proofErr w:type="spellEnd"/>
      <w:r w:rsidR="008F2D65">
        <w:rPr>
          <w:rFonts w:ascii="Arial" w:hAnsi="Arial" w:cs="Arial"/>
          <w:b/>
        </w:rPr>
        <w:t xml:space="preserve"> </w:t>
      </w:r>
      <w:proofErr w:type="spellStart"/>
      <w:r w:rsidR="008F2D65">
        <w:rPr>
          <w:rFonts w:ascii="Arial" w:hAnsi="Arial" w:cs="Arial"/>
          <w:b/>
        </w:rPr>
        <w:t>хэсэг</w:t>
      </w:r>
      <w:proofErr w:type="spellEnd"/>
      <w:r w:rsidR="008F2D65">
        <w:rPr>
          <w:rFonts w:ascii="Arial" w:hAnsi="Arial" w:cs="Arial"/>
          <w:b/>
        </w:rPr>
        <w:t>:</w:t>
      </w:r>
    </w:p>
    <w:p w14:paraId="06D4F41A" w14:textId="27F2647C" w:rsidR="008F2D65" w:rsidRPr="008F2D65" w:rsidRDefault="0074665F" w:rsidP="008F2D65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n-MN"/>
        </w:rPr>
        <w:t>“</w:t>
      </w:r>
      <w:r w:rsidR="008F2D65" w:rsidRPr="008F2D65">
        <w:rPr>
          <w:rFonts w:ascii="Arial" w:hAnsi="Arial" w:cs="Arial"/>
          <w:bCs/>
          <w:lang w:val="mn-MN"/>
        </w:rPr>
        <w:t xml:space="preserve">11.2.Хосгүй үнэт </w:t>
      </w:r>
      <w:r w:rsidR="008F2D65" w:rsidRPr="008F2D65">
        <w:rPr>
          <w:rStyle w:val="editable-incorrect"/>
          <w:rFonts w:ascii="Arial" w:hAnsi="Arial" w:cs="Arial"/>
          <w:bCs/>
          <w:color w:val="1C231E"/>
          <w:lang w:val="mn-MN"/>
        </w:rPr>
        <w:t>архивын</w:t>
      </w:r>
      <w:r w:rsidR="008F2D65" w:rsidRPr="008F2D65">
        <w:rPr>
          <w:rFonts w:ascii="Arial" w:hAnsi="Arial" w:cs="Arial"/>
          <w:bCs/>
          <w:lang w:val="mn-MN"/>
        </w:rPr>
        <w:t xml:space="preserve"> баримт нь дараах шалгуурыг хангасан байна</w:t>
      </w:r>
      <w:r w:rsidR="009D63AB">
        <w:rPr>
          <w:rFonts w:ascii="Arial" w:hAnsi="Arial" w:cs="Arial"/>
          <w:bCs/>
        </w:rPr>
        <w:t>:</w:t>
      </w:r>
    </w:p>
    <w:p w14:paraId="32A54131" w14:textId="77777777" w:rsidR="009F478A" w:rsidRPr="002F557C" w:rsidRDefault="009F478A" w:rsidP="008F2D65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2F557C">
        <w:rPr>
          <w:rFonts w:ascii="Arial" w:hAnsi="Arial" w:cs="Arial"/>
          <w:bCs/>
          <w:lang w:val="mn-MN"/>
        </w:rPr>
        <w:t xml:space="preserve">      </w:t>
      </w:r>
      <w:r w:rsidRPr="002F557C">
        <w:rPr>
          <w:rFonts w:ascii="Arial" w:hAnsi="Arial" w:cs="Arial"/>
          <w:bCs/>
          <w:lang w:val="mn-MN"/>
        </w:rPr>
        <w:tab/>
        <w:t xml:space="preserve">11.2.1.мэдээллийн үнэ цэнэ, зохион бүрдүүлсэн, үйлдсэн хэлбэр, хийцийн хувьд дахин давтагдашгүй байх; </w:t>
      </w:r>
    </w:p>
    <w:p w14:paraId="08C2D40A" w14:textId="77777777" w:rsidR="009F478A" w:rsidRPr="002F557C" w:rsidRDefault="009F478A" w:rsidP="008F2D65">
      <w:pPr>
        <w:pStyle w:val="Normal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2F557C">
        <w:rPr>
          <w:rFonts w:ascii="Arial" w:hAnsi="Arial" w:cs="Arial"/>
          <w:bCs/>
          <w:lang w:val="mn-MN"/>
        </w:rPr>
        <w:t xml:space="preserve">     </w:t>
      </w:r>
      <w:r w:rsidRPr="002F557C">
        <w:rPr>
          <w:rFonts w:ascii="Arial" w:hAnsi="Arial" w:cs="Arial"/>
          <w:bCs/>
          <w:lang w:val="mn-MN"/>
        </w:rPr>
        <w:tab/>
        <w:t xml:space="preserve"> 11.2.2.түүхэн он ца</w:t>
      </w:r>
      <w:r w:rsidR="0074665F">
        <w:rPr>
          <w:rFonts w:ascii="Arial" w:hAnsi="Arial" w:cs="Arial"/>
          <w:bCs/>
        </w:rPr>
        <w:t>г</w:t>
      </w:r>
      <w:r w:rsidR="00FA5B48">
        <w:rPr>
          <w:rFonts w:ascii="Arial" w:hAnsi="Arial" w:cs="Arial"/>
          <w:bCs/>
        </w:rPr>
        <w:t xml:space="preserve">, </w:t>
      </w:r>
      <w:proofErr w:type="spellStart"/>
      <w:r w:rsidR="00FA5B48">
        <w:rPr>
          <w:rFonts w:ascii="Arial" w:hAnsi="Arial" w:cs="Arial"/>
          <w:bCs/>
        </w:rPr>
        <w:t>түүхийн</w:t>
      </w:r>
      <w:proofErr w:type="spellEnd"/>
      <w:r w:rsidR="00FA5B48">
        <w:rPr>
          <w:rFonts w:ascii="Arial" w:hAnsi="Arial" w:cs="Arial"/>
          <w:bCs/>
        </w:rPr>
        <w:t xml:space="preserve"> </w:t>
      </w:r>
      <w:proofErr w:type="spellStart"/>
      <w:r w:rsidR="00FA5B48">
        <w:rPr>
          <w:rFonts w:ascii="Arial" w:hAnsi="Arial" w:cs="Arial"/>
          <w:bCs/>
        </w:rPr>
        <w:t>тодорхой</w:t>
      </w:r>
      <w:proofErr w:type="spellEnd"/>
      <w:r w:rsidR="00FA5B48">
        <w:rPr>
          <w:rFonts w:ascii="Arial" w:hAnsi="Arial" w:cs="Arial"/>
          <w:bCs/>
        </w:rPr>
        <w:t xml:space="preserve"> </w:t>
      </w:r>
      <w:proofErr w:type="spellStart"/>
      <w:r w:rsidR="00FA5B48">
        <w:rPr>
          <w:rFonts w:ascii="Arial" w:hAnsi="Arial" w:cs="Arial"/>
          <w:bCs/>
        </w:rPr>
        <w:t>үеийг</w:t>
      </w:r>
      <w:proofErr w:type="spellEnd"/>
      <w:r w:rsidR="00FA5B48">
        <w:rPr>
          <w:rFonts w:ascii="Arial" w:hAnsi="Arial" w:cs="Arial"/>
          <w:bCs/>
        </w:rPr>
        <w:t xml:space="preserve"> </w:t>
      </w:r>
      <w:proofErr w:type="spellStart"/>
      <w:r w:rsidR="00FA5B48">
        <w:rPr>
          <w:rFonts w:ascii="Arial" w:hAnsi="Arial" w:cs="Arial"/>
          <w:bCs/>
        </w:rPr>
        <w:t>төлөөлөх</w:t>
      </w:r>
      <w:proofErr w:type="spellEnd"/>
      <w:r w:rsidRPr="002F557C">
        <w:rPr>
          <w:rFonts w:ascii="Arial" w:hAnsi="Arial" w:cs="Arial"/>
          <w:bCs/>
          <w:lang w:val="mn-MN"/>
        </w:rPr>
        <w:t>;</w:t>
      </w:r>
    </w:p>
    <w:p w14:paraId="354D31F1" w14:textId="77777777" w:rsidR="009F478A" w:rsidRPr="002F557C" w:rsidRDefault="009F478A" w:rsidP="008F2D65">
      <w:pPr>
        <w:pStyle w:val="Normal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2F557C">
        <w:rPr>
          <w:rFonts w:ascii="Arial" w:hAnsi="Arial" w:cs="Arial"/>
          <w:bCs/>
          <w:lang w:val="mn-MN"/>
        </w:rPr>
        <w:t xml:space="preserve">     </w:t>
      </w:r>
      <w:r w:rsidRPr="002F557C">
        <w:rPr>
          <w:rFonts w:ascii="Arial" w:hAnsi="Arial" w:cs="Arial"/>
          <w:bCs/>
          <w:lang w:val="mn-MN"/>
        </w:rPr>
        <w:tab/>
        <w:t xml:space="preserve"> 11.2.3.эрдэм шинжилгээ, судалгааны эргэлтэд орсон, олон нийтэд танигдсан, түүхийн чухал эх сурвалж байх; </w:t>
      </w:r>
    </w:p>
    <w:p w14:paraId="6D81A7C4" w14:textId="77777777" w:rsidR="009F478A" w:rsidRPr="002F557C" w:rsidRDefault="009F478A" w:rsidP="008F2D65">
      <w:pPr>
        <w:pStyle w:val="Normal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2F557C">
        <w:rPr>
          <w:rFonts w:ascii="Arial" w:hAnsi="Arial" w:cs="Arial"/>
          <w:bCs/>
          <w:lang w:val="mn-MN"/>
        </w:rPr>
        <w:t xml:space="preserve">      </w:t>
      </w:r>
      <w:r w:rsidRPr="002F557C">
        <w:rPr>
          <w:rFonts w:ascii="Arial" w:hAnsi="Arial" w:cs="Arial"/>
          <w:bCs/>
          <w:lang w:val="mn-MN"/>
        </w:rPr>
        <w:tab/>
        <w:t xml:space="preserve">11.2.4.жинхэнэ эх баримт буюу эх баримтад тооцогдох цорын ганц хуулбар хувь байх;     </w:t>
      </w:r>
    </w:p>
    <w:p w14:paraId="220DF368" w14:textId="77777777" w:rsidR="00C34C25" w:rsidRDefault="00967EE8" w:rsidP="008F2D65">
      <w:pPr>
        <w:pStyle w:val="Normal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</w:t>
      </w:r>
      <w:r>
        <w:rPr>
          <w:rFonts w:ascii="Arial" w:hAnsi="Arial" w:cs="Arial"/>
          <w:bCs/>
          <w:lang w:val="mn-MN"/>
        </w:rPr>
        <w:tab/>
        <w:t xml:space="preserve"> 11.2.5.хууль </w:t>
      </w:r>
      <w:r w:rsidR="009F478A" w:rsidRPr="002F557C">
        <w:rPr>
          <w:rFonts w:ascii="Arial" w:hAnsi="Arial" w:cs="Arial"/>
          <w:bCs/>
          <w:lang w:val="mn-MN"/>
        </w:rPr>
        <w:t>тогтоомжид заасан бусад.</w:t>
      </w:r>
      <w:r w:rsidR="0074665F">
        <w:rPr>
          <w:rFonts w:ascii="Arial" w:hAnsi="Arial" w:cs="Arial"/>
          <w:bCs/>
          <w:lang w:val="mn-MN"/>
        </w:rPr>
        <w:t>”</w:t>
      </w:r>
    </w:p>
    <w:p w14:paraId="0C3F9129" w14:textId="0B84D6EC" w:rsidR="002F557C" w:rsidRPr="00C34C25" w:rsidRDefault="002F557C" w:rsidP="008F2D65">
      <w:pPr>
        <w:spacing w:before="120" w:after="0" w:line="240" w:lineRule="auto"/>
        <w:ind w:left="720" w:firstLine="72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</w:pPr>
      <w:r w:rsidRPr="002F557C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2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/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28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д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у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г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аа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р зүйлийн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28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.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д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а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х</w:t>
      </w:r>
      <w:r w:rsidR="0037486B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ь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7B17B1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хэсэг</w:t>
      </w:r>
      <w:r w:rsidRPr="00C34C2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:</w:t>
      </w:r>
    </w:p>
    <w:p w14:paraId="7DB08418" w14:textId="77777777" w:rsidR="002F557C" w:rsidRDefault="0074665F" w:rsidP="007A79DC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</w:t>
      </w:r>
      <w:r w:rsidR="002F557C" w:rsidRPr="002F557C">
        <w:rPr>
          <w:rFonts w:ascii="Arial" w:eastAsia="Times New Roman" w:hAnsi="Arial" w:cs="Arial"/>
          <w:bCs/>
          <w:lang w:val="mn-MN"/>
        </w:rPr>
        <w:t>28.7.Энэ хуулийн 28.6-д заасан гэрээг байгуулахдаа энэ хуулийн 15.6.1-д заасан журмыг мөрдөнө.</w:t>
      </w:r>
      <w:r>
        <w:rPr>
          <w:rFonts w:ascii="Arial" w:eastAsia="Times New Roman" w:hAnsi="Arial" w:cs="Arial"/>
          <w:bCs/>
          <w:lang w:val="mn-MN"/>
        </w:rPr>
        <w:t>”</w:t>
      </w:r>
    </w:p>
    <w:p w14:paraId="77C88161" w14:textId="1905A85D" w:rsidR="009F5D10" w:rsidRPr="002F557C" w:rsidRDefault="009F5D10" w:rsidP="007A79DC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9F5D10">
        <w:rPr>
          <w:rFonts w:ascii="Arial" w:eastAsia="Times New Roman" w:hAnsi="Arial" w:cs="Arial"/>
          <w:b/>
          <w:lang w:val="mn-MN"/>
        </w:rPr>
        <w:t>3 дугаар зүйл</w:t>
      </w:r>
      <w:r>
        <w:rPr>
          <w:rFonts w:ascii="Arial" w:eastAsia="Times New Roman" w:hAnsi="Arial" w:cs="Arial"/>
          <w:bCs/>
          <w:lang w:val="mn-MN"/>
        </w:rPr>
        <w:t>.Архив, албан хэрэг хөтлөлтийн тухай хуулийн 30 дугаар з</w:t>
      </w:r>
      <w:r w:rsidR="009D63AB">
        <w:rPr>
          <w:rFonts w:ascii="Arial" w:eastAsia="Times New Roman" w:hAnsi="Arial" w:cs="Arial"/>
          <w:bCs/>
          <w:lang w:val="mn-MN"/>
        </w:rPr>
        <w:t>ү</w:t>
      </w:r>
      <w:r>
        <w:rPr>
          <w:rFonts w:ascii="Arial" w:eastAsia="Times New Roman" w:hAnsi="Arial" w:cs="Arial"/>
          <w:bCs/>
          <w:lang w:val="mn-MN"/>
        </w:rPr>
        <w:t>йлийн 30.4 дэх хэсгийн “архиваас” гэснийг “Архиваас” гэж өөрчилсүгэй.</w:t>
      </w:r>
    </w:p>
    <w:p w14:paraId="0D4B482B" w14:textId="1C1C6334" w:rsidR="00687C2D" w:rsidRPr="00687C2D" w:rsidRDefault="00BE13F2" w:rsidP="00687C2D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</w:t>
      </w:r>
      <w:r w:rsidR="009F5D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4</w:t>
      </w:r>
      <w:r w:rsidR="0003137B" w:rsidRPr="0003137B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дугаар зүйл.</w:t>
      </w:r>
      <w:r w:rsidR="0003137B" w:rsidRPr="0003137B">
        <w:rPr>
          <w:rFonts w:ascii="Arial" w:hAnsi="Arial" w:cs="Arial"/>
          <w:color w:val="000000" w:themeColor="text1"/>
          <w:lang w:val="mn-MN"/>
        </w:rPr>
        <w:t xml:space="preserve">Архив албан хэрэг хөтлөлтийн </w:t>
      </w:r>
      <w:r w:rsidR="0003137B" w:rsidRPr="000313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тухай хуулийн 30 дугаар зүйлийн 30.4 дэх </w:t>
      </w:r>
      <w:r w:rsidR="007B17B1">
        <w:rPr>
          <w:rFonts w:ascii="Arial" w:hAnsi="Arial" w:cs="Arial"/>
          <w:color w:val="000000" w:themeColor="text1"/>
          <w:shd w:val="clear" w:color="auto" w:fill="FFFFFF"/>
          <w:lang w:val="mn-MN"/>
        </w:rPr>
        <w:t>хэсгийн</w:t>
      </w:r>
      <w:r w:rsidR="0003137B" w:rsidRPr="000313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“Архивын баримтыг хүн, хуулийн этгээдэд ашиглуулах нийтлэг журам</w:t>
      </w:r>
      <w:r w:rsidR="0074665F">
        <w:rPr>
          <w:rFonts w:ascii="Arial" w:hAnsi="Arial" w:cs="Arial"/>
          <w:color w:val="000000" w:themeColor="text1"/>
          <w:shd w:val="clear" w:color="auto" w:fill="FFFFFF"/>
          <w:lang w:val="mn-MN"/>
        </w:rPr>
        <w:t>,</w:t>
      </w:r>
      <w:r w:rsidR="0003137B" w:rsidRPr="0003137B">
        <w:rPr>
          <w:rFonts w:ascii="Arial" w:hAnsi="Arial" w:cs="Arial"/>
          <w:color w:val="000000" w:themeColor="text1"/>
          <w:shd w:val="clear" w:color="auto" w:fill="FFFFFF"/>
          <w:lang w:val="mn-MN"/>
        </w:rPr>
        <w:t>” гэснийг хассугай.</w:t>
      </w:r>
      <w:r w:rsidR="0003137B" w:rsidRPr="0003137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09AD40DF" w14:textId="62C3903F" w:rsidR="00687C2D" w:rsidRPr="00687C2D" w:rsidRDefault="00687C2D" w:rsidP="00687C2D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687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5 дугаар зүйл.</w:t>
      </w:r>
      <w:r w:rsidRPr="00687C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2024  оны ... сарын ...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-</w:t>
      </w:r>
      <w:r w:rsidRPr="00687C2D">
        <w:rPr>
          <w:rFonts w:ascii="Arial" w:hAnsi="Arial" w:cs="Arial"/>
          <w:color w:val="000000" w:themeColor="text1"/>
          <w:sz w:val="24"/>
          <w:szCs w:val="24"/>
          <w:lang w:val="mn-MN"/>
        </w:rPr>
        <w:t>ны өдрөөс эхлэн дагаж мөрдөнө.</w:t>
      </w:r>
    </w:p>
    <w:p w14:paraId="041566C0" w14:textId="0FDBA6F4" w:rsidR="009F5D10" w:rsidRDefault="009F5D10" w:rsidP="00BB00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8A098A2" w14:textId="440C6F52" w:rsidR="001A5C2D" w:rsidRDefault="001A5C2D" w:rsidP="00BB00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C1768FE" w14:textId="77777777" w:rsidR="001A5C2D" w:rsidRPr="00C32B47" w:rsidRDefault="001A5C2D" w:rsidP="00BB00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54A378" w14:textId="00F71A1A" w:rsidR="0037146F" w:rsidRPr="00C61102" w:rsidRDefault="00BB008E" w:rsidP="00687C2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B008E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Г</w:t>
      </w:r>
      <w:proofErr w:type="spellStart"/>
      <w:r w:rsidR="00C61102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арын</w:t>
      </w:r>
      <w:proofErr w:type="spellEnd"/>
      <w:r w:rsidR="00C611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1102">
        <w:rPr>
          <w:rFonts w:ascii="Arial" w:hAnsi="Arial" w:cs="Arial"/>
          <w:color w:val="000000"/>
          <w:sz w:val="24"/>
          <w:szCs w:val="24"/>
          <w:shd w:val="clear" w:color="auto" w:fill="FFFFFF"/>
        </w:rPr>
        <w:t>үсэг</w:t>
      </w:r>
      <w:proofErr w:type="spellEnd"/>
    </w:p>
    <w:p w14:paraId="6EED8DAA" w14:textId="3CF8C9BC" w:rsidR="002F557C" w:rsidRDefault="009D63AB" w:rsidP="009D63AB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4A53F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lastRenderedPageBreak/>
        <w:t>ДЭЛГЭРЭНГҮЙ ТАНИЛЦУУЛГА</w:t>
      </w:r>
    </w:p>
    <w:p w14:paraId="2F601840" w14:textId="77777777" w:rsidR="009D63AB" w:rsidRDefault="009D63AB" w:rsidP="009D63AB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149C55D" w14:textId="148F18C2" w:rsidR="007B17B1" w:rsidRPr="00875849" w:rsidRDefault="002F557C" w:rsidP="009D63AB">
      <w:pPr>
        <w:spacing w:after="120" w:line="24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7A79DC">
        <w:rPr>
          <w:rFonts w:ascii="Arial" w:hAnsi="Arial" w:cs="Arial"/>
          <w:sz w:val="24"/>
          <w:szCs w:val="24"/>
          <w:lang w:val="mn-MN"/>
        </w:rPr>
        <w:t>Архив, албан хэрэг хөтлөлтийн тухай хуульд нэмэлт, өөрчлөлт оруулах тухай хуулийн төс</w:t>
      </w:r>
      <w:r w:rsidR="00CE156A" w:rsidRPr="007A79DC">
        <w:rPr>
          <w:rFonts w:ascii="Arial" w:hAnsi="Arial" w:cs="Arial"/>
          <w:sz w:val="24"/>
          <w:szCs w:val="24"/>
          <w:lang w:val="mn-MN"/>
        </w:rPr>
        <w:t>лийн талаар</w:t>
      </w:r>
    </w:p>
    <w:p w14:paraId="5B0ED57E" w14:textId="77777777" w:rsidR="002F557C" w:rsidRDefault="002F557C" w:rsidP="0052765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Архив, албан хэрэг хөтлөлтийн тухай хуулийн 11 дүгээр зүйлийн 11.1-т “</w:t>
      </w:r>
      <w:r w:rsidRPr="00D91B92">
        <w:rPr>
          <w:rFonts w:ascii="Arial" w:hAnsi="Arial" w:cs="Arial"/>
          <w:lang w:val="mn-MN"/>
        </w:rPr>
        <w:t>Архивын баримтыг хосгүй үнэт, нэн үнэт, үнэт, ердийн гэж зэрэглэнэ</w:t>
      </w:r>
      <w:r>
        <w:rPr>
          <w:rFonts w:ascii="Arial" w:hAnsi="Arial" w:cs="Arial"/>
          <w:lang w:val="mn-MN"/>
        </w:rPr>
        <w:t xml:space="preserve">” гэж заасны дагуу тус хуулийн 11.2-т Хосгүй үнэ архивын баримтын зэрэглэлийг тогтоохдоо Соёлын өвийг хамгаалах тухай хуулийн 8.3 дахь заалтад заасан Түүх, соёлын хосгүй үнэт, үнэт дурсгалт зүйлийн зэрэглэлийн шалгуураар тогтоохоор заасан. </w:t>
      </w:r>
    </w:p>
    <w:p w14:paraId="632122D4" w14:textId="77777777" w:rsidR="002F557C" w:rsidRDefault="002F557C" w:rsidP="0052765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Гэтэл </w:t>
      </w:r>
      <w:r w:rsidRPr="00047FEB">
        <w:rPr>
          <w:rFonts w:ascii="Arial" w:hAnsi="Arial" w:cs="Arial"/>
          <w:lang w:val="mn-MN"/>
        </w:rPr>
        <w:t>Соёлын өвийг хамгаалах тухай хуул</w:t>
      </w:r>
      <w:r>
        <w:rPr>
          <w:rFonts w:ascii="Arial" w:hAnsi="Arial" w:cs="Arial"/>
          <w:lang w:val="mn-MN"/>
        </w:rPr>
        <w:t>ь</w:t>
      </w:r>
      <w:r w:rsidR="001E6B04">
        <w:rPr>
          <w:rFonts w:ascii="Arial" w:hAnsi="Arial" w:cs="Arial"/>
        </w:rPr>
        <w:t xml:space="preserve">д </w:t>
      </w:r>
      <w:r>
        <w:rPr>
          <w:rFonts w:ascii="Arial" w:hAnsi="Arial" w:cs="Arial"/>
          <w:lang w:val="mn-MN"/>
        </w:rPr>
        <w:t>2021 оны 07 дугаар сарын 02-ны өдрийн</w:t>
      </w:r>
      <w:r w:rsidR="001E6B04">
        <w:rPr>
          <w:rFonts w:ascii="Arial" w:hAnsi="Arial" w:cs="Arial"/>
          <w:lang w:val="mn-MN"/>
        </w:rPr>
        <w:t xml:space="preserve"> хуулиар нэмэлт, өөрчлөлт орж </w:t>
      </w:r>
      <w:r>
        <w:rPr>
          <w:rFonts w:ascii="Arial" w:hAnsi="Arial" w:cs="Arial"/>
          <w:lang w:val="mn-MN"/>
        </w:rPr>
        <w:t xml:space="preserve"> </w:t>
      </w:r>
      <w:r w:rsidR="001E6B04">
        <w:rPr>
          <w:rFonts w:ascii="Arial" w:hAnsi="Arial" w:cs="Arial"/>
          <w:lang w:val="mn-MN"/>
        </w:rPr>
        <w:t xml:space="preserve">мөн </w:t>
      </w:r>
      <w:r>
        <w:rPr>
          <w:rFonts w:ascii="Arial" w:hAnsi="Arial" w:cs="Arial"/>
          <w:lang w:val="mn-MN"/>
        </w:rPr>
        <w:t>хуулийн 8 дугаар зүйлийн 8.3 дахь заалт хүчингүй болсноор Архив, албан хэрэг хөтлөлтийн тухай хуулийн 11 дүгээр зүйлийн 11.2 дахь заалт</w:t>
      </w:r>
      <w:r w:rsidR="001E6B04">
        <w:rPr>
          <w:rFonts w:ascii="Arial" w:hAnsi="Arial" w:cs="Arial"/>
          <w:lang w:val="mn-MN"/>
        </w:rPr>
        <w:t>ын дагуу</w:t>
      </w:r>
      <w:r>
        <w:rPr>
          <w:rFonts w:ascii="Arial" w:hAnsi="Arial" w:cs="Arial"/>
          <w:lang w:val="mn-MN"/>
        </w:rPr>
        <w:t xml:space="preserve"> </w:t>
      </w:r>
      <w:r w:rsidR="001E6B04">
        <w:rPr>
          <w:rFonts w:ascii="Arial" w:hAnsi="Arial" w:cs="Arial"/>
          <w:lang w:val="mn-MN"/>
        </w:rPr>
        <w:t>“</w:t>
      </w:r>
      <w:r>
        <w:rPr>
          <w:rFonts w:ascii="Arial" w:hAnsi="Arial" w:cs="Arial"/>
          <w:lang w:val="mn-MN"/>
        </w:rPr>
        <w:t>Хосгүй үнэт архивын баримтыг илэрхийлэх, тодорхойлох шалгуур</w:t>
      </w:r>
      <w:r w:rsidR="001E6B04">
        <w:rPr>
          <w:rFonts w:ascii="Arial" w:hAnsi="Arial" w:cs="Arial"/>
          <w:lang w:val="mn-MN"/>
        </w:rPr>
        <w:t>”</w:t>
      </w:r>
      <w:r>
        <w:rPr>
          <w:rFonts w:ascii="Arial" w:hAnsi="Arial" w:cs="Arial"/>
          <w:lang w:val="mn-MN"/>
        </w:rPr>
        <w:t xml:space="preserve"> тогтоох эрх зүйн үндэслэлгүй болж, хуул</w:t>
      </w:r>
      <w:r w:rsidR="001E6B04">
        <w:rPr>
          <w:rFonts w:ascii="Arial" w:hAnsi="Arial" w:cs="Arial"/>
          <w:lang w:val="mn-MN"/>
        </w:rPr>
        <w:t>ь хоорондын</w:t>
      </w:r>
      <w:r>
        <w:rPr>
          <w:rFonts w:ascii="Arial" w:hAnsi="Arial" w:cs="Arial"/>
          <w:lang w:val="mn-MN"/>
        </w:rPr>
        <w:t xml:space="preserve"> хийдэл үүссэн.</w:t>
      </w:r>
    </w:p>
    <w:p w14:paraId="094219FA" w14:textId="77777777" w:rsidR="003B6BB6" w:rsidRDefault="001E6B04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Дээрх нөхцөл байдлаас үүдэн хосгүй </w:t>
      </w:r>
      <w:r w:rsidR="002F557C" w:rsidRPr="001E6B04">
        <w:rPr>
          <w:rFonts w:ascii="Arial" w:hAnsi="Arial" w:cs="Arial"/>
          <w:bCs/>
          <w:lang w:val="mn-MN"/>
        </w:rPr>
        <w:t>үнэт архивын баримтыг тодорхойлох шалгуур</w:t>
      </w:r>
      <w:r>
        <w:rPr>
          <w:rFonts w:ascii="Arial" w:hAnsi="Arial" w:cs="Arial"/>
          <w:bCs/>
          <w:lang w:val="mn-MN"/>
        </w:rPr>
        <w:t xml:space="preserve"> тодорхой</w:t>
      </w:r>
      <w:r w:rsidR="002F557C" w:rsidRPr="001E6B04">
        <w:rPr>
          <w:rFonts w:ascii="Arial" w:hAnsi="Arial" w:cs="Arial"/>
          <w:bCs/>
          <w:lang w:val="mn-MN"/>
        </w:rPr>
        <w:t>гүй</w:t>
      </w:r>
      <w:r>
        <w:rPr>
          <w:rFonts w:ascii="Arial" w:hAnsi="Arial" w:cs="Arial"/>
          <w:bCs/>
          <w:lang w:val="mn-MN"/>
        </w:rPr>
        <w:t xml:space="preserve"> болсноо</w:t>
      </w:r>
      <w:r w:rsidR="002F557C" w:rsidRPr="001E6B04">
        <w:rPr>
          <w:rFonts w:ascii="Arial" w:hAnsi="Arial" w:cs="Arial"/>
          <w:bCs/>
          <w:lang w:val="mn-MN"/>
        </w:rPr>
        <w:t xml:space="preserve">с </w:t>
      </w:r>
      <w:r w:rsidR="00CE156A">
        <w:rPr>
          <w:rFonts w:ascii="Arial" w:hAnsi="Arial" w:cs="Arial"/>
          <w:lang w:val="mn-MN"/>
        </w:rPr>
        <w:t xml:space="preserve">төрийн архивт хадгалагдаж буй </w:t>
      </w:r>
      <w:r w:rsidR="003B6BB6">
        <w:rPr>
          <w:rFonts w:ascii="Arial" w:hAnsi="Arial" w:cs="Arial"/>
          <w:lang w:val="mn-MN"/>
        </w:rPr>
        <w:t>х</w:t>
      </w:r>
      <w:r w:rsidR="00CE156A">
        <w:rPr>
          <w:rFonts w:ascii="Arial" w:hAnsi="Arial" w:cs="Arial"/>
          <w:lang w:val="mn-MN"/>
        </w:rPr>
        <w:t>осгүй үнэт архивын баримтыг тогтоо</w:t>
      </w:r>
      <w:r w:rsidR="0088690B">
        <w:rPr>
          <w:rFonts w:ascii="Arial" w:hAnsi="Arial" w:cs="Arial"/>
          <w:lang w:val="mn-MN"/>
        </w:rPr>
        <w:t>х</w:t>
      </w:r>
      <w:r w:rsidR="00CE156A">
        <w:rPr>
          <w:rFonts w:ascii="Arial" w:hAnsi="Arial" w:cs="Arial"/>
          <w:lang w:val="mn-MN"/>
        </w:rPr>
        <w:t xml:space="preserve"> боломжгүй</w:t>
      </w:r>
      <w:r w:rsidR="003B6BB6">
        <w:rPr>
          <w:rFonts w:ascii="Arial" w:hAnsi="Arial" w:cs="Arial"/>
          <w:lang w:val="mn-MN"/>
        </w:rPr>
        <w:t xml:space="preserve"> болж </w:t>
      </w:r>
      <w:r w:rsidR="002F557C">
        <w:rPr>
          <w:rFonts w:ascii="Arial" w:hAnsi="Arial" w:cs="Arial"/>
          <w:lang w:val="mn-MN"/>
        </w:rPr>
        <w:t xml:space="preserve">Архив, албан хэрэг хөтлөлтийн тухай хуулийн 28 дугаар зүйлийн </w:t>
      </w:r>
      <w:r w:rsidR="002F557C">
        <w:rPr>
          <w:rFonts w:ascii="Arial" w:hAnsi="Arial" w:cs="Arial"/>
          <w:bCs/>
          <w:lang w:val="mn-MN"/>
        </w:rPr>
        <w:t>28.2-т “</w:t>
      </w:r>
      <w:r w:rsidR="002F557C" w:rsidRPr="00557907">
        <w:rPr>
          <w:rFonts w:ascii="Arial" w:hAnsi="Arial" w:cs="Arial"/>
          <w:bCs/>
          <w:lang w:val="mn-MN"/>
        </w:rPr>
        <w:t>Энэ хуулийн 15.2.2, 15.2.3, 15.2.4-т заасан төрийн архив нь хосгүй үнэт баримтыг үндэсний төв архивт шилжүүлж хадгалуулна</w:t>
      </w:r>
      <w:r w:rsidR="002F557C">
        <w:rPr>
          <w:rFonts w:ascii="Arial" w:hAnsi="Arial" w:cs="Arial"/>
          <w:bCs/>
          <w:lang w:val="mn-MN"/>
        </w:rPr>
        <w:t>”  гэж заасны</w:t>
      </w:r>
      <w:r w:rsidR="003B6BB6">
        <w:rPr>
          <w:rFonts w:ascii="Arial" w:hAnsi="Arial" w:cs="Arial"/>
          <w:bCs/>
          <w:lang w:val="mn-MN"/>
        </w:rPr>
        <w:t xml:space="preserve">г хэрэгжүүлэхгүй байгаагаас </w:t>
      </w:r>
      <w:r w:rsidR="002F557C">
        <w:rPr>
          <w:rFonts w:ascii="Arial" w:hAnsi="Arial" w:cs="Arial"/>
          <w:bCs/>
          <w:lang w:val="mn-MN"/>
        </w:rPr>
        <w:t>баримтын төвлөрсөн байдал хангагдахгүй</w:t>
      </w:r>
      <w:r w:rsidR="003B6BB6">
        <w:rPr>
          <w:rFonts w:ascii="Arial" w:hAnsi="Arial" w:cs="Arial"/>
          <w:bCs/>
          <w:lang w:val="mn-MN"/>
        </w:rPr>
        <w:t xml:space="preserve"> байна.</w:t>
      </w:r>
    </w:p>
    <w:p w14:paraId="47EB4211" w14:textId="77777777" w:rsidR="003B6BB6" w:rsidRDefault="003B6BB6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Түүнчлэн </w:t>
      </w:r>
      <w:r w:rsidR="0088690B">
        <w:rPr>
          <w:rFonts w:ascii="Arial" w:hAnsi="Arial" w:cs="Arial"/>
          <w:lang w:val="mn-MN"/>
        </w:rPr>
        <w:t>т</w:t>
      </w:r>
      <w:r w:rsidR="00CE156A">
        <w:rPr>
          <w:rFonts w:ascii="Arial" w:hAnsi="Arial" w:cs="Arial"/>
          <w:lang w:val="mn-MN"/>
        </w:rPr>
        <w:t>үүх</w:t>
      </w:r>
      <w:r w:rsidR="0088690B">
        <w:rPr>
          <w:rFonts w:ascii="Arial" w:hAnsi="Arial" w:cs="Arial"/>
          <w:lang w:val="mn-MN"/>
        </w:rPr>
        <w:t xml:space="preserve">, соёл, </w:t>
      </w:r>
      <w:r w:rsidR="00CE156A" w:rsidRPr="000E3661">
        <w:rPr>
          <w:rFonts w:ascii="Arial" w:hAnsi="Arial" w:cs="Arial"/>
          <w:lang w:val="mn-MN"/>
        </w:rPr>
        <w:t>шинжлэх ухаа</w:t>
      </w:r>
      <w:r w:rsidR="00CE156A">
        <w:rPr>
          <w:rFonts w:ascii="Arial" w:hAnsi="Arial" w:cs="Arial"/>
          <w:lang w:val="mn-MN"/>
        </w:rPr>
        <w:t>ны хувьд онцгой ач холбогдолтой</w:t>
      </w:r>
      <w:r w:rsidR="00CE156A" w:rsidRPr="000E3661">
        <w:rPr>
          <w:rFonts w:ascii="Arial" w:hAnsi="Arial" w:cs="Arial"/>
          <w:lang w:val="mn-MN"/>
        </w:rPr>
        <w:t xml:space="preserve"> </w:t>
      </w:r>
      <w:r w:rsidR="00CE156A">
        <w:rPr>
          <w:rFonts w:ascii="Arial" w:hAnsi="Arial" w:cs="Arial"/>
          <w:lang w:val="mn-MN"/>
        </w:rPr>
        <w:t xml:space="preserve">хөдлөх бичгийн болон дүрс, дуу авианы баримтын </w:t>
      </w:r>
      <w:r w:rsidR="00CE156A" w:rsidRPr="000E3661">
        <w:rPr>
          <w:rFonts w:ascii="Arial" w:hAnsi="Arial" w:cs="Arial"/>
          <w:lang w:val="mn-MN"/>
        </w:rPr>
        <w:t xml:space="preserve">бүртгэл, </w:t>
      </w:r>
      <w:r w:rsidR="00CE156A">
        <w:rPr>
          <w:rFonts w:ascii="Arial" w:hAnsi="Arial" w:cs="Arial"/>
          <w:lang w:val="mn-MN"/>
        </w:rPr>
        <w:t>хадгалалт, хамгаалалт,</w:t>
      </w:r>
      <w:r w:rsidR="00CE156A" w:rsidRPr="003D0B82">
        <w:rPr>
          <w:rFonts w:ascii="Arial" w:hAnsi="Arial" w:cs="Arial"/>
          <w:lang w:val="mn-MN"/>
        </w:rPr>
        <w:t xml:space="preserve"> </w:t>
      </w:r>
      <w:r w:rsidR="00CE156A" w:rsidRPr="000E3661">
        <w:rPr>
          <w:rFonts w:ascii="Arial" w:hAnsi="Arial" w:cs="Arial"/>
          <w:lang w:val="mn-MN"/>
        </w:rPr>
        <w:t>аши</w:t>
      </w:r>
      <w:r w:rsidR="00CE156A">
        <w:rPr>
          <w:rFonts w:ascii="Arial" w:hAnsi="Arial" w:cs="Arial"/>
          <w:lang w:val="mn-MN"/>
        </w:rPr>
        <w:t>глалтын тусгай нөхцөл шаардлагыг хангаж чадахгүй</w:t>
      </w:r>
      <w:r>
        <w:rPr>
          <w:rFonts w:ascii="Arial" w:hAnsi="Arial" w:cs="Arial"/>
          <w:lang w:val="mn-MN"/>
        </w:rPr>
        <w:t xml:space="preserve"> болсноор </w:t>
      </w:r>
      <w:r w:rsidR="002F557C">
        <w:rPr>
          <w:rFonts w:ascii="Arial" w:hAnsi="Arial" w:cs="Arial"/>
          <w:bCs/>
          <w:lang w:val="mn-MN"/>
        </w:rPr>
        <w:t>Монгол Улсын т</w:t>
      </w:r>
      <w:r w:rsidR="002F557C">
        <w:rPr>
          <w:rFonts w:ascii="Arial" w:hAnsi="Arial" w:cs="Arial"/>
          <w:lang w:val="mn-MN"/>
        </w:rPr>
        <w:t xml:space="preserve">үүх, соёлын </w:t>
      </w:r>
      <w:r w:rsidR="002F557C" w:rsidRPr="000E3661">
        <w:rPr>
          <w:rFonts w:ascii="Arial" w:hAnsi="Arial" w:cs="Arial"/>
          <w:lang w:val="mn-MN"/>
        </w:rPr>
        <w:t>болон шинжлэх ухаа</w:t>
      </w:r>
      <w:r w:rsidR="002F557C">
        <w:rPr>
          <w:rFonts w:ascii="Arial" w:hAnsi="Arial" w:cs="Arial"/>
          <w:lang w:val="mn-MN"/>
        </w:rPr>
        <w:t>ны үнэт цэнтэй мэдээллийг агуулж буй баримт гэмтэх, устаж үрэгдэх</w:t>
      </w:r>
      <w:r>
        <w:rPr>
          <w:rFonts w:ascii="Arial" w:hAnsi="Arial" w:cs="Arial"/>
          <w:lang w:val="mn-MN"/>
        </w:rPr>
        <w:t xml:space="preserve"> зэрэг эрсдэл учирч болзошгүй байна.</w:t>
      </w:r>
      <w:r>
        <w:rPr>
          <w:rFonts w:ascii="Arial" w:hAnsi="Arial" w:cs="Arial"/>
          <w:bCs/>
          <w:lang w:val="mn-MN"/>
        </w:rPr>
        <w:t xml:space="preserve"> </w:t>
      </w:r>
    </w:p>
    <w:p w14:paraId="2752737F" w14:textId="77777777" w:rsidR="002F557C" w:rsidRPr="003B6BB6" w:rsidRDefault="002F557C" w:rsidP="003B6BB6">
      <w:pPr>
        <w:pStyle w:val="NormalWeb"/>
        <w:spacing w:before="120" w:beforeAutospacing="0" w:after="12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lang w:val="mn-MN"/>
        </w:rPr>
        <w:t>Иймд Архив, албан хэрэг хөтлөлтийн тухай хуульд “Хосгүй үнэт архивын баримтыг тогтоох шалгуур” үзүүлэлтийг тусгах</w:t>
      </w:r>
      <w:r w:rsidR="003B6BB6">
        <w:rPr>
          <w:rFonts w:ascii="Arial" w:hAnsi="Arial" w:cs="Arial"/>
          <w:lang w:val="mn-MN"/>
        </w:rPr>
        <w:t>аар хуулийн төсөлд тусгалаа</w:t>
      </w:r>
      <w:r>
        <w:rPr>
          <w:rFonts w:ascii="Arial" w:hAnsi="Arial" w:cs="Arial"/>
          <w:lang w:val="mn-MN"/>
        </w:rPr>
        <w:t>.</w:t>
      </w:r>
    </w:p>
    <w:p w14:paraId="2125A981" w14:textId="216C7CF7" w:rsidR="002F557C" w:rsidRPr="003B6BB6" w:rsidRDefault="00687C2D" w:rsidP="003B6BB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n-MN"/>
        </w:rPr>
        <w:t>1.</w:t>
      </w:r>
      <w:r w:rsidR="002F557C" w:rsidRPr="003B6BB6">
        <w:rPr>
          <w:rFonts w:ascii="Arial" w:hAnsi="Arial" w:cs="Arial"/>
          <w:bCs/>
          <w:lang w:val="mn-MN"/>
        </w:rPr>
        <w:t>Хосгүй үнэт архивын баримтыг тодорхойлох шалгуур үзүүлэлтийг тогтоохдоо дараах хууль, эрх зүйн актыг үндэслэл болго</w:t>
      </w:r>
      <w:r w:rsidR="003B6BB6">
        <w:rPr>
          <w:rFonts w:ascii="Arial" w:hAnsi="Arial" w:cs="Arial"/>
          <w:bCs/>
          <w:lang w:val="mn-MN"/>
        </w:rPr>
        <w:t>лоо. Үүнд</w:t>
      </w:r>
      <w:r w:rsidR="003B6BB6">
        <w:rPr>
          <w:rFonts w:ascii="Arial" w:hAnsi="Arial" w:cs="Arial"/>
          <w:bCs/>
        </w:rPr>
        <w:t>:</w:t>
      </w:r>
    </w:p>
    <w:p w14:paraId="3CE46F96" w14:textId="77777777" w:rsidR="002F557C" w:rsidRPr="002F557C" w:rsidRDefault="0088690B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-Архивын баримтыг зэрэглэхэд</w:t>
      </w:r>
      <w:r w:rsidR="002F557C">
        <w:rPr>
          <w:rFonts w:ascii="Arial" w:hAnsi="Arial" w:cs="Arial"/>
          <w:bCs/>
          <w:lang w:val="mn-MN"/>
        </w:rPr>
        <w:t xml:space="preserve"> </w:t>
      </w:r>
      <w:r w:rsidR="002F557C" w:rsidRPr="009034B8">
        <w:rPr>
          <w:rFonts w:ascii="Arial" w:hAnsi="Arial" w:cs="Arial"/>
          <w:bCs/>
          <w:lang w:val="mn-MN"/>
        </w:rPr>
        <w:t>Соёлын өвийг хамгаалах тухай хуулийн</w:t>
      </w:r>
      <w:r w:rsidR="002F557C">
        <w:rPr>
          <w:rFonts w:ascii="Arial" w:hAnsi="Arial" w:cs="Arial"/>
          <w:bCs/>
          <w:lang w:val="mn-MN"/>
        </w:rPr>
        <w:t xml:space="preserve"> 8 дугаар зүйлийн 8.2-т “</w:t>
      </w:r>
      <w:r w:rsidR="002F557C" w:rsidRPr="000C516C">
        <w:rPr>
          <w:rFonts w:ascii="Arial" w:hAnsi="Arial" w:cs="Arial"/>
          <w:bCs/>
          <w:lang w:val="mn-MN"/>
        </w:rPr>
        <w:t>Түүх, соёлын хөдлөх дурсгалт зүйлийн эх төрх бүрэн бүтэн байдал, түүх, соёл, шинжлэх ухааны үнэ цэнэ, ач холбогдлыг харгалзан үнэт, хосгүй үнэт зэрэглэл тогтооно</w:t>
      </w:r>
      <w:r w:rsidR="002F557C">
        <w:rPr>
          <w:rFonts w:ascii="Arial" w:hAnsi="Arial" w:cs="Arial"/>
          <w:bCs/>
          <w:lang w:val="mn-MN"/>
        </w:rPr>
        <w:t>” гэж</w:t>
      </w:r>
      <w:r w:rsidR="003B6BB6">
        <w:rPr>
          <w:rFonts w:ascii="Arial" w:hAnsi="Arial" w:cs="Arial"/>
          <w:bCs/>
        </w:rPr>
        <w:t xml:space="preserve"> </w:t>
      </w:r>
      <w:proofErr w:type="spellStart"/>
      <w:r w:rsidR="003B6BB6" w:rsidRPr="003B6BB6">
        <w:rPr>
          <w:rFonts w:ascii="Arial" w:hAnsi="Arial" w:cs="Arial"/>
          <w:bCs/>
        </w:rPr>
        <w:t>заасан</w:t>
      </w:r>
      <w:proofErr w:type="spellEnd"/>
      <w:r w:rsidR="002F557C" w:rsidRPr="002F557C">
        <w:rPr>
          <w:rFonts w:ascii="Arial" w:hAnsi="Arial" w:cs="Arial"/>
          <w:bCs/>
          <w:lang w:val="mn-MN"/>
        </w:rPr>
        <w:t>;</w:t>
      </w:r>
    </w:p>
    <w:p w14:paraId="2299B066" w14:textId="77777777" w:rsidR="002F557C" w:rsidRPr="00BA0EC5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2F557C">
        <w:rPr>
          <w:rFonts w:ascii="Arial" w:hAnsi="Arial" w:cs="Arial"/>
          <w:bCs/>
          <w:lang w:val="mn-MN"/>
        </w:rPr>
        <w:t>-</w:t>
      </w:r>
      <w:r>
        <w:rPr>
          <w:rFonts w:ascii="Arial" w:hAnsi="Arial" w:cs="Arial"/>
          <w:bCs/>
          <w:lang w:val="mn-MN"/>
        </w:rPr>
        <w:t>Архивын баримтад хосгүй үнэт зэрэглэлийн баримт байна гэдэгт Соёлын өвийг хамгаалах тухай хуулийн 6 дугаар зүйлийн 6.1.12-т “</w:t>
      </w:r>
      <w:r w:rsidRPr="00BA0EC5">
        <w:rPr>
          <w:rFonts w:ascii="Arial" w:hAnsi="Arial" w:cs="Arial"/>
          <w:bCs/>
          <w:lang w:val="mn-MN"/>
        </w:rPr>
        <w:t>бичгийн дурсгалт зүйл</w:t>
      </w:r>
      <w:r>
        <w:rPr>
          <w:rFonts w:ascii="Arial" w:hAnsi="Arial" w:cs="Arial"/>
          <w:bCs/>
          <w:lang w:val="mn-MN"/>
        </w:rPr>
        <w:t>” гэж, 6.1.13-д “дүрс, дуу авианы баримт” гэж</w:t>
      </w:r>
      <w:r w:rsidRPr="002F557C">
        <w:rPr>
          <w:rFonts w:ascii="Arial" w:hAnsi="Arial" w:cs="Arial"/>
          <w:bCs/>
          <w:lang w:val="mn-MN"/>
        </w:rPr>
        <w:t>;</w:t>
      </w:r>
    </w:p>
    <w:p w14:paraId="7D1109E6" w14:textId="77777777" w:rsidR="002F557C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-Хосгүй үнэт архивын баримтыг тодорхойлоход </w:t>
      </w:r>
      <w:r w:rsidRPr="009034B8">
        <w:rPr>
          <w:rFonts w:ascii="Arial" w:hAnsi="Arial" w:cs="Arial"/>
          <w:bCs/>
          <w:lang w:val="mn-MN"/>
        </w:rPr>
        <w:t xml:space="preserve">Засгийн газрын 2022 оны 269 дүгээр тогтоолоор баталсан “Түүх, соёлын хөдлөх дурсгалт зүйлийг хосгүй үнэт дурсгалт зүйлийн зэрэглэлд </w:t>
      </w:r>
      <w:r>
        <w:rPr>
          <w:rFonts w:ascii="Arial" w:hAnsi="Arial" w:cs="Arial"/>
          <w:bCs/>
          <w:lang w:val="mn-MN"/>
        </w:rPr>
        <w:t xml:space="preserve">нэр дэвшүүлэх, хянан шийдвэрлэх </w:t>
      </w:r>
      <w:r w:rsidRPr="009034B8">
        <w:rPr>
          <w:rFonts w:ascii="Arial" w:hAnsi="Arial" w:cs="Arial"/>
          <w:bCs/>
          <w:lang w:val="mn-MN"/>
        </w:rPr>
        <w:t>журам”-ын 1.3, 2.1 дэх заалт</w:t>
      </w:r>
      <w:r w:rsidRPr="002F557C">
        <w:rPr>
          <w:rFonts w:ascii="Arial" w:hAnsi="Arial" w:cs="Arial"/>
          <w:bCs/>
          <w:lang w:val="mn-MN"/>
        </w:rPr>
        <w:t>;</w:t>
      </w:r>
    </w:p>
    <w:p w14:paraId="11B5BC63" w14:textId="77777777" w:rsidR="00CE156A" w:rsidRPr="008B0CEA" w:rsidRDefault="002F557C" w:rsidP="008B0CEA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lastRenderedPageBreak/>
        <w:t>-</w:t>
      </w:r>
      <w:r w:rsidRPr="00442D43">
        <w:rPr>
          <w:rFonts w:ascii="Arial" w:hAnsi="Arial" w:cs="Arial"/>
          <w:lang w:val="mn-MN"/>
        </w:rPr>
        <w:t>Хосгүй үнэт архивын баримтыг тодорхойлох, тэдгээрийн бүртгэл хөтлөх, хадга</w:t>
      </w:r>
      <w:r>
        <w:rPr>
          <w:rFonts w:ascii="Arial" w:hAnsi="Arial" w:cs="Arial"/>
          <w:lang w:val="mn-MN"/>
        </w:rPr>
        <w:t xml:space="preserve">лах, хамгаалах, ашиглах үйл ажиллагаанд Архив, албан хэрэг хөтлөлтийн тухай хуулийн </w:t>
      </w:r>
      <w:r w:rsidRPr="00442D43">
        <w:rPr>
          <w:rFonts w:ascii="Arial" w:hAnsi="Arial" w:cs="Arial"/>
          <w:lang w:val="mn-MN"/>
        </w:rPr>
        <w:t>16 дугаар зүйлийн 16.1-т хосгүй үнэт архивын баримтыг Үндэсний төв архивд төвлөрүүлэн хадгалах, 21 дүгээр зүйлийн 21.2-т хосгүй үнэт баримтыг тусгай горимд хадгалах, 13 дугаар зүйлийн 13.1-т хосгүй үнэт баримтын улсын нэгдсэн тоо бүртгэл, 30 дугаар зүйлийн 30.10-д хосгүй үнэт баримтыг цахим хэлбэрээр ашиглуулах гэж</w:t>
      </w:r>
      <w:r>
        <w:rPr>
          <w:rFonts w:ascii="Arial" w:hAnsi="Arial" w:cs="Arial"/>
          <w:lang w:val="mn-MN"/>
        </w:rPr>
        <w:t xml:space="preserve"> заасан зэрэг болно.</w:t>
      </w:r>
      <w:r w:rsidR="008B0CEA">
        <w:rPr>
          <w:rFonts w:ascii="Arial" w:hAnsi="Arial" w:cs="Arial"/>
          <w:lang w:val="mn-MN"/>
        </w:rPr>
        <w:t xml:space="preserve"> Дээрх зохицуулалттай уялдуулан </w:t>
      </w:r>
      <w:r w:rsidR="00CE156A">
        <w:rPr>
          <w:rFonts w:ascii="Arial" w:hAnsi="Arial" w:cs="Arial"/>
          <w:bCs/>
          <w:lang w:val="mn-MN"/>
        </w:rPr>
        <w:t xml:space="preserve">Архив, албан хэрэг хөтлөлтийн тухай хуулийн 11 дүгээр зүйлийн </w:t>
      </w:r>
      <w:r w:rsidR="00CE156A" w:rsidRPr="00CE156A">
        <w:rPr>
          <w:rFonts w:ascii="Arial" w:hAnsi="Arial" w:cs="Arial"/>
          <w:bCs/>
          <w:lang w:val="mn-MN"/>
        </w:rPr>
        <w:t>11.2 дахь заалтыг өөрчлөн найруул</w:t>
      </w:r>
      <w:r w:rsidR="008B0CEA">
        <w:rPr>
          <w:rFonts w:ascii="Arial" w:hAnsi="Arial" w:cs="Arial"/>
          <w:bCs/>
          <w:lang w:val="mn-MN"/>
        </w:rPr>
        <w:t>ах замаар хосгүй үнэт архивын баримт тогтоох шалгуурыг тогтоохоор боловсруулсан</w:t>
      </w:r>
      <w:r w:rsidR="00CE156A" w:rsidRPr="00CE156A">
        <w:rPr>
          <w:rFonts w:ascii="Arial" w:hAnsi="Arial" w:cs="Arial"/>
          <w:bCs/>
          <w:lang w:val="mn-MN"/>
        </w:rPr>
        <w:t xml:space="preserve"> болно. </w:t>
      </w:r>
    </w:p>
    <w:p w14:paraId="0408D0F3" w14:textId="77777777" w:rsidR="002F557C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CE156A">
        <w:rPr>
          <w:rFonts w:ascii="Arial" w:hAnsi="Arial" w:cs="Arial"/>
          <w:bCs/>
          <w:lang w:val="mn-MN"/>
        </w:rPr>
        <w:t>2.</w:t>
      </w:r>
      <w:r>
        <w:rPr>
          <w:rFonts w:ascii="Arial" w:eastAsia="Times New Roman" w:hAnsi="Arial" w:cs="Arial"/>
          <w:lang w:val="mn-MN"/>
        </w:rPr>
        <w:t xml:space="preserve">Архив, албан хэрэг хөтлөлтийн тухай хуулийн 28 дугаар зүйлийн </w:t>
      </w:r>
      <w:r w:rsidRPr="002F557C">
        <w:rPr>
          <w:rFonts w:ascii="Arial" w:eastAsia="Times New Roman" w:hAnsi="Arial" w:cs="Arial"/>
          <w:lang w:val="mn-MN"/>
        </w:rPr>
        <w:t>28.7</w:t>
      </w:r>
      <w:r>
        <w:rPr>
          <w:rFonts w:ascii="Arial" w:eastAsia="Times New Roman" w:hAnsi="Arial" w:cs="Arial"/>
          <w:lang w:val="mn-MN"/>
        </w:rPr>
        <w:t xml:space="preserve"> дахь заалт “Энэ</w:t>
      </w:r>
      <w:r w:rsidRPr="00B9491E">
        <w:rPr>
          <w:rFonts w:ascii="Arial" w:eastAsia="Times New Roman" w:hAnsi="Arial" w:cs="Arial"/>
          <w:lang w:val="mn-MN"/>
        </w:rPr>
        <w:t xml:space="preserve"> хуулийн 28.6-д заасан гэрээний загвар, </w:t>
      </w:r>
      <w:r>
        <w:rPr>
          <w:rFonts w:ascii="Arial" w:eastAsia="Times New Roman" w:hAnsi="Arial" w:cs="Arial"/>
          <w:lang w:val="mn-MN"/>
        </w:rPr>
        <w:t>гэрээ</w:t>
      </w:r>
      <w:r w:rsidRPr="00B9491E">
        <w:rPr>
          <w:rFonts w:ascii="Arial" w:eastAsia="Times New Roman" w:hAnsi="Arial" w:cs="Arial"/>
          <w:lang w:val="mn-MN"/>
        </w:rPr>
        <w:t xml:space="preserve"> байгуулах</w:t>
      </w:r>
      <w:r>
        <w:rPr>
          <w:rFonts w:ascii="Arial" w:eastAsia="Times New Roman" w:hAnsi="Arial" w:cs="Arial"/>
          <w:lang w:val="mn-MN"/>
        </w:rPr>
        <w:t xml:space="preserve"> журмыг архив, албан хэрэг хөтлөлтийн асуудал хариуцсан төрийн захиргааны байгууллагын дарга батална” гэж заасанд өөрчлөлт оруулах</w:t>
      </w:r>
      <w:r w:rsidRPr="002F557C">
        <w:rPr>
          <w:rFonts w:ascii="Arial" w:eastAsia="Times New Roman" w:hAnsi="Arial" w:cs="Arial"/>
          <w:lang w:val="mn-MN"/>
        </w:rPr>
        <w:t>;</w:t>
      </w:r>
    </w:p>
    <w:p w14:paraId="6144A97B" w14:textId="77777777" w:rsidR="002F557C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Архив, албан хэрэг хөтлөлтийн тухай хуулийн 10.6-д заасан Үндэсний архивын сан хөмрөгт</w:t>
      </w:r>
      <w:r w:rsidRPr="00384FE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бүрдүүлэлт</w:t>
      </w:r>
      <w:r w:rsidRPr="00384FE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хийх </w:t>
      </w:r>
      <w:r w:rsidRPr="00384FE6">
        <w:rPr>
          <w:rFonts w:ascii="Arial" w:eastAsia="Times New Roman" w:hAnsi="Arial" w:cs="Arial"/>
          <w:lang w:val="mn-MN"/>
        </w:rPr>
        <w:t>төрийн бус байгууллагын</w:t>
      </w:r>
      <w:r>
        <w:rPr>
          <w:rFonts w:ascii="Arial" w:eastAsia="Times New Roman" w:hAnsi="Arial" w:cs="Arial"/>
          <w:lang w:val="mn-MN"/>
        </w:rPr>
        <w:t xml:space="preserve">, </w:t>
      </w:r>
      <w:r w:rsidRPr="00384FE6">
        <w:rPr>
          <w:rFonts w:ascii="Arial" w:eastAsia="Times New Roman" w:hAnsi="Arial" w:cs="Arial"/>
          <w:lang w:val="mn-MN"/>
        </w:rPr>
        <w:t>улс төрийн нам, шаш</w:t>
      </w:r>
      <w:r>
        <w:rPr>
          <w:rFonts w:ascii="Arial" w:eastAsia="Times New Roman" w:hAnsi="Arial" w:cs="Arial"/>
          <w:lang w:val="mn-MN"/>
        </w:rPr>
        <w:t xml:space="preserve">ны байгууллагын, </w:t>
      </w:r>
      <w:r w:rsidRPr="00384FE6">
        <w:rPr>
          <w:rFonts w:ascii="Arial" w:eastAsia="Times New Roman" w:hAnsi="Arial" w:cs="Arial"/>
          <w:lang w:val="mn-MN"/>
        </w:rPr>
        <w:t>хувийн хэвшлийн х</w:t>
      </w:r>
      <w:r>
        <w:rPr>
          <w:rFonts w:ascii="Arial" w:eastAsia="Times New Roman" w:hAnsi="Arial" w:cs="Arial"/>
          <w:lang w:val="mn-MN"/>
        </w:rPr>
        <w:t>уулийн этгээдийн, хувь хүний архивын баримтыг гэрээгээр</w:t>
      </w:r>
      <w:r w:rsidR="0088690B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хүлээн авахаар хуульчилсан байдаг.</w:t>
      </w:r>
    </w:p>
    <w:p w14:paraId="2226BE29" w14:textId="77777777" w:rsidR="002F557C" w:rsidRPr="00384FE6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803280">
        <w:rPr>
          <w:rFonts w:ascii="Arial" w:eastAsia="Times New Roman" w:hAnsi="Arial" w:cs="Arial"/>
          <w:lang w:val="mn-MN"/>
        </w:rPr>
        <w:t>Архив, албан хэрэг хөтлөлтийн тухай хуулийн 28 дугаар зүйлийн 28.7 дахь заалт</w:t>
      </w:r>
      <w:r>
        <w:rPr>
          <w:rFonts w:ascii="Arial" w:eastAsia="Times New Roman" w:hAnsi="Arial" w:cs="Arial"/>
          <w:lang w:val="mn-MN"/>
        </w:rPr>
        <w:t xml:space="preserve">ад заасан “гэрээ байгуулах журам”-д </w:t>
      </w:r>
      <w:r w:rsidRPr="00803280">
        <w:rPr>
          <w:rFonts w:ascii="Arial" w:eastAsia="Times New Roman" w:hAnsi="Arial" w:cs="Arial"/>
          <w:lang w:val="mn-MN"/>
        </w:rPr>
        <w:t>төрийн бус байгууллаг</w:t>
      </w:r>
      <w:r w:rsidR="0088690B">
        <w:rPr>
          <w:rFonts w:ascii="Arial" w:eastAsia="Times New Roman" w:hAnsi="Arial" w:cs="Arial"/>
          <w:lang w:val="mn-MN"/>
        </w:rPr>
        <w:t>а</w:t>
      </w:r>
      <w:r w:rsidRPr="00803280">
        <w:rPr>
          <w:rFonts w:ascii="Arial" w:eastAsia="Times New Roman" w:hAnsi="Arial" w:cs="Arial"/>
          <w:lang w:val="mn-MN"/>
        </w:rPr>
        <w:t>, улс төрийн нам, шашны байгууллаг</w:t>
      </w:r>
      <w:r w:rsidR="0088690B">
        <w:rPr>
          <w:rFonts w:ascii="Arial" w:eastAsia="Times New Roman" w:hAnsi="Arial" w:cs="Arial"/>
          <w:lang w:val="mn-MN"/>
        </w:rPr>
        <w:t>а</w:t>
      </w:r>
      <w:r w:rsidRPr="00803280">
        <w:rPr>
          <w:rFonts w:ascii="Arial" w:eastAsia="Times New Roman" w:hAnsi="Arial" w:cs="Arial"/>
          <w:lang w:val="mn-MN"/>
        </w:rPr>
        <w:t>, хувийн хэвшлийн хуулийн этгээд, хувь хүний архивын баримтыг</w:t>
      </w:r>
      <w:r>
        <w:rPr>
          <w:rFonts w:ascii="Arial" w:eastAsia="Times New Roman" w:hAnsi="Arial" w:cs="Arial"/>
          <w:lang w:val="mn-MN"/>
        </w:rPr>
        <w:t xml:space="preserve"> эмхлэн цэгцлэх, хадгаламжийн нэгж </w:t>
      </w:r>
      <w:r w:rsidR="0088690B">
        <w:rPr>
          <w:rFonts w:ascii="Arial" w:eastAsia="Times New Roman" w:hAnsi="Arial" w:cs="Arial"/>
          <w:lang w:val="mn-MN"/>
        </w:rPr>
        <w:t>бүрдүүл</w:t>
      </w:r>
      <w:r>
        <w:rPr>
          <w:rFonts w:ascii="Arial" w:eastAsia="Times New Roman" w:hAnsi="Arial" w:cs="Arial"/>
          <w:lang w:val="mn-MN"/>
        </w:rPr>
        <w:t xml:space="preserve">эх, </w:t>
      </w:r>
      <w:r w:rsidR="0088690B">
        <w:rPr>
          <w:rFonts w:ascii="Arial" w:eastAsia="Times New Roman" w:hAnsi="Arial" w:cs="Arial"/>
          <w:lang w:val="mn-MN"/>
        </w:rPr>
        <w:t>тэдгээрийг бүртгэх, тоо бүртгэл хөтлөх</w:t>
      </w:r>
      <w:r>
        <w:rPr>
          <w:rFonts w:ascii="Arial" w:eastAsia="Times New Roman" w:hAnsi="Arial" w:cs="Arial"/>
          <w:lang w:val="mn-MN"/>
        </w:rPr>
        <w:t xml:space="preserve">, төрийн архивт </w:t>
      </w:r>
      <w:r w:rsidR="0088690B">
        <w:rPr>
          <w:rFonts w:ascii="Arial" w:eastAsia="Times New Roman" w:hAnsi="Arial" w:cs="Arial"/>
          <w:lang w:val="mn-MN"/>
        </w:rPr>
        <w:t>шилжүүлэх харилцааг зохицуул</w:t>
      </w:r>
      <w:r>
        <w:rPr>
          <w:rFonts w:ascii="Arial" w:eastAsia="Times New Roman" w:hAnsi="Arial" w:cs="Arial"/>
          <w:lang w:val="mn-MN"/>
        </w:rPr>
        <w:t xml:space="preserve">даг. </w:t>
      </w:r>
    </w:p>
    <w:p w14:paraId="4359E2A4" w14:textId="77777777" w:rsidR="002F557C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Хүн, хуулийн этгээд өөрийн өмчлөлд байгаа архивын баримтыг төрийн архивт гэрээний дагуу шилжүүлж</w:t>
      </w:r>
      <w:r w:rsidR="0088690B">
        <w:rPr>
          <w:rFonts w:ascii="Arial" w:eastAsia="Times New Roman" w:hAnsi="Arial" w:cs="Arial"/>
          <w:lang w:val="mn-MN"/>
        </w:rPr>
        <w:t>,</w:t>
      </w:r>
      <w:r>
        <w:rPr>
          <w:rFonts w:ascii="Arial" w:eastAsia="Times New Roman" w:hAnsi="Arial" w:cs="Arial"/>
          <w:lang w:val="mn-MN"/>
        </w:rPr>
        <w:t xml:space="preserve"> хадгалуулах талаар Хууль зүй, дотоод хэргийн сайдын 2021 оны А/204 дугаар тушаалаар баталсан “Төрийн архивын </w:t>
      </w:r>
      <w:r w:rsidR="00F079B1">
        <w:rPr>
          <w:rFonts w:ascii="Arial" w:eastAsia="Times New Roman" w:hAnsi="Arial" w:cs="Arial"/>
          <w:lang w:val="mn-MN"/>
        </w:rPr>
        <w:t>үйл ажиллагааны нийтлэг журам”-ын</w:t>
      </w:r>
      <w:r>
        <w:rPr>
          <w:rFonts w:ascii="Arial" w:eastAsia="Times New Roman" w:hAnsi="Arial" w:cs="Arial"/>
          <w:lang w:val="mn-MN"/>
        </w:rPr>
        <w:t xml:space="preserve"> 3</w:t>
      </w:r>
      <w:r w:rsidR="00F079B1">
        <w:rPr>
          <w:rFonts w:ascii="Arial" w:eastAsia="Times New Roman" w:hAnsi="Arial" w:cs="Arial"/>
          <w:lang w:val="mn-MN"/>
        </w:rPr>
        <w:t xml:space="preserve"> дугаар</w:t>
      </w:r>
      <w:r>
        <w:rPr>
          <w:rFonts w:ascii="Arial" w:eastAsia="Times New Roman" w:hAnsi="Arial" w:cs="Arial"/>
          <w:lang w:val="mn-MN"/>
        </w:rPr>
        <w:t xml:space="preserve"> бүлгээр журамласан ба </w:t>
      </w:r>
      <w:r w:rsidRPr="00DF5005">
        <w:rPr>
          <w:rFonts w:ascii="Arial" w:eastAsia="Times New Roman" w:hAnsi="Arial" w:cs="Arial"/>
          <w:lang w:val="mn-MN"/>
        </w:rPr>
        <w:t xml:space="preserve">Архив, албан хэрэг хөтлөлтийн тухай хуулийн 28.6-д заасан гэрээнд хүн, хуулийн этгээдээс баримт хүлээн авах хэлбэрийг тодорхойлсон байна. </w:t>
      </w:r>
    </w:p>
    <w:p w14:paraId="6A588CCF" w14:textId="77777777" w:rsidR="002F557C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8D0EEA">
        <w:rPr>
          <w:rFonts w:ascii="Arial" w:eastAsia="Times New Roman" w:hAnsi="Arial" w:cs="Arial"/>
          <w:lang w:val="mn-MN"/>
        </w:rPr>
        <w:t>Хүн, хуулийн этгээд</w:t>
      </w:r>
      <w:r>
        <w:rPr>
          <w:rFonts w:ascii="Arial" w:eastAsia="Times New Roman" w:hAnsi="Arial" w:cs="Arial"/>
          <w:lang w:val="mn-MN"/>
        </w:rPr>
        <w:t>ийн баримтыг төрийн архивт шилжүүлэх асуудал нь 2 журамд давхардал үүссэн байгаа тул Архив, албан хэрэг хөтлөлтийн тухай хуулийн 28.7 дахь заалтад заасан гэрээ байгуулах журмыг Хууль зүй, дотоод хэргийн сайдын 2021 оны А/204 дугаар тушаалаар баталсан “Төрийн архивын үйл ажиллагааны нийтлэг журам”-ын 3 дугаар бүлэгт нэгтгэж,</w:t>
      </w:r>
      <w:r w:rsidR="008B0CEA">
        <w:rPr>
          <w:rFonts w:ascii="Arial" w:eastAsia="Times New Roman" w:hAnsi="Arial" w:cs="Arial"/>
          <w:lang w:val="mn-MN"/>
        </w:rPr>
        <w:t xml:space="preserve"> нэг асуудлаар хоёр журам байгаа давхардлыг арилгахаар хуулийн төсөл боловсруулав</w:t>
      </w:r>
      <w:r>
        <w:rPr>
          <w:rFonts w:ascii="Arial" w:eastAsia="Times New Roman" w:hAnsi="Arial" w:cs="Arial"/>
          <w:lang w:val="mn-MN"/>
        </w:rPr>
        <w:t>.</w:t>
      </w:r>
    </w:p>
    <w:p w14:paraId="621EDC3B" w14:textId="77777777" w:rsidR="00F079B1" w:rsidRPr="00F079B1" w:rsidRDefault="002F557C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8D0EEA">
        <w:rPr>
          <w:rFonts w:ascii="Arial" w:eastAsia="Times New Roman" w:hAnsi="Arial" w:cs="Arial"/>
          <w:b/>
          <w:lang w:val="mn-MN"/>
        </w:rPr>
        <w:t>3.</w:t>
      </w:r>
      <w:r w:rsidR="00F079B1">
        <w:rPr>
          <w:rFonts w:ascii="Arial" w:eastAsia="Times New Roman" w:hAnsi="Arial" w:cs="Arial"/>
          <w:lang w:val="mn-MN"/>
        </w:rPr>
        <w:t>Архив, албан хэрэг хөтлөлтийн тухай хуулийн 30 дугаар зүйлийн</w:t>
      </w:r>
      <w:r w:rsidR="00F079B1" w:rsidRPr="002F557C">
        <w:rPr>
          <w:rFonts w:ascii="Arial" w:eastAsia="Times New Roman" w:hAnsi="Arial" w:cs="Arial"/>
          <w:lang w:val="mn-MN"/>
        </w:rPr>
        <w:t xml:space="preserve"> 30.4</w:t>
      </w:r>
      <w:r w:rsidR="00F079B1">
        <w:rPr>
          <w:rFonts w:ascii="Arial" w:eastAsia="Times New Roman" w:hAnsi="Arial" w:cs="Arial"/>
          <w:lang w:val="mn-MN"/>
        </w:rPr>
        <w:t xml:space="preserve"> дэх </w:t>
      </w:r>
      <w:r w:rsidR="008B0CEA">
        <w:rPr>
          <w:rFonts w:ascii="Arial" w:eastAsia="Times New Roman" w:hAnsi="Arial" w:cs="Arial"/>
          <w:lang w:val="mn-MN"/>
        </w:rPr>
        <w:t>хэсэгт</w:t>
      </w:r>
      <w:r w:rsidR="00F079B1">
        <w:rPr>
          <w:rFonts w:ascii="Arial" w:eastAsia="Times New Roman" w:hAnsi="Arial" w:cs="Arial"/>
          <w:lang w:val="mn-MN"/>
        </w:rPr>
        <w:t xml:space="preserve"> “Архивын баримтыг хүн, хуулийн этгээдэд ашиглуулах нийтлэг журам, архиваас үзүүлэх үйлчилгээний хөлсний хэмжээг архив, албан хэрэг хөтлөлтийн асуудал хариуцсан төрийн захиргааны байгууллагын дарга батална” гэж</w:t>
      </w:r>
      <w:r w:rsidR="008B0CEA">
        <w:rPr>
          <w:rFonts w:ascii="Arial" w:eastAsia="Times New Roman" w:hAnsi="Arial" w:cs="Arial"/>
          <w:lang w:val="mn-MN"/>
        </w:rPr>
        <w:t xml:space="preserve"> заасан. </w:t>
      </w:r>
      <w:r w:rsidR="00F079B1" w:rsidRPr="00F079B1">
        <w:rPr>
          <w:rFonts w:ascii="Arial" w:eastAsia="Times New Roman" w:hAnsi="Arial" w:cs="Arial"/>
          <w:lang w:val="mn-MN"/>
        </w:rPr>
        <w:t>“Архивын баримтыг хүн, хуулийн этгээдэд ашиглуулах нийтлэг журам”-ыг Архивын ерөнхий газрын даргын 2021 оны 03 дугаар сарын 12-ны өдрийн А/25 дугаар тушаалаар баталж, Захиргааны хэм хэмжээний актын улсын нэгдсэн санд 2021 оны 03 дугаар сарын 16-ны өдөр 5131 дугаар бүртгүүлэн</w:t>
      </w:r>
      <w:r w:rsidR="00F079B1">
        <w:rPr>
          <w:rFonts w:ascii="Arial" w:eastAsia="Times New Roman" w:hAnsi="Arial" w:cs="Arial"/>
          <w:lang w:val="mn-MN"/>
        </w:rPr>
        <w:t xml:space="preserve"> мөрдүүлж ирсэн</w:t>
      </w:r>
      <w:r w:rsidR="00F079B1" w:rsidRPr="00F079B1">
        <w:rPr>
          <w:rFonts w:ascii="Arial" w:eastAsia="Times New Roman" w:hAnsi="Arial" w:cs="Arial"/>
          <w:lang w:val="mn-MN"/>
        </w:rPr>
        <w:t xml:space="preserve">. </w:t>
      </w:r>
    </w:p>
    <w:p w14:paraId="54F3A703" w14:textId="77777777" w:rsidR="002F557C" w:rsidRDefault="00F079B1" w:rsidP="003B6BB6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lastRenderedPageBreak/>
        <w:t xml:space="preserve"> </w:t>
      </w:r>
      <w:r w:rsidR="002F557C">
        <w:rPr>
          <w:rFonts w:ascii="Arial" w:eastAsia="Times New Roman" w:hAnsi="Arial" w:cs="Arial"/>
          <w:lang w:val="mn-MN"/>
        </w:rPr>
        <w:t>“</w:t>
      </w:r>
      <w:r w:rsidR="002F557C" w:rsidRPr="00F31BBF">
        <w:rPr>
          <w:rFonts w:ascii="Arial" w:eastAsia="Times New Roman" w:hAnsi="Arial" w:cs="Arial"/>
          <w:lang w:val="mn-MN"/>
        </w:rPr>
        <w:t>Архивын баримтыг хүн, хуулийн этг</w:t>
      </w:r>
      <w:r w:rsidR="002F557C">
        <w:rPr>
          <w:rFonts w:ascii="Arial" w:eastAsia="Times New Roman" w:hAnsi="Arial" w:cs="Arial"/>
          <w:lang w:val="mn-MN"/>
        </w:rPr>
        <w:t xml:space="preserve">ээдэд ашиглуулах нийтлэг журам”-ыг </w:t>
      </w:r>
      <w:r w:rsidR="002F557C" w:rsidRPr="00F31BBF">
        <w:rPr>
          <w:rFonts w:ascii="Arial" w:eastAsia="Times New Roman" w:hAnsi="Arial" w:cs="Arial"/>
          <w:lang w:val="mn-MN"/>
        </w:rPr>
        <w:t>архив, албан хэрэг хөтлөлтийн асуудал хариуцсан төрийн захир</w:t>
      </w:r>
      <w:r w:rsidR="002F557C">
        <w:rPr>
          <w:rFonts w:ascii="Arial" w:eastAsia="Times New Roman" w:hAnsi="Arial" w:cs="Arial"/>
          <w:lang w:val="mn-MN"/>
        </w:rPr>
        <w:t xml:space="preserve">гааны байгууллагын дарга батлах эрхтэй хэдий ч </w:t>
      </w:r>
      <w:r w:rsidR="008B0CEA">
        <w:rPr>
          <w:rFonts w:ascii="Arial" w:eastAsia="Times New Roman" w:hAnsi="Arial" w:cs="Arial"/>
          <w:lang w:val="mn-MN"/>
        </w:rPr>
        <w:t xml:space="preserve">энэ нь иргэн, хуулийн этгээдэд хандсан, тэдгээрт </w:t>
      </w:r>
      <w:r w:rsidR="002F557C">
        <w:rPr>
          <w:rFonts w:ascii="Arial" w:eastAsia="Times New Roman" w:hAnsi="Arial" w:cs="Arial"/>
          <w:lang w:val="mn-MN"/>
        </w:rPr>
        <w:t xml:space="preserve">эрх олгосон, эрх хязгаарласан </w:t>
      </w:r>
      <w:r w:rsidR="008B0CEA">
        <w:rPr>
          <w:rFonts w:ascii="Arial" w:eastAsia="Times New Roman" w:hAnsi="Arial" w:cs="Arial"/>
          <w:lang w:val="mn-MN"/>
        </w:rPr>
        <w:t>агуулгатай харилцаа тул</w:t>
      </w:r>
      <w:r w:rsidR="002F557C" w:rsidRPr="007D2DF2">
        <w:rPr>
          <w:rFonts w:ascii="Arial" w:eastAsia="Times New Roman" w:hAnsi="Arial" w:cs="Arial"/>
          <w:lang w:val="mn-MN"/>
        </w:rPr>
        <w:t xml:space="preserve"> </w:t>
      </w:r>
      <w:r w:rsidR="002F557C">
        <w:rPr>
          <w:rFonts w:ascii="Arial" w:eastAsia="Times New Roman" w:hAnsi="Arial" w:cs="Arial"/>
          <w:lang w:val="mn-MN"/>
        </w:rPr>
        <w:t xml:space="preserve">хуулиар зохицуулах нийтлэг </w:t>
      </w:r>
      <w:r w:rsidR="008B0CEA">
        <w:rPr>
          <w:rFonts w:ascii="Arial" w:eastAsia="Times New Roman" w:hAnsi="Arial" w:cs="Arial"/>
          <w:lang w:val="mn-MN"/>
        </w:rPr>
        <w:t xml:space="preserve">асуудал </w:t>
      </w:r>
      <w:r w:rsidR="002F557C">
        <w:rPr>
          <w:rFonts w:ascii="Arial" w:eastAsia="Times New Roman" w:hAnsi="Arial" w:cs="Arial"/>
          <w:lang w:val="mn-MN"/>
        </w:rPr>
        <w:t>юм.</w:t>
      </w:r>
    </w:p>
    <w:p w14:paraId="225B074B" w14:textId="77777777" w:rsidR="002F557C" w:rsidRDefault="008B0CEA" w:rsidP="003B6BB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Гэтэл архивын б</w:t>
      </w:r>
      <w:r w:rsidR="00572ADC">
        <w:rPr>
          <w:rFonts w:ascii="Arial" w:eastAsia="Times New Roman" w:hAnsi="Arial" w:cs="Arial"/>
          <w:lang w:val="mn-MN"/>
        </w:rPr>
        <w:t>аримт а</w:t>
      </w:r>
      <w:r w:rsidR="002F557C">
        <w:rPr>
          <w:rFonts w:ascii="Arial" w:eastAsia="Times New Roman" w:hAnsi="Arial" w:cs="Arial"/>
          <w:lang w:val="mn-MN"/>
        </w:rPr>
        <w:t>шиглалты</w:t>
      </w:r>
      <w:r w:rsidR="00572ADC">
        <w:rPr>
          <w:rFonts w:ascii="Arial" w:eastAsia="Times New Roman" w:hAnsi="Arial" w:cs="Arial"/>
          <w:lang w:val="mn-MN"/>
        </w:rPr>
        <w:t>н харилцааг</w:t>
      </w:r>
      <w:r w:rsidR="002F557C">
        <w:rPr>
          <w:rFonts w:ascii="Arial" w:eastAsia="Times New Roman" w:hAnsi="Arial" w:cs="Arial"/>
          <w:lang w:val="mn-MN"/>
        </w:rPr>
        <w:t xml:space="preserve"> Засгийн газрын 2020 оны 246 дугаар тогтоолоор баталсан “Албан хэрэг хөтлөлтийн нийтлэг журам”-ын 2 дугаар бүлэгт 3 заалтаар, </w:t>
      </w:r>
      <w:r w:rsidR="002F557C" w:rsidRPr="008306DA">
        <w:rPr>
          <w:rFonts w:ascii="Arial" w:eastAsia="Times New Roman" w:hAnsi="Arial" w:cs="Arial"/>
          <w:lang w:val="mn-MN"/>
        </w:rPr>
        <w:t>Хууль зүй, дотоод хэргийн сайдын 2021 оны А/222 дугаар тушаалаар баталсан “Байгууллагын архивын үйл ажиллагааны нийтлэг журам”-</w:t>
      </w:r>
      <w:r w:rsidR="00572ADC">
        <w:rPr>
          <w:rFonts w:ascii="Arial" w:eastAsia="Times New Roman" w:hAnsi="Arial" w:cs="Arial"/>
          <w:lang w:val="mn-MN"/>
        </w:rPr>
        <w:t>ын</w:t>
      </w:r>
      <w:r w:rsidR="002F557C" w:rsidRPr="008306DA">
        <w:rPr>
          <w:rFonts w:ascii="Arial" w:eastAsia="Times New Roman" w:hAnsi="Arial" w:cs="Arial"/>
          <w:lang w:val="mn-MN"/>
        </w:rPr>
        <w:t xml:space="preserve"> 12 дугаар зүйл</w:t>
      </w:r>
      <w:r w:rsidR="00572ADC">
        <w:rPr>
          <w:rFonts w:ascii="Arial" w:eastAsia="Times New Roman" w:hAnsi="Arial" w:cs="Arial"/>
          <w:lang w:val="mn-MN"/>
        </w:rPr>
        <w:t>д</w:t>
      </w:r>
      <w:r w:rsidR="002F557C" w:rsidRPr="008306DA">
        <w:rPr>
          <w:rFonts w:ascii="Arial" w:eastAsia="Times New Roman" w:hAnsi="Arial" w:cs="Arial"/>
          <w:lang w:val="mn-MN"/>
        </w:rPr>
        <w:t xml:space="preserve"> 28 заалт, 28 дэд заалтаар</w:t>
      </w:r>
      <w:r w:rsidR="002F557C">
        <w:rPr>
          <w:rFonts w:ascii="Arial" w:eastAsia="Times New Roman" w:hAnsi="Arial" w:cs="Arial"/>
          <w:lang w:val="mn-MN"/>
        </w:rPr>
        <w:t xml:space="preserve">, </w:t>
      </w:r>
      <w:r w:rsidR="002F557C" w:rsidRPr="008306DA">
        <w:rPr>
          <w:rFonts w:ascii="Arial" w:eastAsia="Times New Roman" w:hAnsi="Arial" w:cs="Arial"/>
          <w:lang w:val="mn-MN"/>
        </w:rPr>
        <w:t xml:space="preserve"> Хууль зүй, дотоод хэргийн сайдын 2021 оны А/204 дугаар тушаалаар баталсан “Төрийн архивын үйл ажиллагааны нийтлэг журам”-</w:t>
      </w:r>
      <w:r w:rsidR="00572ADC">
        <w:rPr>
          <w:rFonts w:ascii="Arial" w:eastAsia="Times New Roman" w:hAnsi="Arial" w:cs="Arial"/>
          <w:lang w:val="mn-MN"/>
        </w:rPr>
        <w:t>ын</w:t>
      </w:r>
      <w:r>
        <w:rPr>
          <w:rFonts w:ascii="Arial" w:eastAsia="Times New Roman" w:hAnsi="Arial" w:cs="Arial"/>
          <w:lang w:val="mn-MN"/>
        </w:rPr>
        <w:t xml:space="preserve"> </w:t>
      </w:r>
      <w:r w:rsidR="00572ADC">
        <w:rPr>
          <w:rFonts w:ascii="Arial" w:eastAsia="Times New Roman" w:hAnsi="Arial" w:cs="Arial"/>
          <w:lang w:val="mn-MN"/>
        </w:rPr>
        <w:t>8 дугаар бүлэгт</w:t>
      </w:r>
      <w:r w:rsidR="002F557C" w:rsidRPr="008306DA">
        <w:rPr>
          <w:rFonts w:ascii="Arial" w:eastAsia="Times New Roman" w:hAnsi="Arial" w:cs="Arial"/>
          <w:lang w:val="mn-MN"/>
        </w:rPr>
        <w:t xml:space="preserve"> 32 хэсэг, 58 заалтаар</w:t>
      </w:r>
      <w:r w:rsidR="00572ADC">
        <w:rPr>
          <w:rFonts w:ascii="Arial" w:eastAsia="Times New Roman" w:hAnsi="Arial" w:cs="Arial"/>
          <w:lang w:val="mn-MN"/>
        </w:rPr>
        <w:t xml:space="preserve"> тус тус журамласан байдаг.</w:t>
      </w:r>
    </w:p>
    <w:p w14:paraId="19337CA0" w14:textId="77777777" w:rsidR="00572ADC" w:rsidRDefault="00572ADC" w:rsidP="007A79DC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Архивын баримтын ашиглалтын журам бие дааж батлагдсан нь эрх зүйн актын давхардал үүсээд байна. Цаашид а</w:t>
      </w:r>
      <w:r w:rsidR="002F557C">
        <w:rPr>
          <w:rFonts w:ascii="Arial" w:eastAsia="Times New Roman" w:hAnsi="Arial" w:cs="Arial"/>
          <w:lang w:val="mn-MN"/>
        </w:rPr>
        <w:t>рхив, албан хэрэг хөтлөлтийн үйл ажиллагаанд мөрдөгдөж буй эрх зүйн актуудад давхардал үүсэн архивын баримтын ашиглалтын үйл ажиллагааны зохион байгуулалтын асуудлыг Архив, албан хэрэг хөтлөлтийн тухай хуулийн 15 дугаар зүйлийн 15.6.1-д заасан журмаар, хүн хуулийн этгээдэд ашиглалтын эрх олгосон, хязгаарласан асуудлыг Архив, албан хэрэг хөтлөлтийн тухай хуулиар тус тус зохицуулахаар шийдвэрлэсэн.</w:t>
      </w:r>
      <w:r w:rsidRPr="00572ADC">
        <w:rPr>
          <w:rFonts w:ascii="Arial" w:eastAsia="Times New Roman" w:hAnsi="Arial" w:cs="Arial"/>
          <w:lang w:val="mn-MN"/>
        </w:rPr>
        <w:t xml:space="preserve"> </w:t>
      </w:r>
    </w:p>
    <w:p w14:paraId="6740B853" w14:textId="77777777" w:rsidR="00572ADC" w:rsidRPr="00720D47" w:rsidRDefault="00572ADC" w:rsidP="00B47F28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720D47">
        <w:rPr>
          <w:rFonts w:ascii="Arial" w:eastAsia="Times New Roman" w:hAnsi="Arial" w:cs="Arial"/>
          <w:lang w:val="mn-MN"/>
        </w:rPr>
        <w:t>Иймд Хүн, хуулийн этгээдэд архивын баримт ашиглуулахад эрх олгосон, хязгаарласан зохицуулалтыг бусад хууль, тогтоомж, эрх зүйн актад нийцүүлэн “Архивын баримтыг хүн, хуулийн этгээдэд ашиглуулах нийтлэг журам”-аас гадагшаа чиглэсэн,  хүн, хуулийн этгээдийн ашиглалтын явцад эрх, үүргийн зохицуулалтуудыг хуулийн 30 дугаар зүйл Архивын баримт ашиглалт хэсэгт нэмж тусга</w:t>
      </w:r>
      <w:r w:rsidR="009F37A6" w:rsidRPr="00720D47">
        <w:rPr>
          <w:rFonts w:ascii="Arial" w:eastAsia="Times New Roman" w:hAnsi="Arial" w:cs="Arial"/>
          <w:lang w:val="mn-MN"/>
        </w:rPr>
        <w:t>х томьёоллын төслийг бэлтгэсэн болно.</w:t>
      </w:r>
    </w:p>
    <w:p w14:paraId="38EC3CD1" w14:textId="1036C170" w:rsidR="009F37A6" w:rsidRPr="00572ADC" w:rsidRDefault="009F37A6" w:rsidP="00B47F28">
      <w:pPr>
        <w:pStyle w:val="NormalWeb"/>
        <w:spacing w:before="120" w:beforeAutospacing="0" w:after="0" w:afterAutospacing="0" w:line="276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9F37A6">
        <w:rPr>
          <w:rFonts w:ascii="Arial" w:eastAsia="Times New Roman" w:hAnsi="Arial" w:cs="Arial"/>
          <w:lang w:val="mn-MN"/>
        </w:rPr>
        <w:t>Хууль зүй, дотоод хэргийн яамнаас Архив, албан хэрэг хөтлөлтийн тухай хуульд дүн шинжилгээ хийж, эрх олгосон заалтууды</w:t>
      </w:r>
      <w:r w:rsidR="00437DF0">
        <w:rPr>
          <w:rFonts w:ascii="Arial" w:eastAsia="Times New Roman" w:hAnsi="Arial" w:cs="Arial"/>
          <w:lang w:val="mn-MN"/>
        </w:rPr>
        <w:t>н хүрээнд архивын үйл ажиллагаанд мөрдөгддөг эрх зүй актад давхардал үүссэн 2 журмыг хүчингүй болгож, ерөнхий зохицуулалтыг хууль</w:t>
      </w:r>
      <w:r w:rsidR="00687C2D">
        <w:rPr>
          <w:rFonts w:ascii="Arial" w:eastAsia="Times New Roman" w:hAnsi="Arial" w:cs="Arial"/>
          <w:lang w:val="mn-MN"/>
        </w:rPr>
        <w:t>члахаар тусгалаа</w:t>
      </w:r>
      <w:r w:rsidRPr="009F37A6">
        <w:rPr>
          <w:rFonts w:ascii="Arial" w:eastAsia="Times New Roman" w:hAnsi="Arial" w:cs="Arial"/>
          <w:lang w:val="mn-MN"/>
        </w:rPr>
        <w:t>.</w:t>
      </w:r>
    </w:p>
    <w:p w14:paraId="59E5F0A5" w14:textId="77777777" w:rsidR="002F557C" w:rsidRDefault="002F557C" w:rsidP="00CE156A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mn-MN"/>
        </w:rPr>
      </w:pPr>
    </w:p>
    <w:p w14:paraId="654DD829" w14:textId="77777777" w:rsidR="007A79DC" w:rsidRDefault="007A79DC" w:rsidP="00CE156A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mn-MN"/>
        </w:rPr>
      </w:pPr>
    </w:p>
    <w:p w14:paraId="766A7E26" w14:textId="77777777" w:rsidR="007A79DC" w:rsidRDefault="007A79DC" w:rsidP="00CE156A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mn-MN"/>
        </w:rPr>
      </w:pPr>
    </w:p>
    <w:p w14:paraId="6E766F2A" w14:textId="77777777" w:rsidR="002F0486" w:rsidRDefault="002F0486" w:rsidP="00CE156A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mn-MN"/>
        </w:rPr>
      </w:pPr>
    </w:p>
    <w:p w14:paraId="509385BC" w14:textId="66255F45" w:rsidR="002F557C" w:rsidRPr="00CF1D08" w:rsidRDefault="002F557C" w:rsidP="002F557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lang w:val="mn-MN"/>
        </w:rPr>
      </w:pPr>
    </w:p>
    <w:p w14:paraId="467E514B" w14:textId="77777777" w:rsidR="00CA0D71" w:rsidRPr="00CF1D08" w:rsidRDefault="00CA0D71" w:rsidP="002F557C">
      <w:pPr>
        <w:spacing w:after="0"/>
      </w:pPr>
    </w:p>
    <w:sectPr w:rsidR="00CA0D71" w:rsidRPr="00CF1D08" w:rsidSect="008B0CEA">
      <w:headerReference w:type="default" r:id="rId7"/>
      <w:pgSz w:w="11907" w:h="16840" w:code="9"/>
      <w:pgMar w:top="1134" w:right="709" w:bottom="906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21C53" w14:textId="77777777" w:rsidR="00C213C8" w:rsidRDefault="00C213C8">
      <w:pPr>
        <w:spacing w:after="0" w:line="240" w:lineRule="auto"/>
      </w:pPr>
      <w:r>
        <w:separator/>
      </w:r>
    </w:p>
  </w:endnote>
  <w:endnote w:type="continuationSeparator" w:id="0">
    <w:p w14:paraId="1A081417" w14:textId="77777777" w:rsidR="00C213C8" w:rsidRDefault="00C2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13835" w14:textId="77777777" w:rsidR="00C213C8" w:rsidRDefault="00C213C8">
      <w:pPr>
        <w:spacing w:after="0" w:line="240" w:lineRule="auto"/>
      </w:pPr>
      <w:r>
        <w:separator/>
      </w:r>
    </w:p>
  </w:footnote>
  <w:footnote w:type="continuationSeparator" w:id="0">
    <w:p w14:paraId="40B57C70" w14:textId="77777777" w:rsidR="00C213C8" w:rsidRDefault="00C2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1BFE" w14:textId="77777777" w:rsidR="00CA0D71" w:rsidRDefault="00CA0D71" w:rsidP="00527654">
    <w:pPr>
      <w:pStyle w:val="Header"/>
    </w:pPr>
  </w:p>
  <w:p w14:paraId="4E638F60" w14:textId="77777777" w:rsidR="00CA0D71" w:rsidRDefault="00CA0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8E"/>
    <w:rsid w:val="00014AF9"/>
    <w:rsid w:val="00026340"/>
    <w:rsid w:val="0003137B"/>
    <w:rsid w:val="000669FE"/>
    <w:rsid w:val="00067B8D"/>
    <w:rsid w:val="001A1A38"/>
    <w:rsid w:val="001A53CD"/>
    <w:rsid w:val="001A5C2D"/>
    <w:rsid w:val="001E6B04"/>
    <w:rsid w:val="001F31AA"/>
    <w:rsid w:val="00277646"/>
    <w:rsid w:val="002F0486"/>
    <w:rsid w:val="002F557C"/>
    <w:rsid w:val="002F6ADB"/>
    <w:rsid w:val="00316F6E"/>
    <w:rsid w:val="00330F62"/>
    <w:rsid w:val="00354987"/>
    <w:rsid w:val="0037146F"/>
    <w:rsid w:val="0037486B"/>
    <w:rsid w:val="0038638D"/>
    <w:rsid w:val="003B6BB6"/>
    <w:rsid w:val="003D07EF"/>
    <w:rsid w:val="00437DF0"/>
    <w:rsid w:val="004524B1"/>
    <w:rsid w:val="004576B1"/>
    <w:rsid w:val="00485358"/>
    <w:rsid w:val="00527654"/>
    <w:rsid w:val="0054663C"/>
    <w:rsid w:val="00572ADC"/>
    <w:rsid w:val="005F2E6E"/>
    <w:rsid w:val="00624C23"/>
    <w:rsid w:val="0066159A"/>
    <w:rsid w:val="00687C2D"/>
    <w:rsid w:val="00720D47"/>
    <w:rsid w:val="0074665F"/>
    <w:rsid w:val="007760D9"/>
    <w:rsid w:val="007A79DC"/>
    <w:rsid w:val="007B05C5"/>
    <w:rsid w:val="007B17B1"/>
    <w:rsid w:val="008461AA"/>
    <w:rsid w:val="00853431"/>
    <w:rsid w:val="00875849"/>
    <w:rsid w:val="0088690B"/>
    <w:rsid w:val="008B0CEA"/>
    <w:rsid w:val="008E26A9"/>
    <w:rsid w:val="008F2D65"/>
    <w:rsid w:val="00946C98"/>
    <w:rsid w:val="00967EE8"/>
    <w:rsid w:val="009D63AB"/>
    <w:rsid w:val="009F23A9"/>
    <w:rsid w:val="009F37A6"/>
    <w:rsid w:val="009F478A"/>
    <w:rsid w:val="009F5D10"/>
    <w:rsid w:val="00A47E3C"/>
    <w:rsid w:val="00A92A17"/>
    <w:rsid w:val="00AF6FAD"/>
    <w:rsid w:val="00B01816"/>
    <w:rsid w:val="00B47F28"/>
    <w:rsid w:val="00B82845"/>
    <w:rsid w:val="00BB008E"/>
    <w:rsid w:val="00BB3615"/>
    <w:rsid w:val="00BD4A53"/>
    <w:rsid w:val="00BE13F2"/>
    <w:rsid w:val="00C213C8"/>
    <w:rsid w:val="00C32B47"/>
    <w:rsid w:val="00C34C25"/>
    <w:rsid w:val="00C61102"/>
    <w:rsid w:val="00C8604D"/>
    <w:rsid w:val="00C9176D"/>
    <w:rsid w:val="00CA0D71"/>
    <w:rsid w:val="00CC58D5"/>
    <w:rsid w:val="00CE156A"/>
    <w:rsid w:val="00CF1D08"/>
    <w:rsid w:val="00D00221"/>
    <w:rsid w:val="00D23650"/>
    <w:rsid w:val="00DA075F"/>
    <w:rsid w:val="00DE0300"/>
    <w:rsid w:val="00DF1BF9"/>
    <w:rsid w:val="00E07A30"/>
    <w:rsid w:val="00E3496E"/>
    <w:rsid w:val="00EE759E"/>
    <w:rsid w:val="00F079B1"/>
    <w:rsid w:val="00F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81D8"/>
  <w15:docId w15:val="{0D841DE2-C13D-4A48-BEF6-6527BB32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8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8E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BB008E"/>
    <w:rPr>
      <w:rFonts w:eastAsiaTheme="minorHAns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ditable-incorrect">
    <w:name w:val="editable-incorrect"/>
    <w:basedOn w:val="DefaultParagraphFont"/>
    <w:rsid w:val="0054663C"/>
  </w:style>
  <w:style w:type="paragraph" w:styleId="Footer">
    <w:name w:val="footer"/>
    <w:basedOn w:val="Normal"/>
    <w:link w:val="FooterChar"/>
    <w:uiPriority w:val="99"/>
    <w:unhideWhenUsed/>
    <w:rsid w:val="0052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54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AD4D-D58D-438D-B80D-4EF86552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14</cp:revision>
  <cp:lastPrinted>2024-05-14T10:16:00Z</cp:lastPrinted>
  <dcterms:created xsi:type="dcterms:W3CDTF">2024-05-07T23:50:00Z</dcterms:created>
  <dcterms:modified xsi:type="dcterms:W3CDTF">2024-05-15T05:03:00Z</dcterms:modified>
</cp:coreProperties>
</file>