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C9EFE" w14:textId="77777777" w:rsidR="00E40C0F" w:rsidRPr="00E40C0F" w:rsidRDefault="00E40C0F" w:rsidP="00E40C0F">
      <w:pPr>
        <w:jc w:val="right"/>
        <w:rPr>
          <w:rFonts w:ascii="Arial" w:hAnsi="Arial" w:cs="Arial"/>
          <w:bCs/>
          <w:noProof/>
          <w:lang w:val="mn-MN"/>
        </w:rPr>
      </w:pPr>
      <w:r w:rsidRPr="00065805">
        <w:rPr>
          <w:rFonts w:ascii="Arial" w:hAnsi="Arial" w:cs="Arial"/>
          <w:bCs/>
          <w:noProof/>
          <w:lang w:val="mn-MN"/>
        </w:rPr>
        <w:tab/>
      </w:r>
      <w:r w:rsidRPr="00065805">
        <w:rPr>
          <w:rFonts w:ascii="Arial" w:hAnsi="Arial" w:cs="Arial"/>
          <w:bCs/>
          <w:noProof/>
          <w:lang w:val="mn-MN"/>
        </w:rPr>
        <w:tab/>
      </w:r>
      <w:r w:rsidRPr="00065805">
        <w:rPr>
          <w:rFonts w:ascii="Arial" w:hAnsi="Arial" w:cs="Arial"/>
          <w:bCs/>
          <w:noProof/>
          <w:lang w:val="mn-MN"/>
        </w:rPr>
        <w:tab/>
      </w:r>
      <w:r w:rsidRPr="00065805">
        <w:rPr>
          <w:rFonts w:ascii="Arial" w:hAnsi="Arial" w:cs="Arial"/>
          <w:bCs/>
          <w:noProof/>
          <w:lang w:val="mn-MN"/>
        </w:rPr>
        <w:tab/>
      </w:r>
      <w:r w:rsidRPr="00065805">
        <w:rPr>
          <w:rFonts w:ascii="Arial" w:hAnsi="Arial" w:cs="Arial"/>
          <w:bCs/>
          <w:noProof/>
          <w:lang w:val="mn-MN"/>
        </w:rPr>
        <w:tab/>
      </w:r>
      <w:r w:rsidRPr="00065805">
        <w:rPr>
          <w:rFonts w:ascii="Arial" w:hAnsi="Arial" w:cs="Arial"/>
          <w:bCs/>
          <w:noProof/>
          <w:lang w:val="mn-MN"/>
        </w:rPr>
        <w:tab/>
      </w:r>
      <w:r w:rsidRPr="00065805">
        <w:rPr>
          <w:rFonts w:ascii="Arial" w:hAnsi="Arial" w:cs="Arial"/>
          <w:bCs/>
          <w:noProof/>
          <w:lang w:val="mn-MN"/>
        </w:rPr>
        <w:tab/>
      </w:r>
      <w:r w:rsidRPr="00065805">
        <w:rPr>
          <w:rFonts w:ascii="Arial" w:hAnsi="Arial" w:cs="Arial"/>
          <w:bCs/>
          <w:noProof/>
          <w:lang w:val="mn-MN"/>
        </w:rPr>
        <w:tab/>
        <w:t>Төсөл</w:t>
      </w:r>
    </w:p>
    <w:p w14:paraId="157C1BF7" w14:textId="77777777" w:rsidR="00E40C0F" w:rsidRPr="00D02994" w:rsidRDefault="00E40C0F" w:rsidP="00D02994">
      <w:pPr>
        <w:rPr>
          <w:rFonts w:ascii="Arial" w:hAnsi="Arial" w:cs="Arial"/>
          <w:b/>
          <w:bCs/>
          <w:noProof/>
          <w:lang w:val="en-US"/>
        </w:rPr>
      </w:pPr>
    </w:p>
    <w:p w14:paraId="55499438" w14:textId="77777777" w:rsidR="00E40C0F" w:rsidRDefault="00E40C0F" w:rsidP="00E40C0F">
      <w:pPr>
        <w:jc w:val="center"/>
        <w:rPr>
          <w:rFonts w:ascii="Arial" w:hAnsi="Arial" w:cs="Arial"/>
          <w:b/>
          <w:bCs/>
          <w:noProof/>
        </w:rPr>
      </w:pPr>
      <w:r w:rsidRPr="00065805">
        <w:rPr>
          <w:rFonts w:ascii="Arial" w:hAnsi="Arial" w:cs="Arial"/>
          <w:b/>
          <w:bCs/>
          <w:noProof/>
        </w:rPr>
        <w:t>МОНГОЛ УЛСЫН ХУУЛЬ</w:t>
      </w:r>
    </w:p>
    <w:p w14:paraId="02C7F8BF" w14:textId="77777777" w:rsidR="00E40C0F" w:rsidRPr="00065805" w:rsidRDefault="00E40C0F" w:rsidP="00E40C0F">
      <w:pPr>
        <w:jc w:val="center"/>
        <w:rPr>
          <w:rFonts w:ascii="Arial" w:hAnsi="Arial" w:cs="Arial"/>
          <w:b/>
          <w:bCs/>
          <w:noProof/>
        </w:rPr>
      </w:pPr>
    </w:p>
    <w:p w14:paraId="4C9E670A" w14:textId="77777777" w:rsidR="00E40C0F" w:rsidRPr="00065805" w:rsidRDefault="00E40C0F" w:rsidP="00936FEF">
      <w:pPr>
        <w:contextualSpacing/>
        <w:jc w:val="both"/>
        <w:rPr>
          <w:rFonts w:ascii="Arial" w:hAnsi="Arial" w:cs="Arial"/>
          <w:noProof/>
          <w:lang w:val="mn-MN"/>
        </w:rPr>
      </w:pPr>
      <w:r w:rsidRPr="00065805">
        <w:rPr>
          <w:rFonts w:ascii="Arial" w:hAnsi="Arial" w:cs="Arial"/>
          <w:noProof/>
          <w:lang w:val="mn-MN"/>
        </w:rPr>
        <w:t>202</w:t>
      </w:r>
      <w:r>
        <w:rPr>
          <w:rFonts w:ascii="Arial" w:hAnsi="Arial" w:cs="Arial"/>
          <w:noProof/>
        </w:rPr>
        <w:t>4</w:t>
      </w:r>
      <w:r w:rsidRPr="00065805">
        <w:rPr>
          <w:rFonts w:ascii="Arial" w:hAnsi="Arial" w:cs="Arial"/>
          <w:noProof/>
          <w:lang w:val="mn-MN"/>
        </w:rPr>
        <w:t xml:space="preserve"> оны ...</w:t>
      </w:r>
      <w:r>
        <w:rPr>
          <w:rFonts w:ascii="Arial" w:hAnsi="Arial" w:cs="Arial"/>
          <w:noProof/>
          <w:lang w:val="mn-MN"/>
        </w:rPr>
        <w:t xml:space="preserve"> </w:t>
      </w:r>
      <w:r w:rsidRPr="00065805">
        <w:rPr>
          <w:rFonts w:ascii="Arial" w:hAnsi="Arial" w:cs="Arial"/>
          <w:noProof/>
          <w:lang w:val="mn-MN"/>
        </w:rPr>
        <w:t>дугаар</w:t>
      </w:r>
      <w:r w:rsidRPr="00065805">
        <w:rPr>
          <w:rFonts w:ascii="Arial" w:hAnsi="Arial" w:cs="Arial"/>
          <w:noProof/>
          <w:lang w:val="mn-MN"/>
        </w:rPr>
        <w:tab/>
      </w:r>
      <w:r w:rsidR="006344B4">
        <w:rPr>
          <w:rFonts w:ascii="Arial" w:hAnsi="Arial" w:cs="Arial"/>
          <w:noProof/>
          <w:lang w:val="mn-MN"/>
        </w:rPr>
        <w:t xml:space="preserve">    </w:t>
      </w:r>
      <w:r w:rsidRPr="00065805">
        <w:rPr>
          <w:rFonts w:ascii="Arial" w:hAnsi="Arial" w:cs="Arial"/>
          <w:noProof/>
          <w:lang w:val="mn-MN"/>
        </w:rPr>
        <w:tab/>
      </w:r>
      <w:r w:rsidRPr="00065805">
        <w:rPr>
          <w:rFonts w:ascii="Arial" w:hAnsi="Arial" w:cs="Arial"/>
          <w:noProof/>
          <w:lang w:val="mn-MN"/>
        </w:rPr>
        <w:tab/>
      </w:r>
      <w:r w:rsidR="00936FEF">
        <w:rPr>
          <w:rFonts w:ascii="Arial" w:hAnsi="Arial" w:cs="Arial"/>
          <w:noProof/>
          <w:lang w:val="mn-MN"/>
        </w:rPr>
        <w:t xml:space="preserve">          </w:t>
      </w:r>
      <w:r w:rsidRPr="00065805">
        <w:rPr>
          <w:rFonts w:ascii="Arial" w:hAnsi="Arial" w:cs="Arial"/>
          <w:noProof/>
          <w:lang w:val="mn-MN"/>
        </w:rPr>
        <w:tab/>
      </w:r>
      <w:r w:rsidRPr="00065805">
        <w:rPr>
          <w:rFonts w:ascii="Arial" w:hAnsi="Arial" w:cs="Arial"/>
          <w:noProof/>
          <w:lang w:val="mn-MN"/>
        </w:rPr>
        <w:tab/>
      </w:r>
      <w:r w:rsidR="00936FEF">
        <w:rPr>
          <w:rFonts w:ascii="Arial" w:hAnsi="Arial" w:cs="Arial"/>
          <w:noProof/>
          <w:lang w:val="mn-MN"/>
        </w:rPr>
        <w:t xml:space="preserve">   </w:t>
      </w:r>
      <w:r w:rsidRPr="00065805">
        <w:rPr>
          <w:rFonts w:ascii="Arial" w:hAnsi="Arial" w:cs="Arial"/>
          <w:noProof/>
          <w:lang w:val="mn-MN"/>
        </w:rPr>
        <w:tab/>
        <w:t xml:space="preserve">          </w:t>
      </w:r>
      <w:r>
        <w:rPr>
          <w:rFonts w:ascii="Arial" w:hAnsi="Arial" w:cs="Arial"/>
          <w:noProof/>
          <w:lang w:val="mn-MN"/>
        </w:rPr>
        <w:tab/>
        <w:t xml:space="preserve">  </w:t>
      </w:r>
      <w:r w:rsidR="00936FEF">
        <w:rPr>
          <w:rFonts w:ascii="Arial" w:hAnsi="Arial" w:cs="Arial"/>
          <w:noProof/>
          <w:lang w:val="mn-MN"/>
        </w:rPr>
        <w:t xml:space="preserve"> </w:t>
      </w:r>
      <w:r>
        <w:rPr>
          <w:rFonts w:ascii="Arial" w:hAnsi="Arial" w:cs="Arial"/>
          <w:noProof/>
          <w:lang w:val="mn-MN"/>
        </w:rPr>
        <w:t xml:space="preserve"> </w:t>
      </w:r>
      <w:r w:rsidR="00936FEF">
        <w:rPr>
          <w:rFonts w:ascii="Arial" w:hAnsi="Arial" w:cs="Arial"/>
          <w:noProof/>
          <w:lang w:val="mn-MN"/>
        </w:rPr>
        <w:t xml:space="preserve">       </w:t>
      </w:r>
      <w:r>
        <w:rPr>
          <w:rFonts w:ascii="Arial" w:hAnsi="Arial" w:cs="Arial"/>
          <w:noProof/>
          <w:lang w:val="mn-MN"/>
        </w:rPr>
        <w:t xml:space="preserve"> </w:t>
      </w:r>
      <w:r w:rsidR="006344B4">
        <w:rPr>
          <w:rFonts w:ascii="Arial" w:hAnsi="Arial" w:cs="Arial"/>
          <w:noProof/>
          <w:lang w:val="mn-MN"/>
        </w:rPr>
        <w:t xml:space="preserve">         </w:t>
      </w:r>
      <w:r>
        <w:rPr>
          <w:rFonts w:ascii="Arial" w:hAnsi="Arial" w:cs="Arial"/>
          <w:noProof/>
          <w:lang w:val="mn-MN"/>
        </w:rPr>
        <w:t xml:space="preserve">  </w:t>
      </w:r>
      <w:r w:rsidRPr="00065805">
        <w:rPr>
          <w:rFonts w:ascii="Arial" w:hAnsi="Arial" w:cs="Arial"/>
          <w:noProof/>
          <w:lang w:val="mn-MN"/>
        </w:rPr>
        <w:t xml:space="preserve">Улаанбаатар </w:t>
      </w:r>
    </w:p>
    <w:p w14:paraId="73E3D88D" w14:textId="77777777" w:rsidR="00E40C0F" w:rsidRPr="00065805" w:rsidRDefault="00E40C0F" w:rsidP="00E40C0F">
      <w:pPr>
        <w:contextualSpacing/>
        <w:rPr>
          <w:rFonts w:ascii="Arial" w:hAnsi="Arial" w:cs="Arial"/>
          <w:noProof/>
          <w:lang w:val="mn-MN"/>
        </w:rPr>
      </w:pPr>
      <w:r w:rsidRPr="00065805">
        <w:rPr>
          <w:rFonts w:ascii="Arial" w:hAnsi="Arial" w:cs="Arial"/>
          <w:noProof/>
          <w:lang w:val="mn-MN"/>
        </w:rPr>
        <w:t xml:space="preserve">сарын ...-ны өдөр </w:t>
      </w:r>
      <w:r w:rsidRPr="00065805">
        <w:rPr>
          <w:rFonts w:ascii="Arial" w:hAnsi="Arial" w:cs="Arial"/>
          <w:noProof/>
          <w:lang w:val="mn-MN"/>
        </w:rPr>
        <w:tab/>
      </w:r>
      <w:r w:rsidRPr="00065805">
        <w:rPr>
          <w:rFonts w:ascii="Arial" w:hAnsi="Arial" w:cs="Arial"/>
          <w:noProof/>
          <w:lang w:val="mn-MN"/>
        </w:rPr>
        <w:tab/>
      </w:r>
      <w:r w:rsidRPr="00065805">
        <w:rPr>
          <w:rFonts w:ascii="Arial" w:hAnsi="Arial" w:cs="Arial"/>
          <w:noProof/>
          <w:lang w:val="mn-MN"/>
        </w:rPr>
        <w:tab/>
      </w:r>
      <w:r w:rsidRPr="00065805">
        <w:rPr>
          <w:rFonts w:ascii="Arial" w:hAnsi="Arial" w:cs="Arial"/>
          <w:noProof/>
          <w:lang w:val="mn-MN"/>
        </w:rPr>
        <w:tab/>
      </w:r>
      <w:r w:rsidRPr="00065805">
        <w:rPr>
          <w:rFonts w:ascii="Arial" w:hAnsi="Arial" w:cs="Arial"/>
          <w:noProof/>
          <w:lang w:val="mn-MN"/>
        </w:rPr>
        <w:tab/>
      </w:r>
      <w:r w:rsidRPr="00065805">
        <w:rPr>
          <w:rFonts w:ascii="Arial" w:hAnsi="Arial" w:cs="Arial"/>
          <w:noProof/>
          <w:lang w:val="mn-MN"/>
        </w:rPr>
        <w:tab/>
      </w:r>
      <w:r w:rsidRPr="00065805">
        <w:rPr>
          <w:rFonts w:ascii="Arial" w:hAnsi="Arial" w:cs="Arial"/>
          <w:noProof/>
          <w:lang w:val="mn-MN"/>
        </w:rPr>
        <w:tab/>
      </w:r>
      <w:r w:rsidRPr="00065805">
        <w:rPr>
          <w:rFonts w:ascii="Arial" w:hAnsi="Arial" w:cs="Arial"/>
          <w:noProof/>
          <w:lang w:val="mn-MN"/>
        </w:rPr>
        <w:tab/>
        <w:t xml:space="preserve">         </w:t>
      </w:r>
      <w:r w:rsidR="00936FEF">
        <w:rPr>
          <w:rFonts w:ascii="Arial" w:hAnsi="Arial" w:cs="Arial"/>
          <w:noProof/>
          <w:lang w:val="mn-MN"/>
        </w:rPr>
        <w:t xml:space="preserve">      </w:t>
      </w:r>
      <w:r w:rsidR="006344B4">
        <w:rPr>
          <w:rFonts w:ascii="Arial" w:hAnsi="Arial" w:cs="Arial"/>
          <w:noProof/>
          <w:lang w:val="mn-MN"/>
        </w:rPr>
        <w:t xml:space="preserve"> </w:t>
      </w:r>
      <w:r>
        <w:rPr>
          <w:rFonts w:ascii="Arial" w:hAnsi="Arial" w:cs="Arial"/>
          <w:noProof/>
          <w:lang w:val="mn-MN"/>
        </w:rPr>
        <w:t xml:space="preserve">     </w:t>
      </w:r>
      <w:r w:rsidRPr="00065805">
        <w:rPr>
          <w:rFonts w:ascii="Arial" w:hAnsi="Arial" w:cs="Arial"/>
          <w:noProof/>
          <w:lang w:val="mn-MN"/>
        </w:rPr>
        <w:t xml:space="preserve"> хот</w:t>
      </w:r>
    </w:p>
    <w:p w14:paraId="06F79BFA" w14:textId="77777777" w:rsidR="00A653D9" w:rsidRDefault="00A653D9">
      <w:pPr>
        <w:rPr>
          <w:noProof/>
        </w:rPr>
      </w:pPr>
    </w:p>
    <w:p w14:paraId="642777F2" w14:textId="77777777" w:rsidR="00E40C0F" w:rsidRDefault="00E40C0F" w:rsidP="00936FEF">
      <w:pPr>
        <w:ind w:right="49"/>
        <w:rPr>
          <w:rFonts w:ascii="Arial" w:hAnsi="Arial" w:cs="Arial"/>
          <w:b/>
          <w:noProof/>
          <w:lang w:val="mn-MN"/>
        </w:rPr>
      </w:pPr>
    </w:p>
    <w:p w14:paraId="59316C9C" w14:textId="77777777" w:rsidR="00E40C0F" w:rsidRDefault="00E40C0F" w:rsidP="00E40C0F">
      <w:pPr>
        <w:ind w:right="49"/>
        <w:jc w:val="center"/>
        <w:rPr>
          <w:rFonts w:ascii="Arial" w:hAnsi="Arial" w:cs="Arial"/>
          <w:b/>
          <w:noProof/>
          <w:lang w:val="mn-MN"/>
        </w:rPr>
      </w:pPr>
      <w:r w:rsidRPr="00065805">
        <w:rPr>
          <w:rFonts w:ascii="Arial" w:hAnsi="Arial" w:cs="Arial"/>
          <w:b/>
          <w:noProof/>
          <w:lang w:val="mn-MN"/>
        </w:rPr>
        <w:t xml:space="preserve">ТӨРИЙН БОЛОН АЛБАНЫ НУУЦЫН  ТУХАЙ ХУУЛЬД </w:t>
      </w:r>
    </w:p>
    <w:p w14:paraId="58207383" w14:textId="77777777" w:rsidR="00E40C0F" w:rsidRDefault="00E40C0F" w:rsidP="00E40C0F">
      <w:pPr>
        <w:ind w:right="49"/>
        <w:jc w:val="center"/>
        <w:rPr>
          <w:rFonts w:ascii="Arial" w:hAnsi="Arial" w:cs="Arial"/>
          <w:b/>
          <w:noProof/>
          <w:lang w:val="mn-MN"/>
        </w:rPr>
      </w:pPr>
      <w:r w:rsidRPr="00065805">
        <w:rPr>
          <w:rFonts w:ascii="Arial" w:hAnsi="Arial" w:cs="Arial"/>
          <w:b/>
          <w:noProof/>
          <w:lang w:val="mn-MN"/>
        </w:rPr>
        <w:t>НЭМЭЛТ, ӨӨРЧЛӨЛТ ОРУУЛАХ ТУХАЙ</w:t>
      </w:r>
    </w:p>
    <w:p w14:paraId="6FFC566F" w14:textId="77777777" w:rsidR="000D1462" w:rsidRPr="00065805" w:rsidRDefault="000D1462" w:rsidP="00936FEF">
      <w:pPr>
        <w:ind w:right="49"/>
        <w:rPr>
          <w:rFonts w:ascii="Arial" w:hAnsi="Arial" w:cs="Arial"/>
          <w:b/>
          <w:noProof/>
          <w:lang w:val="mn-MN"/>
        </w:rPr>
      </w:pPr>
    </w:p>
    <w:p w14:paraId="3E8CC51A" w14:textId="07CBF43B" w:rsidR="00C10871" w:rsidRDefault="009D0910" w:rsidP="00C10871">
      <w:pPr>
        <w:spacing w:after="120"/>
        <w:ind w:firstLine="720"/>
        <w:jc w:val="both"/>
        <w:rPr>
          <w:rFonts w:ascii="Arial" w:hAnsi="Arial" w:cs="Arial"/>
          <w:b/>
          <w:noProof/>
          <w:lang w:val="mn-MN"/>
        </w:rPr>
      </w:pPr>
      <w:r w:rsidRPr="00065805">
        <w:rPr>
          <w:rFonts w:ascii="Arial" w:hAnsi="Arial" w:cs="Arial"/>
          <w:b/>
          <w:noProof/>
          <w:lang w:val="mn-MN"/>
        </w:rPr>
        <w:t>1 дүгээр зүйл.</w:t>
      </w:r>
      <w:r w:rsidR="00C10871" w:rsidRPr="00065805">
        <w:rPr>
          <w:rFonts w:ascii="Arial" w:hAnsi="Arial" w:cs="Arial"/>
          <w:bCs/>
          <w:noProof/>
          <w:lang w:val="mn-MN"/>
        </w:rPr>
        <w:t>Төрийн болон албаны нууцын тухай хуул</w:t>
      </w:r>
      <w:r w:rsidR="00C10871">
        <w:rPr>
          <w:rFonts w:ascii="Arial" w:hAnsi="Arial" w:cs="Arial"/>
          <w:bCs/>
          <w:noProof/>
          <w:lang w:val="mn-MN"/>
        </w:rPr>
        <w:t xml:space="preserve">ьд </w:t>
      </w:r>
      <w:r w:rsidR="00C10871" w:rsidRPr="00D54C72">
        <w:rPr>
          <w:rFonts w:ascii="Arial" w:hAnsi="Arial" w:cs="Arial"/>
          <w:noProof/>
          <w:lang w:val="mn-MN"/>
        </w:rPr>
        <w:t xml:space="preserve">доор дурдсан агуулгатай </w:t>
      </w:r>
      <w:r w:rsidR="00970BF2">
        <w:rPr>
          <w:rFonts w:ascii="Arial" w:hAnsi="Arial" w:cs="Arial"/>
          <w:noProof/>
          <w:lang w:val="mn-MN"/>
        </w:rPr>
        <w:t>37</w:t>
      </w:r>
      <w:r w:rsidR="00970BF2" w:rsidRPr="00970BF2">
        <w:rPr>
          <w:rFonts w:ascii="Arial" w:hAnsi="Arial" w:cs="Arial"/>
          <w:noProof/>
          <w:vertAlign w:val="superscript"/>
          <w:lang w:val="mn-MN"/>
        </w:rPr>
        <w:t>1</w:t>
      </w:r>
      <w:r w:rsidR="00970BF2">
        <w:rPr>
          <w:rFonts w:ascii="Arial" w:hAnsi="Arial" w:cs="Arial"/>
          <w:noProof/>
          <w:lang w:val="mn-MN"/>
        </w:rPr>
        <w:t xml:space="preserve"> д</w:t>
      </w:r>
      <w:r w:rsidR="00981026">
        <w:rPr>
          <w:rFonts w:ascii="Arial" w:hAnsi="Arial" w:cs="Arial"/>
          <w:noProof/>
          <w:lang w:val="en-US"/>
        </w:rPr>
        <w:t>үгээ</w:t>
      </w:r>
      <w:r w:rsidR="00970BF2">
        <w:rPr>
          <w:rFonts w:ascii="Arial" w:hAnsi="Arial" w:cs="Arial"/>
          <w:noProof/>
          <w:lang w:val="mn-MN"/>
        </w:rPr>
        <w:t xml:space="preserve">р </w:t>
      </w:r>
      <w:r w:rsidR="00C10871" w:rsidRPr="00970BF2">
        <w:rPr>
          <w:rFonts w:ascii="Arial" w:hAnsi="Arial" w:cs="Arial"/>
          <w:noProof/>
          <w:lang w:val="mn-MN"/>
        </w:rPr>
        <w:t>зүйл</w:t>
      </w:r>
      <w:r w:rsidR="00970BF2" w:rsidRPr="00970BF2">
        <w:rPr>
          <w:rFonts w:ascii="Arial" w:hAnsi="Arial" w:cs="Arial"/>
          <w:noProof/>
          <w:lang w:val="mn-MN"/>
        </w:rPr>
        <w:t xml:space="preserve"> </w:t>
      </w:r>
      <w:r w:rsidR="00C10871" w:rsidRPr="00970BF2">
        <w:rPr>
          <w:rFonts w:ascii="Arial" w:hAnsi="Arial" w:cs="Arial"/>
          <w:noProof/>
          <w:lang w:val="mn-MN"/>
        </w:rPr>
        <w:t>нэмсүгэй</w:t>
      </w:r>
      <w:r w:rsidR="00C10871" w:rsidRPr="00D54C72">
        <w:rPr>
          <w:rFonts w:ascii="Arial" w:hAnsi="Arial" w:cs="Arial"/>
          <w:noProof/>
          <w:lang w:val="mn-MN"/>
        </w:rPr>
        <w:t>:</w:t>
      </w:r>
      <w:r w:rsidR="00C10871" w:rsidRPr="00D54C72">
        <w:rPr>
          <w:rFonts w:ascii="Arial" w:hAnsi="Arial" w:cs="Arial"/>
          <w:b/>
          <w:noProof/>
          <w:lang w:val="mn-MN"/>
        </w:rPr>
        <w:tab/>
      </w:r>
    </w:p>
    <w:p w14:paraId="39725C20" w14:textId="2C5BDD87" w:rsidR="00970BF2" w:rsidRPr="00970BF2" w:rsidRDefault="00092C59" w:rsidP="00970BF2">
      <w:pPr>
        <w:spacing w:after="120"/>
        <w:ind w:firstLine="720"/>
        <w:jc w:val="both"/>
        <w:rPr>
          <w:rFonts w:ascii="Arial" w:hAnsi="Arial" w:cs="Arial"/>
          <w:noProof/>
          <w:lang w:val="mn-MN"/>
        </w:rPr>
      </w:pPr>
      <w:r>
        <w:rPr>
          <w:rFonts w:ascii="Arial" w:hAnsi="Arial" w:cs="Arial"/>
          <w:b/>
          <w:bCs/>
          <w:noProof/>
          <w:lang w:val="mn-MN"/>
        </w:rPr>
        <w:t>“</w:t>
      </w:r>
      <w:r w:rsidR="00970BF2" w:rsidRPr="00970BF2">
        <w:rPr>
          <w:rFonts w:ascii="Arial" w:hAnsi="Arial" w:cs="Arial"/>
          <w:b/>
          <w:bCs/>
          <w:noProof/>
          <w:lang w:val="mn-MN"/>
        </w:rPr>
        <w:t>37</w:t>
      </w:r>
      <w:r w:rsidR="00970BF2" w:rsidRPr="00970BF2">
        <w:rPr>
          <w:rFonts w:ascii="Arial" w:hAnsi="Arial" w:cs="Arial"/>
          <w:b/>
          <w:bCs/>
          <w:noProof/>
          <w:vertAlign w:val="superscript"/>
          <w:lang w:val="mn-MN"/>
        </w:rPr>
        <w:t>1</w:t>
      </w:r>
      <w:r>
        <w:rPr>
          <w:rFonts w:ascii="Arial" w:hAnsi="Arial" w:cs="Arial"/>
          <w:b/>
          <w:bCs/>
          <w:noProof/>
          <w:lang w:val="mn-MN"/>
        </w:rPr>
        <w:t xml:space="preserve"> </w:t>
      </w:r>
      <w:r w:rsidR="00970BF2" w:rsidRPr="00970BF2">
        <w:rPr>
          <w:rFonts w:ascii="Arial" w:hAnsi="Arial" w:cs="Arial"/>
          <w:b/>
          <w:bCs/>
          <w:noProof/>
          <w:lang w:val="mn-MN"/>
        </w:rPr>
        <w:t>д</w:t>
      </w:r>
      <w:r w:rsidR="00981026">
        <w:rPr>
          <w:rFonts w:ascii="Arial" w:hAnsi="Arial" w:cs="Arial"/>
          <w:b/>
          <w:bCs/>
          <w:noProof/>
          <w:lang w:val="mn-MN"/>
        </w:rPr>
        <w:t>үгээ</w:t>
      </w:r>
      <w:r w:rsidR="00970BF2" w:rsidRPr="00970BF2">
        <w:rPr>
          <w:rFonts w:ascii="Arial" w:hAnsi="Arial" w:cs="Arial"/>
          <w:b/>
          <w:bCs/>
          <w:noProof/>
          <w:lang w:val="mn-MN"/>
        </w:rPr>
        <w:t>р зүйл.</w:t>
      </w:r>
      <w:r w:rsidR="00970BF2" w:rsidRPr="00970BF2">
        <w:rPr>
          <w:rStyle w:val="Strong"/>
          <w:rFonts w:ascii="Arial" w:hAnsi="Arial" w:cs="Arial"/>
          <w:noProof/>
          <w:color w:val="000000" w:themeColor="text1"/>
        </w:rPr>
        <w:t>Төрийн болон албаны нууцыг хамгаалахад туслалцаа, дэмжлэг үзүүлсэн иргэн, хуулийн этгээдийг урамшуулах</w:t>
      </w:r>
    </w:p>
    <w:p w14:paraId="7344FDC1" w14:textId="77777777" w:rsidR="00092C59" w:rsidRPr="00092C59" w:rsidRDefault="00970BF2" w:rsidP="00092C59">
      <w:pPr>
        <w:spacing w:after="120"/>
        <w:ind w:firstLine="720"/>
        <w:jc w:val="both"/>
        <w:rPr>
          <w:rFonts w:ascii="Arial" w:hAnsi="Arial" w:cs="Arial"/>
          <w:noProof/>
          <w:lang w:val="mn-MN"/>
        </w:rPr>
      </w:pPr>
      <w:r w:rsidRPr="00092C59">
        <w:rPr>
          <w:rFonts w:ascii="Arial" w:hAnsi="Arial" w:cs="Arial"/>
          <w:noProof/>
          <w:lang w:val="mn-MN"/>
        </w:rPr>
        <w:t>37</w:t>
      </w:r>
      <w:r w:rsidRPr="00092C59">
        <w:rPr>
          <w:rFonts w:ascii="Arial" w:hAnsi="Arial" w:cs="Arial"/>
          <w:noProof/>
          <w:vertAlign w:val="superscript"/>
          <w:lang w:val="mn-MN"/>
        </w:rPr>
        <w:t>1</w:t>
      </w:r>
      <w:r w:rsidR="00092C59" w:rsidRPr="00092C59">
        <w:rPr>
          <w:rFonts w:ascii="Arial" w:hAnsi="Arial" w:cs="Arial"/>
          <w:noProof/>
          <w:lang w:val="mn-MN"/>
        </w:rPr>
        <w:t>.1.</w:t>
      </w:r>
      <w:r w:rsidR="00092C59" w:rsidRPr="00092C59">
        <w:rPr>
          <w:rFonts w:ascii="Arial" w:hAnsi="Arial" w:cs="Arial"/>
          <w:noProof/>
          <w:color w:val="000000" w:themeColor="text1"/>
        </w:rPr>
        <w:t xml:space="preserve">Дараах тохиолдолд иргэн, хуулийн этгээдийг энэ </w:t>
      </w:r>
      <w:r w:rsidR="00936FEF">
        <w:rPr>
          <w:rFonts w:ascii="Arial" w:hAnsi="Arial" w:cs="Arial"/>
          <w:noProof/>
          <w:color w:val="000000" w:themeColor="text1"/>
        </w:rPr>
        <w:t>хуульд</w:t>
      </w:r>
      <w:r w:rsidR="00092C59" w:rsidRPr="00092C59">
        <w:rPr>
          <w:rFonts w:ascii="Arial" w:hAnsi="Arial" w:cs="Arial"/>
          <w:noProof/>
          <w:color w:val="000000" w:themeColor="text1"/>
        </w:rPr>
        <w:t xml:space="preserve"> заасны дагуу урамшуулж болно:</w:t>
      </w:r>
    </w:p>
    <w:p w14:paraId="38C7D5EA" w14:textId="77777777" w:rsidR="00092C59" w:rsidRDefault="00092C59" w:rsidP="00092C59">
      <w:pPr>
        <w:pStyle w:val="NormalWeb"/>
        <w:shd w:val="clear" w:color="auto" w:fill="FFFFFF"/>
        <w:spacing w:before="0" w:beforeAutospacing="0" w:after="0" w:afterAutospacing="0"/>
        <w:ind w:firstLine="144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.1</w:t>
      </w:r>
      <w:r w:rsidRPr="00092C59">
        <w:rPr>
          <w:rFonts w:ascii="Arial" w:hAnsi="Arial" w:cs="Arial"/>
          <w:noProof/>
          <w:color w:val="000000" w:themeColor="text1"/>
        </w:rPr>
        <w:t>.</w:t>
      </w:r>
      <w:r>
        <w:rPr>
          <w:rFonts w:ascii="Arial" w:hAnsi="Arial" w:cs="Arial"/>
          <w:noProof/>
          <w:color w:val="000000" w:themeColor="text1"/>
        </w:rPr>
        <w:t>1.</w:t>
      </w:r>
      <w:r w:rsidR="006B4E32">
        <w:rPr>
          <w:rFonts w:ascii="Arial" w:hAnsi="Arial" w:cs="Arial"/>
          <w:noProof/>
          <w:color w:val="000000" w:themeColor="text1"/>
        </w:rPr>
        <w:t xml:space="preserve">төрийн болон албаны </w:t>
      </w:r>
      <w:r w:rsidRPr="00092C59">
        <w:rPr>
          <w:rFonts w:ascii="Arial" w:hAnsi="Arial" w:cs="Arial"/>
          <w:noProof/>
          <w:color w:val="000000" w:themeColor="text1"/>
        </w:rPr>
        <w:t>нууц задарч, үрэгдэж болзошгүй нөхцөл байдал бий болсон, задруулсан, үрэгдүүлсэн тухай мэдээлэл ирүүлсэн;</w:t>
      </w:r>
    </w:p>
    <w:p w14:paraId="65665523" w14:textId="77777777" w:rsidR="00092C59" w:rsidRDefault="00092C59" w:rsidP="00092C59">
      <w:pPr>
        <w:pStyle w:val="NormalWeb"/>
        <w:shd w:val="clear" w:color="auto" w:fill="FFFFFF"/>
        <w:spacing w:before="0" w:beforeAutospacing="0" w:after="0" w:afterAutospacing="0"/>
        <w:ind w:firstLine="1440"/>
        <w:jc w:val="both"/>
        <w:rPr>
          <w:rFonts w:ascii="Arial" w:hAnsi="Arial" w:cs="Arial"/>
          <w:noProof/>
          <w:color w:val="000000" w:themeColor="text1"/>
        </w:rPr>
      </w:pPr>
    </w:p>
    <w:p w14:paraId="21DD0578" w14:textId="77777777" w:rsidR="00092C59" w:rsidRDefault="00092C59" w:rsidP="00092C59">
      <w:pPr>
        <w:pStyle w:val="NormalWeb"/>
        <w:shd w:val="clear" w:color="auto" w:fill="FFFFFF"/>
        <w:spacing w:before="0" w:beforeAutospacing="0" w:after="0" w:afterAutospacing="0"/>
        <w:ind w:firstLine="144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.1</w:t>
      </w:r>
      <w:r w:rsidRPr="00092C59">
        <w:rPr>
          <w:rFonts w:ascii="Arial" w:hAnsi="Arial" w:cs="Arial"/>
          <w:noProof/>
          <w:color w:val="000000" w:themeColor="text1"/>
        </w:rPr>
        <w:t>.</w:t>
      </w:r>
      <w:r>
        <w:rPr>
          <w:rFonts w:ascii="Arial" w:hAnsi="Arial" w:cs="Arial"/>
          <w:noProof/>
          <w:color w:val="000000" w:themeColor="text1"/>
        </w:rPr>
        <w:t>2.</w:t>
      </w:r>
      <w:r w:rsidR="006B4E32">
        <w:rPr>
          <w:rFonts w:ascii="Arial" w:hAnsi="Arial" w:cs="Arial"/>
          <w:noProof/>
          <w:color w:val="000000" w:themeColor="text1"/>
        </w:rPr>
        <w:t xml:space="preserve">төрийн болон албаны </w:t>
      </w:r>
      <w:r w:rsidRPr="00092C59">
        <w:rPr>
          <w:rFonts w:ascii="Arial" w:hAnsi="Arial" w:cs="Arial"/>
          <w:noProof/>
          <w:color w:val="000000" w:themeColor="text1"/>
        </w:rPr>
        <w:t>нууц задрах, үрэгдэхээс урьдчилан сэргийлж, хамгаалалтад авсан;</w:t>
      </w:r>
    </w:p>
    <w:p w14:paraId="372799B2" w14:textId="77777777" w:rsidR="006B4E32" w:rsidRDefault="006B4E32" w:rsidP="00092C59">
      <w:pPr>
        <w:pStyle w:val="NormalWeb"/>
        <w:shd w:val="clear" w:color="auto" w:fill="FFFFFF"/>
        <w:spacing w:before="0" w:beforeAutospacing="0" w:after="0" w:afterAutospacing="0"/>
        <w:ind w:firstLine="1440"/>
        <w:jc w:val="both"/>
        <w:rPr>
          <w:rFonts w:ascii="Arial" w:hAnsi="Arial" w:cs="Arial"/>
          <w:noProof/>
          <w:color w:val="000000" w:themeColor="text1"/>
        </w:rPr>
      </w:pPr>
    </w:p>
    <w:p w14:paraId="054017FC" w14:textId="77777777" w:rsidR="00092C59" w:rsidRDefault="00092C59" w:rsidP="00092C59">
      <w:pPr>
        <w:pStyle w:val="NormalWeb"/>
        <w:shd w:val="clear" w:color="auto" w:fill="FFFFFF"/>
        <w:spacing w:before="0" w:beforeAutospacing="0" w:after="0" w:afterAutospacing="0"/>
        <w:ind w:firstLine="144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.1</w:t>
      </w:r>
      <w:r w:rsidRPr="00092C59">
        <w:rPr>
          <w:rFonts w:ascii="Arial" w:hAnsi="Arial" w:cs="Arial"/>
          <w:noProof/>
          <w:color w:val="000000" w:themeColor="text1"/>
        </w:rPr>
        <w:t>.</w:t>
      </w:r>
      <w:r>
        <w:rPr>
          <w:rFonts w:ascii="Arial" w:hAnsi="Arial" w:cs="Arial"/>
          <w:noProof/>
          <w:color w:val="000000" w:themeColor="text1"/>
        </w:rPr>
        <w:t>3</w:t>
      </w:r>
      <w:r w:rsidRPr="00092C59">
        <w:rPr>
          <w:rFonts w:ascii="Arial" w:hAnsi="Arial" w:cs="Arial"/>
          <w:noProof/>
          <w:color w:val="000000" w:themeColor="text1"/>
        </w:rPr>
        <w:t xml:space="preserve">.тагнуулын байгууллагаас </w:t>
      </w:r>
      <w:r w:rsidR="006B4E32">
        <w:rPr>
          <w:rFonts w:ascii="Arial" w:hAnsi="Arial" w:cs="Arial"/>
          <w:noProof/>
          <w:color w:val="000000" w:themeColor="text1"/>
        </w:rPr>
        <w:t xml:space="preserve">төрийн болон албаны </w:t>
      </w:r>
      <w:r w:rsidRPr="00092C59">
        <w:rPr>
          <w:rFonts w:ascii="Arial" w:hAnsi="Arial" w:cs="Arial"/>
          <w:noProof/>
          <w:color w:val="000000" w:themeColor="text1"/>
        </w:rPr>
        <w:t>нууцыг хамгаалах арга хэмжээ авч хэрэгжүүлэхэд туслалцаа үзүүлсэн;</w:t>
      </w:r>
    </w:p>
    <w:p w14:paraId="06E4DB9E" w14:textId="77777777" w:rsidR="00092C59" w:rsidRDefault="00092C59" w:rsidP="00092C59">
      <w:pPr>
        <w:pStyle w:val="NormalWeb"/>
        <w:shd w:val="clear" w:color="auto" w:fill="FFFFFF"/>
        <w:spacing w:before="0" w:beforeAutospacing="0" w:after="0" w:afterAutospacing="0"/>
        <w:ind w:firstLine="1440"/>
        <w:jc w:val="both"/>
        <w:rPr>
          <w:rFonts w:ascii="Arial" w:hAnsi="Arial" w:cs="Arial"/>
          <w:noProof/>
          <w:color w:val="000000" w:themeColor="text1"/>
        </w:rPr>
      </w:pPr>
    </w:p>
    <w:p w14:paraId="14C9F14D" w14:textId="77777777" w:rsidR="00092C59" w:rsidRDefault="00092C59" w:rsidP="00092C59">
      <w:pPr>
        <w:pStyle w:val="NormalWeb"/>
        <w:shd w:val="clear" w:color="auto" w:fill="FFFFFF"/>
        <w:spacing w:before="0" w:beforeAutospacing="0" w:after="0" w:afterAutospacing="0"/>
        <w:ind w:firstLine="144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.1</w:t>
      </w:r>
      <w:r w:rsidRPr="00092C59">
        <w:rPr>
          <w:rFonts w:ascii="Arial" w:hAnsi="Arial" w:cs="Arial"/>
          <w:noProof/>
          <w:color w:val="000000" w:themeColor="text1"/>
        </w:rPr>
        <w:t>.</w:t>
      </w:r>
      <w:r>
        <w:rPr>
          <w:rFonts w:ascii="Arial" w:hAnsi="Arial" w:cs="Arial"/>
          <w:noProof/>
          <w:color w:val="000000" w:themeColor="text1"/>
        </w:rPr>
        <w:t>4.</w:t>
      </w:r>
      <w:r w:rsidR="006B4E32">
        <w:rPr>
          <w:rFonts w:ascii="Arial" w:hAnsi="Arial" w:cs="Arial"/>
          <w:noProof/>
          <w:color w:val="000000" w:themeColor="text1"/>
        </w:rPr>
        <w:t xml:space="preserve">төрийн болон албаны </w:t>
      </w:r>
      <w:r w:rsidRPr="00092C59">
        <w:rPr>
          <w:rFonts w:ascii="Arial" w:hAnsi="Arial" w:cs="Arial"/>
          <w:noProof/>
          <w:color w:val="000000" w:themeColor="text1"/>
        </w:rPr>
        <w:t>нууц хамгаалахад шаардлагатай шинжлэх ухаан, орчин үеийн техник, технологийн ололт, дэвшлийг ашигласан бүтээл, судалгаа, шинжилгээний ажил гүйцэтгэж, практикт нэвтрүүлсэн.</w:t>
      </w:r>
    </w:p>
    <w:p w14:paraId="223AD397" w14:textId="77777777" w:rsidR="00092C59" w:rsidRDefault="00092C59" w:rsidP="00092C59">
      <w:pPr>
        <w:pStyle w:val="NormalWeb"/>
        <w:shd w:val="clear" w:color="auto" w:fill="FFFFFF"/>
        <w:spacing w:before="0" w:beforeAutospacing="0" w:after="0" w:afterAutospacing="0"/>
        <w:jc w:val="both"/>
        <w:rPr>
          <w:rFonts w:ascii="Arial" w:hAnsi="Arial" w:cs="Arial"/>
          <w:noProof/>
          <w:color w:val="000000" w:themeColor="text1"/>
        </w:rPr>
      </w:pPr>
    </w:p>
    <w:p w14:paraId="45D41FAC" w14:textId="77777777" w:rsidR="001E0D2D" w:rsidRDefault="00092C59" w:rsidP="001E0D2D">
      <w:pPr>
        <w:pStyle w:val="NormalWeb"/>
        <w:shd w:val="clear" w:color="auto" w:fill="FFFFFF"/>
        <w:spacing w:before="0" w:beforeAutospacing="0" w:after="0" w:afterAutospacing="0"/>
        <w:ind w:firstLine="72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w:t>
      </w:r>
      <w:r>
        <w:rPr>
          <w:rFonts w:ascii="Arial" w:hAnsi="Arial" w:cs="Arial"/>
          <w:noProof/>
          <w:lang w:val="mn-MN"/>
        </w:rPr>
        <w:t>2</w:t>
      </w:r>
      <w:r w:rsidRPr="00092C59">
        <w:rPr>
          <w:rFonts w:ascii="Arial" w:hAnsi="Arial" w:cs="Arial"/>
          <w:noProof/>
          <w:lang w:val="mn-MN"/>
        </w:rPr>
        <w:t>.</w:t>
      </w:r>
      <w:r w:rsidRPr="00092C59">
        <w:rPr>
          <w:rFonts w:ascii="Arial" w:hAnsi="Arial" w:cs="Arial"/>
          <w:noProof/>
          <w:color w:val="000000" w:themeColor="text1"/>
        </w:rPr>
        <w:t xml:space="preserve">Эрх бүхий байгууллага, албан тушаалтан энэ зүйлийн </w:t>
      </w: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.1</w:t>
      </w:r>
      <w:r w:rsidR="001E0D2D">
        <w:rPr>
          <w:rFonts w:ascii="Arial" w:hAnsi="Arial" w:cs="Arial"/>
          <w:noProof/>
          <w:lang w:val="mn-MN"/>
        </w:rPr>
        <w:t>.1</w:t>
      </w:r>
      <w:r w:rsidRPr="00092C59">
        <w:rPr>
          <w:rFonts w:ascii="Arial" w:hAnsi="Arial" w:cs="Arial"/>
          <w:noProof/>
          <w:color w:val="000000" w:themeColor="text1"/>
        </w:rPr>
        <w:t>-д заасан мэдээллийг шалгаж, үнэн бодитой, үндэслэлтэй болох нь тогтоогдсоны дараа урамшуул</w:t>
      </w:r>
      <w:r w:rsidR="00936FEF">
        <w:rPr>
          <w:rFonts w:ascii="Arial" w:hAnsi="Arial" w:cs="Arial"/>
          <w:noProof/>
          <w:color w:val="000000" w:themeColor="text1"/>
        </w:rPr>
        <w:t>ал олгоно</w:t>
      </w:r>
      <w:r w:rsidRPr="00092C59">
        <w:rPr>
          <w:rFonts w:ascii="Arial" w:hAnsi="Arial" w:cs="Arial"/>
          <w:noProof/>
          <w:color w:val="000000" w:themeColor="text1"/>
        </w:rPr>
        <w:t>.</w:t>
      </w:r>
    </w:p>
    <w:p w14:paraId="75CFDED3" w14:textId="77777777" w:rsidR="00D06D36" w:rsidRDefault="00D06D36" w:rsidP="001E0D2D">
      <w:pPr>
        <w:pStyle w:val="NormalWeb"/>
        <w:shd w:val="clear" w:color="auto" w:fill="FFFFFF"/>
        <w:spacing w:before="0" w:beforeAutospacing="0" w:after="0" w:afterAutospacing="0"/>
        <w:ind w:firstLine="720"/>
        <w:jc w:val="both"/>
        <w:rPr>
          <w:rFonts w:ascii="Arial" w:hAnsi="Arial" w:cs="Arial"/>
          <w:noProof/>
          <w:color w:val="000000" w:themeColor="text1"/>
        </w:rPr>
      </w:pPr>
    </w:p>
    <w:p w14:paraId="42A44095" w14:textId="77777777" w:rsidR="00D06D36" w:rsidRPr="00D06D36" w:rsidRDefault="00D06D36" w:rsidP="00D06D36">
      <w:pPr>
        <w:pStyle w:val="NormalWeb"/>
        <w:shd w:val="clear" w:color="auto" w:fill="FFFFFF"/>
        <w:spacing w:before="0" w:beforeAutospacing="0" w:after="0" w:afterAutospacing="0"/>
        <w:ind w:firstLine="720"/>
        <w:jc w:val="both"/>
        <w:rPr>
          <w:rFonts w:ascii="Arial" w:hAnsi="Arial" w:cs="Arial"/>
          <w:noProof/>
          <w:color w:val="000000" w:themeColor="text1"/>
        </w:rPr>
      </w:pPr>
      <w:r w:rsidRPr="00D06D36">
        <w:rPr>
          <w:rFonts w:ascii="Arial" w:hAnsi="Arial" w:cs="Arial"/>
          <w:noProof/>
          <w:color w:val="000000" w:themeColor="text1"/>
          <w:lang w:val="mn-MN"/>
        </w:rPr>
        <w:t>37</w:t>
      </w:r>
      <w:r w:rsidRPr="00D06D36">
        <w:rPr>
          <w:rFonts w:ascii="Arial" w:hAnsi="Arial" w:cs="Arial"/>
          <w:noProof/>
          <w:color w:val="000000" w:themeColor="text1"/>
          <w:vertAlign w:val="superscript"/>
          <w:lang w:val="mn-MN"/>
        </w:rPr>
        <w:t>1</w:t>
      </w:r>
      <w:r w:rsidRPr="00D06D36">
        <w:rPr>
          <w:rFonts w:ascii="Arial" w:hAnsi="Arial" w:cs="Arial"/>
          <w:noProof/>
          <w:color w:val="000000" w:themeColor="text1"/>
          <w:lang w:val="mn-MN"/>
        </w:rPr>
        <w:t>.3.</w:t>
      </w:r>
      <w:r w:rsidRPr="00D06D36">
        <w:rPr>
          <w:rFonts w:ascii="Arial" w:hAnsi="Arial" w:cs="Arial"/>
          <w:noProof/>
          <w:color w:val="000000" w:themeColor="text1"/>
        </w:rPr>
        <w:t>Иргэн, хуулийн этгээдийг урамшуулахдаа шударга, хуульд нийцсэн байх зарчмыг баримтална.</w:t>
      </w:r>
    </w:p>
    <w:p w14:paraId="324E7EC1" w14:textId="77777777" w:rsidR="001E0D2D" w:rsidRDefault="001E0D2D" w:rsidP="00D06D36">
      <w:pPr>
        <w:pStyle w:val="NormalWeb"/>
        <w:shd w:val="clear" w:color="auto" w:fill="FFFFFF"/>
        <w:spacing w:before="0" w:beforeAutospacing="0" w:after="0" w:afterAutospacing="0"/>
        <w:jc w:val="both"/>
        <w:rPr>
          <w:rFonts w:ascii="Arial" w:hAnsi="Arial" w:cs="Arial"/>
          <w:noProof/>
          <w:lang w:val="mn-MN"/>
        </w:rPr>
      </w:pPr>
    </w:p>
    <w:p w14:paraId="086177CD" w14:textId="77777777" w:rsidR="001E0D2D" w:rsidRDefault="001E0D2D" w:rsidP="001E0D2D">
      <w:pPr>
        <w:pStyle w:val="NormalWeb"/>
        <w:shd w:val="clear" w:color="auto" w:fill="FFFFFF"/>
        <w:spacing w:before="0" w:beforeAutospacing="0" w:after="0" w:afterAutospacing="0"/>
        <w:ind w:firstLine="720"/>
        <w:jc w:val="both"/>
        <w:rPr>
          <w:rFonts w:ascii="Arial" w:hAnsi="Arial" w:cs="Arial"/>
          <w:noProof/>
          <w:lang w:val="mn-MN"/>
        </w:rPr>
      </w:pP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w:t>
      </w:r>
      <w:r w:rsidR="00D06D36">
        <w:rPr>
          <w:rFonts w:ascii="Arial" w:hAnsi="Arial" w:cs="Arial"/>
          <w:noProof/>
          <w:lang w:val="mn-MN"/>
        </w:rPr>
        <w:t>4</w:t>
      </w:r>
      <w:r w:rsidRPr="00092C59">
        <w:rPr>
          <w:rFonts w:ascii="Arial" w:hAnsi="Arial" w:cs="Arial"/>
          <w:noProof/>
          <w:lang w:val="mn-MN"/>
        </w:rPr>
        <w:t>.</w:t>
      </w:r>
      <w:r w:rsidR="00092C59" w:rsidRPr="00092C59">
        <w:rPr>
          <w:rFonts w:ascii="Arial" w:hAnsi="Arial" w:cs="Arial"/>
          <w:noProof/>
          <w:color w:val="000000" w:themeColor="text1"/>
        </w:rPr>
        <w:t>Иргэн, хуулийн этгээдийг дараах хэлбэрээр урамшуулна:</w:t>
      </w:r>
    </w:p>
    <w:p w14:paraId="1E3DA41A" w14:textId="77777777" w:rsidR="001E0D2D" w:rsidRDefault="001E0D2D" w:rsidP="001E0D2D">
      <w:pPr>
        <w:pStyle w:val="NormalWeb"/>
        <w:shd w:val="clear" w:color="auto" w:fill="FFFFFF"/>
        <w:spacing w:before="0" w:beforeAutospacing="0" w:after="0" w:afterAutospacing="0"/>
        <w:ind w:firstLine="720"/>
        <w:jc w:val="both"/>
        <w:rPr>
          <w:rFonts w:ascii="Arial" w:hAnsi="Arial" w:cs="Arial"/>
          <w:noProof/>
          <w:lang w:val="mn-MN"/>
        </w:rPr>
      </w:pPr>
    </w:p>
    <w:p w14:paraId="3DCD4EDD" w14:textId="77777777" w:rsidR="00092C59" w:rsidRPr="001E0D2D" w:rsidRDefault="001E0D2D" w:rsidP="001E0D2D">
      <w:pPr>
        <w:pStyle w:val="NormalWeb"/>
        <w:shd w:val="clear" w:color="auto" w:fill="FFFFFF"/>
        <w:spacing w:before="0" w:beforeAutospacing="0" w:after="0" w:afterAutospacing="0"/>
        <w:ind w:left="720" w:firstLine="720"/>
        <w:jc w:val="both"/>
        <w:rPr>
          <w:rFonts w:ascii="Arial" w:hAnsi="Arial" w:cs="Arial"/>
          <w:noProof/>
          <w:lang w:val="mn-MN"/>
        </w:rPr>
      </w:pPr>
      <w:r w:rsidRPr="00092C59">
        <w:rPr>
          <w:rFonts w:ascii="Arial" w:hAnsi="Arial" w:cs="Arial"/>
          <w:noProof/>
          <w:lang w:val="mn-MN"/>
        </w:rPr>
        <w:t>37</w:t>
      </w:r>
      <w:r w:rsidRPr="00092C59">
        <w:rPr>
          <w:rFonts w:ascii="Arial" w:hAnsi="Arial" w:cs="Arial"/>
          <w:noProof/>
          <w:vertAlign w:val="superscript"/>
          <w:lang w:val="mn-MN"/>
        </w:rPr>
        <w:t>1</w:t>
      </w:r>
      <w:r w:rsidR="00092C59" w:rsidRPr="00092C59">
        <w:rPr>
          <w:rFonts w:ascii="Arial" w:hAnsi="Arial" w:cs="Arial"/>
          <w:noProof/>
          <w:color w:val="000000" w:themeColor="text1"/>
        </w:rPr>
        <w:t>.</w:t>
      </w:r>
      <w:r w:rsidR="00D06D36">
        <w:rPr>
          <w:rFonts w:ascii="Arial" w:hAnsi="Arial" w:cs="Arial"/>
          <w:noProof/>
          <w:color w:val="000000" w:themeColor="text1"/>
        </w:rPr>
        <w:t>4</w:t>
      </w:r>
      <w:r w:rsidR="00092C59" w:rsidRPr="00092C59">
        <w:rPr>
          <w:rFonts w:ascii="Arial" w:hAnsi="Arial" w:cs="Arial"/>
          <w:noProof/>
          <w:color w:val="000000" w:themeColor="text1"/>
        </w:rPr>
        <w:t>.1.мөнгөн урамшуулал олгох;</w:t>
      </w:r>
    </w:p>
    <w:p w14:paraId="085750D3" w14:textId="77777777" w:rsidR="00092C59" w:rsidRPr="00092C59" w:rsidRDefault="001E0D2D" w:rsidP="001E0D2D">
      <w:pPr>
        <w:pStyle w:val="NormalWeb"/>
        <w:shd w:val="clear" w:color="auto" w:fill="FFFFFF"/>
        <w:spacing w:before="0" w:beforeAutospacing="0" w:after="0" w:afterAutospacing="0"/>
        <w:ind w:left="720" w:firstLine="72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00092C59" w:rsidRPr="00092C59">
        <w:rPr>
          <w:rFonts w:ascii="Arial" w:hAnsi="Arial" w:cs="Arial"/>
          <w:noProof/>
          <w:color w:val="000000" w:themeColor="text1"/>
        </w:rPr>
        <w:t>.</w:t>
      </w:r>
      <w:r w:rsidR="00D06D36">
        <w:rPr>
          <w:rFonts w:ascii="Arial" w:hAnsi="Arial" w:cs="Arial"/>
          <w:noProof/>
          <w:color w:val="000000" w:themeColor="text1"/>
        </w:rPr>
        <w:t>4</w:t>
      </w:r>
      <w:r w:rsidR="00092C59" w:rsidRPr="00092C59">
        <w:rPr>
          <w:rFonts w:ascii="Arial" w:hAnsi="Arial" w:cs="Arial"/>
          <w:noProof/>
          <w:color w:val="000000" w:themeColor="text1"/>
        </w:rPr>
        <w:t>.2.байгууллагын шагналаар шагнах;</w:t>
      </w:r>
    </w:p>
    <w:p w14:paraId="18C46EA5" w14:textId="77777777" w:rsidR="00092C59" w:rsidRPr="00092C59" w:rsidRDefault="001E0D2D" w:rsidP="001E0D2D">
      <w:pPr>
        <w:pStyle w:val="NormalWeb"/>
        <w:shd w:val="clear" w:color="auto" w:fill="FFFFFF"/>
        <w:spacing w:before="0" w:beforeAutospacing="0" w:after="0" w:afterAutospacing="0"/>
        <w:ind w:left="720" w:firstLine="72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00092C59" w:rsidRPr="00092C59">
        <w:rPr>
          <w:rFonts w:ascii="Arial" w:hAnsi="Arial" w:cs="Arial"/>
          <w:noProof/>
          <w:color w:val="000000" w:themeColor="text1"/>
        </w:rPr>
        <w:t>.</w:t>
      </w:r>
      <w:r w:rsidR="00D06D36">
        <w:rPr>
          <w:rFonts w:ascii="Arial" w:hAnsi="Arial" w:cs="Arial"/>
          <w:noProof/>
          <w:color w:val="000000" w:themeColor="text1"/>
        </w:rPr>
        <w:t>4</w:t>
      </w:r>
      <w:r w:rsidR="00092C59" w:rsidRPr="00092C59">
        <w:rPr>
          <w:rFonts w:ascii="Arial" w:hAnsi="Arial" w:cs="Arial"/>
          <w:noProof/>
          <w:color w:val="000000" w:themeColor="text1"/>
        </w:rPr>
        <w:t>.3.бусад хэлбэрээр урамшуулах.</w:t>
      </w:r>
    </w:p>
    <w:p w14:paraId="42D56810" w14:textId="77777777" w:rsidR="00092C59" w:rsidRPr="00092C59" w:rsidRDefault="00092C59" w:rsidP="00092C59">
      <w:pPr>
        <w:pStyle w:val="NormalWeb"/>
        <w:shd w:val="clear" w:color="auto" w:fill="FFFFFF"/>
        <w:spacing w:before="0" w:beforeAutospacing="0" w:after="0" w:afterAutospacing="0"/>
        <w:ind w:firstLine="720"/>
        <w:jc w:val="both"/>
        <w:rPr>
          <w:rFonts w:ascii="Arial" w:hAnsi="Arial" w:cs="Arial"/>
          <w:noProof/>
          <w:color w:val="000000" w:themeColor="text1"/>
        </w:rPr>
      </w:pPr>
    </w:p>
    <w:p w14:paraId="10060987" w14:textId="77777777" w:rsidR="001E0D2D" w:rsidRDefault="001E0D2D" w:rsidP="001E0D2D">
      <w:pPr>
        <w:jc w:val="both"/>
        <w:rPr>
          <w:rFonts w:ascii="Arial" w:hAnsi="Arial" w:cs="Arial"/>
          <w:noProof/>
          <w:color w:val="000000" w:themeColor="text1"/>
        </w:rPr>
      </w:pPr>
      <w:r>
        <w:rPr>
          <w:noProof/>
        </w:rPr>
        <w:tab/>
      </w:r>
      <w:r w:rsidRPr="00092C59">
        <w:rPr>
          <w:rFonts w:ascii="Arial" w:hAnsi="Arial" w:cs="Arial"/>
          <w:noProof/>
          <w:lang w:val="mn-MN"/>
        </w:rPr>
        <w:t>37</w:t>
      </w:r>
      <w:r w:rsidRPr="00092C59">
        <w:rPr>
          <w:rFonts w:ascii="Arial" w:hAnsi="Arial" w:cs="Arial"/>
          <w:noProof/>
          <w:vertAlign w:val="superscript"/>
          <w:lang w:val="mn-MN"/>
        </w:rPr>
        <w:t>1</w:t>
      </w:r>
      <w:r w:rsidRPr="00092C59">
        <w:rPr>
          <w:rFonts w:ascii="Arial" w:hAnsi="Arial" w:cs="Arial"/>
          <w:noProof/>
          <w:lang w:val="mn-MN"/>
        </w:rPr>
        <w:t>.</w:t>
      </w:r>
      <w:r w:rsidR="00D06D36">
        <w:rPr>
          <w:rFonts w:ascii="Arial" w:hAnsi="Arial" w:cs="Arial"/>
          <w:noProof/>
          <w:color w:val="000000" w:themeColor="text1"/>
        </w:rPr>
        <w:t>5</w:t>
      </w:r>
      <w:r w:rsidRPr="001E0D2D">
        <w:rPr>
          <w:rFonts w:ascii="Arial" w:hAnsi="Arial" w:cs="Arial"/>
          <w:noProof/>
          <w:color w:val="000000" w:themeColor="text1"/>
        </w:rPr>
        <w:t>.Иргэн, хуулийн этгээдэд олгох мөнгөн урамшууллын хэмжээг дараах байдлаар тогтооно:</w:t>
      </w:r>
    </w:p>
    <w:p w14:paraId="52A8401B" w14:textId="77777777" w:rsidR="001E0D2D" w:rsidRDefault="001E0D2D" w:rsidP="001E0D2D">
      <w:pPr>
        <w:jc w:val="both"/>
        <w:rPr>
          <w:rFonts w:ascii="Arial" w:hAnsi="Arial" w:cs="Arial"/>
          <w:noProof/>
          <w:color w:val="000000" w:themeColor="text1"/>
        </w:rPr>
      </w:pPr>
    </w:p>
    <w:p w14:paraId="1BB03144" w14:textId="77777777" w:rsidR="001E0D2D" w:rsidRDefault="001E0D2D" w:rsidP="001E0D2D">
      <w:pPr>
        <w:ind w:firstLine="1440"/>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1E0D2D">
        <w:rPr>
          <w:rFonts w:ascii="Arial" w:hAnsi="Arial" w:cs="Arial"/>
          <w:noProof/>
          <w:color w:val="000000" w:themeColor="text1"/>
        </w:rPr>
        <w:t>.</w:t>
      </w:r>
      <w:r w:rsidR="00D06D36">
        <w:rPr>
          <w:rFonts w:ascii="Arial" w:hAnsi="Arial" w:cs="Arial"/>
          <w:noProof/>
          <w:color w:val="000000" w:themeColor="text1"/>
        </w:rPr>
        <w:t>5</w:t>
      </w:r>
      <w:r w:rsidRPr="001E0D2D">
        <w:rPr>
          <w:rFonts w:ascii="Arial" w:hAnsi="Arial" w:cs="Arial"/>
          <w:noProof/>
          <w:color w:val="000000" w:themeColor="text1"/>
        </w:rPr>
        <w:t>.1.”Онц чухал нууц” зэрэглэлд хөдөлмөрийн хөлсний доод хэмжээг 51-100 дахин нэмэгдүүлсэнтэй тэнцэх хэмжээний төгрөг;</w:t>
      </w:r>
    </w:p>
    <w:p w14:paraId="515EAEEE" w14:textId="77777777" w:rsidR="001E0D2D" w:rsidRDefault="001E0D2D" w:rsidP="001E0D2D">
      <w:pPr>
        <w:ind w:firstLine="1440"/>
        <w:rPr>
          <w:rFonts w:ascii="Arial" w:hAnsi="Arial" w:cs="Arial"/>
          <w:noProof/>
          <w:color w:val="000000" w:themeColor="text1"/>
        </w:rPr>
      </w:pPr>
    </w:p>
    <w:p w14:paraId="3869C743" w14:textId="77777777" w:rsidR="001E0D2D" w:rsidRDefault="001E0D2D" w:rsidP="00936FEF">
      <w:pPr>
        <w:ind w:firstLine="1440"/>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1E0D2D">
        <w:rPr>
          <w:rFonts w:ascii="Arial" w:hAnsi="Arial" w:cs="Arial"/>
          <w:noProof/>
          <w:color w:val="000000" w:themeColor="text1"/>
        </w:rPr>
        <w:t>.</w:t>
      </w:r>
      <w:r w:rsidR="00D06D36">
        <w:rPr>
          <w:rFonts w:ascii="Arial" w:hAnsi="Arial" w:cs="Arial"/>
          <w:noProof/>
          <w:color w:val="000000" w:themeColor="text1"/>
        </w:rPr>
        <w:t>5</w:t>
      </w:r>
      <w:r w:rsidRPr="001E0D2D">
        <w:rPr>
          <w:rFonts w:ascii="Arial" w:hAnsi="Arial" w:cs="Arial"/>
          <w:noProof/>
          <w:color w:val="000000" w:themeColor="text1"/>
        </w:rPr>
        <w:t>.2.“Маш нууц” зэрэглэлд хөдөлмөрийн хөлсний доод хэмжээг 21-50 дахин нэмэгдүүлсэнтэй тэнцэх хэмжээний төгрөг;</w:t>
      </w:r>
    </w:p>
    <w:p w14:paraId="4D0E3745" w14:textId="77777777" w:rsidR="001E0D2D" w:rsidRPr="001E0D2D" w:rsidRDefault="001E0D2D" w:rsidP="00F3687A">
      <w:pPr>
        <w:ind w:firstLine="1440"/>
        <w:jc w:val="both"/>
        <w:rPr>
          <w:noProof/>
        </w:rPr>
      </w:pPr>
      <w:r w:rsidRPr="00092C59">
        <w:rPr>
          <w:rFonts w:ascii="Arial" w:hAnsi="Arial" w:cs="Arial"/>
          <w:noProof/>
          <w:lang w:val="mn-MN"/>
        </w:rPr>
        <w:lastRenderedPageBreak/>
        <w:t>37</w:t>
      </w:r>
      <w:r w:rsidRPr="00092C59">
        <w:rPr>
          <w:rFonts w:ascii="Arial" w:hAnsi="Arial" w:cs="Arial"/>
          <w:noProof/>
          <w:vertAlign w:val="superscript"/>
          <w:lang w:val="mn-MN"/>
        </w:rPr>
        <w:t>1</w:t>
      </w:r>
      <w:r w:rsidRPr="001E0D2D">
        <w:rPr>
          <w:rFonts w:ascii="Arial" w:hAnsi="Arial" w:cs="Arial"/>
          <w:noProof/>
          <w:color w:val="000000" w:themeColor="text1"/>
        </w:rPr>
        <w:t>.</w:t>
      </w:r>
      <w:r w:rsidR="00D06D36">
        <w:rPr>
          <w:rFonts w:ascii="Arial" w:hAnsi="Arial" w:cs="Arial"/>
          <w:noProof/>
          <w:color w:val="000000" w:themeColor="text1"/>
        </w:rPr>
        <w:t>5</w:t>
      </w:r>
      <w:r w:rsidRPr="001E0D2D">
        <w:rPr>
          <w:rFonts w:ascii="Arial" w:hAnsi="Arial" w:cs="Arial"/>
          <w:noProof/>
          <w:color w:val="000000" w:themeColor="text1"/>
        </w:rPr>
        <w:t>.3.”Нууц” зэрэглэлд хөдөлмөрийн хөлсний доод хэмжээг 1-20 дахин нэмэгдүүлсэнтэй тэнцэх хэмжээний төгрөг.</w:t>
      </w:r>
    </w:p>
    <w:p w14:paraId="356B3B6B" w14:textId="77777777" w:rsidR="001E0D2D" w:rsidRDefault="001E0D2D" w:rsidP="001E0D2D">
      <w:pPr>
        <w:pStyle w:val="NormalWeb"/>
        <w:shd w:val="clear" w:color="auto" w:fill="FFFFFF"/>
        <w:spacing w:before="0" w:beforeAutospacing="0" w:after="0" w:afterAutospacing="0"/>
        <w:jc w:val="both"/>
        <w:rPr>
          <w:rFonts w:ascii="Arial" w:hAnsi="Arial" w:cs="Arial"/>
          <w:noProof/>
          <w:lang w:val="mn-MN"/>
        </w:rPr>
      </w:pPr>
    </w:p>
    <w:p w14:paraId="6DD33A2E" w14:textId="77777777" w:rsidR="001E0D2D" w:rsidRDefault="001E0D2D" w:rsidP="001E0D2D">
      <w:pPr>
        <w:pStyle w:val="NormalWeb"/>
        <w:shd w:val="clear" w:color="auto" w:fill="FFFFFF"/>
        <w:spacing w:before="0" w:beforeAutospacing="0" w:after="0" w:afterAutospacing="0"/>
        <w:ind w:firstLine="720"/>
        <w:jc w:val="both"/>
        <w:rPr>
          <w:rFonts w:ascii="Arial" w:hAnsi="Arial" w:cs="Arial"/>
          <w:noProof/>
          <w:color w:val="000000" w:themeColor="text1"/>
        </w:rPr>
      </w:pPr>
      <w:r w:rsidRPr="00CD02A3">
        <w:rPr>
          <w:rFonts w:ascii="Arial" w:hAnsi="Arial" w:cs="Arial"/>
          <w:noProof/>
          <w:lang w:val="mn-MN"/>
        </w:rPr>
        <w:t>37</w:t>
      </w:r>
      <w:r w:rsidRPr="00CD02A3">
        <w:rPr>
          <w:rFonts w:ascii="Arial" w:hAnsi="Arial" w:cs="Arial"/>
          <w:noProof/>
          <w:vertAlign w:val="superscript"/>
          <w:lang w:val="mn-MN"/>
        </w:rPr>
        <w:t>1</w:t>
      </w:r>
      <w:r w:rsidRPr="00CD02A3">
        <w:rPr>
          <w:rFonts w:ascii="Arial" w:hAnsi="Arial" w:cs="Arial"/>
          <w:noProof/>
          <w:color w:val="000000" w:themeColor="text1"/>
        </w:rPr>
        <w:t>.</w:t>
      </w:r>
      <w:r w:rsidR="00D06D36">
        <w:rPr>
          <w:rFonts w:ascii="Arial" w:hAnsi="Arial" w:cs="Arial"/>
          <w:noProof/>
          <w:color w:val="000000" w:themeColor="text1"/>
        </w:rPr>
        <w:t>6</w:t>
      </w:r>
      <w:r w:rsidRPr="00CD02A3">
        <w:rPr>
          <w:rFonts w:ascii="Arial" w:hAnsi="Arial" w:cs="Arial"/>
          <w:noProof/>
          <w:color w:val="000000" w:themeColor="text1"/>
        </w:rPr>
        <w:t xml:space="preserve">.Иргэн, хуулийн этгээдээс үзүүлсэн туслалцаа, дэмжлэгийг </w:t>
      </w:r>
      <w:r w:rsidR="002A4C9F" w:rsidRPr="00CD02A3">
        <w:rPr>
          <w:rFonts w:ascii="Arial" w:hAnsi="Arial" w:cs="Arial"/>
          <w:noProof/>
          <w:color w:val="000000" w:themeColor="text1"/>
        </w:rPr>
        <w:t xml:space="preserve">төрийн болон албаны </w:t>
      </w:r>
      <w:r w:rsidRPr="00CD02A3">
        <w:rPr>
          <w:rFonts w:ascii="Arial" w:hAnsi="Arial" w:cs="Arial"/>
          <w:noProof/>
          <w:color w:val="000000" w:themeColor="text1"/>
        </w:rPr>
        <w:t>нууцын зэрэглэл, ач холбогдлоор нь шалгуур болгож үнэлнэ.</w:t>
      </w:r>
    </w:p>
    <w:p w14:paraId="5B6BED65" w14:textId="77777777" w:rsidR="001E0D2D" w:rsidRDefault="001E0D2D" w:rsidP="001E0D2D">
      <w:pPr>
        <w:pStyle w:val="NormalWeb"/>
        <w:shd w:val="clear" w:color="auto" w:fill="FFFFFF"/>
        <w:spacing w:before="0" w:beforeAutospacing="0" w:after="0" w:afterAutospacing="0"/>
        <w:ind w:firstLine="720"/>
        <w:jc w:val="both"/>
        <w:rPr>
          <w:rFonts w:ascii="Arial" w:hAnsi="Arial" w:cs="Arial"/>
          <w:noProof/>
          <w:color w:val="000000" w:themeColor="text1"/>
        </w:rPr>
      </w:pPr>
    </w:p>
    <w:p w14:paraId="567F311A" w14:textId="77777777" w:rsidR="001E0D2D" w:rsidRDefault="001E0D2D" w:rsidP="001E0D2D">
      <w:pPr>
        <w:pStyle w:val="NormalWeb"/>
        <w:shd w:val="clear" w:color="auto" w:fill="FFFFFF"/>
        <w:spacing w:before="0" w:beforeAutospacing="0" w:after="0" w:afterAutospacing="0"/>
        <w:ind w:firstLine="72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1E0D2D">
        <w:rPr>
          <w:rFonts w:ascii="Arial" w:hAnsi="Arial" w:cs="Arial"/>
          <w:noProof/>
          <w:color w:val="000000" w:themeColor="text1"/>
        </w:rPr>
        <w:t>.</w:t>
      </w:r>
      <w:r w:rsidR="00D06D36">
        <w:rPr>
          <w:rFonts w:ascii="Arial" w:hAnsi="Arial" w:cs="Arial"/>
          <w:noProof/>
          <w:color w:val="000000" w:themeColor="text1"/>
        </w:rPr>
        <w:t>7</w:t>
      </w:r>
      <w:r w:rsidRPr="001E0D2D">
        <w:rPr>
          <w:rFonts w:ascii="Arial" w:hAnsi="Arial" w:cs="Arial"/>
          <w:noProof/>
          <w:color w:val="000000" w:themeColor="text1"/>
        </w:rPr>
        <w:t>.Төрийн нууцад хамаарах мэдээллийг хамгаалахад туслалцаа, дэмжлэг үзүүлсэн бол тагнуулын байгууллагын даргын тушаалаар, албаны нууцад хамаарах мэдээллийг хамгаалахад туслалцаа, дэмжлэг үзүүлсэн бол хууль сахиулах байгууллагын даргын тушаалаар урамшуулна.</w:t>
      </w:r>
    </w:p>
    <w:p w14:paraId="688BA47C" w14:textId="77777777" w:rsidR="001E0D2D" w:rsidRDefault="001E0D2D" w:rsidP="001E0D2D">
      <w:pPr>
        <w:pStyle w:val="NormalWeb"/>
        <w:shd w:val="clear" w:color="auto" w:fill="FFFFFF"/>
        <w:spacing w:before="0" w:beforeAutospacing="0" w:after="0" w:afterAutospacing="0"/>
        <w:ind w:firstLine="720"/>
        <w:jc w:val="both"/>
        <w:rPr>
          <w:rFonts w:ascii="Arial" w:hAnsi="Arial" w:cs="Arial"/>
          <w:noProof/>
          <w:color w:val="000000" w:themeColor="text1"/>
        </w:rPr>
      </w:pPr>
    </w:p>
    <w:p w14:paraId="5032146B" w14:textId="77777777" w:rsidR="001E0D2D" w:rsidRPr="007B6FF6" w:rsidRDefault="001E0D2D" w:rsidP="001E0D2D">
      <w:pPr>
        <w:pStyle w:val="NormalWeb"/>
        <w:shd w:val="clear" w:color="auto" w:fill="FFFFFF"/>
        <w:spacing w:before="0" w:beforeAutospacing="0" w:after="0" w:afterAutospacing="0"/>
        <w:ind w:firstLine="720"/>
        <w:jc w:val="both"/>
        <w:rPr>
          <w:rFonts w:ascii="Arial" w:hAnsi="Arial" w:cs="Arial"/>
          <w:noProof/>
          <w:color w:val="000000" w:themeColor="text1"/>
          <w:lang w:val="en-US"/>
        </w:rPr>
      </w:pPr>
      <w:r w:rsidRPr="00092C59">
        <w:rPr>
          <w:rFonts w:ascii="Arial" w:hAnsi="Arial" w:cs="Arial"/>
          <w:noProof/>
          <w:lang w:val="mn-MN"/>
        </w:rPr>
        <w:t>37</w:t>
      </w:r>
      <w:r w:rsidRPr="00092C59">
        <w:rPr>
          <w:rFonts w:ascii="Arial" w:hAnsi="Arial" w:cs="Arial"/>
          <w:noProof/>
          <w:vertAlign w:val="superscript"/>
          <w:lang w:val="mn-MN"/>
        </w:rPr>
        <w:t>1</w:t>
      </w:r>
      <w:r w:rsidRPr="001E0D2D">
        <w:rPr>
          <w:rFonts w:ascii="Arial" w:hAnsi="Arial" w:cs="Arial"/>
          <w:noProof/>
          <w:color w:val="000000" w:themeColor="text1"/>
        </w:rPr>
        <w:t>.</w:t>
      </w:r>
      <w:r w:rsidR="00D06D36">
        <w:rPr>
          <w:rFonts w:ascii="Arial" w:hAnsi="Arial" w:cs="Arial"/>
          <w:noProof/>
          <w:color w:val="000000" w:themeColor="text1"/>
          <w:lang w:val="en-US"/>
        </w:rPr>
        <w:t>8</w:t>
      </w:r>
      <w:r w:rsidRPr="001E0D2D">
        <w:rPr>
          <w:rFonts w:ascii="Arial" w:hAnsi="Arial" w:cs="Arial"/>
          <w:noProof/>
          <w:color w:val="000000" w:themeColor="text1"/>
        </w:rPr>
        <w:t>.</w:t>
      </w:r>
      <w:r w:rsidR="007B6FF6" w:rsidRPr="007B6FF6">
        <w:rPr>
          <w:rFonts w:ascii="Arial" w:hAnsi="Arial" w:cs="Arial"/>
          <w:color w:val="000000" w:themeColor="text1"/>
          <w:shd w:val="clear" w:color="auto" w:fill="FFFFFF"/>
        </w:rPr>
        <w:t>Тагнуул, хууль сахиулах байгууллага</w:t>
      </w:r>
      <w:r w:rsidR="007B6FF6" w:rsidRPr="007B6FF6">
        <w:rPr>
          <w:rFonts w:ascii="Arial" w:hAnsi="Arial" w:cs="Arial"/>
          <w:color w:val="000000" w:themeColor="text1"/>
          <w:sz w:val="18"/>
          <w:szCs w:val="18"/>
          <w:shd w:val="clear" w:color="auto" w:fill="FFFFFF"/>
        </w:rPr>
        <w:t xml:space="preserve"> </w:t>
      </w:r>
      <w:r w:rsidRPr="001E0D2D">
        <w:rPr>
          <w:rFonts w:ascii="Arial" w:hAnsi="Arial" w:cs="Arial"/>
          <w:noProof/>
          <w:color w:val="000000" w:themeColor="text1"/>
        </w:rPr>
        <w:t>нь иргэн, хуулийн этгээдээс ирүүлсэн мэдээллийн нууцыг чанд хадгалж, шаардлагатай бол мэдээлэл өгсөн иргэний аюулгүй байдлыг хангах арга хэмжээ авна.</w:t>
      </w:r>
    </w:p>
    <w:p w14:paraId="2C4631E0" w14:textId="77777777" w:rsidR="001E0D2D" w:rsidRDefault="001E0D2D" w:rsidP="001E0D2D">
      <w:pPr>
        <w:pStyle w:val="NormalWeb"/>
        <w:shd w:val="clear" w:color="auto" w:fill="FFFFFF"/>
        <w:spacing w:before="0" w:beforeAutospacing="0" w:after="0" w:afterAutospacing="0"/>
        <w:ind w:firstLine="720"/>
        <w:jc w:val="both"/>
        <w:rPr>
          <w:rFonts w:ascii="Arial" w:hAnsi="Arial" w:cs="Arial"/>
          <w:noProof/>
          <w:color w:val="000000" w:themeColor="text1"/>
        </w:rPr>
      </w:pPr>
    </w:p>
    <w:p w14:paraId="1BF43286" w14:textId="51B79DBC" w:rsidR="001E0D2D" w:rsidRDefault="001E0D2D" w:rsidP="001E0D2D">
      <w:pPr>
        <w:pStyle w:val="NormalWeb"/>
        <w:shd w:val="clear" w:color="auto" w:fill="FFFFFF"/>
        <w:spacing w:before="0" w:beforeAutospacing="0" w:after="0" w:afterAutospacing="0"/>
        <w:ind w:firstLine="720"/>
        <w:jc w:val="both"/>
        <w:rPr>
          <w:rFonts w:ascii="Arial" w:hAnsi="Arial" w:cs="Arial"/>
          <w:noProof/>
          <w:color w:val="000000" w:themeColor="text1"/>
        </w:rPr>
      </w:pPr>
      <w:r w:rsidRPr="00092C59">
        <w:rPr>
          <w:rFonts w:ascii="Arial" w:hAnsi="Arial" w:cs="Arial"/>
          <w:noProof/>
          <w:lang w:val="mn-MN"/>
        </w:rPr>
        <w:t>37</w:t>
      </w:r>
      <w:r w:rsidRPr="00092C59">
        <w:rPr>
          <w:rFonts w:ascii="Arial" w:hAnsi="Arial" w:cs="Arial"/>
          <w:noProof/>
          <w:vertAlign w:val="superscript"/>
          <w:lang w:val="mn-MN"/>
        </w:rPr>
        <w:t>1</w:t>
      </w:r>
      <w:r w:rsidRPr="001E0D2D">
        <w:rPr>
          <w:rFonts w:ascii="Arial" w:hAnsi="Arial" w:cs="Arial"/>
          <w:noProof/>
          <w:color w:val="000000" w:themeColor="text1"/>
        </w:rPr>
        <w:t>.</w:t>
      </w:r>
      <w:r w:rsidR="00D06D36">
        <w:rPr>
          <w:rFonts w:ascii="Arial" w:hAnsi="Arial" w:cs="Arial"/>
          <w:noProof/>
          <w:color w:val="000000" w:themeColor="text1"/>
          <w:lang w:val="en-US"/>
        </w:rPr>
        <w:t>9</w:t>
      </w:r>
      <w:r w:rsidRPr="001E0D2D">
        <w:rPr>
          <w:rFonts w:ascii="Arial" w:hAnsi="Arial" w:cs="Arial"/>
          <w:noProof/>
          <w:color w:val="000000" w:themeColor="text1"/>
        </w:rPr>
        <w:t>.Иргэн, хуулийн этгээдийг урамшуулахад шаардагдах мөнгөн урамшууллыг</w:t>
      </w:r>
      <w:r>
        <w:rPr>
          <w:rFonts w:ascii="Arial" w:hAnsi="Arial" w:cs="Arial"/>
          <w:noProof/>
          <w:color w:val="000000" w:themeColor="text1"/>
        </w:rPr>
        <w:t xml:space="preserve"> энэ </w:t>
      </w:r>
      <w:r w:rsidRPr="001E0D2D">
        <w:rPr>
          <w:rFonts w:ascii="Arial" w:hAnsi="Arial" w:cs="Arial"/>
          <w:noProof/>
          <w:color w:val="000000" w:themeColor="text1"/>
        </w:rPr>
        <w:t>хуулийн 8.1.2, 11.1.3-т заасны дагуу төрийн байгууллага жил бүрийн төсөвтөө тусгаж санхүүжүүлнэ.</w:t>
      </w:r>
      <w:r w:rsidR="00F3687A">
        <w:rPr>
          <w:rFonts w:ascii="Arial" w:hAnsi="Arial" w:cs="Arial"/>
          <w:noProof/>
          <w:color w:val="000000" w:themeColor="text1"/>
        </w:rPr>
        <w:t>”</w:t>
      </w:r>
    </w:p>
    <w:p w14:paraId="0242F17C" w14:textId="77777777" w:rsidR="00614FC1" w:rsidRDefault="00614FC1" w:rsidP="001E0D2D">
      <w:pPr>
        <w:pStyle w:val="NormalWeb"/>
        <w:shd w:val="clear" w:color="auto" w:fill="FFFFFF"/>
        <w:spacing w:before="0" w:beforeAutospacing="0" w:after="0" w:afterAutospacing="0"/>
        <w:ind w:firstLine="720"/>
        <w:jc w:val="both"/>
        <w:rPr>
          <w:rFonts w:ascii="Arial" w:hAnsi="Arial" w:cs="Arial"/>
          <w:noProof/>
          <w:color w:val="000000" w:themeColor="text1"/>
        </w:rPr>
      </w:pPr>
    </w:p>
    <w:p w14:paraId="5D36DB5E" w14:textId="2863FCA4" w:rsidR="001E0D2D" w:rsidRDefault="00614FC1" w:rsidP="00614FC1">
      <w:pPr>
        <w:pStyle w:val="NormalWeb"/>
        <w:shd w:val="clear" w:color="auto" w:fill="FFFFFF"/>
        <w:spacing w:before="0" w:beforeAutospacing="0" w:after="0" w:afterAutospacing="0"/>
        <w:ind w:firstLine="720"/>
        <w:jc w:val="both"/>
        <w:rPr>
          <w:rFonts w:ascii="Arial" w:hAnsi="Arial" w:cs="Arial"/>
          <w:noProof/>
          <w:lang w:val="en-US"/>
        </w:rPr>
      </w:pPr>
      <w:r>
        <w:rPr>
          <w:rFonts w:ascii="Arial" w:hAnsi="Arial" w:cs="Arial"/>
          <w:b/>
          <w:noProof/>
          <w:lang w:val="mn-MN"/>
        </w:rPr>
        <w:t>2</w:t>
      </w:r>
      <w:r w:rsidRPr="00065805">
        <w:rPr>
          <w:rFonts w:ascii="Arial" w:hAnsi="Arial" w:cs="Arial"/>
          <w:b/>
          <w:noProof/>
          <w:lang w:val="mn-MN"/>
        </w:rPr>
        <w:t xml:space="preserve"> д</w:t>
      </w:r>
      <w:r>
        <w:rPr>
          <w:rFonts w:ascii="Arial" w:hAnsi="Arial" w:cs="Arial"/>
          <w:b/>
          <w:noProof/>
          <w:lang w:val="mn-MN"/>
        </w:rPr>
        <w:t>угаа</w:t>
      </w:r>
      <w:r w:rsidRPr="00065805">
        <w:rPr>
          <w:rFonts w:ascii="Arial" w:hAnsi="Arial" w:cs="Arial"/>
          <w:b/>
          <w:noProof/>
          <w:lang w:val="mn-MN"/>
        </w:rPr>
        <w:t>р зүйл.</w:t>
      </w:r>
      <w:r w:rsidRPr="00065805">
        <w:rPr>
          <w:rFonts w:ascii="Arial" w:hAnsi="Arial" w:cs="Arial"/>
          <w:bCs/>
          <w:noProof/>
          <w:lang w:val="mn-MN"/>
        </w:rPr>
        <w:t>Төрийн болон албаны нууцын тухай</w:t>
      </w:r>
      <w:r>
        <w:rPr>
          <w:rFonts w:ascii="Arial" w:hAnsi="Arial" w:cs="Arial"/>
          <w:bCs/>
          <w:noProof/>
          <w:lang w:val="mn-MN"/>
        </w:rPr>
        <w:t xml:space="preserve"> хуулийн 6 дугаар зүйлийн 6.5 дахь хэсгийн </w:t>
      </w:r>
      <w:r w:rsidR="00CD02A3">
        <w:rPr>
          <w:rFonts w:ascii="Arial" w:hAnsi="Arial" w:cs="Arial"/>
          <w:bCs/>
          <w:noProof/>
          <w:lang w:val="mn-MN"/>
        </w:rPr>
        <w:t>“</w:t>
      </w:r>
      <w:r w:rsidRPr="00614FC1">
        <w:rPr>
          <w:rFonts w:ascii="Arial" w:hAnsi="Arial" w:cs="Arial"/>
          <w:noProof/>
          <w:color w:val="000000" w:themeColor="text1"/>
          <w:shd w:val="clear" w:color="auto" w:fill="FFFFFF"/>
        </w:rPr>
        <w:t>урамшуулах журмыг Засгийн газар тогтооно.</w:t>
      </w:r>
      <w:r>
        <w:rPr>
          <w:rFonts w:ascii="Arial" w:hAnsi="Arial" w:cs="Arial"/>
          <w:noProof/>
          <w:color w:val="000000" w:themeColor="text1"/>
          <w:shd w:val="clear" w:color="auto" w:fill="FFFFFF"/>
        </w:rPr>
        <w:t xml:space="preserve">” гэснийг “энэ хуулийн </w:t>
      </w:r>
      <w:r w:rsidRPr="00092C59">
        <w:rPr>
          <w:rFonts w:ascii="Arial" w:hAnsi="Arial" w:cs="Arial"/>
          <w:noProof/>
          <w:lang w:val="mn-MN"/>
        </w:rPr>
        <w:t>37</w:t>
      </w:r>
      <w:r w:rsidRPr="00092C59">
        <w:rPr>
          <w:rFonts w:ascii="Arial" w:hAnsi="Arial" w:cs="Arial"/>
          <w:noProof/>
          <w:vertAlign w:val="superscript"/>
          <w:lang w:val="mn-MN"/>
        </w:rPr>
        <w:t>1</w:t>
      </w:r>
      <w:r>
        <w:rPr>
          <w:rFonts w:ascii="Arial" w:hAnsi="Arial" w:cs="Arial"/>
          <w:noProof/>
          <w:vertAlign w:val="superscript"/>
          <w:lang w:val="x-none"/>
        </w:rPr>
        <w:t xml:space="preserve"> </w:t>
      </w:r>
      <w:r>
        <w:rPr>
          <w:rFonts w:ascii="Arial" w:hAnsi="Arial" w:cs="Arial"/>
          <w:noProof/>
        </w:rPr>
        <w:t>д</w:t>
      </w:r>
      <w:r w:rsidR="001864E5">
        <w:rPr>
          <w:rFonts w:ascii="Arial" w:hAnsi="Arial" w:cs="Arial"/>
          <w:noProof/>
        </w:rPr>
        <w:t>үгээ</w:t>
      </w:r>
      <w:r>
        <w:rPr>
          <w:rFonts w:ascii="Arial" w:hAnsi="Arial" w:cs="Arial"/>
          <w:noProof/>
        </w:rPr>
        <w:t>р зүйлд заасны дагуу урамшуулна.” гэж өөрчилсүгэй.</w:t>
      </w:r>
      <w:r w:rsidR="00CD02A3">
        <w:rPr>
          <w:rFonts w:ascii="Arial" w:hAnsi="Arial" w:cs="Arial"/>
          <w:noProof/>
          <w:lang w:val="en-US"/>
        </w:rPr>
        <w:t>”</w:t>
      </w:r>
    </w:p>
    <w:p w14:paraId="3CA404B5" w14:textId="7B555769" w:rsidR="00F3687A" w:rsidRDefault="00F3687A" w:rsidP="00614FC1">
      <w:pPr>
        <w:pStyle w:val="NormalWeb"/>
        <w:shd w:val="clear" w:color="auto" w:fill="FFFFFF"/>
        <w:spacing w:before="0" w:beforeAutospacing="0" w:after="0" w:afterAutospacing="0"/>
        <w:ind w:firstLine="720"/>
        <w:jc w:val="both"/>
        <w:rPr>
          <w:rFonts w:ascii="Arial" w:hAnsi="Arial" w:cs="Arial"/>
          <w:noProof/>
          <w:lang w:val="en-US"/>
        </w:rPr>
      </w:pPr>
    </w:p>
    <w:p w14:paraId="1407582D" w14:textId="6471CB68" w:rsidR="00F3687A" w:rsidRPr="00CD02A3" w:rsidRDefault="00F3687A" w:rsidP="00614FC1">
      <w:pPr>
        <w:pStyle w:val="NormalWeb"/>
        <w:shd w:val="clear" w:color="auto" w:fill="FFFFFF"/>
        <w:spacing w:before="0" w:beforeAutospacing="0" w:after="0" w:afterAutospacing="0"/>
        <w:ind w:firstLine="720"/>
        <w:jc w:val="both"/>
        <w:rPr>
          <w:rFonts w:ascii="Arial" w:hAnsi="Arial" w:cs="Arial"/>
          <w:noProof/>
          <w:color w:val="000000" w:themeColor="text1"/>
          <w:lang w:val="en-US"/>
        </w:rPr>
      </w:pPr>
      <w:r w:rsidRPr="00F3687A">
        <w:rPr>
          <w:rFonts w:ascii="Arial" w:hAnsi="Arial" w:cs="Arial"/>
          <w:b/>
          <w:bCs/>
          <w:color w:val="000000" w:themeColor="text1"/>
          <w:lang w:val="mn-MN"/>
        </w:rPr>
        <w:t>3 дугаар зүйл</w:t>
      </w:r>
      <w:r>
        <w:rPr>
          <w:rFonts w:ascii="Arial" w:hAnsi="Arial" w:cs="Arial"/>
          <w:color w:val="000000" w:themeColor="text1"/>
          <w:lang w:val="mn-MN"/>
        </w:rPr>
        <w:t>.</w:t>
      </w:r>
      <w:r w:rsidRPr="004C26C1">
        <w:rPr>
          <w:rFonts w:ascii="Arial" w:hAnsi="Arial" w:cs="Arial"/>
          <w:color w:val="000000" w:themeColor="text1"/>
          <w:lang w:val="mn-MN"/>
        </w:rPr>
        <w:t>Энэ хуулийг 2024 оны ... сарын ...</w:t>
      </w:r>
      <w:r>
        <w:rPr>
          <w:rFonts w:ascii="Arial" w:hAnsi="Arial" w:cs="Arial"/>
          <w:color w:val="000000" w:themeColor="text1"/>
          <w:lang w:val="mn-MN"/>
        </w:rPr>
        <w:t>-</w:t>
      </w:r>
      <w:r w:rsidRPr="004C26C1">
        <w:rPr>
          <w:rFonts w:ascii="Arial" w:hAnsi="Arial" w:cs="Arial"/>
          <w:color w:val="000000" w:themeColor="text1"/>
          <w:lang w:val="mn-MN"/>
        </w:rPr>
        <w:t>ны өдрөөс эхлэн</w:t>
      </w:r>
      <w:r>
        <w:rPr>
          <w:rFonts w:ascii="Arial" w:hAnsi="Arial" w:cs="Arial"/>
          <w:color w:val="000000" w:themeColor="text1"/>
          <w:lang w:val="mn-MN"/>
        </w:rPr>
        <w:t xml:space="preserve"> </w:t>
      </w:r>
      <w:r w:rsidRPr="004C26C1">
        <w:rPr>
          <w:rFonts w:ascii="Arial" w:hAnsi="Arial" w:cs="Arial"/>
          <w:color w:val="000000" w:themeColor="text1"/>
          <w:lang w:val="mn-MN"/>
        </w:rPr>
        <w:t>дагаж мөрдөнө.</w:t>
      </w:r>
    </w:p>
    <w:p w14:paraId="1C8A7D45" w14:textId="77777777" w:rsidR="001E0D2D" w:rsidRDefault="001E0D2D" w:rsidP="00C10871">
      <w:pPr>
        <w:rPr>
          <w:noProof/>
        </w:rPr>
      </w:pPr>
    </w:p>
    <w:p w14:paraId="07F47B90" w14:textId="77777777" w:rsidR="00CD02A3" w:rsidRDefault="00CD02A3" w:rsidP="00614FC1">
      <w:pPr>
        <w:jc w:val="both"/>
        <w:rPr>
          <w:rFonts w:ascii="Arial" w:hAnsi="Arial" w:cs="Arial"/>
          <w:noProof/>
          <w:color w:val="000000" w:themeColor="text1"/>
          <w:shd w:val="clear" w:color="auto" w:fill="FFFFFF"/>
        </w:rPr>
      </w:pPr>
    </w:p>
    <w:p w14:paraId="4934FF54" w14:textId="77777777" w:rsidR="00CD02A3" w:rsidRDefault="00CD02A3" w:rsidP="00614FC1">
      <w:pPr>
        <w:jc w:val="both"/>
        <w:rPr>
          <w:rFonts w:ascii="Arial" w:hAnsi="Arial" w:cs="Arial"/>
          <w:noProof/>
          <w:color w:val="000000" w:themeColor="text1"/>
          <w:shd w:val="clear" w:color="auto" w:fill="FFFFFF"/>
        </w:rPr>
      </w:pPr>
    </w:p>
    <w:p w14:paraId="11342651" w14:textId="77777777" w:rsidR="00CD02A3" w:rsidRPr="00D54C72" w:rsidRDefault="00CD02A3" w:rsidP="00CD02A3">
      <w:pPr>
        <w:spacing w:after="100" w:afterAutospacing="1" w:line="276" w:lineRule="auto"/>
        <w:contextualSpacing/>
        <w:jc w:val="center"/>
        <w:rPr>
          <w:rFonts w:ascii="Arial" w:hAnsi="Arial" w:cs="Arial"/>
          <w:noProof/>
          <w:lang w:val="mn-MN"/>
        </w:rPr>
      </w:pPr>
      <w:r w:rsidRPr="00D54C72">
        <w:rPr>
          <w:rFonts w:ascii="Arial" w:hAnsi="Arial" w:cs="Arial"/>
          <w:noProof/>
          <w:lang w:val="mn-MN"/>
        </w:rPr>
        <w:t>Гарын үсэг</w:t>
      </w:r>
    </w:p>
    <w:p w14:paraId="18AE9B04" w14:textId="77777777" w:rsidR="00CD02A3" w:rsidRDefault="00CD02A3" w:rsidP="00614FC1">
      <w:pPr>
        <w:jc w:val="both"/>
        <w:rPr>
          <w:rFonts w:ascii="Arial" w:hAnsi="Arial" w:cs="Arial"/>
          <w:noProof/>
          <w:color w:val="000000" w:themeColor="text1"/>
          <w:shd w:val="clear" w:color="auto" w:fill="FFFFFF"/>
        </w:rPr>
      </w:pPr>
    </w:p>
    <w:p w14:paraId="7D7D94A8" w14:textId="77777777" w:rsidR="001E0D2D" w:rsidRDefault="001E0D2D" w:rsidP="00C10871">
      <w:pPr>
        <w:rPr>
          <w:noProof/>
        </w:rPr>
      </w:pPr>
    </w:p>
    <w:p w14:paraId="55BCF7AD" w14:textId="77777777" w:rsidR="00092C59" w:rsidRDefault="00D06D36" w:rsidP="00C10871">
      <w:pPr>
        <w:rPr>
          <w:noProof/>
        </w:rPr>
      </w:pPr>
      <w:r>
        <w:rPr>
          <w:noProof/>
        </w:rPr>
        <w:br w:type="page"/>
      </w:r>
    </w:p>
    <w:p w14:paraId="6EC79728" w14:textId="0966628E" w:rsidR="00F3687A" w:rsidRDefault="00792CFE" w:rsidP="006344B4">
      <w:pPr>
        <w:spacing w:after="120"/>
        <w:jc w:val="center"/>
        <w:rPr>
          <w:rFonts w:ascii="Arial" w:hAnsi="Arial" w:cs="Arial"/>
          <w:b/>
          <w:noProof/>
          <w:color w:val="000000" w:themeColor="text1"/>
          <w:lang w:val="mn-MN"/>
        </w:rPr>
      </w:pPr>
      <w:r w:rsidRPr="00DC61E4">
        <w:rPr>
          <w:rFonts w:ascii="Arial" w:hAnsi="Arial" w:cs="Arial"/>
          <w:b/>
          <w:noProof/>
          <w:color w:val="000000" w:themeColor="text1"/>
          <w:lang w:val="mn-MN"/>
        </w:rPr>
        <w:lastRenderedPageBreak/>
        <w:t>ДЭЛГЭРЭНГҮЙ ТАНИЛЦУУЛГА</w:t>
      </w:r>
    </w:p>
    <w:p w14:paraId="37DF8507" w14:textId="77777777" w:rsidR="00792CFE" w:rsidRDefault="00792CFE" w:rsidP="006344B4">
      <w:pPr>
        <w:spacing w:after="120"/>
        <w:jc w:val="center"/>
        <w:rPr>
          <w:rFonts w:ascii="Arial" w:hAnsi="Arial" w:cs="Arial"/>
          <w:b/>
          <w:noProof/>
          <w:lang w:val="mn-MN"/>
        </w:rPr>
      </w:pPr>
    </w:p>
    <w:p w14:paraId="58B5B373" w14:textId="77777777" w:rsidR="00FF38A3" w:rsidRDefault="006F30E1" w:rsidP="006344B4">
      <w:pPr>
        <w:spacing w:after="120" w:line="276" w:lineRule="auto"/>
        <w:ind w:left="5245"/>
        <w:jc w:val="both"/>
        <w:rPr>
          <w:rFonts w:ascii="Arial" w:hAnsi="Arial" w:cs="Arial"/>
          <w:noProof/>
          <w:lang w:val="mn-MN"/>
        </w:rPr>
      </w:pPr>
      <w:r w:rsidRPr="006344B4">
        <w:rPr>
          <w:rFonts w:ascii="Arial" w:hAnsi="Arial" w:cs="Arial"/>
          <w:noProof/>
          <w:color w:val="000000"/>
          <w:shd w:val="clear" w:color="auto" w:fill="FFFFFF"/>
        </w:rPr>
        <w:t xml:space="preserve">Төрийн </w:t>
      </w:r>
      <w:r w:rsidRPr="006344B4">
        <w:rPr>
          <w:rFonts w:ascii="Arial" w:hAnsi="Arial" w:cs="Arial"/>
          <w:bCs/>
          <w:noProof/>
          <w:lang w:val="mn-MN"/>
        </w:rPr>
        <w:t>болон албаны нууцын</w:t>
      </w:r>
      <w:r w:rsidR="00D13B82" w:rsidRPr="006344B4">
        <w:rPr>
          <w:rFonts w:ascii="Arial" w:hAnsi="Arial" w:cs="Arial"/>
          <w:bCs/>
          <w:noProof/>
          <w:lang w:val="mn-MN"/>
        </w:rPr>
        <w:t xml:space="preserve"> </w:t>
      </w:r>
      <w:r w:rsidRPr="006344B4">
        <w:rPr>
          <w:rFonts w:ascii="Arial" w:hAnsi="Arial" w:cs="Arial"/>
          <w:bCs/>
          <w:noProof/>
          <w:lang w:val="mn-MN"/>
        </w:rPr>
        <w:t>тухай хуульд нэмэлт, өөрчлөлт оруулах тухай</w:t>
      </w:r>
      <w:r w:rsidRPr="006344B4">
        <w:rPr>
          <w:rFonts w:ascii="Arial" w:hAnsi="Arial" w:cs="Arial"/>
          <w:noProof/>
          <w:lang w:val="mn-MN"/>
        </w:rPr>
        <w:t xml:space="preserve"> хуулийн төслийн талаар</w:t>
      </w:r>
    </w:p>
    <w:p w14:paraId="4DB22D1A" w14:textId="77777777" w:rsidR="00D13B82" w:rsidRPr="00936FEF" w:rsidRDefault="00D13B82" w:rsidP="00936FEF">
      <w:pPr>
        <w:spacing w:line="276" w:lineRule="auto"/>
        <w:ind w:firstLine="720"/>
        <w:jc w:val="both"/>
        <w:rPr>
          <w:rFonts w:ascii="Arial" w:hAnsi="Arial" w:cs="Arial"/>
          <w:noProof/>
          <w:color w:val="000000" w:themeColor="text1"/>
          <w:lang w:val="mn-MN"/>
        </w:rPr>
      </w:pPr>
      <w:r w:rsidRPr="00A965E1">
        <w:rPr>
          <w:rFonts w:ascii="Arial" w:hAnsi="Arial" w:cs="Arial"/>
          <w:noProof/>
          <w:lang w:val="bg-BG"/>
        </w:rPr>
        <w:t xml:space="preserve">Монгол Улсын Засгийн газрын 2023 оны 11 дүгээр сарын 29-ний өдрийн хуралдаанаар Захиргааны хэм хэмжээний актын улсын нэгдсэн санд бүртгэлтэй шийдвэрт хяналт-шинжилгээ, үнэлгээ хийсэн үр дүнгийн тайлан, хуулиар тусгайлан эрх олгосон заалтын судалгааны дүн, цаашид авах арга хэмжээний тухай хэлэлцээд, </w:t>
      </w:r>
      <w:r w:rsidRPr="00586F8A">
        <w:rPr>
          <w:rFonts w:ascii="Arial" w:hAnsi="Arial" w:cs="Arial"/>
          <w:noProof/>
          <w:color w:val="000000" w:themeColor="text1"/>
          <w:lang w:val="mn-MN"/>
        </w:rPr>
        <w:t>Засгийн газар, төрийн захиргааны төв байгууллага</w:t>
      </w:r>
      <w:r>
        <w:rPr>
          <w:rFonts w:ascii="Arial" w:hAnsi="Arial" w:cs="Arial"/>
          <w:noProof/>
          <w:color w:val="000000" w:themeColor="text1"/>
          <w:lang w:val="mn-MN"/>
        </w:rPr>
        <w:t>, төрийн захиргааны байгууллага</w:t>
      </w:r>
      <w:r w:rsidRPr="00586F8A">
        <w:rPr>
          <w:rFonts w:ascii="Arial" w:hAnsi="Arial" w:cs="Arial"/>
          <w:noProof/>
          <w:color w:val="000000" w:themeColor="text1"/>
          <w:lang w:val="mn-MN"/>
        </w:rPr>
        <w:t>д тус тус эрх олгогдсон заалтыг 2 дахин багасгах чиглэлийг баримтлан холбогдох хуулийн төсөл боловсруулж, танилцуулах чиг үүрэг бүхий ажлын хэс</w:t>
      </w:r>
      <w:r w:rsidR="00D127D9">
        <w:rPr>
          <w:rFonts w:ascii="Arial" w:hAnsi="Arial" w:cs="Arial"/>
          <w:noProof/>
          <w:color w:val="000000" w:themeColor="text1"/>
          <w:lang w:val="mn-MN"/>
        </w:rPr>
        <w:t xml:space="preserve">эг </w:t>
      </w:r>
      <w:r w:rsidRPr="00586F8A">
        <w:rPr>
          <w:rFonts w:ascii="Arial" w:hAnsi="Arial" w:cs="Arial"/>
          <w:noProof/>
          <w:color w:val="000000" w:themeColor="text1"/>
          <w:lang w:val="mn-MN"/>
        </w:rPr>
        <w:t xml:space="preserve">Монгол Улсын Ерөнхий сайдын 2023 оны “Ажлын хэсэг байгуулах тухай” </w:t>
      </w:r>
      <w:r w:rsidR="00D127D9" w:rsidRPr="00586F8A">
        <w:rPr>
          <w:rFonts w:ascii="Arial" w:hAnsi="Arial" w:cs="Arial"/>
          <w:noProof/>
          <w:color w:val="000000" w:themeColor="text1"/>
          <w:lang w:val="mn-MN"/>
        </w:rPr>
        <w:t xml:space="preserve">191 дүгээр </w:t>
      </w:r>
      <w:r w:rsidRPr="00586F8A">
        <w:rPr>
          <w:rFonts w:ascii="Arial" w:hAnsi="Arial" w:cs="Arial"/>
          <w:noProof/>
          <w:color w:val="000000" w:themeColor="text1"/>
          <w:lang w:val="mn-MN"/>
        </w:rPr>
        <w:t>захирамжаар байгуул</w:t>
      </w:r>
      <w:r w:rsidR="00D127D9">
        <w:rPr>
          <w:rFonts w:ascii="Arial" w:hAnsi="Arial" w:cs="Arial"/>
          <w:noProof/>
          <w:color w:val="000000" w:themeColor="text1"/>
          <w:lang w:val="mn-MN"/>
        </w:rPr>
        <w:t>агд</w:t>
      </w:r>
      <w:r w:rsidRPr="00586F8A">
        <w:rPr>
          <w:rFonts w:ascii="Arial" w:hAnsi="Arial" w:cs="Arial"/>
          <w:noProof/>
          <w:color w:val="000000" w:themeColor="text1"/>
          <w:lang w:val="mn-MN"/>
        </w:rPr>
        <w:t>сан.</w:t>
      </w:r>
    </w:p>
    <w:p w14:paraId="47790E9E" w14:textId="77777777" w:rsidR="00CC58EB" w:rsidRDefault="00D13B82" w:rsidP="0091396E">
      <w:pPr>
        <w:spacing w:line="276" w:lineRule="auto"/>
        <w:ind w:firstLine="720"/>
        <w:jc w:val="both"/>
        <w:rPr>
          <w:rFonts w:ascii="Arial" w:hAnsi="Arial" w:cs="Arial"/>
          <w:noProof/>
          <w:color w:val="000000" w:themeColor="text1"/>
          <w:shd w:val="clear" w:color="auto" w:fill="FFFFFF"/>
          <w:lang w:val="bg-BG"/>
        </w:rPr>
      </w:pPr>
      <w:r w:rsidRPr="00A965E1">
        <w:rPr>
          <w:rFonts w:ascii="Arial" w:hAnsi="Arial" w:cs="Arial"/>
          <w:noProof/>
          <w:color w:val="000000"/>
          <w:shd w:val="clear" w:color="auto" w:fill="FFFFFF"/>
          <w:lang w:val="bg-BG"/>
        </w:rPr>
        <w:t xml:space="preserve">Энэ хүрээнд </w:t>
      </w:r>
      <w:r w:rsidRPr="00A965E1">
        <w:rPr>
          <w:rFonts w:ascii="Arial" w:hAnsi="Arial" w:cs="Arial"/>
          <w:noProof/>
          <w:lang w:val="bg-BG"/>
        </w:rPr>
        <w:t xml:space="preserve">Төрийн болон албаны нууцын тухай хуулийн 6 дугаар зүйлийн </w:t>
      </w:r>
      <w:r w:rsidRPr="00A965E1">
        <w:rPr>
          <w:rFonts w:ascii="Arial" w:hAnsi="Arial" w:cs="Arial"/>
          <w:noProof/>
          <w:color w:val="000000" w:themeColor="text1"/>
          <w:shd w:val="clear" w:color="auto" w:fill="FFFFFF"/>
          <w:lang w:val="bg-BG"/>
        </w:rPr>
        <w:t xml:space="preserve">6.5-д “Төрийн болон албаны нууцыг задрах, үрэгдэхээс урьдчилан сэргийлсэн, нууц хамгаалалтад бодитой хувь нэмэр оруулсан, хууль бус үйл ажиллагааны талаар мэдээлэл өгсөн буюу бусад хэлбэрээр тагнуул, хууль сахиулах байгууллагад туслалцаа, дэмжлэг үзүүлсэн хуулийн этгээд, </w:t>
      </w:r>
      <w:r w:rsidRPr="00A965E1">
        <w:rPr>
          <w:rFonts w:ascii="Arial" w:hAnsi="Arial" w:cs="Arial"/>
          <w:noProof/>
          <w:color w:val="000000" w:themeColor="text1"/>
          <w:lang w:val="bg-BG"/>
        </w:rPr>
        <w:t>иргэнийг </w:t>
      </w:r>
      <w:r w:rsidRPr="00A965E1">
        <w:rPr>
          <w:rStyle w:val="highlight2"/>
          <w:rFonts w:ascii="Arial" w:hAnsi="Arial" w:cs="Arial"/>
          <w:noProof/>
          <w:color w:val="000000" w:themeColor="text1"/>
          <w:lang w:val="bg-BG"/>
        </w:rPr>
        <w:t>урамшуу</w:t>
      </w:r>
      <w:r w:rsidRPr="00A965E1">
        <w:rPr>
          <w:rFonts w:ascii="Arial" w:hAnsi="Arial" w:cs="Arial"/>
          <w:noProof/>
          <w:color w:val="000000" w:themeColor="text1"/>
          <w:lang w:val="bg-BG"/>
        </w:rPr>
        <w:t>лах</w:t>
      </w:r>
      <w:r w:rsidRPr="00A965E1">
        <w:rPr>
          <w:rFonts w:ascii="Arial" w:hAnsi="Arial" w:cs="Arial"/>
          <w:noProof/>
          <w:color w:val="000000" w:themeColor="text1"/>
          <w:shd w:val="clear" w:color="auto" w:fill="FFFFFF"/>
          <w:lang w:val="bg-BG"/>
        </w:rPr>
        <w:t xml:space="preserve"> журмыг Засгийн газар тогтооно.” гэж </w:t>
      </w:r>
      <w:r w:rsidR="000719C2">
        <w:rPr>
          <w:rFonts w:ascii="Arial" w:hAnsi="Arial" w:cs="Arial"/>
          <w:noProof/>
          <w:color w:val="000000" w:themeColor="text1"/>
          <w:shd w:val="clear" w:color="auto" w:fill="FFFFFF"/>
          <w:lang w:val="bg-BG"/>
        </w:rPr>
        <w:t xml:space="preserve">эрх олгосны дагуу </w:t>
      </w:r>
      <w:r w:rsidR="000719C2" w:rsidRPr="00A965E1">
        <w:rPr>
          <w:rFonts w:ascii="Arial" w:hAnsi="Arial" w:cs="Arial"/>
          <w:noProof/>
          <w:color w:val="000000" w:themeColor="text1"/>
          <w:shd w:val="clear" w:color="auto" w:fill="FFFFFF"/>
          <w:lang w:val="bg-BG"/>
        </w:rPr>
        <w:t>Засгийн газрын 2017 оны 246 дугаар тогтоолын 5 дугаар хавсралтаар</w:t>
      </w:r>
      <w:r w:rsidR="00CC58EB">
        <w:rPr>
          <w:rFonts w:ascii="Arial" w:hAnsi="Arial" w:cs="Arial"/>
          <w:noProof/>
          <w:color w:val="000000" w:themeColor="text1"/>
          <w:shd w:val="clear" w:color="auto" w:fill="FFFFFF"/>
          <w:lang w:val="bg-BG"/>
        </w:rPr>
        <w:t xml:space="preserve"> </w:t>
      </w:r>
      <w:r w:rsidR="000719C2" w:rsidRPr="00A965E1">
        <w:rPr>
          <w:rFonts w:ascii="Arial" w:hAnsi="Arial" w:cs="Arial"/>
          <w:noProof/>
          <w:color w:val="000000" w:themeColor="text1"/>
          <w:shd w:val="clear" w:color="auto" w:fill="FFFFFF"/>
          <w:lang w:val="bg-BG"/>
        </w:rPr>
        <w:t>“Төрийн болон албаны нууцыг хамгаалахад туслалцаа, дэмжлэг үзүүлсэн иргэн, хуулийн этгээдийг урамшуулах журам”</w:t>
      </w:r>
      <w:r w:rsidR="00CC58EB">
        <w:rPr>
          <w:rFonts w:ascii="Arial" w:hAnsi="Arial" w:cs="Arial"/>
          <w:noProof/>
          <w:color w:val="000000" w:themeColor="text1"/>
          <w:shd w:val="clear" w:color="auto" w:fill="FFFFFF"/>
          <w:lang w:val="bg-BG"/>
        </w:rPr>
        <w:t xml:space="preserve"> болон холбогдох </w:t>
      </w:r>
      <w:r w:rsidR="000719C2">
        <w:rPr>
          <w:rFonts w:ascii="Arial" w:hAnsi="Arial" w:cs="Arial"/>
          <w:noProof/>
          <w:color w:val="000000" w:themeColor="text1"/>
          <w:shd w:val="clear" w:color="auto" w:fill="FFFFFF"/>
          <w:lang w:val="bg-BG"/>
        </w:rPr>
        <w:t>зохицуулалтад дүн, шинжилгээ хийсэн</w:t>
      </w:r>
      <w:r w:rsidR="00CC58EB">
        <w:rPr>
          <w:rFonts w:ascii="Arial" w:hAnsi="Arial" w:cs="Arial"/>
          <w:noProof/>
          <w:color w:val="000000" w:themeColor="text1"/>
          <w:shd w:val="clear" w:color="auto" w:fill="FFFFFF"/>
          <w:lang w:val="bg-BG"/>
        </w:rPr>
        <w:t xml:space="preserve"> болно.</w:t>
      </w:r>
    </w:p>
    <w:p w14:paraId="0A32AAE1" w14:textId="77777777" w:rsidR="002B363E" w:rsidRPr="0091396E" w:rsidRDefault="00474F10" w:rsidP="0091396E">
      <w:pPr>
        <w:spacing w:line="276" w:lineRule="auto"/>
        <w:ind w:firstLine="720"/>
        <w:jc w:val="both"/>
        <w:rPr>
          <w:rFonts w:ascii="Arial" w:hAnsi="Arial" w:cs="Arial"/>
          <w:color w:val="000000" w:themeColor="text1"/>
          <w:shd w:val="clear" w:color="auto" w:fill="FFFFFF"/>
        </w:rPr>
      </w:pPr>
      <w:r>
        <w:rPr>
          <w:rFonts w:ascii="Arial" w:hAnsi="Arial" w:cs="Arial"/>
          <w:noProof/>
          <w:color w:val="000000" w:themeColor="text1"/>
          <w:shd w:val="clear" w:color="auto" w:fill="FFFFFF"/>
          <w:lang w:val="bg-BG"/>
        </w:rPr>
        <w:t xml:space="preserve">Тус журам </w:t>
      </w:r>
      <w:r w:rsidR="00FA7B16">
        <w:rPr>
          <w:rFonts w:ascii="Arial" w:hAnsi="Arial" w:cs="Arial"/>
          <w:noProof/>
          <w:color w:val="000000" w:themeColor="text1"/>
          <w:shd w:val="clear" w:color="auto" w:fill="FFFFFF"/>
          <w:lang w:val="bg-BG"/>
        </w:rPr>
        <w:t xml:space="preserve">төрийн болон албаны </w:t>
      </w:r>
      <w:r w:rsidR="00FA7B16" w:rsidRPr="00FA7B16">
        <w:rPr>
          <w:rFonts w:ascii="Arial" w:hAnsi="Arial" w:cs="Arial"/>
          <w:noProof/>
          <w:color w:val="000000" w:themeColor="text1"/>
          <w:shd w:val="clear" w:color="auto" w:fill="FFFFFF"/>
          <w:lang w:val="bg-BG"/>
        </w:rPr>
        <w:t xml:space="preserve">нууцыг </w:t>
      </w:r>
      <w:r w:rsidR="00FA7B16" w:rsidRPr="00FA7B16">
        <w:rPr>
          <w:rFonts w:ascii="Arial" w:hAnsi="Arial" w:cs="Arial"/>
          <w:color w:val="000000" w:themeColor="text1"/>
          <w:shd w:val="clear" w:color="auto" w:fill="FFFFFF"/>
        </w:rPr>
        <w:t>задрах, үрэгдэхээс урьдчилан сэргийлсэн, нууц хамгаалалтад бодитой хувь нэмэр оруулсан, хууль бус үйл ажиллагааны талаар үнэн зөв мэдээлэл өгсөн буюу бусад хэлбэрээр тагнуул, хууль сахиулах байгууллага</w:t>
      </w:r>
      <w:r w:rsidR="00FA7B16">
        <w:rPr>
          <w:rFonts w:ascii="Arial" w:hAnsi="Arial" w:cs="Arial"/>
          <w:color w:val="000000" w:themeColor="text1"/>
          <w:shd w:val="clear" w:color="auto" w:fill="FFFFFF"/>
        </w:rPr>
        <w:t xml:space="preserve">д </w:t>
      </w:r>
      <w:r w:rsidR="00FA7B16" w:rsidRPr="00FA7B16">
        <w:rPr>
          <w:rFonts w:ascii="Arial" w:hAnsi="Arial" w:cs="Arial"/>
          <w:color w:val="000000" w:themeColor="text1"/>
          <w:shd w:val="clear" w:color="auto" w:fill="FFFFFF"/>
        </w:rPr>
        <w:t>туслалцаа, дэмжлэг үзүүлсэн иргэн, хуулийн этгээдийг урамшуулах</w:t>
      </w:r>
      <w:r w:rsidR="00FA7B16">
        <w:rPr>
          <w:rFonts w:ascii="Arial" w:hAnsi="Arial" w:cs="Arial"/>
          <w:color w:val="000000" w:themeColor="text1"/>
          <w:shd w:val="clear" w:color="auto" w:fill="FFFFFF"/>
        </w:rPr>
        <w:t xml:space="preserve"> </w:t>
      </w:r>
      <w:r w:rsidR="00C030E4">
        <w:rPr>
          <w:rFonts w:ascii="Arial" w:hAnsi="Arial" w:cs="Arial"/>
          <w:noProof/>
          <w:color w:val="000000" w:themeColor="text1"/>
          <w:shd w:val="clear" w:color="auto" w:fill="FFFFFF"/>
        </w:rPr>
        <w:t>хэлбэр, үнэлгээ, санхүүжилт зэрэгтэй</w:t>
      </w:r>
      <w:r w:rsidRPr="00CC58EB">
        <w:rPr>
          <w:rFonts w:ascii="Arial" w:hAnsi="Arial" w:cs="Arial"/>
          <w:noProof/>
          <w:color w:val="000000" w:themeColor="text1"/>
          <w:shd w:val="clear" w:color="auto" w:fill="FFFFFF"/>
        </w:rPr>
        <w:t xml:space="preserve"> холбогд</w:t>
      </w:r>
      <w:r w:rsidR="00C030E4">
        <w:rPr>
          <w:rFonts w:ascii="Arial" w:hAnsi="Arial" w:cs="Arial"/>
          <w:noProof/>
          <w:color w:val="000000" w:themeColor="text1"/>
          <w:shd w:val="clear" w:color="auto" w:fill="FFFFFF"/>
        </w:rPr>
        <w:t>ох</w:t>
      </w:r>
      <w:r w:rsidRPr="00CC58EB">
        <w:rPr>
          <w:rFonts w:ascii="Arial" w:hAnsi="Arial" w:cs="Arial"/>
          <w:noProof/>
          <w:color w:val="000000" w:themeColor="text1"/>
          <w:shd w:val="clear" w:color="auto" w:fill="FFFFFF"/>
        </w:rPr>
        <w:t xml:space="preserve"> харилцааг</w:t>
      </w:r>
      <w:r w:rsidR="006D7DCB">
        <w:rPr>
          <w:rFonts w:ascii="Arial" w:hAnsi="Arial" w:cs="Arial"/>
          <w:noProof/>
          <w:color w:val="000000" w:themeColor="text1"/>
          <w:shd w:val="clear" w:color="auto" w:fill="FFFFFF"/>
        </w:rPr>
        <w:t xml:space="preserve"> зохицуул</w:t>
      </w:r>
      <w:r w:rsidR="00C030E4">
        <w:rPr>
          <w:rFonts w:ascii="Arial" w:hAnsi="Arial" w:cs="Arial"/>
          <w:noProof/>
          <w:color w:val="000000" w:themeColor="text1"/>
          <w:shd w:val="clear" w:color="auto" w:fill="FFFFFF"/>
        </w:rPr>
        <w:t>сан  22 заалтаас бүрдсэн байна</w:t>
      </w:r>
      <w:r w:rsidR="006D7DCB">
        <w:rPr>
          <w:rFonts w:ascii="Arial" w:hAnsi="Arial" w:cs="Arial"/>
          <w:noProof/>
          <w:color w:val="000000" w:themeColor="text1"/>
          <w:shd w:val="clear" w:color="auto" w:fill="FFFFFF"/>
        </w:rPr>
        <w:t>.</w:t>
      </w:r>
    </w:p>
    <w:p w14:paraId="54D2274B" w14:textId="77777777" w:rsidR="00FA7B16" w:rsidRDefault="00FA7B16" w:rsidP="006344B4">
      <w:pPr>
        <w:tabs>
          <w:tab w:val="left" w:pos="709"/>
        </w:tabs>
        <w:spacing w:line="276" w:lineRule="auto"/>
        <w:jc w:val="both"/>
        <w:rPr>
          <w:rFonts w:ascii="Arial" w:hAnsi="Arial" w:cs="Arial"/>
          <w:noProof/>
          <w:lang w:val="bs-Latn-BA"/>
        </w:rPr>
      </w:pPr>
      <w:r>
        <w:rPr>
          <w:rFonts w:ascii="Arial" w:hAnsi="Arial" w:cs="Arial"/>
          <w:noProof/>
          <w:color w:val="000000" w:themeColor="text1"/>
          <w:shd w:val="clear" w:color="auto" w:fill="FFFFFF"/>
          <w:lang w:val="bg-BG"/>
        </w:rPr>
        <w:tab/>
        <w:t>Хэдийгээр тус</w:t>
      </w:r>
      <w:r w:rsidR="00C030E4">
        <w:rPr>
          <w:rFonts w:ascii="Arial" w:hAnsi="Arial" w:cs="Arial"/>
          <w:noProof/>
          <w:color w:val="000000" w:themeColor="text1"/>
          <w:shd w:val="clear" w:color="auto" w:fill="FFFFFF"/>
          <w:lang w:val="bg-BG"/>
        </w:rPr>
        <w:t xml:space="preserve"> журам хэрэгжиж эхэлснээс хойшхи хугацаанд</w:t>
      </w:r>
      <w:r w:rsidR="00226783">
        <w:rPr>
          <w:rFonts w:ascii="Arial" w:hAnsi="Arial" w:cs="Arial"/>
          <w:noProof/>
          <w:color w:val="000000" w:themeColor="text1"/>
          <w:shd w:val="clear" w:color="auto" w:fill="FFFFFF"/>
          <w:lang w:val="bg-BG"/>
        </w:rPr>
        <w:t xml:space="preserve"> хууль сахиулах байгууллагын хүрээнд иргэн, хуулийн этгээдийг урамшуулсан тохиолдолд бүртгэгдээгүй</w:t>
      </w:r>
      <w:r>
        <w:rPr>
          <w:rFonts w:ascii="Arial" w:hAnsi="Arial" w:cs="Arial"/>
          <w:noProof/>
          <w:color w:val="000000" w:themeColor="text1"/>
          <w:shd w:val="clear" w:color="auto" w:fill="FFFFFF"/>
          <w:lang w:val="bg-BG"/>
        </w:rPr>
        <w:t>, мөн т</w:t>
      </w:r>
      <w:r w:rsidR="00226783" w:rsidRPr="00A965E1">
        <w:rPr>
          <w:rFonts w:ascii="Arial" w:hAnsi="Arial" w:cs="Arial"/>
          <w:noProof/>
          <w:color w:val="000000" w:themeColor="text1"/>
          <w:shd w:val="clear" w:color="auto" w:fill="FFFFFF"/>
          <w:lang w:val="bg-BG"/>
        </w:rPr>
        <w:t>агнуулын байгууллаг</w:t>
      </w:r>
      <w:r w:rsidR="00226783">
        <w:rPr>
          <w:rFonts w:ascii="Arial" w:hAnsi="Arial" w:cs="Arial"/>
          <w:noProof/>
          <w:color w:val="000000" w:themeColor="text1"/>
          <w:shd w:val="clear" w:color="auto" w:fill="FFFFFF"/>
          <w:lang w:val="bg-BG"/>
        </w:rPr>
        <w:t xml:space="preserve">а тухайд </w:t>
      </w:r>
      <w:r w:rsidR="00226783">
        <w:rPr>
          <w:rFonts w:ascii="Arial" w:hAnsi="Arial" w:cs="Arial"/>
          <w:noProof/>
          <w:color w:val="000000" w:themeColor="text1"/>
          <w:shd w:val="clear" w:color="auto" w:fill="FFFFFF"/>
          <w:lang w:val="en-US"/>
        </w:rPr>
        <w:t>үндэсний аюулгүй байдлыг хангах үйл ажиллагаанд иргэн, хуулийн этгээдийн оролцоог нэмэгдүүлэх, идэвхижүүлэхэд чухал ач холбогдол</w:t>
      </w:r>
      <w:r>
        <w:rPr>
          <w:rFonts w:ascii="Arial" w:hAnsi="Arial" w:cs="Arial"/>
          <w:noProof/>
          <w:color w:val="000000" w:themeColor="text1"/>
          <w:shd w:val="clear" w:color="auto" w:fill="FFFFFF"/>
          <w:lang w:val="en-US"/>
        </w:rPr>
        <w:t xml:space="preserve"> бүхий тус журмын </w:t>
      </w:r>
      <w:r w:rsidR="00226783">
        <w:rPr>
          <w:rFonts w:ascii="Arial" w:hAnsi="Arial" w:cs="Arial"/>
          <w:noProof/>
          <w:color w:val="000000" w:themeColor="text1"/>
          <w:shd w:val="clear" w:color="auto" w:fill="FFFFFF"/>
          <w:lang w:val="bg-BG"/>
        </w:rPr>
        <w:t xml:space="preserve">харилцааг хуульд тусгаснаар </w:t>
      </w:r>
      <w:r>
        <w:rPr>
          <w:rFonts w:ascii="Arial" w:hAnsi="Arial" w:cs="Arial"/>
          <w:noProof/>
          <w:color w:val="000000" w:themeColor="text1"/>
          <w:shd w:val="clear" w:color="auto" w:fill="FFFFFF"/>
          <w:lang w:val="bg-BG"/>
        </w:rPr>
        <w:t xml:space="preserve">шаардлагатай нөхцөл байдал бүрд яаралтай нэмэлт, өөрчлөлт оруулах үйл явцыг удаашруулах, хэрэгжих боломжийг хязгаарлах эрсдэлтэй гэж үзсэн боловч </w:t>
      </w:r>
      <w:r w:rsidRPr="00AB2E02">
        <w:rPr>
          <w:rFonts w:ascii="Arial" w:hAnsi="Arial" w:cs="Arial"/>
          <w:noProof/>
          <w:lang w:val="bs-Latn-BA"/>
        </w:rPr>
        <w:t>Монгол Улсын Үндсэн хуулийн хорьдугаар зүйлд “</w:t>
      </w:r>
      <w:r w:rsidRPr="00AB2E02">
        <w:rPr>
          <w:rFonts w:ascii="Arial" w:hAnsi="Arial" w:cs="Arial"/>
          <w:noProof/>
          <w:color w:val="000000" w:themeColor="text1"/>
          <w:shd w:val="clear" w:color="auto" w:fill="FFFFFF"/>
          <w:lang w:val="bs-Latn-BA"/>
        </w:rPr>
        <w:t xml:space="preserve">Монгол Улсын Их Хурал бол төрийн эрх барих дээд байгууллага мөн </w:t>
      </w:r>
      <w:r w:rsidRPr="00AB2E02">
        <w:rPr>
          <w:rFonts w:ascii="Arial" w:hAnsi="Arial" w:cs="Arial"/>
          <w:noProof/>
          <w:color w:val="000000" w:themeColor="text1"/>
          <w:lang w:val="bs-Latn-BA"/>
        </w:rPr>
        <w:t>бөгөөд </w:t>
      </w:r>
      <w:r w:rsidRPr="00AB2E02">
        <w:rPr>
          <w:rStyle w:val="highlight2"/>
          <w:rFonts w:ascii="Arial" w:hAnsi="Arial" w:cs="Arial"/>
          <w:noProof/>
          <w:color w:val="000000" w:themeColor="text1"/>
          <w:lang w:val="bs-Latn-BA"/>
        </w:rPr>
        <w:t>хууль </w:t>
      </w:r>
      <w:r w:rsidRPr="00AB2E02">
        <w:rPr>
          <w:rFonts w:ascii="Arial" w:hAnsi="Arial" w:cs="Arial"/>
          <w:noProof/>
          <w:color w:val="000000" w:themeColor="text1"/>
          <w:lang w:val="bs-Latn-BA"/>
        </w:rPr>
        <w:t>тогтоох эрх</w:t>
      </w:r>
      <w:r w:rsidRPr="00AB2E02">
        <w:rPr>
          <w:rFonts w:ascii="Arial" w:hAnsi="Arial" w:cs="Arial"/>
          <w:noProof/>
          <w:color w:val="000000" w:themeColor="text1"/>
          <w:shd w:val="clear" w:color="auto" w:fill="FFFFFF"/>
          <w:lang w:val="bs-Latn-BA"/>
        </w:rPr>
        <w:t xml:space="preserve"> мэдлийг гагцхүү Улсын Их Хуралд хадгална.” </w:t>
      </w:r>
      <w:r>
        <w:rPr>
          <w:rFonts w:ascii="Arial" w:hAnsi="Arial" w:cs="Arial"/>
          <w:noProof/>
          <w:color w:val="000000" w:themeColor="text1"/>
          <w:shd w:val="clear" w:color="auto" w:fill="FFFFFF"/>
          <w:lang w:val="bs-Latn-BA"/>
        </w:rPr>
        <w:t>г</w:t>
      </w:r>
      <w:r w:rsidRPr="00AB2E02">
        <w:rPr>
          <w:rFonts w:ascii="Arial" w:hAnsi="Arial" w:cs="Arial"/>
          <w:noProof/>
          <w:color w:val="000000" w:themeColor="text1"/>
          <w:shd w:val="clear" w:color="auto" w:fill="FFFFFF"/>
          <w:lang w:val="bs-Latn-BA"/>
        </w:rPr>
        <w:t>эж</w:t>
      </w:r>
      <w:r>
        <w:rPr>
          <w:rFonts w:ascii="Arial" w:hAnsi="Arial" w:cs="Arial"/>
          <w:noProof/>
          <w:color w:val="000000" w:themeColor="text1"/>
          <w:shd w:val="clear" w:color="auto" w:fill="FFFFFF"/>
          <w:lang w:val="bs-Latn-BA"/>
        </w:rPr>
        <w:t xml:space="preserve"> заасан </w:t>
      </w:r>
      <w:r w:rsidRPr="00AB2E02">
        <w:rPr>
          <w:rFonts w:ascii="Arial" w:hAnsi="Arial" w:cs="Arial"/>
          <w:noProof/>
          <w:lang w:val="bs-Latn-BA"/>
        </w:rPr>
        <w:t>хууль тогтоох эрхийг шилжүүлэхгүй байх зарчим</w:t>
      </w:r>
      <w:r>
        <w:rPr>
          <w:rFonts w:ascii="Arial" w:hAnsi="Arial" w:cs="Arial"/>
          <w:noProof/>
          <w:lang w:val="bs-Latn-BA"/>
        </w:rPr>
        <w:t>д нийцүүлэх шаардлагатай гэж үзсэн болно.</w:t>
      </w:r>
    </w:p>
    <w:p w14:paraId="1D3A52DF" w14:textId="77777777" w:rsidR="001D14F6" w:rsidRDefault="00FA7B16" w:rsidP="0091396E">
      <w:pPr>
        <w:tabs>
          <w:tab w:val="left" w:pos="709"/>
        </w:tabs>
        <w:spacing w:line="276" w:lineRule="auto"/>
        <w:jc w:val="both"/>
        <w:rPr>
          <w:rFonts w:ascii="Arial" w:hAnsi="Arial" w:cs="Arial"/>
          <w:noProof/>
          <w:lang w:val="bs-Latn-BA"/>
        </w:rPr>
      </w:pPr>
      <w:r>
        <w:rPr>
          <w:rFonts w:ascii="Arial" w:hAnsi="Arial" w:cs="Arial"/>
          <w:noProof/>
          <w:lang w:val="bs-Latn-BA"/>
        </w:rPr>
        <w:tab/>
        <w:t xml:space="preserve">Иймд </w:t>
      </w:r>
      <w:r w:rsidR="007B6FF6" w:rsidRPr="00AB2E02">
        <w:rPr>
          <w:rFonts w:ascii="Arial" w:hAnsi="Arial" w:cs="Arial"/>
          <w:noProof/>
          <w:lang w:val="bs-Latn-BA"/>
        </w:rPr>
        <w:t>Монгол Улсын Үндсэн хуу</w:t>
      </w:r>
      <w:r w:rsidR="007B6FF6">
        <w:rPr>
          <w:rFonts w:ascii="Arial" w:hAnsi="Arial" w:cs="Arial"/>
          <w:noProof/>
          <w:lang w:val="bs-Latn-BA"/>
        </w:rPr>
        <w:t xml:space="preserve">льд заасан зарчим болон </w:t>
      </w:r>
      <w:r w:rsidR="00C030E4">
        <w:rPr>
          <w:rFonts w:ascii="Arial" w:hAnsi="Arial" w:cs="Arial"/>
          <w:noProof/>
          <w:lang w:val="bs-Latn-BA"/>
        </w:rPr>
        <w:t>х</w:t>
      </w:r>
      <w:r w:rsidR="00C030E4" w:rsidRPr="00AB2E02">
        <w:rPr>
          <w:rFonts w:ascii="Arial" w:hAnsi="Arial" w:cs="Arial"/>
          <w:noProof/>
          <w:lang w:val="bs-Latn-BA"/>
        </w:rPr>
        <w:t>ууль ойлгомжтой, дэлгэрэнгүй байх</w:t>
      </w:r>
      <w:r w:rsidR="00C030E4">
        <w:rPr>
          <w:rFonts w:ascii="Arial" w:hAnsi="Arial" w:cs="Arial"/>
          <w:noProof/>
          <w:lang w:val="bs-Latn-BA"/>
        </w:rPr>
        <w:t xml:space="preserve">, </w:t>
      </w:r>
      <w:r w:rsidR="00C030E4" w:rsidRPr="00AB2E02">
        <w:rPr>
          <w:rFonts w:ascii="Arial" w:hAnsi="Arial" w:cs="Arial"/>
          <w:noProof/>
          <w:lang w:val="bs-Latn-BA"/>
        </w:rPr>
        <w:t>тухайн нийгмийн харилцааг гүйцэт зохицуула</w:t>
      </w:r>
      <w:r w:rsidR="00C030E4">
        <w:rPr>
          <w:rFonts w:ascii="Arial" w:hAnsi="Arial" w:cs="Arial"/>
          <w:noProof/>
          <w:lang w:val="bs-Latn-BA"/>
        </w:rPr>
        <w:t xml:space="preserve">х зэрэг </w:t>
      </w:r>
      <w:r w:rsidR="00C030E4" w:rsidRPr="00AB2E02">
        <w:rPr>
          <w:rFonts w:ascii="Arial" w:hAnsi="Arial" w:cs="Arial"/>
          <w:noProof/>
          <w:lang w:val="bs-Latn-BA"/>
        </w:rPr>
        <w:t>шаардлаг</w:t>
      </w:r>
      <w:r w:rsidR="00C030E4">
        <w:rPr>
          <w:rFonts w:ascii="Arial" w:hAnsi="Arial" w:cs="Arial"/>
          <w:noProof/>
          <w:lang w:val="bs-Latn-BA"/>
        </w:rPr>
        <w:t>ын хүрээнд</w:t>
      </w:r>
      <w:r w:rsidR="00226783">
        <w:rPr>
          <w:rFonts w:ascii="Arial" w:hAnsi="Arial" w:cs="Arial"/>
          <w:noProof/>
          <w:lang w:val="bs-Latn-BA"/>
        </w:rPr>
        <w:t xml:space="preserve"> </w:t>
      </w:r>
      <w:r w:rsidR="00226783" w:rsidRPr="00A965E1">
        <w:rPr>
          <w:rFonts w:ascii="Arial" w:hAnsi="Arial" w:cs="Arial"/>
          <w:noProof/>
          <w:color w:val="000000" w:themeColor="text1"/>
          <w:shd w:val="clear" w:color="auto" w:fill="FFFFFF"/>
          <w:lang w:val="bg-BG"/>
        </w:rPr>
        <w:t>Засгийн газрын 2017 оны 246 дугаар тогтоолын 5 дугаар хавсралтаар</w:t>
      </w:r>
      <w:r w:rsidR="00226783">
        <w:rPr>
          <w:rFonts w:ascii="Arial" w:hAnsi="Arial" w:cs="Arial"/>
          <w:noProof/>
          <w:color w:val="000000" w:themeColor="text1"/>
          <w:shd w:val="clear" w:color="auto" w:fill="FFFFFF"/>
          <w:lang w:val="bg-BG"/>
        </w:rPr>
        <w:t xml:space="preserve"> </w:t>
      </w:r>
      <w:r w:rsidR="00226783" w:rsidRPr="00A965E1">
        <w:rPr>
          <w:rFonts w:ascii="Arial" w:hAnsi="Arial" w:cs="Arial"/>
          <w:noProof/>
          <w:color w:val="000000" w:themeColor="text1"/>
          <w:shd w:val="clear" w:color="auto" w:fill="FFFFFF"/>
          <w:lang w:val="bg-BG"/>
        </w:rPr>
        <w:t>“Төрийн болон албаны нууцыг хамгаалахад туслалцаа, дэмжлэг үзүүлсэн иргэн, хуулийн этгээдийг урамшуулах журам”</w:t>
      </w:r>
      <w:r w:rsidR="00226783">
        <w:rPr>
          <w:rFonts w:ascii="Arial" w:hAnsi="Arial" w:cs="Arial"/>
          <w:noProof/>
          <w:color w:val="000000" w:themeColor="text1"/>
          <w:shd w:val="clear" w:color="auto" w:fill="FFFFFF"/>
          <w:lang w:val="bg-BG"/>
        </w:rPr>
        <w:t>-</w:t>
      </w:r>
      <w:r w:rsidR="00C030E4">
        <w:rPr>
          <w:rFonts w:ascii="Arial" w:hAnsi="Arial" w:cs="Arial"/>
          <w:noProof/>
          <w:lang w:val="bs-Latn-BA"/>
        </w:rPr>
        <w:t>аар зохицуул</w:t>
      </w:r>
      <w:r w:rsidR="00226783">
        <w:rPr>
          <w:rFonts w:ascii="Arial" w:hAnsi="Arial" w:cs="Arial"/>
          <w:noProof/>
          <w:lang w:val="bs-Latn-BA"/>
        </w:rPr>
        <w:t xml:space="preserve">сан </w:t>
      </w:r>
      <w:r w:rsidR="00C030E4">
        <w:rPr>
          <w:rFonts w:ascii="Arial" w:hAnsi="Arial" w:cs="Arial"/>
          <w:noProof/>
          <w:lang w:val="bs-Latn-BA"/>
        </w:rPr>
        <w:t xml:space="preserve">харилцааг </w:t>
      </w:r>
      <w:r w:rsidR="001D14F6">
        <w:rPr>
          <w:rFonts w:ascii="Arial" w:hAnsi="Arial" w:cs="Arial"/>
          <w:noProof/>
          <w:lang w:val="bs-Latn-BA"/>
        </w:rPr>
        <w:t xml:space="preserve">хуульд тусгах нь </w:t>
      </w:r>
      <w:r w:rsidR="001D14F6">
        <w:rPr>
          <w:rFonts w:ascii="Arial" w:hAnsi="Arial" w:cs="Arial"/>
          <w:noProof/>
          <w:lang w:val="bs-Latn-BA"/>
        </w:rPr>
        <w:lastRenderedPageBreak/>
        <w:t xml:space="preserve">зүйтэй гэж үзэж, Төрийн болон албаны нууцын тухай хуульд нэмэлт, өөрчлөлт оруулах тухай хуулийн төслийг </w:t>
      </w:r>
      <w:r w:rsidR="00C030E4">
        <w:rPr>
          <w:rFonts w:ascii="Arial" w:hAnsi="Arial" w:cs="Arial"/>
          <w:noProof/>
          <w:lang w:val="bs-Latn-BA"/>
        </w:rPr>
        <w:t>боловсрууллаа.</w:t>
      </w:r>
    </w:p>
    <w:p w14:paraId="6189FAB1" w14:textId="77777777" w:rsidR="00C030E4" w:rsidRDefault="001D14F6" w:rsidP="0091396E">
      <w:pPr>
        <w:tabs>
          <w:tab w:val="left" w:pos="709"/>
        </w:tabs>
        <w:spacing w:line="276" w:lineRule="auto"/>
        <w:jc w:val="both"/>
        <w:rPr>
          <w:rFonts w:ascii="Arial" w:hAnsi="Arial" w:cs="Arial"/>
          <w:noProof/>
          <w:lang w:val="bs-Latn-BA"/>
        </w:rPr>
      </w:pPr>
      <w:r>
        <w:rPr>
          <w:rFonts w:ascii="Arial" w:hAnsi="Arial" w:cs="Arial"/>
          <w:noProof/>
          <w:lang w:val="bs-Latn-BA"/>
        </w:rPr>
        <w:tab/>
        <w:t xml:space="preserve">Хуулийн төсөл 2 зүйтэй бөгөөд 1 дүгээр зүйлд </w:t>
      </w:r>
      <w:r w:rsidRPr="00A965E1">
        <w:rPr>
          <w:rFonts w:ascii="Arial" w:hAnsi="Arial" w:cs="Arial"/>
          <w:noProof/>
          <w:color w:val="000000" w:themeColor="text1"/>
          <w:shd w:val="clear" w:color="auto" w:fill="FFFFFF"/>
          <w:lang w:val="bg-BG"/>
        </w:rPr>
        <w:t>“Төрийн болон албаны нууцыг хамгаалахад туслалцаа, дэмжлэг үзүүлсэн иргэн, хуулийн этгээдийг урамшуулах журам”</w:t>
      </w:r>
      <w:r>
        <w:rPr>
          <w:rFonts w:ascii="Arial" w:hAnsi="Arial" w:cs="Arial"/>
          <w:noProof/>
          <w:color w:val="000000" w:themeColor="text1"/>
          <w:shd w:val="clear" w:color="auto" w:fill="FFFFFF"/>
          <w:lang w:val="bg-BG"/>
        </w:rPr>
        <w:t>-ын</w:t>
      </w:r>
      <w:r>
        <w:rPr>
          <w:rFonts w:ascii="Arial" w:hAnsi="Arial" w:cs="Arial"/>
          <w:noProof/>
          <w:lang w:val="bs-Latn-BA"/>
        </w:rPr>
        <w:t xml:space="preserve"> заалтуудыг зарчмын</w:t>
      </w:r>
      <w:r w:rsidRPr="001D14F6">
        <w:rPr>
          <w:rFonts w:ascii="Arial" w:hAnsi="Arial" w:cs="Arial"/>
          <w:noProof/>
          <w:lang w:val="bs-Latn-BA"/>
        </w:rPr>
        <w:t xml:space="preserve"> </w:t>
      </w:r>
      <w:r>
        <w:rPr>
          <w:rFonts w:ascii="Arial" w:hAnsi="Arial" w:cs="Arial"/>
          <w:noProof/>
          <w:lang w:val="bs-Latn-BA"/>
        </w:rPr>
        <w:t>болон</w:t>
      </w:r>
      <w:r w:rsidRPr="001D14F6">
        <w:rPr>
          <w:rFonts w:ascii="Arial" w:hAnsi="Arial" w:cs="Arial"/>
          <w:noProof/>
          <w:lang w:val="bs-Latn-BA"/>
        </w:rPr>
        <w:t xml:space="preserve"> </w:t>
      </w:r>
      <w:r>
        <w:rPr>
          <w:rFonts w:ascii="Arial" w:hAnsi="Arial" w:cs="Arial"/>
          <w:noProof/>
          <w:lang w:val="bs-Latn-BA"/>
        </w:rPr>
        <w:t xml:space="preserve">найруулгын аливаа өөрчлөлтгүйгээр Төрийн болон албаны нууцын тухай холбогдох хэсэг болох хуулийн зургаадугаар бүлэг </w:t>
      </w:r>
      <w:r>
        <w:rPr>
          <w:rFonts w:ascii="Arial" w:hAnsi="Arial" w:cs="Arial"/>
          <w:noProof/>
          <w:lang w:val="en-US"/>
        </w:rPr>
        <w:t>/</w:t>
      </w:r>
      <w:r>
        <w:rPr>
          <w:rFonts w:ascii="Arial" w:hAnsi="Arial" w:cs="Arial"/>
          <w:noProof/>
          <w:lang w:val="bs-Latn-BA"/>
        </w:rPr>
        <w:t>төрийн болон</w:t>
      </w:r>
      <w:r w:rsidRPr="001D14F6">
        <w:rPr>
          <w:rFonts w:ascii="Arial" w:hAnsi="Arial" w:cs="Arial"/>
          <w:noProof/>
          <w:lang w:val="bs-Latn-BA"/>
        </w:rPr>
        <w:t xml:space="preserve"> </w:t>
      </w:r>
      <w:r>
        <w:rPr>
          <w:rFonts w:ascii="Arial" w:hAnsi="Arial" w:cs="Arial"/>
          <w:noProof/>
          <w:lang w:val="bs-Latn-BA"/>
        </w:rPr>
        <w:t>албаны нууцыг хамгаалах/</w:t>
      </w:r>
      <w:r w:rsidR="002B363E">
        <w:rPr>
          <w:rFonts w:ascii="Arial" w:hAnsi="Arial" w:cs="Arial"/>
          <w:noProof/>
          <w:lang w:val="bs-Latn-BA"/>
        </w:rPr>
        <w:t>-ийн төрийн болон</w:t>
      </w:r>
      <w:r w:rsidR="002B363E" w:rsidRPr="001D14F6">
        <w:rPr>
          <w:rFonts w:ascii="Arial" w:hAnsi="Arial" w:cs="Arial"/>
          <w:noProof/>
          <w:lang w:val="bs-Latn-BA"/>
        </w:rPr>
        <w:t xml:space="preserve"> </w:t>
      </w:r>
      <w:r w:rsidR="002B363E">
        <w:rPr>
          <w:rFonts w:ascii="Arial" w:hAnsi="Arial" w:cs="Arial"/>
          <w:noProof/>
          <w:lang w:val="bs-Latn-BA"/>
        </w:rPr>
        <w:t xml:space="preserve">албаны нууцыг хамгаалах үйл ажиллагааны санхүүжилтийг зохицуулсан 37 дугаар зүйлийн дараа </w:t>
      </w:r>
      <w:r w:rsidR="002B363E">
        <w:rPr>
          <w:rFonts w:ascii="Arial" w:hAnsi="Arial" w:cs="Arial"/>
          <w:b/>
          <w:bCs/>
          <w:noProof/>
          <w:lang w:val="mn-MN"/>
        </w:rPr>
        <w:t>“</w:t>
      </w:r>
      <w:r w:rsidR="002B363E" w:rsidRPr="002B363E">
        <w:rPr>
          <w:rFonts w:ascii="Arial" w:hAnsi="Arial" w:cs="Arial"/>
          <w:noProof/>
          <w:lang w:val="mn-MN"/>
        </w:rPr>
        <w:t>37</w:t>
      </w:r>
      <w:r w:rsidR="002B363E" w:rsidRPr="002B363E">
        <w:rPr>
          <w:rFonts w:ascii="Arial" w:hAnsi="Arial" w:cs="Arial"/>
          <w:noProof/>
          <w:vertAlign w:val="superscript"/>
          <w:lang w:val="mn-MN"/>
        </w:rPr>
        <w:t>1</w:t>
      </w:r>
      <w:r w:rsidR="002B363E" w:rsidRPr="002B363E">
        <w:rPr>
          <w:rFonts w:ascii="Arial" w:hAnsi="Arial" w:cs="Arial"/>
          <w:noProof/>
          <w:lang w:val="mn-MN"/>
        </w:rPr>
        <w:t xml:space="preserve"> дугаар зүйл.</w:t>
      </w:r>
      <w:r w:rsidR="002B363E" w:rsidRPr="002B363E">
        <w:rPr>
          <w:rStyle w:val="Strong"/>
          <w:rFonts w:ascii="Arial" w:hAnsi="Arial" w:cs="Arial"/>
          <w:b w:val="0"/>
          <w:bCs w:val="0"/>
          <w:noProof/>
          <w:color w:val="000000" w:themeColor="text1"/>
        </w:rPr>
        <w:t>Төрийн болон албаны нууцыг хамгаалахад туслалцаа, дэмжлэг үзүүлсэн иргэн, хуулийн этгээдийг урамшуулах”</w:t>
      </w:r>
      <w:r w:rsidR="002B363E">
        <w:rPr>
          <w:rStyle w:val="Strong"/>
          <w:rFonts w:ascii="Arial" w:hAnsi="Arial" w:cs="Arial"/>
          <w:b w:val="0"/>
          <w:bCs w:val="0"/>
          <w:noProof/>
          <w:color w:val="000000" w:themeColor="text1"/>
        </w:rPr>
        <w:t xml:space="preserve"> гэж нэмэхээр тусгалаа. Мөн төслийн </w:t>
      </w:r>
      <w:r w:rsidR="002B363E">
        <w:rPr>
          <w:rFonts w:ascii="Arial" w:hAnsi="Arial" w:cs="Arial"/>
          <w:noProof/>
          <w:lang w:val="bs-Latn-BA"/>
        </w:rPr>
        <w:t xml:space="preserve">2 дугаар зүйлд </w:t>
      </w:r>
      <w:r>
        <w:rPr>
          <w:rFonts w:ascii="Arial" w:hAnsi="Arial" w:cs="Arial"/>
          <w:noProof/>
          <w:lang w:val="bs-Latn-BA"/>
        </w:rPr>
        <w:t xml:space="preserve">Монгол Улсын Засгийн газарт журам батлах эрх олгосон заалт болох  </w:t>
      </w:r>
      <w:r>
        <w:rPr>
          <w:rFonts w:ascii="Arial" w:hAnsi="Arial" w:cs="Arial"/>
          <w:bCs/>
          <w:noProof/>
          <w:lang w:val="mn-MN"/>
        </w:rPr>
        <w:t>6 дугаар зүйлийн 6.5 дахь хэсгийг өөрчлөн найруулах</w:t>
      </w:r>
      <w:r w:rsidR="002B363E">
        <w:rPr>
          <w:rFonts w:ascii="Arial" w:hAnsi="Arial" w:cs="Arial"/>
          <w:bCs/>
          <w:noProof/>
          <w:lang w:val="mn-MN"/>
        </w:rPr>
        <w:t xml:space="preserve"> агуулгыг тусгасан болно.</w:t>
      </w:r>
    </w:p>
    <w:p w14:paraId="056355A9" w14:textId="77777777" w:rsidR="00D06D36" w:rsidRDefault="002B363E" w:rsidP="0091396E">
      <w:pPr>
        <w:spacing w:line="276" w:lineRule="auto"/>
        <w:ind w:firstLine="720"/>
        <w:jc w:val="both"/>
        <w:rPr>
          <w:rFonts w:ascii="Arial" w:hAnsi="Arial" w:cs="Arial"/>
          <w:noProof/>
          <w:lang w:val="bs-Latn-BA"/>
        </w:rPr>
      </w:pPr>
      <w:r w:rsidRPr="002B363E">
        <w:rPr>
          <w:rStyle w:val="Strong"/>
          <w:rFonts w:ascii="Arial" w:hAnsi="Arial" w:cs="Arial"/>
          <w:b w:val="0"/>
          <w:bCs w:val="0"/>
          <w:noProof/>
          <w:color w:val="000000" w:themeColor="text1"/>
        </w:rPr>
        <w:t>Төрийн болон албаны нууцыг хамгаалахад туслалцаа, дэмжлэг үзүүлсэн иргэн, хуулийн этгээдийг урамшуулах</w:t>
      </w:r>
      <w:r>
        <w:rPr>
          <w:rStyle w:val="Strong"/>
          <w:rFonts w:ascii="Arial" w:hAnsi="Arial" w:cs="Arial"/>
          <w:b w:val="0"/>
          <w:bCs w:val="0"/>
          <w:noProof/>
          <w:color w:val="000000" w:themeColor="text1"/>
        </w:rPr>
        <w:t xml:space="preserve"> харилцааг хуульд тусгаснаар </w:t>
      </w:r>
      <w:r w:rsidR="00C030E4" w:rsidRPr="00AB2E02">
        <w:rPr>
          <w:rFonts w:ascii="Arial" w:hAnsi="Arial" w:cs="Arial"/>
          <w:noProof/>
          <w:lang w:val="bs-Latn-BA"/>
        </w:rPr>
        <w:t>хууль тогтоогчийн хүсэл зориг бүрэн тусч, тухайн харилцааг гүйцэт зохицуулах боломж бүр</w:t>
      </w:r>
      <w:r>
        <w:rPr>
          <w:rFonts w:ascii="Arial" w:hAnsi="Arial" w:cs="Arial"/>
          <w:noProof/>
          <w:lang w:val="bs-Latn-BA"/>
        </w:rPr>
        <w:t>дэнэ гэж үзэж байна.</w:t>
      </w:r>
    </w:p>
    <w:p w14:paraId="4ED9E373" w14:textId="77777777" w:rsidR="00A92908" w:rsidRDefault="00D06D36" w:rsidP="0091396E">
      <w:pPr>
        <w:spacing w:line="276" w:lineRule="auto"/>
        <w:ind w:firstLine="720"/>
        <w:jc w:val="both"/>
        <w:rPr>
          <w:rFonts w:ascii="Arial" w:hAnsi="Arial" w:cs="Arial"/>
          <w:noProof/>
          <w:color w:val="000000" w:themeColor="text1"/>
          <w:shd w:val="clear" w:color="auto" w:fill="FFFFFF"/>
          <w:lang w:val="bg-BG"/>
        </w:rPr>
      </w:pPr>
      <w:r>
        <w:rPr>
          <w:rFonts w:ascii="Arial" w:hAnsi="Arial" w:cs="Arial"/>
          <w:noProof/>
          <w:lang w:val="bs-Latn-BA"/>
        </w:rPr>
        <w:t>Хуулийн төслийг дагалдуулан боловсруулах хууль тогтоомжийн төсөл байхгүй бөгөөд харин хуулийн төслийг батл</w:t>
      </w:r>
      <w:r w:rsidR="00A92908">
        <w:rPr>
          <w:rFonts w:ascii="Arial" w:hAnsi="Arial" w:cs="Arial"/>
          <w:noProof/>
          <w:lang w:val="bs-Latn-BA"/>
        </w:rPr>
        <w:t>агдсаны дараа Монгол Улсын</w:t>
      </w:r>
      <w:r>
        <w:rPr>
          <w:rFonts w:ascii="Arial" w:hAnsi="Arial" w:cs="Arial"/>
          <w:noProof/>
          <w:lang w:val="bs-Latn-BA"/>
        </w:rPr>
        <w:t xml:space="preserve"> </w:t>
      </w:r>
      <w:r w:rsidRPr="00A965E1">
        <w:rPr>
          <w:rFonts w:ascii="Arial" w:hAnsi="Arial" w:cs="Arial"/>
          <w:noProof/>
          <w:color w:val="000000" w:themeColor="text1"/>
          <w:shd w:val="clear" w:color="auto" w:fill="FFFFFF"/>
          <w:lang w:val="bg-BG"/>
        </w:rPr>
        <w:t>Засгийн газрын 2017 оны 246 дугаар тогтоолын 5 дугаар хавсралт</w:t>
      </w:r>
      <w:r w:rsidR="00A92908">
        <w:rPr>
          <w:rFonts w:ascii="Arial" w:hAnsi="Arial" w:cs="Arial"/>
          <w:noProof/>
          <w:color w:val="000000" w:themeColor="text1"/>
          <w:shd w:val="clear" w:color="auto" w:fill="FFFFFF"/>
          <w:lang w:val="bg-BG"/>
        </w:rPr>
        <w:t xml:space="preserve">ыг хүчингүй болгох шаардлагатай. </w:t>
      </w:r>
    </w:p>
    <w:p w14:paraId="17F78F51" w14:textId="77777777" w:rsidR="006F30E1" w:rsidRDefault="006F30E1" w:rsidP="006F30E1">
      <w:pPr>
        <w:jc w:val="both"/>
        <w:rPr>
          <w:rFonts w:ascii="Arial" w:hAnsi="Arial" w:cs="Arial"/>
          <w:noProof/>
          <w:lang w:val="bs-Latn-BA"/>
        </w:rPr>
      </w:pPr>
    </w:p>
    <w:p w14:paraId="0F41D66B" w14:textId="77777777" w:rsidR="00936FEF" w:rsidRDefault="00936FEF" w:rsidP="006F30E1">
      <w:pPr>
        <w:jc w:val="both"/>
        <w:rPr>
          <w:rFonts w:ascii="Arial" w:hAnsi="Arial" w:cs="Arial"/>
          <w:noProof/>
          <w:lang w:val="bs-Latn-BA"/>
        </w:rPr>
      </w:pPr>
    </w:p>
    <w:p w14:paraId="6BCB7EFD" w14:textId="77777777" w:rsidR="00936FEF" w:rsidRDefault="00936FEF" w:rsidP="006F30E1">
      <w:pPr>
        <w:jc w:val="both"/>
        <w:rPr>
          <w:rFonts w:ascii="Arial" w:hAnsi="Arial" w:cs="Arial"/>
          <w:noProof/>
          <w:lang w:val="bs-Latn-BA"/>
        </w:rPr>
      </w:pPr>
    </w:p>
    <w:p w14:paraId="78D3B1FC" w14:textId="77777777" w:rsidR="006344B4" w:rsidRDefault="006344B4" w:rsidP="006F30E1">
      <w:pPr>
        <w:jc w:val="both"/>
        <w:rPr>
          <w:rFonts w:ascii="Arial" w:hAnsi="Arial" w:cs="Arial"/>
          <w:noProof/>
          <w:lang w:val="bs-Latn-BA"/>
        </w:rPr>
      </w:pPr>
    </w:p>
    <w:p w14:paraId="6C5FF6F9" w14:textId="77777777" w:rsidR="00936FEF" w:rsidRPr="006F30E1" w:rsidRDefault="00936FEF" w:rsidP="006F30E1">
      <w:pPr>
        <w:jc w:val="both"/>
        <w:rPr>
          <w:rFonts w:ascii="Arial" w:hAnsi="Arial" w:cs="Arial"/>
          <w:noProof/>
          <w:lang w:val="mn-MN"/>
        </w:rPr>
      </w:pPr>
    </w:p>
    <w:p w14:paraId="389293FC" w14:textId="77777777" w:rsidR="006F30E1" w:rsidRPr="006F30E1" w:rsidRDefault="006F30E1" w:rsidP="006F30E1">
      <w:pPr>
        <w:ind w:left="5245"/>
        <w:jc w:val="both"/>
        <w:rPr>
          <w:rFonts w:ascii="Arial" w:hAnsi="Arial" w:cs="Arial"/>
          <w:i/>
          <w:iCs/>
          <w:noProof/>
          <w:color w:val="000000"/>
          <w:shd w:val="clear" w:color="auto" w:fill="FFFFFF"/>
        </w:rPr>
      </w:pPr>
    </w:p>
    <w:p w14:paraId="6A44092E" w14:textId="7C95429F" w:rsidR="00343D57" w:rsidRPr="002B3A2B" w:rsidRDefault="00343D57" w:rsidP="00343D57">
      <w:pPr>
        <w:ind w:firstLine="720"/>
        <w:jc w:val="center"/>
        <w:rPr>
          <w:rFonts w:ascii="Arial" w:hAnsi="Arial" w:cs="Arial"/>
          <w:b/>
          <w:noProof/>
          <w:lang w:val="mn-MN"/>
        </w:rPr>
      </w:pPr>
    </w:p>
    <w:p w14:paraId="4F21135C" w14:textId="77777777" w:rsidR="006F30E1" w:rsidRDefault="006F30E1" w:rsidP="00C10871">
      <w:pPr>
        <w:rPr>
          <w:noProof/>
        </w:rPr>
      </w:pPr>
    </w:p>
    <w:sectPr w:rsidR="006F30E1" w:rsidSect="006344B4">
      <w:pgSz w:w="11900" w:h="16840"/>
      <w:pgMar w:top="1134" w:right="98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6B0B1" w14:textId="77777777" w:rsidR="00F52FD7" w:rsidRDefault="00F52FD7" w:rsidP="00FF38A3">
      <w:r>
        <w:separator/>
      </w:r>
    </w:p>
  </w:endnote>
  <w:endnote w:type="continuationSeparator" w:id="0">
    <w:p w14:paraId="10AEFD20" w14:textId="77777777" w:rsidR="00F52FD7" w:rsidRDefault="00F52FD7" w:rsidP="00FF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60FE1" w14:textId="77777777" w:rsidR="00F52FD7" w:rsidRDefault="00F52FD7" w:rsidP="00FF38A3">
      <w:r>
        <w:separator/>
      </w:r>
    </w:p>
  </w:footnote>
  <w:footnote w:type="continuationSeparator" w:id="0">
    <w:p w14:paraId="7B6DC59A" w14:textId="77777777" w:rsidR="00F52FD7" w:rsidRDefault="00F52FD7" w:rsidP="00FF3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0F"/>
    <w:rsid w:val="00035B38"/>
    <w:rsid w:val="00056C95"/>
    <w:rsid w:val="000719C2"/>
    <w:rsid w:val="00092C59"/>
    <w:rsid w:val="000D1462"/>
    <w:rsid w:val="001864E5"/>
    <w:rsid w:val="001D14F6"/>
    <w:rsid w:val="001E0D2D"/>
    <w:rsid w:val="00223088"/>
    <w:rsid w:val="00226783"/>
    <w:rsid w:val="002A4C9F"/>
    <w:rsid w:val="002B363E"/>
    <w:rsid w:val="0031513B"/>
    <w:rsid w:val="003417BF"/>
    <w:rsid w:val="00343D57"/>
    <w:rsid w:val="003C7143"/>
    <w:rsid w:val="00444366"/>
    <w:rsid w:val="00474F10"/>
    <w:rsid w:val="004B3BD3"/>
    <w:rsid w:val="005145AE"/>
    <w:rsid w:val="00567F01"/>
    <w:rsid w:val="00614FC1"/>
    <w:rsid w:val="006344B4"/>
    <w:rsid w:val="006B4E32"/>
    <w:rsid w:val="006B6069"/>
    <w:rsid w:val="006D7DCB"/>
    <w:rsid w:val="006E3107"/>
    <w:rsid w:val="006F30E1"/>
    <w:rsid w:val="00722F7A"/>
    <w:rsid w:val="00767A3C"/>
    <w:rsid w:val="00792CFE"/>
    <w:rsid w:val="007B6FF6"/>
    <w:rsid w:val="0091396E"/>
    <w:rsid w:val="00936FEF"/>
    <w:rsid w:val="00970BF2"/>
    <w:rsid w:val="00981026"/>
    <w:rsid w:val="00995FBA"/>
    <w:rsid w:val="009D0910"/>
    <w:rsid w:val="00A653D9"/>
    <w:rsid w:val="00A92908"/>
    <w:rsid w:val="00B262EF"/>
    <w:rsid w:val="00BA5E25"/>
    <w:rsid w:val="00C030E4"/>
    <w:rsid w:val="00C10871"/>
    <w:rsid w:val="00C4093E"/>
    <w:rsid w:val="00C634E4"/>
    <w:rsid w:val="00C83081"/>
    <w:rsid w:val="00CC0146"/>
    <w:rsid w:val="00CC58EB"/>
    <w:rsid w:val="00CD02A3"/>
    <w:rsid w:val="00D02994"/>
    <w:rsid w:val="00D06D36"/>
    <w:rsid w:val="00D127D9"/>
    <w:rsid w:val="00D13B82"/>
    <w:rsid w:val="00DB6CF3"/>
    <w:rsid w:val="00E40C0F"/>
    <w:rsid w:val="00ED53A8"/>
    <w:rsid w:val="00F3687A"/>
    <w:rsid w:val="00F52FD7"/>
    <w:rsid w:val="00FA7B16"/>
    <w:rsid w:val="00FF38A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23DA"/>
  <w15:chartTrackingRefBased/>
  <w15:docId w15:val="{2739FF72-87AB-9044-8E95-7152F4A7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0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BF2"/>
    <w:pPr>
      <w:spacing w:before="100" w:beforeAutospacing="1" w:after="100" w:afterAutospacing="1"/>
    </w:pPr>
  </w:style>
  <w:style w:type="character" w:styleId="Strong">
    <w:name w:val="Strong"/>
    <w:basedOn w:val="DefaultParagraphFont"/>
    <w:uiPriority w:val="22"/>
    <w:qFormat/>
    <w:rsid w:val="00970BF2"/>
    <w:rPr>
      <w:b/>
      <w:bCs/>
    </w:rPr>
  </w:style>
  <w:style w:type="paragraph" w:styleId="FootnoteText">
    <w:name w:val="footnote text"/>
    <w:basedOn w:val="Normal"/>
    <w:link w:val="FootnoteTextChar"/>
    <w:uiPriority w:val="99"/>
    <w:semiHidden/>
    <w:unhideWhenUsed/>
    <w:rsid w:val="00FF38A3"/>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F38A3"/>
    <w:rPr>
      <w:kern w:val="0"/>
      <w:sz w:val="20"/>
      <w:szCs w:val="20"/>
      <w:lang w:val="en-US"/>
      <w14:ligatures w14:val="none"/>
    </w:rPr>
  </w:style>
  <w:style w:type="character" w:styleId="FootnoteReference">
    <w:name w:val="footnote reference"/>
    <w:basedOn w:val="DefaultParagraphFont"/>
    <w:uiPriority w:val="99"/>
    <w:semiHidden/>
    <w:unhideWhenUsed/>
    <w:rsid w:val="00FF38A3"/>
    <w:rPr>
      <w:vertAlign w:val="superscript"/>
    </w:rPr>
  </w:style>
  <w:style w:type="character" w:customStyle="1" w:styleId="highlight2">
    <w:name w:val="highlight2"/>
    <w:basedOn w:val="DefaultParagraphFont"/>
    <w:rsid w:val="00D1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35863">
      <w:bodyDiv w:val="1"/>
      <w:marLeft w:val="0"/>
      <w:marRight w:val="0"/>
      <w:marTop w:val="0"/>
      <w:marBottom w:val="0"/>
      <w:divBdr>
        <w:top w:val="none" w:sz="0" w:space="0" w:color="auto"/>
        <w:left w:val="none" w:sz="0" w:space="0" w:color="auto"/>
        <w:bottom w:val="none" w:sz="0" w:space="0" w:color="auto"/>
        <w:right w:val="none" w:sz="0" w:space="0" w:color="auto"/>
      </w:divBdr>
    </w:div>
    <w:div w:id="213003625">
      <w:bodyDiv w:val="1"/>
      <w:marLeft w:val="0"/>
      <w:marRight w:val="0"/>
      <w:marTop w:val="0"/>
      <w:marBottom w:val="0"/>
      <w:divBdr>
        <w:top w:val="none" w:sz="0" w:space="0" w:color="auto"/>
        <w:left w:val="none" w:sz="0" w:space="0" w:color="auto"/>
        <w:bottom w:val="none" w:sz="0" w:space="0" w:color="auto"/>
        <w:right w:val="none" w:sz="0" w:space="0" w:color="auto"/>
      </w:divBdr>
    </w:div>
    <w:div w:id="285039841">
      <w:bodyDiv w:val="1"/>
      <w:marLeft w:val="0"/>
      <w:marRight w:val="0"/>
      <w:marTop w:val="0"/>
      <w:marBottom w:val="0"/>
      <w:divBdr>
        <w:top w:val="none" w:sz="0" w:space="0" w:color="auto"/>
        <w:left w:val="none" w:sz="0" w:space="0" w:color="auto"/>
        <w:bottom w:val="none" w:sz="0" w:space="0" w:color="auto"/>
        <w:right w:val="none" w:sz="0" w:space="0" w:color="auto"/>
      </w:divBdr>
    </w:div>
    <w:div w:id="558134305">
      <w:bodyDiv w:val="1"/>
      <w:marLeft w:val="0"/>
      <w:marRight w:val="0"/>
      <w:marTop w:val="0"/>
      <w:marBottom w:val="0"/>
      <w:divBdr>
        <w:top w:val="none" w:sz="0" w:space="0" w:color="auto"/>
        <w:left w:val="none" w:sz="0" w:space="0" w:color="auto"/>
        <w:bottom w:val="none" w:sz="0" w:space="0" w:color="auto"/>
        <w:right w:val="none" w:sz="0" w:space="0" w:color="auto"/>
      </w:divBdr>
    </w:div>
    <w:div w:id="705300401">
      <w:bodyDiv w:val="1"/>
      <w:marLeft w:val="0"/>
      <w:marRight w:val="0"/>
      <w:marTop w:val="0"/>
      <w:marBottom w:val="0"/>
      <w:divBdr>
        <w:top w:val="none" w:sz="0" w:space="0" w:color="auto"/>
        <w:left w:val="none" w:sz="0" w:space="0" w:color="auto"/>
        <w:bottom w:val="none" w:sz="0" w:space="0" w:color="auto"/>
        <w:right w:val="none" w:sz="0" w:space="0" w:color="auto"/>
      </w:divBdr>
    </w:div>
    <w:div w:id="1448895071">
      <w:bodyDiv w:val="1"/>
      <w:marLeft w:val="0"/>
      <w:marRight w:val="0"/>
      <w:marTop w:val="0"/>
      <w:marBottom w:val="0"/>
      <w:divBdr>
        <w:top w:val="none" w:sz="0" w:space="0" w:color="auto"/>
        <w:left w:val="none" w:sz="0" w:space="0" w:color="auto"/>
        <w:bottom w:val="none" w:sz="0" w:space="0" w:color="auto"/>
        <w:right w:val="none" w:sz="0" w:space="0" w:color="auto"/>
      </w:divBdr>
    </w:div>
    <w:div w:id="21255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CE11-F7FE-C748-B00B-DDF9E67E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Microsoft Office User</cp:lastModifiedBy>
  <cp:revision>6</cp:revision>
  <cp:lastPrinted>2024-03-06T06:25:00Z</cp:lastPrinted>
  <dcterms:created xsi:type="dcterms:W3CDTF">2024-05-07T23:56:00Z</dcterms:created>
  <dcterms:modified xsi:type="dcterms:W3CDTF">2024-05-14T10:27:00Z</dcterms:modified>
</cp:coreProperties>
</file>