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B827" w14:textId="77777777" w:rsidR="00592FBB" w:rsidRPr="00406594" w:rsidRDefault="00592FBB" w:rsidP="00592FBB">
      <w:pPr>
        <w:contextualSpacing/>
        <w:jc w:val="right"/>
        <w:rPr>
          <w:rFonts w:ascii="Arial" w:hAnsi="Arial" w:cs="Arial"/>
          <w:u w:val="single"/>
          <w:lang w:val="mn-MN"/>
        </w:rPr>
      </w:pPr>
      <w:r w:rsidRPr="00406594">
        <w:rPr>
          <w:rFonts w:ascii="Arial" w:hAnsi="Arial" w:cs="Arial"/>
          <w:u w:val="single"/>
          <w:lang w:val="mn-MN"/>
        </w:rPr>
        <w:t>Төсөл</w:t>
      </w:r>
    </w:p>
    <w:p w14:paraId="2CCFA4AF" w14:textId="77777777" w:rsidR="00592FBB" w:rsidRPr="00406594" w:rsidRDefault="00592FBB" w:rsidP="00592FBB">
      <w:pPr>
        <w:contextualSpacing/>
        <w:rPr>
          <w:rFonts w:ascii="Arial" w:hAnsi="Arial" w:cs="Arial"/>
          <w:u w:val="single"/>
          <w:lang w:val="mn-MN"/>
        </w:rPr>
      </w:pPr>
    </w:p>
    <w:p w14:paraId="34ED925C" w14:textId="77777777" w:rsidR="00592FBB" w:rsidRPr="00406594" w:rsidRDefault="00592FBB" w:rsidP="00592FBB">
      <w:pPr>
        <w:contextualSpacing/>
        <w:jc w:val="center"/>
        <w:rPr>
          <w:rFonts w:ascii="Arial" w:hAnsi="Arial" w:cs="Arial"/>
          <w:bCs/>
          <w:lang w:val="mn-MN"/>
        </w:rPr>
      </w:pPr>
      <w:r w:rsidRPr="00406594">
        <w:rPr>
          <w:rFonts w:ascii="Arial" w:hAnsi="Arial" w:cs="Arial"/>
          <w:b/>
          <w:lang w:val="mn-MN"/>
        </w:rPr>
        <w:t>МОНГОЛ УЛСЫН ХУУЛЬ</w:t>
      </w:r>
    </w:p>
    <w:p w14:paraId="1914A386" w14:textId="77777777" w:rsidR="00592FBB" w:rsidRPr="00406594" w:rsidRDefault="00592FBB" w:rsidP="00592FBB">
      <w:pPr>
        <w:contextualSpacing/>
        <w:rPr>
          <w:rFonts w:ascii="Arial" w:hAnsi="Arial" w:cs="Arial"/>
          <w:bCs/>
          <w:lang w:val="mn-MN"/>
        </w:rPr>
      </w:pPr>
    </w:p>
    <w:p w14:paraId="47D205D3" w14:textId="77777777" w:rsidR="00592FBB" w:rsidRPr="00406594" w:rsidRDefault="00592FBB" w:rsidP="00592FBB">
      <w:pPr>
        <w:pStyle w:val="NoSpacing"/>
        <w:ind w:right="-8"/>
        <w:contextualSpacing/>
        <w:rPr>
          <w:rFonts w:ascii="Arial" w:hAnsi="Arial" w:cs="Arial"/>
          <w:sz w:val="24"/>
          <w:szCs w:val="24"/>
          <w:lang w:val="mn-MN"/>
        </w:rPr>
      </w:pPr>
      <w:r w:rsidRPr="00406594">
        <w:rPr>
          <w:rFonts w:ascii="Arial" w:hAnsi="Arial" w:cs="Arial"/>
          <w:sz w:val="24"/>
          <w:szCs w:val="24"/>
          <w:lang w:val="mn-MN"/>
        </w:rPr>
        <w:t>20</w:t>
      </w:r>
      <w:r w:rsidRPr="00406594">
        <w:rPr>
          <w:rFonts w:ascii="Arial" w:hAnsi="Arial" w:cs="Arial"/>
          <w:sz w:val="24"/>
          <w:szCs w:val="24"/>
        </w:rPr>
        <w:t>24</w:t>
      </w:r>
      <w:r w:rsidRPr="00406594">
        <w:rPr>
          <w:rFonts w:ascii="Arial" w:hAnsi="Arial" w:cs="Arial"/>
          <w:sz w:val="24"/>
          <w:szCs w:val="24"/>
          <w:lang w:val="mn-MN"/>
        </w:rPr>
        <w:t xml:space="preserve"> оны ... дугаар</w:t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</w:t>
      </w:r>
    </w:p>
    <w:p w14:paraId="5F3647B1" w14:textId="77777777" w:rsidR="00592FBB" w:rsidRPr="00406594" w:rsidRDefault="00592FBB" w:rsidP="00592FBB">
      <w:pPr>
        <w:pStyle w:val="NoSpacing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06594">
        <w:rPr>
          <w:rFonts w:ascii="Arial" w:hAnsi="Arial" w:cs="Arial"/>
          <w:sz w:val="24"/>
          <w:szCs w:val="24"/>
          <w:lang w:val="mn-MN"/>
        </w:rPr>
        <w:t>сарын ...-ны өдөр</w:t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</w:r>
      <w:r w:rsidRPr="00406594">
        <w:rPr>
          <w:rFonts w:ascii="Arial" w:hAnsi="Arial" w:cs="Arial"/>
          <w:sz w:val="24"/>
          <w:szCs w:val="24"/>
          <w:lang w:val="mn-MN"/>
        </w:rPr>
        <w:tab/>
        <w:t xml:space="preserve">        хот</w:t>
      </w:r>
    </w:p>
    <w:p w14:paraId="15CDBA53" w14:textId="77777777" w:rsidR="00EE675C" w:rsidRPr="00406594" w:rsidRDefault="00EE675C" w:rsidP="00592FBB">
      <w:pPr>
        <w:rPr>
          <w:rFonts w:ascii="Arial" w:hAnsi="Arial" w:cs="Arial"/>
          <w:lang w:val="mn-MN"/>
        </w:rPr>
      </w:pPr>
    </w:p>
    <w:p w14:paraId="0F443281" w14:textId="77777777" w:rsidR="00592FBB" w:rsidRPr="00406594" w:rsidRDefault="00592FBB" w:rsidP="00592FBB">
      <w:pPr>
        <w:rPr>
          <w:rFonts w:ascii="Arial" w:hAnsi="Arial" w:cs="Arial"/>
          <w:lang w:val="mn-MN"/>
        </w:rPr>
      </w:pPr>
    </w:p>
    <w:p w14:paraId="6BBF0BF9" w14:textId="77777777" w:rsidR="00592FBB" w:rsidRPr="00406594" w:rsidRDefault="00EE675C" w:rsidP="00592FBB">
      <w:pPr>
        <w:jc w:val="center"/>
        <w:rPr>
          <w:rFonts w:ascii="Arial" w:hAnsi="Arial" w:cs="Arial"/>
          <w:noProof/>
          <w:lang w:val="mn-MN"/>
        </w:rPr>
      </w:pPr>
      <w:r w:rsidRPr="00406594">
        <w:rPr>
          <w:rFonts w:ascii="Arial" w:hAnsi="Arial" w:cs="Arial"/>
          <w:b/>
          <w:bCs/>
          <w:noProof/>
          <w:lang w:val="mn-MN"/>
        </w:rPr>
        <w:t>АГААРЫН ТУХАЙ ХУУЛЬД</w:t>
      </w:r>
      <w:r w:rsidR="00592FBB" w:rsidRPr="00406594">
        <w:rPr>
          <w:rFonts w:ascii="Arial" w:hAnsi="Arial" w:cs="Arial"/>
          <w:b/>
          <w:bCs/>
          <w:noProof/>
          <w:lang w:val="mn-MN"/>
        </w:rPr>
        <w:t xml:space="preserve"> НЭМЭЛТ,</w:t>
      </w:r>
    </w:p>
    <w:p w14:paraId="746E9D60" w14:textId="4DF8B1BB" w:rsidR="00EE675C" w:rsidRPr="00406594" w:rsidRDefault="00592FBB" w:rsidP="00592FBB">
      <w:pPr>
        <w:jc w:val="center"/>
        <w:rPr>
          <w:rFonts w:ascii="Arial" w:hAnsi="Arial" w:cs="Arial"/>
          <w:noProof/>
          <w:lang w:val="mn-MN"/>
        </w:rPr>
      </w:pPr>
      <w:r w:rsidRPr="00406594">
        <w:rPr>
          <w:rFonts w:ascii="Arial" w:hAnsi="Arial" w:cs="Arial"/>
          <w:b/>
          <w:bCs/>
          <w:noProof/>
          <w:lang w:val="mn-MN"/>
        </w:rPr>
        <w:t xml:space="preserve">ӨӨРЧЛӨЛТ </w:t>
      </w:r>
      <w:r w:rsidR="00EE675C" w:rsidRPr="00406594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529857EC" w14:textId="77777777" w:rsidR="00EE675C" w:rsidRPr="00406594" w:rsidRDefault="00EE675C" w:rsidP="00592FBB">
      <w:pPr>
        <w:rPr>
          <w:rFonts w:ascii="Arial" w:hAnsi="Arial" w:cs="Arial"/>
          <w:noProof/>
          <w:lang w:val="mn-MN"/>
        </w:rPr>
      </w:pPr>
    </w:p>
    <w:p w14:paraId="3971CFBA" w14:textId="77777777" w:rsidR="008D21A8" w:rsidRPr="00406594" w:rsidRDefault="008D21A8" w:rsidP="00592FBB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hAnsi="Arial" w:cs="Arial"/>
          <w:b/>
          <w:bCs/>
          <w:lang w:val="mn-MN"/>
        </w:rPr>
        <w:t>1 дүгээр зүйл.</w:t>
      </w:r>
      <w:r w:rsidRPr="00406594">
        <w:rPr>
          <w:rFonts w:ascii="Arial" w:eastAsia="Times New Roman" w:hAnsi="Arial" w:cs="Arial"/>
        </w:rPr>
        <w:t xml:space="preserve">Агаарын тухай хуулийн </w:t>
      </w:r>
      <w:r w:rsidRPr="00406594">
        <w:rPr>
          <w:rFonts w:ascii="Arial" w:eastAsia="Arial" w:hAnsi="Arial" w:cs="Arial"/>
          <w:kern w:val="2"/>
          <w:lang w:val="en-US"/>
          <w14:ligatures w14:val="standardContextual"/>
        </w:rPr>
        <w:t>26 дугаар зүйлд доор дурдсан агуулгатай 26.2 дахь хэсэг нэмсүгэй:</w:t>
      </w:r>
    </w:p>
    <w:p w14:paraId="6A782BD6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</w:p>
    <w:p w14:paraId="5E3AE7FD" w14:textId="279C296D" w:rsidR="008D21A8" w:rsidRPr="00406594" w:rsidRDefault="008D21A8" w:rsidP="00592FBB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kern w:val="2"/>
          <w:lang w:val="mn-MN"/>
          <w14:ligatures w14:val="standardContextual"/>
        </w:rPr>
      </w:pPr>
      <w:r w:rsidRPr="00406594">
        <w:rPr>
          <w:rFonts w:ascii="Arial" w:eastAsia="Arial" w:hAnsi="Arial" w:cs="Arial"/>
          <w:kern w:val="2"/>
          <w:lang w:val="en-US"/>
          <w14:ligatures w14:val="standardContextual"/>
        </w:rPr>
        <w:t>“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 xml:space="preserve">26.2.Агаарын чанарын сайжруулах бүсэд хяналт тавих эрх бүхий албан тушаалтан иргэний орон байранд нэвтрэхдээ тайлбар, зөвлөгөө өгөх, </w:t>
      </w:r>
      <w:r w:rsidR="007A4A72" w:rsidRPr="00406594">
        <w:rPr>
          <w:rFonts w:ascii="Arial" w:eastAsia="Arial" w:hAnsi="Arial" w:cs="Arial"/>
          <w:kern w:val="2"/>
          <w:lang w:val="mn-MN"/>
          <w14:ligatures w14:val="standardContextual"/>
        </w:rPr>
        <w:t>Хүний хувийн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 xml:space="preserve"> </w:t>
      </w:r>
      <w:r w:rsidR="007A4A72" w:rsidRPr="00406594">
        <w:rPr>
          <w:rFonts w:ascii="Arial" w:eastAsia="Arial" w:hAnsi="Arial" w:cs="Arial"/>
          <w:kern w:val="2"/>
          <w:lang w:val="mn-MN"/>
          <w14:ligatures w14:val="standardContextual"/>
        </w:rPr>
        <w:t>мэдээлэл хамгаалах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 xml:space="preserve"> тухай хууль, холбогдох бусад хууль тогтоомжийг дагаж мөрдөнө.”</w:t>
      </w:r>
    </w:p>
    <w:p w14:paraId="0B359EE1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mn-MN"/>
          <w14:ligatures w14:val="standardContextual"/>
        </w:rPr>
      </w:pPr>
    </w:p>
    <w:p w14:paraId="14E2B173" w14:textId="77777777" w:rsidR="00CD2C60" w:rsidRPr="00406594" w:rsidRDefault="008D21A8" w:rsidP="00592FBB">
      <w:pPr>
        <w:widowControl w:val="0"/>
        <w:shd w:val="clear" w:color="auto" w:fill="FFFFFF"/>
        <w:ind w:firstLine="720"/>
        <w:jc w:val="both"/>
        <w:rPr>
          <w:rFonts w:ascii="Arial" w:eastAsia="Times New Roman" w:hAnsi="Arial" w:cs="Arial"/>
          <w:lang w:val="en-US"/>
        </w:rPr>
      </w:pPr>
      <w:r w:rsidRPr="00406594">
        <w:rPr>
          <w:rFonts w:ascii="Arial" w:hAnsi="Arial" w:cs="Arial"/>
          <w:b/>
          <w:bCs/>
          <w:lang w:val="en-US"/>
        </w:rPr>
        <w:t>2</w:t>
      </w:r>
      <w:r w:rsidR="00CD2C60" w:rsidRPr="00406594">
        <w:rPr>
          <w:rFonts w:ascii="Arial" w:hAnsi="Arial" w:cs="Arial"/>
          <w:b/>
          <w:bCs/>
          <w:lang w:val="mn-MN"/>
        </w:rPr>
        <w:t xml:space="preserve"> д</w:t>
      </w:r>
      <w:r w:rsidRPr="00406594">
        <w:rPr>
          <w:rFonts w:ascii="Arial" w:hAnsi="Arial" w:cs="Arial"/>
          <w:b/>
          <w:bCs/>
          <w:lang w:val="en-US"/>
        </w:rPr>
        <w:t>угаа</w:t>
      </w:r>
      <w:r w:rsidR="00CD2C60" w:rsidRPr="00406594">
        <w:rPr>
          <w:rFonts w:ascii="Arial" w:hAnsi="Arial" w:cs="Arial"/>
          <w:b/>
          <w:bCs/>
          <w:lang w:val="mn-MN"/>
        </w:rPr>
        <w:t>р зүйл.</w:t>
      </w:r>
      <w:r w:rsidR="00CD2C60" w:rsidRPr="00406594">
        <w:rPr>
          <w:rFonts w:ascii="Arial" w:eastAsia="Times New Roman" w:hAnsi="Arial" w:cs="Arial"/>
        </w:rPr>
        <w:t>Агаарын тухай хуулийн дараах хэсэг, заалтыг доор дурдсан агуулгаар өөрчлөн найруулсугай</w:t>
      </w:r>
      <w:r w:rsidR="00CD2C60" w:rsidRPr="00406594">
        <w:rPr>
          <w:rFonts w:ascii="Arial" w:eastAsia="Times New Roman" w:hAnsi="Arial" w:cs="Arial"/>
          <w:lang w:val="en-US"/>
        </w:rPr>
        <w:t>:</w:t>
      </w:r>
    </w:p>
    <w:p w14:paraId="26E2F681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MS Mincho" w:hAnsi="Arial" w:cs="Arial"/>
          <w:shd w:val="clear" w:color="auto" w:fill="FFFFFF"/>
          <w:lang w:val="en-US" w:eastAsia="ja-JP"/>
        </w:rPr>
      </w:pPr>
    </w:p>
    <w:p w14:paraId="57BE48C4" w14:textId="1765DE2F" w:rsidR="00CD2C60" w:rsidRPr="00406594" w:rsidRDefault="00592FBB" w:rsidP="00592FBB">
      <w:pPr>
        <w:widowControl w:val="0"/>
        <w:shd w:val="clear" w:color="auto" w:fill="FFFFFF"/>
        <w:ind w:firstLine="1418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eastAsia="MS Mincho" w:hAnsi="Arial" w:cs="Arial"/>
          <w:b/>
          <w:bCs/>
          <w:shd w:val="clear" w:color="auto" w:fill="FFFFFF"/>
          <w:lang w:val="en-US" w:eastAsia="ja-JP"/>
        </w:rPr>
        <w:t>“</w:t>
      </w:r>
      <w:r w:rsidR="00CD2C60" w:rsidRPr="00406594">
        <w:rPr>
          <w:rFonts w:ascii="Arial" w:eastAsia="MS Mincho" w:hAnsi="Arial" w:cs="Arial"/>
          <w:b/>
          <w:bCs/>
          <w:shd w:val="clear" w:color="auto" w:fill="FFFFFF"/>
          <w:lang w:val="en-US" w:eastAsia="ja-JP"/>
        </w:rPr>
        <w:t>1</w:t>
      </w:r>
      <w:r w:rsidR="00CD2C60" w:rsidRPr="00406594">
        <w:rPr>
          <w:rFonts w:ascii="Arial" w:eastAsia="Arial" w:hAnsi="Arial" w:cs="Arial"/>
          <w:b/>
          <w:bCs/>
          <w:kern w:val="2"/>
          <w:lang w:val="en-US"/>
          <w14:ligatures w14:val="standardContextual"/>
        </w:rPr>
        <w:t>/</w:t>
      </w:r>
      <w:r w:rsidR="00CD2C60" w:rsidRPr="00406594">
        <w:rPr>
          <w:rFonts w:ascii="Arial" w:eastAsia="Arial" w:hAnsi="Arial" w:cs="Arial"/>
          <w:b/>
          <w:bCs/>
          <w:kern w:val="2"/>
          <w:lang w:val="mn-MN"/>
          <w14:ligatures w14:val="standardContextual"/>
        </w:rPr>
        <w:t>7 дугаар зүйлийн 7.1.1 дэх заалт</w:t>
      </w:r>
      <w:r w:rsidR="00CD2C60" w:rsidRPr="00406594">
        <w:rPr>
          <w:rFonts w:ascii="Arial" w:eastAsia="Arial" w:hAnsi="Arial" w:cs="Arial"/>
          <w:b/>
          <w:bCs/>
          <w:kern w:val="2"/>
          <w:lang w:val="en-US"/>
          <w14:ligatures w14:val="standardContextual"/>
        </w:rPr>
        <w:t>:</w:t>
      </w:r>
    </w:p>
    <w:p w14:paraId="58274C08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</w:p>
    <w:p w14:paraId="07FE1115" w14:textId="6C29BBB4" w:rsidR="00592FBB" w:rsidRPr="00406594" w:rsidRDefault="00CD2C60" w:rsidP="00592FBB">
      <w:pPr>
        <w:widowControl w:val="0"/>
        <w:shd w:val="clear" w:color="auto" w:fill="FFFFFF"/>
        <w:ind w:firstLine="1440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eastAsia="Arial" w:hAnsi="Arial" w:cs="Arial"/>
          <w:kern w:val="2"/>
          <w:lang w:val="en-US"/>
          <w14:ligatures w14:val="standardContextual"/>
        </w:rPr>
        <w:t>“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7.1.1</w:t>
      </w:r>
      <w:r w:rsidRPr="00406594">
        <w:rPr>
          <w:rFonts w:ascii="Arial" w:eastAsia="Arial" w:hAnsi="Arial" w:cs="Arial"/>
          <w:kern w:val="2"/>
          <w:lang w:val="en-US"/>
          <w14:ligatures w14:val="standardContextual"/>
        </w:rPr>
        <w:t>.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агаарын стандартын үзүүлэлтийг хангах талаарх төрийн бодлого, хөтөлбөрийг хэрэгжүүлэх аж</w:t>
      </w:r>
      <w:r w:rsidR="007A4A72" w:rsidRPr="00406594">
        <w:rPr>
          <w:rFonts w:ascii="Arial" w:eastAsia="Arial" w:hAnsi="Arial" w:cs="Arial"/>
          <w:kern w:val="2"/>
          <w:lang w:val="mn-MN"/>
          <w14:ligatures w14:val="standardContextual"/>
        </w:rPr>
        <w:t>л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ыг зохион байгуулах</w:t>
      </w:r>
      <w:r w:rsidRPr="00406594">
        <w:rPr>
          <w:rFonts w:ascii="Arial" w:eastAsia="Arial" w:hAnsi="Arial" w:cs="Arial"/>
          <w:kern w:val="2"/>
          <w:lang w:val="en-US"/>
          <w14:ligatures w14:val="standardContextual"/>
        </w:rPr>
        <w:t>;”</w:t>
      </w:r>
    </w:p>
    <w:p w14:paraId="551648B1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</w:p>
    <w:p w14:paraId="02E9A4E5" w14:textId="77777777" w:rsidR="00592FBB" w:rsidRPr="00406594" w:rsidRDefault="00EB2C04" w:rsidP="00592FBB">
      <w:pPr>
        <w:widowControl w:val="0"/>
        <w:shd w:val="clear" w:color="auto" w:fill="FFFFFF"/>
        <w:ind w:firstLine="1440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eastAsia="Arial" w:hAnsi="Arial" w:cs="Arial"/>
          <w:b/>
          <w:bCs/>
          <w:kern w:val="2"/>
          <w:lang w:val="mn-MN"/>
          <w14:ligatures w14:val="standardContextual"/>
        </w:rPr>
        <w:t>2</w:t>
      </w:r>
      <w:r w:rsidR="00CD2C60" w:rsidRPr="00406594">
        <w:rPr>
          <w:rFonts w:ascii="Arial" w:eastAsia="Arial" w:hAnsi="Arial" w:cs="Arial"/>
          <w:b/>
          <w:bCs/>
          <w:kern w:val="2"/>
          <w:lang w:val="en-US"/>
          <w14:ligatures w14:val="standardContextual"/>
        </w:rPr>
        <w:t>/</w:t>
      </w:r>
      <w:r w:rsidR="00CD2C60" w:rsidRPr="00406594">
        <w:rPr>
          <w:rFonts w:ascii="Arial" w:eastAsia="Arial" w:hAnsi="Arial" w:cs="Arial"/>
          <w:b/>
          <w:bCs/>
          <w:kern w:val="2"/>
          <w:lang w:val="mn-MN"/>
          <w14:ligatures w14:val="standardContextual"/>
        </w:rPr>
        <w:t>15 дугаар зүйлийн 15.7 дах</w:t>
      </w:r>
      <w:r w:rsidR="00CD2C60" w:rsidRPr="00406594">
        <w:rPr>
          <w:rFonts w:ascii="Arial" w:eastAsia="Arial" w:hAnsi="Arial" w:cs="Arial"/>
          <w:b/>
          <w:bCs/>
          <w:kern w:val="2"/>
          <w:lang w:val="en-US"/>
          <w14:ligatures w14:val="standardContextual"/>
        </w:rPr>
        <w:t>ь</w:t>
      </w:r>
      <w:r w:rsidR="00CD2C60" w:rsidRPr="00406594">
        <w:rPr>
          <w:rFonts w:ascii="Arial" w:eastAsia="Arial" w:hAnsi="Arial" w:cs="Arial"/>
          <w:b/>
          <w:bCs/>
          <w:kern w:val="2"/>
          <w:lang w:val="mn-MN"/>
          <w14:ligatures w14:val="standardContextual"/>
        </w:rPr>
        <w:t xml:space="preserve"> хэсэг</w:t>
      </w:r>
      <w:r w:rsidR="00CD2C60" w:rsidRPr="00406594">
        <w:rPr>
          <w:rFonts w:ascii="Arial" w:eastAsia="Arial" w:hAnsi="Arial" w:cs="Arial"/>
          <w:b/>
          <w:bCs/>
          <w:kern w:val="2"/>
          <w:lang w:val="en-US"/>
          <w14:ligatures w14:val="standardContextual"/>
        </w:rPr>
        <w:t>:</w:t>
      </w:r>
    </w:p>
    <w:p w14:paraId="2726EADE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mn-MN"/>
          <w14:ligatures w14:val="standardContextual"/>
        </w:rPr>
      </w:pPr>
    </w:p>
    <w:p w14:paraId="014A4125" w14:textId="6E27AB77" w:rsidR="00592FBB" w:rsidRPr="00406594" w:rsidRDefault="00CD2C60" w:rsidP="00592FBB">
      <w:pPr>
        <w:widowControl w:val="0"/>
        <w:shd w:val="clear" w:color="auto" w:fill="FFFFFF"/>
        <w:ind w:firstLine="1440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“</w:t>
      </w:r>
      <w:r w:rsidR="00592FBB" w:rsidRPr="00406594">
        <w:rPr>
          <w:rFonts w:ascii="Arial" w:eastAsia="Arial" w:hAnsi="Arial" w:cs="Arial"/>
          <w:kern w:val="2"/>
          <w:lang w:val="mn-MN"/>
          <w14:ligatures w14:val="standardContextual"/>
        </w:rPr>
        <w:t>15.7.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Аймаг, нийслэлийн Засаг дарга агаарын бохирдлыг бууруулах арга хэмжээг нутаг дэвсгэрийнхээ хэмжээнд зохион байгуулах, хэрэгжилтийг тайлагнах</w:t>
      </w:r>
      <w:r w:rsidR="00EB2C04" w:rsidRPr="00406594">
        <w:rPr>
          <w:rFonts w:ascii="Arial" w:eastAsia="Arial" w:hAnsi="Arial" w:cs="Arial"/>
          <w:kern w:val="2"/>
          <w:lang w:val="mn-MN"/>
          <w14:ligatures w14:val="standardContextual"/>
        </w:rPr>
        <w:t>,</w:t>
      </w:r>
      <w:r w:rsidR="00EB2C04" w:rsidRPr="00406594">
        <w:rPr>
          <w:rFonts w:ascii="Arial" w:eastAsia="Times New Roman" w:hAnsi="Arial" w:cs="Arial"/>
        </w:rPr>
        <w:t xml:space="preserve"> олон нийтэд мэдээлэх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 xml:space="preserve"> үүрэг бүхий албыг байгуулж ажиллуулна. Аймаг, нийслэлийн алба нь үйл ажиллагааны тайлангаа энэ хуулийн 6.1.1</w:t>
      </w:r>
      <w:r w:rsidRPr="00406594">
        <w:rPr>
          <w:rFonts w:ascii="Arial" w:eastAsia="Arial" w:hAnsi="Arial" w:cs="Arial"/>
          <w:kern w:val="2"/>
          <w:vertAlign w:val="superscript"/>
          <w:lang w:val="mn-MN"/>
          <w14:ligatures w14:val="standardContextual"/>
        </w:rPr>
        <w:t>1</w:t>
      </w:r>
      <w:r w:rsidRPr="00406594">
        <w:rPr>
          <w:rFonts w:ascii="Arial" w:eastAsia="Arial" w:hAnsi="Arial" w:cs="Arial"/>
          <w:kern w:val="2"/>
          <w:lang w:val="mn-MN"/>
          <w14:ligatures w14:val="standardContextual"/>
        </w:rPr>
        <w:t>-д заасан Үндэсний хороонд холбогдох хуульд заасан журмын дагуу хүргүүлнэ.”</w:t>
      </w:r>
    </w:p>
    <w:p w14:paraId="799C600F" w14:textId="77777777" w:rsidR="00592FBB" w:rsidRPr="00406594" w:rsidRDefault="00592FBB" w:rsidP="00592FBB">
      <w:pPr>
        <w:widowControl w:val="0"/>
        <w:shd w:val="clear" w:color="auto" w:fill="FFFFFF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</w:p>
    <w:p w14:paraId="606E2563" w14:textId="42AC3B2E" w:rsidR="00EE675C" w:rsidRPr="00406594" w:rsidRDefault="008D21A8" w:rsidP="00087578">
      <w:pPr>
        <w:widowControl w:val="0"/>
        <w:shd w:val="clear" w:color="auto" w:fill="FFFFFF"/>
        <w:ind w:firstLine="709"/>
        <w:jc w:val="both"/>
        <w:rPr>
          <w:rFonts w:ascii="Arial" w:eastAsia="Arial" w:hAnsi="Arial" w:cs="Arial"/>
          <w:kern w:val="2"/>
          <w:lang w:val="en-US"/>
          <w14:ligatures w14:val="standardContextual"/>
        </w:rPr>
      </w:pPr>
      <w:r w:rsidRPr="00406594">
        <w:rPr>
          <w:rFonts w:ascii="Arial" w:hAnsi="Arial" w:cs="Arial"/>
          <w:b/>
          <w:bCs/>
          <w:lang w:val="mn-MN"/>
        </w:rPr>
        <w:t>3</w:t>
      </w:r>
      <w:r w:rsidR="00EE675C" w:rsidRPr="00406594">
        <w:rPr>
          <w:rFonts w:ascii="Arial" w:hAnsi="Arial" w:cs="Arial"/>
          <w:b/>
          <w:bCs/>
          <w:lang w:val="mn-MN"/>
        </w:rPr>
        <w:t xml:space="preserve"> д</w:t>
      </w:r>
      <w:r w:rsidR="00CD2C60" w:rsidRPr="00406594">
        <w:rPr>
          <w:rFonts w:ascii="Arial" w:hAnsi="Arial" w:cs="Arial"/>
          <w:b/>
          <w:bCs/>
          <w:lang w:val="mn-MN"/>
        </w:rPr>
        <w:t>угаа</w:t>
      </w:r>
      <w:r w:rsidR="00EE675C" w:rsidRPr="00406594">
        <w:rPr>
          <w:rFonts w:ascii="Arial" w:hAnsi="Arial" w:cs="Arial"/>
          <w:b/>
          <w:bCs/>
          <w:lang w:val="mn-MN"/>
        </w:rPr>
        <w:t>р зүйл.</w:t>
      </w:r>
      <w:r w:rsidR="00EE675C" w:rsidRPr="00406594">
        <w:rPr>
          <w:rFonts w:ascii="Arial" w:eastAsia="Times New Roman" w:hAnsi="Arial" w:cs="Arial"/>
        </w:rPr>
        <w:t>Агаарын тухай хуулийн 6 дугаар зүйлийн 6.1.4 дэх заалт</w:t>
      </w:r>
      <w:r w:rsidR="00234759" w:rsidRPr="00406594">
        <w:rPr>
          <w:rFonts w:ascii="Arial" w:eastAsia="Times New Roman" w:hAnsi="Arial" w:cs="Arial"/>
        </w:rPr>
        <w:t>ын “тайлагнах;” гэснийг “тайлагнаж, олон нийтэд мэдээлэх;” гэж</w:t>
      </w:r>
      <w:r w:rsidR="00EE675C" w:rsidRPr="00406594">
        <w:rPr>
          <w:rFonts w:ascii="Arial" w:eastAsia="Times New Roman" w:hAnsi="Arial" w:cs="Arial"/>
        </w:rPr>
        <w:t>,</w:t>
      </w:r>
      <w:r w:rsidR="00EE675C" w:rsidRPr="00406594">
        <w:rPr>
          <w:rFonts w:ascii="Arial" w:eastAsia="Times New Roman" w:hAnsi="Arial" w:cs="Arial"/>
          <w:lang w:val="en-US"/>
        </w:rPr>
        <w:t xml:space="preserve"> </w:t>
      </w:r>
      <w:r w:rsidR="00087578" w:rsidRPr="00406594">
        <w:rPr>
          <w:rFonts w:ascii="Arial" w:eastAsia="Times New Roman" w:hAnsi="Arial" w:cs="Arial"/>
          <w:lang w:val="en-US"/>
        </w:rPr>
        <w:t xml:space="preserve">9 дүгээр зүйлийн </w:t>
      </w:r>
      <w:r w:rsidR="00234759" w:rsidRPr="00406594">
        <w:rPr>
          <w:rFonts w:ascii="Arial" w:eastAsia="Times New Roman" w:hAnsi="Arial" w:cs="Arial"/>
          <w:lang w:val="en-US"/>
        </w:rPr>
        <w:t xml:space="preserve">   </w:t>
      </w:r>
      <w:r w:rsidR="00EE675C" w:rsidRPr="00406594">
        <w:rPr>
          <w:rFonts w:ascii="Arial" w:eastAsia="Times New Roman" w:hAnsi="Arial" w:cs="Arial"/>
        </w:rPr>
        <w:t>9.1.5 дахь заалтын “өгөх;” гэснийг “өгч, олон нийтэд мэдээлэх</w:t>
      </w:r>
      <w:r w:rsidR="007A4A72" w:rsidRPr="00406594">
        <w:rPr>
          <w:rFonts w:ascii="Arial" w:eastAsia="Times New Roman" w:hAnsi="Arial" w:cs="Arial"/>
          <w:lang w:val="en-US"/>
        </w:rPr>
        <w:t>;</w:t>
      </w:r>
      <w:r w:rsidR="00EB2C04" w:rsidRPr="00406594">
        <w:rPr>
          <w:rFonts w:ascii="Arial" w:eastAsia="Times New Roman" w:hAnsi="Arial" w:cs="Arial"/>
        </w:rPr>
        <w:t>”</w:t>
      </w:r>
      <w:r w:rsidR="00EE675C" w:rsidRPr="00406594">
        <w:rPr>
          <w:rFonts w:ascii="Arial" w:eastAsia="Times New Roman" w:hAnsi="Arial" w:cs="Arial"/>
        </w:rPr>
        <w:t xml:space="preserve"> гэж тус тус өөрчилсүгэй.</w:t>
      </w:r>
    </w:p>
    <w:p w14:paraId="7C9D1E8D" w14:textId="77777777" w:rsidR="00EE675C" w:rsidRPr="00406594" w:rsidRDefault="00EE675C" w:rsidP="00592FBB">
      <w:pPr>
        <w:jc w:val="both"/>
        <w:rPr>
          <w:rFonts w:ascii="Arial" w:eastAsia="Times New Roman" w:hAnsi="Arial" w:cs="Arial"/>
          <w:lang w:val="en-US"/>
        </w:rPr>
      </w:pPr>
    </w:p>
    <w:p w14:paraId="42031C64" w14:textId="159CFD44" w:rsidR="00087578" w:rsidRPr="00406594" w:rsidRDefault="00087578" w:rsidP="0008757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06594">
        <w:rPr>
          <w:rFonts w:ascii="Arial" w:hAnsi="Arial" w:cs="Arial"/>
          <w:b/>
          <w:bCs/>
        </w:rPr>
        <w:t>4 дүгээр</w:t>
      </w:r>
      <w:r w:rsidRPr="00406594">
        <w:rPr>
          <w:rFonts w:ascii="Arial" w:hAnsi="Arial" w:cs="Arial"/>
          <w:b/>
          <w:lang w:val="mn-MN"/>
        </w:rPr>
        <w:t xml:space="preserve"> зүйл.</w:t>
      </w:r>
      <w:r w:rsidRPr="00406594">
        <w:rPr>
          <w:rFonts w:ascii="Arial" w:hAnsi="Arial" w:cs="Arial"/>
          <w:lang w:val="mn-MN"/>
        </w:rPr>
        <w:t>Энэ хуулийг 2024 оны ... дугаар сарын ...</w:t>
      </w:r>
      <w:r w:rsidRPr="00406594">
        <w:rPr>
          <w:rFonts w:ascii="Arial" w:hAnsi="Arial" w:cs="Arial"/>
        </w:rPr>
        <w:t xml:space="preserve">-ны </w:t>
      </w:r>
      <w:r w:rsidRPr="00406594">
        <w:rPr>
          <w:rFonts w:ascii="Arial" w:hAnsi="Arial" w:cs="Arial"/>
          <w:lang w:val="mn-MN"/>
        </w:rPr>
        <w:t>өдрөөс эхлэн дагаж мөрдөнө.</w:t>
      </w:r>
    </w:p>
    <w:p w14:paraId="41DCFBE5" w14:textId="77777777" w:rsidR="00EE675C" w:rsidRPr="00406594" w:rsidRDefault="00EE675C" w:rsidP="00087578">
      <w:pPr>
        <w:jc w:val="both"/>
        <w:rPr>
          <w:rFonts w:ascii="Arial" w:hAnsi="Arial" w:cs="Arial"/>
          <w:lang w:val="mn-MN"/>
        </w:rPr>
      </w:pPr>
    </w:p>
    <w:p w14:paraId="55B8698A" w14:textId="77777777" w:rsidR="00503340" w:rsidRPr="00406594" w:rsidRDefault="00503340" w:rsidP="00087578">
      <w:pPr>
        <w:jc w:val="both"/>
        <w:rPr>
          <w:rFonts w:ascii="Arial" w:hAnsi="Arial" w:cs="Arial"/>
          <w:lang w:val="en-US"/>
        </w:rPr>
      </w:pPr>
    </w:p>
    <w:p w14:paraId="1EB5BBCF" w14:textId="77777777" w:rsidR="00DF1F92" w:rsidRPr="00406594" w:rsidRDefault="00DF1F92" w:rsidP="00087578">
      <w:pPr>
        <w:jc w:val="both"/>
        <w:rPr>
          <w:rFonts w:ascii="Arial" w:hAnsi="Arial" w:cs="Arial"/>
          <w:lang w:val="mn-MN"/>
        </w:rPr>
      </w:pPr>
    </w:p>
    <w:p w14:paraId="29AC40DD" w14:textId="42ACCC0E" w:rsidR="00C07B46" w:rsidRPr="00406594" w:rsidRDefault="00503340" w:rsidP="001D6F1A">
      <w:pPr>
        <w:jc w:val="center"/>
        <w:rPr>
          <w:rFonts w:ascii="Arial" w:hAnsi="Arial" w:cs="Arial"/>
        </w:rPr>
      </w:pPr>
      <w:r w:rsidRPr="00406594">
        <w:rPr>
          <w:rFonts w:ascii="Arial" w:hAnsi="Arial" w:cs="Arial"/>
        </w:rPr>
        <w:t>Гарын үсэг</w:t>
      </w:r>
    </w:p>
    <w:p w14:paraId="7032BF62" w14:textId="2199B45F" w:rsidR="00C07B46" w:rsidRPr="00406594" w:rsidRDefault="00627227" w:rsidP="001D6F1A">
      <w:pPr>
        <w:jc w:val="center"/>
        <w:rPr>
          <w:rFonts w:ascii="Arial" w:hAnsi="Arial" w:cs="Arial"/>
        </w:rPr>
      </w:pPr>
      <w:r w:rsidRPr="00406594">
        <w:rPr>
          <w:rFonts w:ascii="Arial" w:hAnsi="Arial" w:cs="Arial"/>
        </w:rPr>
        <w:br w:type="page"/>
      </w:r>
      <w:r w:rsidR="00C07B46" w:rsidRPr="00406594">
        <w:rPr>
          <w:rFonts w:ascii="Arial" w:hAnsi="Arial" w:cs="Arial"/>
        </w:rPr>
        <w:lastRenderedPageBreak/>
        <w:t>ТАНИЛЦУУЛГА</w:t>
      </w:r>
    </w:p>
    <w:p w14:paraId="79CB6869" w14:textId="77777777" w:rsidR="00627227" w:rsidRPr="00406594" w:rsidRDefault="00627227" w:rsidP="00627227">
      <w:pPr>
        <w:rPr>
          <w:rFonts w:ascii="Arial" w:hAnsi="Arial" w:cs="Arial"/>
        </w:rPr>
      </w:pPr>
    </w:p>
    <w:p w14:paraId="19CA404B" w14:textId="77777777" w:rsidR="00627227" w:rsidRPr="00406594" w:rsidRDefault="00627227" w:rsidP="00627227">
      <w:pPr>
        <w:rPr>
          <w:rFonts w:ascii="Arial" w:hAnsi="Arial" w:cs="Arial"/>
        </w:rPr>
      </w:pPr>
    </w:p>
    <w:p w14:paraId="722941E9" w14:textId="0B716F5F" w:rsidR="00C07B46" w:rsidRPr="00406594" w:rsidRDefault="00C07B46" w:rsidP="00627227">
      <w:pPr>
        <w:ind w:left="5670"/>
        <w:jc w:val="both"/>
        <w:rPr>
          <w:rFonts w:ascii="Arial" w:hAnsi="Arial" w:cs="Arial"/>
        </w:rPr>
      </w:pPr>
      <w:r w:rsidRPr="00406594">
        <w:rPr>
          <w:rFonts w:ascii="Arial" w:hAnsi="Arial" w:cs="Arial"/>
        </w:rPr>
        <w:t xml:space="preserve">Агаарын тухай хуульд </w:t>
      </w:r>
      <w:r w:rsidR="00877274" w:rsidRPr="00406594">
        <w:rPr>
          <w:rFonts w:ascii="Arial" w:hAnsi="Arial" w:cs="Arial"/>
        </w:rPr>
        <w:t>нэмэлт,</w:t>
      </w:r>
      <w:r w:rsidRPr="00406594">
        <w:rPr>
          <w:rFonts w:ascii="Arial" w:hAnsi="Arial" w:cs="Arial"/>
        </w:rPr>
        <w:t>өөрчлөлт</w:t>
      </w:r>
      <w:r w:rsidR="00627227" w:rsidRPr="00406594">
        <w:rPr>
          <w:rFonts w:ascii="Arial" w:hAnsi="Arial" w:cs="Arial"/>
        </w:rPr>
        <w:t xml:space="preserve"> </w:t>
      </w:r>
      <w:r w:rsidRPr="00406594">
        <w:rPr>
          <w:rFonts w:ascii="Arial" w:hAnsi="Arial" w:cs="Arial"/>
        </w:rPr>
        <w:t>оруулах тухай хуулийн төсөл</w:t>
      </w:r>
    </w:p>
    <w:p w14:paraId="33D271D2" w14:textId="77777777" w:rsidR="00C07B46" w:rsidRPr="00406594" w:rsidRDefault="00C07B46" w:rsidP="00087578">
      <w:pPr>
        <w:rPr>
          <w:rFonts w:ascii="Arial" w:hAnsi="Arial" w:cs="Arial"/>
          <w:lang w:val="en-US"/>
        </w:rPr>
      </w:pPr>
    </w:p>
    <w:p w14:paraId="2B65479A" w14:textId="31ACAB74" w:rsidR="00C07B46" w:rsidRPr="00406594" w:rsidRDefault="00CB21ED" w:rsidP="00592FBB">
      <w:pPr>
        <w:ind w:firstLine="720"/>
        <w:jc w:val="both"/>
        <w:rPr>
          <w:rFonts w:ascii="Arial" w:hAnsi="Arial" w:cs="Arial"/>
          <w:lang w:val="en-US"/>
        </w:rPr>
      </w:pPr>
      <w:r w:rsidRPr="00406594">
        <w:rPr>
          <w:rFonts w:ascii="Arial" w:hAnsi="Arial" w:cs="Arial"/>
          <w:lang w:val="en-US"/>
        </w:rPr>
        <w:t xml:space="preserve">НҮБ-ын Хүний эрхийн хорооны 19 дүгээр хуралдааны 10 дугаар ерөнхий тайлбарт </w:t>
      </w:r>
      <w:r w:rsidR="000A1FCD" w:rsidRPr="00406594">
        <w:rPr>
          <w:rFonts w:ascii="Arial" w:hAnsi="Arial" w:cs="Arial"/>
          <w:lang w:val="en-US"/>
        </w:rPr>
        <w:t>т</w:t>
      </w:r>
      <w:r w:rsidR="00C07B46" w:rsidRPr="00406594">
        <w:rPr>
          <w:rFonts w:ascii="Arial" w:hAnsi="Arial" w:cs="Arial"/>
          <w:lang w:val="en-US"/>
        </w:rPr>
        <w:t>өрийн байгууллагад байгаа мэдээллийг олж авах эрхийг хөхиүлэн дэмжинэ</w:t>
      </w:r>
      <w:r w:rsidRPr="00406594">
        <w:rPr>
          <w:rFonts w:ascii="Arial" w:hAnsi="Arial" w:cs="Arial"/>
          <w:lang w:val="en-US"/>
        </w:rPr>
        <w:t>.</w:t>
      </w:r>
      <w:r w:rsidR="000A1FCD" w:rsidRPr="00406594">
        <w:rPr>
          <w:rFonts w:ascii="Arial" w:hAnsi="Arial" w:cs="Arial"/>
          <w:lang w:val="en-US"/>
        </w:rPr>
        <w:t xml:space="preserve"> </w:t>
      </w:r>
      <w:r w:rsidR="00C07B46" w:rsidRPr="00406594">
        <w:rPr>
          <w:rFonts w:ascii="Arial" w:hAnsi="Arial" w:cs="Arial"/>
          <w:lang w:val="en-US"/>
        </w:rPr>
        <w:t xml:space="preserve">Хадгалж буй арга хэлбэр, эх сурвалж, мэдээлэл үүссэн цаг хугацаанаас үл хамааран төрийн байгууллагад авагдсан бүх төрлийн баримтыг энэ төрийн мэдээлэл гэж үзнэ. </w:t>
      </w:r>
      <w:r w:rsidR="00E9415D" w:rsidRPr="00406594">
        <w:rPr>
          <w:rFonts w:ascii="Arial" w:hAnsi="Arial" w:cs="Arial"/>
          <w:lang w:val="en-US"/>
        </w:rPr>
        <w:t>Төрийн байгууллага гэдэгт төрийн чиг үүргийг хэрэгжүүлдэг нийтийн эрх зүйн хуулийн этгээдийг мөн оруулж ойлгон</w:t>
      </w:r>
      <w:r w:rsidRPr="00406594">
        <w:rPr>
          <w:rFonts w:ascii="Arial" w:hAnsi="Arial" w:cs="Arial"/>
          <w:lang w:val="en-US"/>
        </w:rPr>
        <w:t xml:space="preserve">о. </w:t>
      </w:r>
      <w:r w:rsidR="00E9415D" w:rsidRPr="00406594">
        <w:rPr>
          <w:rFonts w:ascii="Arial" w:hAnsi="Arial" w:cs="Arial"/>
          <w:lang w:val="en-US"/>
        </w:rPr>
        <w:t>Мэдээл</w:t>
      </w:r>
      <w:r w:rsidR="000A1FCD" w:rsidRPr="00406594">
        <w:rPr>
          <w:rFonts w:ascii="Arial" w:hAnsi="Arial" w:cs="Arial"/>
          <w:lang w:val="en-US"/>
        </w:rPr>
        <w:t>эл</w:t>
      </w:r>
      <w:r w:rsidR="00E9415D" w:rsidRPr="00406594">
        <w:rPr>
          <w:rFonts w:ascii="Arial" w:hAnsi="Arial" w:cs="Arial"/>
          <w:lang w:val="en-US"/>
        </w:rPr>
        <w:t xml:space="preserve"> авах эрхийг</w:t>
      </w:r>
      <w:r w:rsidR="00087578" w:rsidRPr="00406594">
        <w:rPr>
          <w:rFonts w:ascii="Arial" w:hAnsi="Arial" w:cs="Arial"/>
          <w:lang w:val="en-US"/>
        </w:rPr>
        <w:t xml:space="preserve"> </w:t>
      </w:r>
      <w:r w:rsidR="00E9415D" w:rsidRPr="00406594">
        <w:rPr>
          <w:rFonts w:ascii="Arial" w:hAnsi="Arial" w:cs="Arial"/>
          <w:lang w:val="en-US"/>
        </w:rPr>
        <w:t>хангахын тулд улс нийтийн ашиг сонирхолд хамаарах өөрт байгаа мэдээллийг өөрийн санаачлагаар ил болгож, олон нийт хялбар, шуурхай, үр дүнтэй, бодитой танилцах боломжийг бүрдүүлнэ. Мэдээлэл өгөхгүй бол мэдээлэл өгөхөөс татга</w:t>
      </w:r>
      <w:r w:rsidRPr="00406594">
        <w:rPr>
          <w:rFonts w:ascii="Arial" w:hAnsi="Arial" w:cs="Arial"/>
          <w:lang w:val="en-US"/>
        </w:rPr>
        <w:t>л</w:t>
      </w:r>
      <w:r w:rsidR="00E9415D" w:rsidRPr="00406594">
        <w:rPr>
          <w:rFonts w:ascii="Arial" w:hAnsi="Arial" w:cs="Arial"/>
          <w:lang w:val="en-US"/>
        </w:rPr>
        <w:t>зсан шийдвэрийнхээ үнд</w:t>
      </w:r>
      <w:r w:rsidRPr="00406594">
        <w:rPr>
          <w:rFonts w:ascii="Arial" w:hAnsi="Arial" w:cs="Arial"/>
          <w:lang w:val="en-US"/>
        </w:rPr>
        <w:t>э</w:t>
      </w:r>
      <w:r w:rsidR="00E9415D" w:rsidRPr="00406594">
        <w:rPr>
          <w:rFonts w:ascii="Arial" w:hAnsi="Arial" w:cs="Arial"/>
          <w:lang w:val="en-US"/>
        </w:rPr>
        <w:t>слэлийг</w:t>
      </w:r>
      <w:r w:rsidR="000A1FCD" w:rsidRPr="00406594">
        <w:rPr>
          <w:rFonts w:ascii="Arial" w:hAnsi="Arial" w:cs="Arial"/>
          <w:lang w:val="en-US"/>
        </w:rPr>
        <w:t xml:space="preserve"> </w:t>
      </w:r>
      <w:r w:rsidR="00E9415D" w:rsidRPr="00406594">
        <w:rPr>
          <w:rFonts w:ascii="Arial" w:hAnsi="Arial" w:cs="Arial"/>
          <w:lang w:val="en-US"/>
        </w:rPr>
        <w:t>тайлбарлах үүрэгтэй байхаар тайлбарласан бай</w:t>
      </w:r>
      <w:r w:rsidRPr="00406594">
        <w:rPr>
          <w:rFonts w:ascii="Arial" w:hAnsi="Arial" w:cs="Arial"/>
          <w:lang w:val="en-US"/>
        </w:rPr>
        <w:t>даг.</w:t>
      </w:r>
      <w:r w:rsidRPr="00406594">
        <w:rPr>
          <w:rStyle w:val="FootnoteReference"/>
          <w:rFonts w:ascii="Arial" w:hAnsi="Arial" w:cs="Arial"/>
          <w:lang w:val="en-US"/>
        </w:rPr>
        <w:footnoteReference w:id="1"/>
      </w:r>
    </w:p>
    <w:p w14:paraId="6778AF44" w14:textId="77777777" w:rsidR="00E9415D" w:rsidRPr="00406594" w:rsidRDefault="00E9415D" w:rsidP="00592FBB">
      <w:pPr>
        <w:jc w:val="both"/>
        <w:rPr>
          <w:rFonts w:ascii="Arial" w:hAnsi="Arial" w:cs="Arial"/>
          <w:lang w:val="en-US"/>
        </w:rPr>
      </w:pPr>
    </w:p>
    <w:p w14:paraId="1BE8B91E" w14:textId="10D85F1F" w:rsidR="00E9415D" w:rsidRPr="00406594" w:rsidRDefault="00E9415D" w:rsidP="00592FBB">
      <w:pPr>
        <w:ind w:firstLine="720"/>
        <w:jc w:val="both"/>
        <w:rPr>
          <w:rFonts w:ascii="Arial" w:hAnsi="Arial" w:cs="Arial"/>
          <w:lang w:val="en-US"/>
        </w:rPr>
      </w:pPr>
      <w:r w:rsidRPr="00406594">
        <w:rPr>
          <w:rFonts w:ascii="Arial" w:hAnsi="Arial" w:cs="Arial"/>
          <w:lang w:val="en-US"/>
        </w:rPr>
        <w:t>Монгол Улсын Үндсэн хуулийн Арвандолдугаар зүйлийн 7 дахь хэсэгт</w:t>
      </w:r>
      <w:r w:rsidRPr="00406594">
        <w:rPr>
          <w:rFonts w:ascii="Arial" w:hAnsi="Arial" w:cs="Arial"/>
          <w:shd w:val="clear" w:color="auto" w:fill="FFFFFF"/>
        </w:rPr>
        <w:t xml:space="preserve"> төр, түүний байгууллагаас хууль ёсоор тусгайлан хамгаалбал зохих нууцад хамаарахгүй асуудлаар</w:t>
      </w:r>
      <w:r w:rsidR="00E86568" w:rsidRPr="00406594">
        <w:rPr>
          <w:rFonts w:ascii="Arial" w:hAnsi="Arial" w:cs="Arial"/>
          <w:shd w:val="clear" w:color="auto" w:fill="FFFFFF"/>
        </w:rPr>
        <w:t xml:space="preserve"> </w:t>
      </w:r>
      <w:r w:rsidRPr="00406594">
        <w:rPr>
          <w:rStyle w:val="highlight2"/>
          <w:rFonts w:ascii="Arial" w:hAnsi="Arial" w:cs="Arial"/>
        </w:rPr>
        <w:t>мэдээлэл</w:t>
      </w:r>
      <w:r w:rsidR="00E86568" w:rsidRPr="00406594">
        <w:rPr>
          <w:rStyle w:val="highlight2"/>
          <w:rFonts w:ascii="Arial" w:hAnsi="Arial" w:cs="Arial"/>
        </w:rPr>
        <w:t xml:space="preserve"> </w:t>
      </w:r>
      <w:r w:rsidRPr="00406594">
        <w:rPr>
          <w:rFonts w:ascii="Arial" w:hAnsi="Arial" w:cs="Arial"/>
        </w:rPr>
        <w:t>хайх</w:t>
      </w:r>
      <w:r w:rsidRPr="00406594">
        <w:rPr>
          <w:rFonts w:ascii="Arial" w:hAnsi="Arial" w:cs="Arial"/>
          <w:shd w:val="clear" w:color="auto" w:fill="FFFFFF"/>
        </w:rPr>
        <w:t>, хүлээн авах эрхтэй байхаар заасан.</w:t>
      </w:r>
    </w:p>
    <w:p w14:paraId="4A127F93" w14:textId="77777777" w:rsidR="00E9415D" w:rsidRPr="00406594" w:rsidRDefault="00E9415D" w:rsidP="00592FBB">
      <w:pPr>
        <w:jc w:val="both"/>
        <w:rPr>
          <w:rFonts w:ascii="Arial" w:hAnsi="Arial" w:cs="Arial"/>
          <w:lang w:val="en-US"/>
        </w:rPr>
      </w:pPr>
    </w:p>
    <w:p w14:paraId="42B515C6" w14:textId="28BEB162" w:rsidR="00CB21ED" w:rsidRPr="00406594" w:rsidRDefault="00CB21ED" w:rsidP="00592FBB">
      <w:pPr>
        <w:ind w:firstLine="720"/>
        <w:jc w:val="both"/>
        <w:rPr>
          <w:rFonts w:ascii="Arial" w:hAnsi="Arial" w:cs="Arial"/>
          <w:lang w:val="en-US"/>
        </w:rPr>
      </w:pPr>
      <w:r w:rsidRPr="00406594">
        <w:rPr>
          <w:rFonts w:ascii="Arial" w:hAnsi="Arial" w:cs="Arial"/>
          <w:lang w:val="en-US"/>
        </w:rPr>
        <w:t xml:space="preserve">Түүнчлэн </w:t>
      </w:r>
      <w:r w:rsidR="00E9415D" w:rsidRPr="00406594">
        <w:rPr>
          <w:rFonts w:ascii="Arial" w:hAnsi="Arial" w:cs="Arial"/>
          <w:lang w:val="en-US"/>
        </w:rPr>
        <w:t>Улсын Их Хурлаас 2021 он</w:t>
      </w:r>
      <w:r w:rsidRPr="00406594">
        <w:rPr>
          <w:rFonts w:ascii="Arial" w:hAnsi="Arial" w:cs="Arial"/>
          <w:lang w:val="en-US"/>
        </w:rPr>
        <w:t>д</w:t>
      </w:r>
      <w:r w:rsidR="00E9415D" w:rsidRPr="00406594">
        <w:rPr>
          <w:rFonts w:ascii="Arial" w:hAnsi="Arial" w:cs="Arial"/>
          <w:lang w:val="en-US"/>
        </w:rPr>
        <w:t xml:space="preserve"> </w:t>
      </w:r>
      <w:r w:rsidR="00E9415D" w:rsidRPr="00406594">
        <w:rPr>
          <w:rFonts w:ascii="Arial" w:hAnsi="Arial" w:cs="Arial"/>
          <w:shd w:val="clear" w:color="auto" w:fill="FFFFFF"/>
        </w:rPr>
        <w:t>хуульд заасан үндэслэл, журмын дагуу иргэний мэдээлэл хайх, хүлээн авах эрхийг хангах, нийтийн мэдээллийн дэд бүтцийн эрх зүйн үндсийг тогтоох, төрийн үйл ажиллагааг цахим хэлбэрээр явуулах,</w:t>
      </w:r>
      <w:r w:rsidR="00E86568" w:rsidRPr="00406594">
        <w:rPr>
          <w:rFonts w:ascii="Arial" w:hAnsi="Arial" w:cs="Arial"/>
          <w:shd w:val="clear" w:color="auto" w:fill="FFFFFF"/>
        </w:rPr>
        <w:t xml:space="preserve"> </w:t>
      </w:r>
      <w:r w:rsidR="00E9415D" w:rsidRPr="00406594">
        <w:rPr>
          <w:rStyle w:val="highlight2"/>
          <w:rFonts w:ascii="Arial" w:hAnsi="Arial" w:cs="Arial"/>
        </w:rPr>
        <w:t>нээлттэй</w:t>
      </w:r>
      <w:r w:rsidR="00E9415D" w:rsidRPr="00406594">
        <w:rPr>
          <w:rFonts w:ascii="Arial" w:hAnsi="Arial" w:cs="Arial"/>
        </w:rPr>
        <w:t>, ил</w:t>
      </w:r>
      <w:r w:rsidR="00E9415D" w:rsidRPr="00406594">
        <w:rPr>
          <w:rFonts w:ascii="Arial" w:hAnsi="Arial" w:cs="Arial"/>
          <w:shd w:val="clear" w:color="auto" w:fill="FFFFFF"/>
        </w:rPr>
        <w:t xml:space="preserve"> тод, шуурхай байлгах, төрийн үйл ажиллагаанд олон нийтийн хяналтыг бий болгох зорилго бүхий </w:t>
      </w:r>
      <w:r w:rsidR="00C07B46" w:rsidRPr="00406594">
        <w:rPr>
          <w:rFonts w:ascii="Arial" w:hAnsi="Arial" w:cs="Arial"/>
          <w:lang w:val="en-US"/>
        </w:rPr>
        <w:t>Нийтийн мэдээллийн ил тод байдлын тухай хуул</w:t>
      </w:r>
      <w:r w:rsidR="00E9415D" w:rsidRPr="00406594">
        <w:rPr>
          <w:rFonts w:ascii="Arial" w:hAnsi="Arial" w:cs="Arial"/>
          <w:lang w:val="en-US"/>
        </w:rPr>
        <w:t>ийг батлан хэрэгжиж байна.</w:t>
      </w:r>
    </w:p>
    <w:p w14:paraId="381131EF" w14:textId="77777777" w:rsidR="00CB21ED" w:rsidRPr="00406594" w:rsidRDefault="00CB21ED" w:rsidP="00087578">
      <w:pPr>
        <w:jc w:val="both"/>
        <w:rPr>
          <w:rFonts w:ascii="Arial" w:hAnsi="Arial" w:cs="Arial"/>
          <w:lang w:val="en-US"/>
        </w:rPr>
      </w:pPr>
    </w:p>
    <w:p w14:paraId="709693A8" w14:textId="6682BE4D" w:rsidR="008F6A70" w:rsidRPr="00406594" w:rsidRDefault="00352F50" w:rsidP="00087578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406594">
        <w:rPr>
          <w:rFonts w:ascii="Arial" w:hAnsi="Arial" w:cs="Arial"/>
          <w:lang w:val="en-US"/>
        </w:rPr>
        <w:t>Иймд иргэдийн мэлээлэл авах эрхийг хангах, Нийтийн мэдээллийн ил тод байдлын тухай</w:t>
      </w:r>
      <w:r w:rsidRPr="00406594">
        <w:rPr>
          <w:rFonts w:ascii="Arial" w:hAnsi="Arial" w:cs="Arial"/>
          <w:shd w:val="clear" w:color="auto" w:fill="FFFFFF"/>
        </w:rPr>
        <w:t xml:space="preserve"> хуульд заасан хуульд тусгайла</w:t>
      </w:r>
      <w:r w:rsidR="00CB21ED" w:rsidRPr="00406594">
        <w:rPr>
          <w:rFonts w:ascii="Arial" w:hAnsi="Arial" w:cs="Arial"/>
          <w:shd w:val="clear" w:color="auto" w:fill="FFFFFF"/>
        </w:rPr>
        <w:t>н</w:t>
      </w:r>
      <w:r w:rsidRPr="00406594">
        <w:rPr>
          <w:rFonts w:ascii="Arial" w:hAnsi="Arial" w:cs="Arial"/>
          <w:shd w:val="clear" w:color="auto" w:fill="FFFFFF"/>
        </w:rPr>
        <w:t xml:space="preserve"> за</w:t>
      </w:r>
      <w:r w:rsidR="00CB21ED" w:rsidRPr="00406594">
        <w:rPr>
          <w:rFonts w:ascii="Arial" w:hAnsi="Arial" w:cs="Arial"/>
          <w:shd w:val="clear" w:color="auto" w:fill="FFFFFF"/>
        </w:rPr>
        <w:t>а</w:t>
      </w:r>
      <w:r w:rsidRPr="00406594">
        <w:rPr>
          <w:rFonts w:ascii="Arial" w:hAnsi="Arial" w:cs="Arial"/>
          <w:shd w:val="clear" w:color="auto" w:fill="FFFFFF"/>
        </w:rPr>
        <w:t>снаас бусад тохиолдолд мэдээлэл ил тод,</w:t>
      </w:r>
      <w:r w:rsidR="00087578" w:rsidRPr="00406594">
        <w:rPr>
          <w:rFonts w:ascii="Arial" w:hAnsi="Arial" w:cs="Arial"/>
          <w:shd w:val="clear" w:color="auto" w:fill="FFFFFF"/>
        </w:rPr>
        <w:t xml:space="preserve"> </w:t>
      </w:r>
      <w:r w:rsidRPr="00406594">
        <w:rPr>
          <w:rStyle w:val="highlight2"/>
          <w:rFonts w:ascii="Arial" w:hAnsi="Arial" w:cs="Arial"/>
        </w:rPr>
        <w:t>нээлттэй</w:t>
      </w:r>
      <w:r w:rsidR="00087578" w:rsidRPr="00406594">
        <w:rPr>
          <w:rFonts w:ascii="Arial" w:hAnsi="Arial" w:cs="Arial"/>
        </w:rPr>
        <w:t xml:space="preserve"> </w:t>
      </w:r>
      <w:r w:rsidRPr="00406594">
        <w:rPr>
          <w:rFonts w:ascii="Arial" w:hAnsi="Arial" w:cs="Arial"/>
        </w:rPr>
        <w:t xml:space="preserve">байх зарчмыг баримтлах шаардлагаар Агаарын </w:t>
      </w:r>
      <w:r w:rsidR="0019192A" w:rsidRPr="00406594">
        <w:rPr>
          <w:rFonts w:ascii="Arial" w:hAnsi="Arial" w:cs="Arial"/>
          <w:lang w:val="mn-MN"/>
        </w:rPr>
        <w:t>т</w:t>
      </w:r>
      <w:r w:rsidRPr="00406594">
        <w:rPr>
          <w:rFonts w:ascii="Arial" w:hAnsi="Arial" w:cs="Arial"/>
        </w:rPr>
        <w:t xml:space="preserve">ухай хуулийн </w:t>
      </w:r>
      <w:r w:rsidRPr="00406594">
        <w:rPr>
          <w:rFonts w:ascii="Arial" w:hAnsi="Arial" w:cs="Arial"/>
          <w:lang w:val="en-US"/>
        </w:rPr>
        <w:t xml:space="preserve">6 дугаар зүйлийн </w:t>
      </w:r>
      <w:r w:rsidRPr="00406594">
        <w:rPr>
          <w:rStyle w:val="highlight2"/>
          <w:rFonts w:ascii="Arial" w:hAnsi="Arial" w:cs="Arial"/>
        </w:rPr>
        <w:t>6.1.4</w:t>
      </w:r>
      <w:r w:rsidRPr="00406594">
        <w:rPr>
          <w:rFonts w:ascii="Arial" w:hAnsi="Arial" w:cs="Arial"/>
        </w:rPr>
        <w:t xml:space="preserve"> дэх</w:t>
      </w:r>
      <w:r w:rsidRPr="00406594">
        <w:rPr>
          <w:rFonts w:ascii="Arial" w:hAnsi="Arial" w:cs="Arial"/>
          <w:shd w:val="clear" w:color="auto" w:fill="FFFFFF"/>
        </w:rPr>
        <w:t xml:space="preserve"> заалтын агаарын бохирдлыг бууруулах арга хэмжээний төлөвлөгөө боловсруулан батлуулж, хэрэгжилтийг жил бүр Улсын Их Хуралд тайлагнах, </w:t>
      </w:r>
      <w:r w:rsidRPr="00406594">
        <w:rPr>
          <w:rFonts w:ascii="Arial" w:hAnsi="Arial" w:cs="Arial"/>
          <w:lang w:val="en-US"/>
        </w:rPr>
        <w:t xml:space="preserve">15 дугаар зүйлийн </w:t>
      </w:r>
      <w:r w:rsidRPr="00406594">
        <w:rPr>
          <w:rFonts w:ascii="Arial" w:hAnsi="Arial" w:cs="Arial"/>
          <w:shd w:val="clear" w:color="auto" w:fill="FFFFFF"/>
        </w:rPr>
        <w:t>15.7 дахь хэсгийн Аймаг, нийслэлийн Засаг дарга агаарын бохирдлыг бууруулах арга хэмжээг нутаг дэвсгэрийнхээ хэмжээнд зохион байгуулах, хэрэгжилтийг тайлагнах,</w:t>
      </w:r>
      <w:r w:rsidRPr="00406594">
        <w:rPr>
          <w:rFonts w:ascii="Arial" w:hAnsi="Arial" w:cs="Arial"/>
          <w:lang w:val="en-US"/>
        </w:rPr>
        <w:t xml:space="preserve"> 9 дүгээр зүйлийн </w:t>
      </w:r>
      <w:r w:rsidRPr="00406594">
        <w:rPr>
          <w:rFonts w:ascii="Arial" w:hAnsi="Arial" w:cs="Arial"/>
          <w:shd w:val="clear" w:color="auto" w:fill="FFFFFF"/>
        </w:rPr>
        <w:t>9.1.5 дахь заалтын аж ахуйн нэгж, байгууллага нь агаарын бохирдлын эх үүсвэрийн дотоод хяналтын болон холбогдох бусад тайлан, мэдээг энэ хуулийн 12.5-д заасан журмын дагуу мэргэжлийн албаны орон нутаг дахь салбарт гаргаж өгөх үүр</w:t>
      </w:r>
      <w:r w:rsidR="00CB21ED" w:rsidRPr="00406594">
        <w:rPr>
          <w:rFonts w:ascii="Arial" w:hAnsi="Arial" w:cs="Arial"/>
          <w:shd w:val="clear" w:color="auto" w:fill="FFFFFF"/>
        </w:rPr>
        <w:t>гийг хүлээхээс гадна дээрх тайлан мэдээг олон нийтэд заавал мэдээлэх агуулгыг нэм</w:t>
      </w:r>
      <w:r w:rsidR="000A1FCD" w:rsidRPr="00406594">
        <w:rPr>
          <w:rFonts w:ascii="Arial" w:hAnsi="Arial" w:cs="Arial"/>
          <w:shd w:val="clear" w:color="auto" w:fill="FFFFFF"/>
        </w:rPr>
        <w:t>эхээр</w:t>
      </w:r>
      <w:r w:rsidR="00CB21ED" w:rsidRPr="00406594">
        <w:rPr>
          <w:rFonts w:ascii="Arial" w:hAnsi="Arial" w:cs="Arial"/>
          <w:shd w:val="clear" w:color="auto" w:fill="FFFFFF"/>
        </w:rPr>
        <w:t xml:space="preserve"> тусгалаа.</w:t>
      </w:r>
    </w:p>
    <w:sectPr w:rsidR="008F6A70" w:rsidRPr="00406594" w:rsidSect="00592FBB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0040" w14:textId="77777777" w:rsidR="006F1FD8" w:rsidRDefault="006F1FD8" w:rsidP="00CB21ED">
      <w:r>
        <w:separator/>
      </w:r>
    </w:p>
  </w:endnote>
  <w:endnote w:type="continuationSeparator" w:id="0">
    <w:p w14:paraId="342C10C5" w14:textId="77777777" w:rsidR="006F1FD8" w:rsidRDefault="006F1FD8" w:rsidP="00CB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C1AE" w14:textId="77777777" w:rsidR="006F1FD8" w:rsidRDefault="006F1FD8" w:rsidP="00CB21ED">
      <w:r>
        <w:separator/>
      </w:r>
    </w:p>
  </w:footnote>
  <w:footnote w:type="continuationSeparator" w:id="0">
    <w:p w14:paraId="278CC9E3" w14:textId="77777777" w:rsidR="006F1FD8" w:rsidRDefault="006F1FD8" w:rsidP="00CB21ED">
      <w:r>
        <w:continuationSeparator/>
      </w:r>
    </w:p>
  </w:footnote>
  <w:footnote w:id="1">
    <w:p w14:paraId="00CA31CA" w14:textId="5ECAD8FA" w:rsidR="00CB21ED" w:rsidRPr="00087578" w:rsidRDefault="00CB21ED" w:rsidP="00087578">
      <w:pPr>
        <w:pStyle w:val="FootnoteText"/>
        <w:jc w:val="both"/>
        <w:rPr>
          <w:rFonts w:ascii="Arial" w:hAnsi="Arial" w:cs="Arial"/>
          <w:lang w:val="en-US"/>
        </w:rPr>
      </w:pPr>
      <w:r w:rsidRPr="0088724C">
        <w:rPr>
          <w:rStyle w:val="FootnoteReference"/>
          <w:rFonts w:ascii="Arial" w:hAnsi="Arial" w:cs="Arial"/>
        </w:rPr>
        <w:footnoteRef/>
      </w:r>
      <w:r w:rsidRPr="0088724C">
        <w:rPr>
          <w:rFonts w:ascii="Arial" w:hAnsi="Arial" w:cs="Arial"/>
        </w:rPr>
        <w:t xml:space="preserve"> Үндсэн хууль манай сургуульд НҮБ</w:t>
      </w:r>
      <w:r w:rsidRPr="0088724C">
        <w:rPr>
          <w:rFonts w:ascii="Arial" w:hAnsi="Arial" w:cs="Arial"/>
          <w:lang w:val="en-US"/>
        </w:rPr>
        <w:t>-ын</w:t>
      </w:r>
      <w:r w:rsidR="00E86568" w:rsidRPr="0088724C">
        <w:rPr>
          <w:rFonts w:ascii="Arial" w:hAnsi="Arial" w:cs="Arial"/>
          <w:lang w:val="en-US"/>
        </w:rPr>
        <w:t xml:space="preserve"> </w:t>
      </w:r>
      <w:r w:rsidRPr="0088724C">
        <w:rPr>
          <w:rFonts w:ascii="Arial" w:hAnsi="Arial" w:cs="Arial"/>
          <w:lang w:val="en-US"/>
        </w:rPr>
        <w:t>Хүний эрхийн хороодын ерөнхий тайлбар, сургалтын хөтөлбөр 143 дугаар хуудас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14B1"/>
    <w:multiLevelType w:val="hybridMultilevel"/>
    <w:tmpl w:val="09C66142"/>
    <w:lvl w:ilvl="0" w:tplc="8E24804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2DF1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A5F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AD1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236E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0906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E229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338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88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64F2"/>
    <w:multiLevelType w:val="hybridMultilevel"/>
    <w:tmpl w:val="ABECF1A4"/>
    <w:lvl w:ilvl="0" w:tplc="C0C4C48A">
      <w:start w:val="1"/>
      <w:numFmt w:val="decimal"/>
      <w:lvlText w:val="%1."/>
      <w:lvlJc w:val="left"/>
      <w:pPr>
        <w:ind w:left="504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2"/>
        <w:szCs w:val="22"/>
        <w:lang w:val="ru-RU" w:eastAsia="en-US" w:bidi="ar-SA"/>
      </w:rPr>
    </w:lvl>
    <w:lvl w:ilvl="1" w:tplc="60C86F62">
      <w:numFmt w:val="bullet"/>
      <w:lvlText w:val="•"/>
      <w:lvlJc w:val="left"/>
      <w:pPr>
        <w:ind w:left="901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2"/>
        <w:sz w:val="22"/>
        <w:szCs w:val="22"/>
        <w:lang w:val="ru-RU" w:eastAsia="en-US" w:bidi="ar-SA"/>
      </w:rPr>
    </w:lvl>
    <w:lvl w:ilvl="2" w:tplc="5CE4EE94">
      <w:numFmt w:val="bullet"/>
      <w:lvlText w:val="•"/>
      <w:lvlJc w:val="left"/>
      <w:pPr>
        <w:ind w:left="1659" w:hanging="397"/>
      </w:pPr>
      <w:rPr>
        <w:rFonts w:hint="default"/>
        <w:lang w:val="ru-RU" w:eastAsia="en-US" w:bidi="ar-SA"/>
      </w:rPr>
    </w:lvl>
    <w:lvl w:ilvl="3" w:tplc="46D83FE8">
      <w:numFmt w:val="bullet"/>
      <w:lvlText w:val="•"/>
      <w:lvlJc w:val="left"/>
      <w:pPr>
        <w:ind w:left="2419" w:hanging="397"/>
      </w:pPr>
      <w:rPr>
        <w:rFonts w:hint="default"/>
        <w:lang w:val="ru-RU" w:eastAsia="en-US" w:bidi="ar-SA"/>
      </w:rPr>
    </w:lvl>
    <w:lvl w:ilvl="4" w:tplc="FFE6A0FC">
      <w:numFmt w:val="bullet"/>
      <w:lvlText w:val="•"/>
      <w:lvlJc w:val="left"/>
      <w:pPr>
        <w:ind w:left="3179" w:hanging="397"/>
      </w:pPr>
      <w:rPr>
        <w:rFonts w:hint="default"/>
        <w:lang w:val="ru-RU" w:eastAsia="en-US" w:bidi="ar-SA"/>
      </w:rPr>
    </w:lvl>
    <w:lvl w:ilvl="5" w:tplc="6518CB28">
      <w:numFmt w:val="bullet"/>
      <w:lvlText w:val="•"/>
      <w:lvlJc w:val="left"/>
      <w:pPr>
        <w:ind w:left="3939" w:hanging="397"/>
      </w:pPr>
      <w:rPr>
        <w:rFonts w:hint="default"/>
        <w:lang w:val="ru-RU" w:eastAsia="en-US" w:bidi="ar-SA"/>
      </w:rPr>
    </w:lvl>
    <w:lvl w:ilvl="6" w:tplc="5218C614">
      <w:numFmt w:val="bullet"/>
      <w:lvlText w:val="•"/>
      <w:lvlJc w:val="left"/>
      <w:pPr>
        <w:ind w:left="4698" w:hanging="397"/>
      </w:pPr>
      <w:rPr>
        <w:rFonts w:hint="default"/>
        <w:lang w:val="ru-RU" w:eastAsia="en-US" w:bidi="ar-SA"/>
      </w:rPr>
    </w:lvl>
    <w:lvl w:ilvl="7" w:tplc="9CFCE3DE">
      <w:numFmt w:val="bullet"/>
      <w:lvlText w:val="•"/>
      <w:lvlJc w:val="left"/>
      <w:pPr>
        <w:ind w:left="5458" w:hanging="397"/>
      </w:pPr>
      <w:rPr>
        <w:rFonts w:hint="default"/>
        <w:lang w:val="ru-RU" w:eastAsia="en-US" w:bidi="ar-SA"/>
      </w:rPr>
    </w:lvl>
    <w:lvl w:ilvl="8" w:tplc="5CB288B6">
      <w:numFmt w:val="bullet"/>
      <w:lvlText w:val="•"/>
      <w:lvlJc w:val="left"/>
      <w:pPr>
        <w:ind w:left="6218" w:hanging="397"/>
      </w:pPr>
      <w:rPr>
        <w:rFonts w:hint="default"/>
        <w:lang w:val="ru-RU" w:eastAsia="en-US" w:bidi="ar-SA"/>
      </w:rPr>
    </w:lvl>
  </w:abstractNum>
  <w:num w:numId="1" w16cid:durableId="1607929649">
    <w:abstractNumId w:val="0"/>
  </w:num>
  <w:num w:numId="2" w16cid:durableId="103889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5C"/>
    <w:rsid w:val="0000359A"/>
    <w:rsid w:val="00087578"/>
    <w:rsid w:val="000A1FCD"/>
    <w:rsid w:val="0019192A"/>
    <w:rsid w:val="00196F47"/>
    <w:rsid w:val="001C4F29"/>
    <w:rsid w:val="001D6F1A"/>
    <w:rsid w:val="00211DB5"/>
    <w:rsid w:val="00234759"/>
    <w:rsid w:val="002548C3"/>
    <w:rsid w:val="002611B3"/>
    <w:rsid w:val="002B2311"/>
    <w:rsid w:val="002B5C3E"/>
    <w:rsid w:val="00352F50"/>
    <w:rsid w:val="0038613B"/>
    <w:rsid w:val="003E1975"/>
    <w:rsid w:val="003F51AC"/>
    <w:rsid w:val="00406594"/>
    <w:rsid w:val="00495DBB"/>
    <w:rsid w:val="004C3594"/>
    <w:rsid w:val="004F7A13"/>
    <w:rsid w:val="00503340"/>
    <w:rsid w:val="00507FFD"/>
    <w:rsid w:val="00531B6D"/>
    <w:rsid w:val="00592FBB"/>
    <w:rsid w:val="0062166D"/>
    <w:rsid w:val="00627227"/>
    <w:rsid w:val="006F1FD8"/>
    <w:rsid w:val="00743487"/>
    <w:rsid w:val="007A4A72"/>
    <w:rsid w:val="007C0B2D"/>
    <w:rsid w:val="007D78D6"/>
    <w:rsid w:val="007E1E7B"/>
    <w:rsid w:val="00830E30"/>
    <w:rsid w:val="00877274"/>
    <w:rsid w:val="0088724C"/>
    <w:rsid w:val="008B6549"/>
    <w:rsid w:val="008D21A8"/>
    <w:rsid w:val="008F6A70"/>
    <w:rsid w:val="00930DF6"/>
    <w:rsid w:val="009646AA"/>
    <w:rsid w:val="00A611C5"/>
    <w:rsid w:val="00A93CFA"/>
    <w:rsid w:val="00AE2238"/>
    <w:rsid w:val="00AE4E2F"/>
    <w:rsid w:val="00B0406A"/>
    <w:rsid w:val="00B068C5"/>
    <w:rsid w:val="00B27CCA"/>
    <w:rsid w:val="00B66175"/>
    <w:rsid w:val="00BB7FCA"/>
    <w:rsid w:val="00C07B46"/>
    <w:rsid w:val="00CB21ED"/>
    <w:rsid w:val="00CC0E10"/>
    <w:rsid w:val="00CD2C60"/>
    <w:rsid w:val="00D52E45"/>
    <w:rsid w:val="00D741B2"/>
    <w:rsid w:val="00D7799E"/>
    <w:rsid w:val="00DF1DF7"/>
    <w:rsid w:val="00DF1F92"/>
    <w:rsid w:val="00E347F5"/>
    <w:rsid w:val="00E86568"/>
    <w:rsid w:val="00E9415D"/>
    <w:rsid w:val="00E97297"/>
    <w:rsid w:val="00EB0494"/>
    <w:rsid w:val="00EB2C04"/>
    <w:rsid w:val="00EE675C"/>
    <w:rsid w:val="00FB60E5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9F34"/>
  <w15:chartTrackingRefBased/>
  <w15:docId w15:val="{A64902AD-4D43-E640-922A-00C9D296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75C"/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675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EE675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ighlight2">
    <w:name w:val="highlight2"/>
    <w:basedOn w:val="DefaultParagraphFont"/>
    <w:rsid w:val="00E9415D"/>
  </w:style>
  <w:style w:type="paragraph" w:styleId="FootnoteText">
    <w:name w:val="footnote text"/>
    <w:basedOn w:val="Normal"/>
    <w:link w:val="FootnoteTextChar"/>
    <w:uiPriority w:val="99"/>
    <w:semiHidden/>
    <w:unhideWhenUsed/>
    <w:rsid w:val="00CB2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1ED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21ED"/>
    <w:rPr>
      <w:vertAlign w:val="superscript"/>
    </w:rPr>
  </w:style>
  <w:style w:type="table" w:styleId="TableGrid">
    <w:name w:val="Table Grid"/>
    <w:basedOn w:val="TableNormal"/>
    <w:uiPriority w:val="39"/>
    <w:rsid w:val="0025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8C3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B04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B0494"/>
    <w:pPr>
      <w:spacing w:line="259" w:lineRule="auto"/>
      <w:outlineLvl w:val="9"/>
    </w:pPr>
    <w:rPr>
      <w:lang w:val="en-US"/>
    </w:rPr>
  </w:style>
  <w:style w:type="paragraph" w:styleId="ListParagraph">
    <w:name w:val="List Paragraph"/>
    <w:basedOn w:val="Normal"/>
    <w:uiPriority w:val="1"/>
    <w:qFormat/>
    <w:rsid w:val="00495DBB"/>
    <w:pPr>
      <w:widowControl w:val="0"/>
      <w:autoSpaceDE w:val="0"/>
      <w:autoSpaceDN w:val="0"/>
      <w:ind w:left="107" w:hanging="397"/>
      <w:jc w:val="both"/>
    </w:pPr>
    <w:rPr>
      <w:rFonts w:ascii="Arial" w:eastAsia="Arial" w:hAnsi="Arial"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094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48045A-1C9D-5C40-9E49-58D6EDCF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Turbat Bat-Erdem</cp:lastModifiedBy>
  <cp:revision>27</cp:revision>
  <cp:lastPrinted>2024-04-28T11:12:00Z</cp:lastPrinted>
  <dcterms:created xsi:type="dcterms:W3CDTF">2024-03-17T08:30:00Z</dcterms:created>
  <dcterms:modified xsi:type="dcterms:W3CDTF">2024-05-29T01:47:00Z</dcterms:modified>
</cp:coreProperties>
</file>