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769C" w14:textId="77777777" w:rsidR="00CE42F7" w:rsidRPr="00362679" w:rsidRDefault="00CE42F7" w:rsidP="00AA0942">
      <w:pPr>
        <w:contextualSpacing/>
        <w:jc w:val="right"/>
        <w:rPr>
          <w:rFonts w:ascii="Arial" w:hAnsi="Arial" w:cs="Arial"/>
          <w:noProof/>
          <w:u w:val="single"/>
        </w:rPr>
      </w:pPr>
      <w:r w:rsidRPr="00362679">
        <w:rPr>
          <w:rFonts w:ascii="Arial" w:hAnsi="Arial" w:cs="Arial"/>
          <w:noProof/>
          <w:u w:val="single"/>
        </w:rPr>
        <w:t>Төсөл</w:t>
      </w:r>
    </w:p>
    <w:p w14:paraId="5D743CAF" w14:textId="77777777" w:rsidR="00D92E60" w:rsidRPr="00362679" w:rsidRDefault="00D92E60" w:rsidP="00AA0942">
      <w:pPr>
        <w:contextualSpacing/>
        <w:rPr>
          <w:rFonts w:ascii="Arial" w:hAnsi="Arial" w:cs="Arial"/>
          <w:noProof/>
          <w:lang w:val="mn-MN"/>
        </w:rPr>
      </w:pPr>
    </w:p>
    <w:p w14:paraId="5A691404" w14:textId="4B5A2CC4" w:rsidR="00CE42F7" w:rsidRPr="00362679" w:rsidRDefault="00CE42F7" w:rsidP="00AA0942">
      <w:pPr>
        <w:contextualSpacing/>
        <w:jc w:val="center"/>
        <w:rPr>
          <w:rFonts w:ascii="Arial" w:hAnsi="Arial" w:cs="Arial"/>
          <w:noProof/>
          <w:lang w:val="mn-MN"/>
        </w:rPr>
      </w:pPr>
      <w:r w:rsidRPr="00362679">
        <w:rPr>
          <w:rFonts w:ascii="Arial" w:hAnsi="Arial" w:cs="Arial"/>
          <w:b/>
          <w:bCs/>
          <w:noProof/>
          <w:lang w:val="mn-MN"/>
        </w:rPr>
        <w:t>МОНГОЛ УЛСЫН ХУУЛЬ</w:t>
      </w:r>
    </w:p>
    <w:p w14:paraId="0C31B306" w14:textId="77777777" w:rsidR="00CE42F7" w:rsidRPr="00362679" w:rsidRDefault="00CE42F7" w:rsidP="00AA0942">
      <w:pPr>
        <w:contextualSpacing/>
        <w:rPr>
          <w:rFonts w:ascii="Arial" w:hAnsi="Arial" w:cs="Arial"/>
          <w:noProof/>
          <w:lang w:val="mn-MN"/>
        </w:rPr>
      </w:pPr>
    </w:p>
    <w:p w14:paraId="69ADB14A" w14:textId="3BE66E0D" w:rsidR="00CE42F7" w:rsidRPr="00362679" w:rsidRDefault="00CE42F7" w:rsidP="00AA0942">
      <w:pPr>
        <w:contextualSpacing/>
        <w:rPr>
          <w:rFonts w:ascii="Arial" w:hAnsi="Arial" w:cs="Arial"/>
          <w:noProof/>
          <w:lang w:val="mn-MN"/>
        </w:rPr>
      </w:pPr>
      <w:r w:rsidRPr="00362679">
        <w:rPr>
          <w:rFonts w:ascii="Arial" w:hAnsi="Arial" w:cs="Arial"/>
          <w:noProof/>
          <w:lang w:val="mn-MN"/>
        </w:rPr>
        <w:t xml:space="preserve">2024 оны ... дугаар </w:t>
      </w:r>
      <w:r w:rsidRPr="00362679">
        <w:rPr>
          <w:rFonts w:ascii="Arial" w:hAnsi="Arial" w:cs="Arial"/>
          <w:noProof/>
          <w:lang w:val="mn-MN"/>
        </w:rPr>
        <w:tab/>
      </w:r>
      <w:r w:rsidRPr="00362679">
        <w:rPr>
          <w:rFonts w:ascii="Arial" w:hAnsi="Arial" w:cs="Arial"/>
          <w:noProof/>
          <w:lang w:val="mn-MN"/>
        </w:rPr>
        <w:tab/>
      </w:r>
      <w:r w:rsidRPr="00362679">
        <w:rPr>
          <w:rFonts w:ascii="Arial" w:hAnsi="Arial" w:cs="Arial"/>
          <w:noProof/>
          <w:lang w:val="mn-MN"/>
        </w:rPr>
        <w:tab/>
      </w:r>
      <w:r w:rsidRPr="00362679">
        <w:rPr>
          <w:rFonts w:ascii="Arial" w:hAnsi="Arial" w:cs="Arial"/>
          <w:noProof/>
          <w:lang w:val="mn-MN"/>
        </w:rPr>
        <w:tab/>
      </w:r>
      <w:r w:rsidRPr="00362679">
        <w:rPr>
          <w:rFonts w:ascii="Arial" w:hAnsi="Arial" w:cs="Arial"/>
          <w:noProof/>
          <w:lang w:val="mn-MN"/>
        </w:rPr>
        <w:tab/>
      </w:r>
      <w:r w:rsidRPr="00362679">
        <w:rPr>
          <w:rFonts w:ascii="Arial" w:hAnsi="Arial" w:cs="Arial"/>
          <w:noProof/>
          <w:lang w:val="mn-MN"/>
        </w:rPr>
        <w:tab/>
      </w:r>
      <w:r w:rsidRPr="00362679">
        <w:rPr>
          <w:rFonts w:ascii="Arial" w:hAnsi="Arial" w:cs="Arial"/>
          <w:noProof/>
          <w:lang w:val="mn-MN"/>
        </w:rPr>
        <w:tab/>
        <w:t xml:space="preserve">          Улаанбаатар</w:t>
      </w:r>
    </w:p>
    <w:p w14:paraId="477741FE" w14:textId="5AADEC4D" w:rsidR="00CE42F7" w:rsidRPr="00362679" w:rsidRDefault="00CE42F7" w:rsidP="00AA0942">
      <w:pPr>
        <w:contextualSpacing/>
        <w:rPr>
          <w:rFonts w:ascii="Arial" w:hAnsi="Arial" w:cs="Arial"/>
          <w:noProof/>
          <w:lang w:val="mn-MN"/>
        </w:rPr>
      </w:pPr>
      <w:r w:rsidRPr="00362679">
        <w:rPr>
          <w:rFonts w:ascii="Arial" w:hAnsi="Arial" w:cs="Arial"/>
          <w:noProof/>
          <w:lang w:val="mn-MN"/>
        </w:rPr>
        <w:t xml:space="preserve">сарын ...-ны өдөр </w:t>
      </w:r>
      <w:r w:rsidRPr="00362679">
        <w:rPr>
          <w:rFonts w:ascii="Arial" w:hAnsi="Arial" w:cs="Arial"/>
          <w:noProof/>
          <w:lang w:val="mn-MN"/>
        </w:rPr>
        <w:tab/>
      </w:r>
      <w:r w:rsidRPr="00362679">
        <w:rPr>
          <w:rFonts w:ascii="Arial" w:hAnsi="Arial" w:cs="Arial"/>
          <w:noProof/>
          <w:lang w:val="mn-MN"/>
        </w:rPr>
        <w:tab/>
      </w:r>
      <w:r w:rsidRPr="00362679">
        <w:rPr>
          <w:rFonts w:ascii="Arial" w:hAnsi="Arial" w:cs="Arial"/>
          <w:noProof/>
          <w:lang w:val="mn-MN"/>
        </w:rPr>
        <w:tab/>
      </w:r>
      <w:r w:rsidRPr="00362679">
        <w:rPr>
          <w:rFonts w:ascii="Arial" w:hAnsi="Arial" w:cs="Arial"/>
          <w:noProof/>
          <w:lang w:val="mn-MN"/>
        </w:rPr>
        <w:tab/>
      </w:r>
      <w:r w:rsidRPr="00362679">
        <w:rPr>
          <w:rFonts w:ascii="Arial" w:hAnsi="Arial" w:cs="Arial"/>
          <w:noProof/>
          <w:lang w:val="mn-MN"/>
        </w:rPr>
        <w:tab/>
      </w:r>
      <w:r w:rsidRPr="00362679">
        <w:rPr>
          <w:rFonts w:ascii="Arial" w:hAnsi="Arial" w:cs="Arial"/>
          <w:noProof/>
          <w:lang w:val="mn-MN"/>
        </w:rPr>
        <w:tab/>
      </w:r>
      <w:r w:rsidRPr="00362679">
        <w:rPr>
          <w:rFonts w:ascii="Arial" w:hAnsi="Arial" w:cs="Arial"/>
          <w:noProof/>
          <w:lang w:val="mn-MN"/>
        </w:rPr>
        <w:tab/>
      </w:r>
      <w:r w:rsidRPr="00362679">
        <w:rPr>
          <w:rFonts w:ascii="Arial" w:hAnsi="Arial" w:cs="Arial"/>
          <w:noProof/>
          <w:lang w:val="mn-MN"/>
        </w:rPr>
        <w:tab/>
      </w:r>
      <w:r w:rsidRPr="00362679">
        <w:rPr>
          <w:rFonts w:ascii="Arial" w:hAnsi="Arial" w:cs="Arial"/>
          <w:noProof/>
          <w:lang w:val="mn-MN"/>
        </w:rPr>
        <w:tab/>
        <w:t xml:space="preserve">    </w:t>
      </w:r>
      <w:r w:rsidR="00D92E60" w:rsidRPr="00362679">
        <w:rPr>
          <w:rFonts w:ascii="Arial" w:hAnsi="Arial" w:cs="Arial"/>
          <w:noProof/>
          <w:lang w:val="mn-MN"/>
        </w:rPr>
        <w:t xml:space="preserve">   </w:t>
      </w:r>
      <w:r w:rsidRPr="00362679">
        <w:rPr>
          <w:rFonts w:ascii="Arial" w:hAnsi="Arial" w:cs="Arial"/>
          <w:noProof/>
          <w:lang w:val="mn-MN"/>
        </w:rPr>
        <w:t>хот</w:t>
      </w:r>
    </w:p>
    <w:p w14:paraId="2B32D3C6" w14:textId="390C871A" w:rsidR="00CE42F7" w:rsidRPr="00362679" w:rsidRDefault="00CE42F7" w:rsidP="00AA0942">
      <w:pPr>
        <w:contextualSpacing/>
        <w:rPr>
          <w:rFonts w:ascii="Arial" w:eastAsia="Times New Roman" w:hAnsi="Arial" w:cs="Arial"/>
          <w:caps/>
        </w:rPr>
      </w:pPr>
    </w:p>
    <w:p w14:paraId="57F315C4" w14:textId="77777777" w:rsidR="00CE42F7" w:rsidRPr="00362679" w:rsidRDefault="00CE42F7" w:rsidP="00AA0942">
      <w:pPr>
        <w:contextualSpacing/>
        <w:rPr>
          <w:rFonts w:ascii="Arial" w:eastAsia="Times New Roman" w:hAnsi="Arial" w:cs="Arial"/>
          <w:caps/>
        </w:rPr>
      </w:pPr>
    </w:p>
    <w:p w14:paraId="2F602190" w14:textId="77777777" w:rsidR="00D92E60" w:rsidRPr="00362679" w:rsidRDefault="00CE42F7" w:rsidP="00AA0942">
      <w:pPr>
        <w:contextualSpacing/>
        <w:jc w:val="center"/>
        <w:rPr>
          <w:rFonts w:ascii="Arial" w:eastAsia="Times New Roman" w:hAnsi="Arial" w:cs="Arial"/>
          <w:caps/>
        </w:rPr>
      </w:pPr>
      <w:r w:rsidRPr="00362679">
        <w:rPr>
          <w:rFonts w:ascii="Arial" w:eastAsia="Times New Roman" w:hAnsi="Arial" w:cs="Arial"/>
          <w:b/>
          <w:bCs/>
          <w:caps/>
        </w:rPr>
        <w:t>ГЭР БҮЛИЙН ХҮЧИРХИЙЛЭЛТЭЙ ТЭМЦЭХ ТУХАЙ</w:t>
      </w:r>
    </w:p>
    <w:p w14:paraId="2396DAF1" w14:textId="5A69A3BD" w:rsidR="00CE42F7" w:rsidRPr="00362679" w:rsidRDefault="00CE42F7" w:rsidP="00AA0942">
      <w:pPr>
        <w:contextualSpacing/>
        <w:jc w:val="center"/>
        <w:rPr>
          <w:rFonts w:ascii="Arial" w:eastAsia="Times New Roman" w:hAnsi="Arial" w:cs="Arial"/>
          <w:caps/>
        </w:rPr>
      </w:pPr>
      <w:r w:rsidRPr="00362679">
        <w:rPr>
          <w:rFonts w:ascii="Arial" w:eastAsia="Times New Roman" w:hAnsi="Arial" w:cs="Arial"/>
          <w:b/>
          <w:bCs/>
          <w:caps/>
        </w:rPr>
        <w:t>хуульд</w:t>
      </w:r>
      <w:r w:rsidR="00D92E60" w:rsidRPr="00362679">
        <w:rPr>
          <w:rFonts w:ascii="Arial" w:eastAsia="Times New Roman" w:hAnsi="Arial" w:cs="Arial"/>
          <w:caps/>
        </w:rPr>
        <w:t xml:space="preserve"> </w:t>
      </w:r>
      <w:r w:rsidRPr="00362679">
        <w:rPr>
          <w:rFonts w:ascii="Arial" w:eastAsia="Times New Roman" w:hAnsi="Arial" w:cs="Arial"/>
          <w:b/>
          <w:bCs/>
          <w:caps/>
        </w:rPr>
        <w:t>нэмэлт, өөрчлөлт оруулах тухай</w:t>
      </w:r>
    </w:p>
    <w:p w14:paraId="6D5A281D" w14:textId="77777777" w:rsidR="00CE42F7" w:rsidRPr="00362679" w:rsidRDefault="00CE42F7" w:rsidP="00AA0942">
      <w:pPr>
        <w:contextualSpacing/>
        <w:rPr>
          <w:rFonts w:ascii="Arial" w:eastAsia="Times New Roman" w:hAnsi="Arial" w:cs="Arial"/>
          <w:caps/>
        </w:rPr>
      </w:pPr>
    </w:p>
    <w:p w14:paraId="36C1D533" w14:textId="26280EEE"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b/>
          <w:bCs/>
        </w:rPr>
        <w:t>1 дүгээр зүйл.</w:t>
      </w:r>
      <w:r w:rsidRPr="00362679">
        <w:rPr>
          <w:rFonts w:ascii="Arial" w:eastAsia="Times New Roman" w:hAnsi="Arial" w:cs="Arial"/>
        </w:rPr>
        <w:t>Гэр бүлийн хүчирхийлэлтэй тэмцэх тухай хуульд до</w:t>
      </w:r>
      <w:r w:rsidR="00D92E60" w:rsidRPr="00362679">
        <w:rPr>
          <w:rFonts w:ascii="Arial" w:eastAsia="Times New Roman" w:hAnsi="Arial" w:cs="Arial"/>
        </w:rPr>
        <w:t>о</w:t>
      </w:r>
      <w:r w:rsidRPr="00362679">
        <w:rPr>
          <w:rFonts w:ascii="Arial" w:eastAsia="Times New Roman" w:hAnsi="Arial" w:cs="Arial"/>
        </w:rPr>
        <w:t>р дурдсан агуулгатай дараах зүйл, хэсэг нэмсүгэй:</w:t>
      </w:r>
    </w:p>
    <w:p w14:paraId="451CD853" w14:textId="0608F18F" w:rsidR="00CE42F7" w:rsidRPr="00362679" w:rsidRDefault="00CE42F7" w:rsidP="00AA0942">
      <w:pPr>
        <w:contextualSpacing/>
        <w:jc w:val="both"/>
        <w:rPr>
          <w:rFonts w:ascii="Arial" w:eastAsia="Times New Roman" w:hAnsi="Arial" w:cs="Arial"/>
        </w:rPr>
      </w:pPr>
    </w:p>
    <w:p w14:paraId="2AB93BA6" w14:textId="1F3220AE" w:rsidR="00F41BA6" w:rsidRPr="00362679" w:rsidRDefault="00CE42F7" w:rsidP="00AA0942">
      <w:pPr>
        <w:ind w:firstLine="1440"/>
        <w:contextualSpacing/>
        <w:rPr>
          <w:rFonts w:ascii="Arial" w:eastAsia="Times New Roman" w:hAnsi="Arial" w:cs="Arial"/>
        </w:rPr>
      </w:pPr>
      <w:r w:rsidRPr="00362679">
        <w:rPr>
          <w:rFonts w:ascii="Arial" w:eastAsia="Times New Roman" w:hAnsi="Arial" w:cs="Arial"/>
          <w:b/>
          <w:bCs/>
        </w:rPr>
        <w:t>1/23</w:t>
      </w:r>
      <w:r w:rsidRPr="00362679">
        <w:rPr>
          <w:rFonts w:ascii="Arial" w:eastAsia="Times New Roman" w:hAnsi="Arial" w:cs="Arial"/>
          <w:b/>
          <w:bCs/>
          <w:lang w:val="x-none"/>
        </w:rPr>
        <w:t xml:space="preserve"> дугаар зүйлийн 23.8 дахь хэсэг</w:t>
      </w:r>
      <w:r w:rsidRPr="00362679">
        <w:rPr>
          <w:rFonts w:ascii="Arial" w:eastAsia="Times New Roman" w:hAnsi="Arial" w:cs="Arial"/>
          <w:b/>
          <w:bCs/>
        </w:rPr>
        <w:t>:</w:t>
      </w:r>
    </w:p>
    <w:p w14:paraId="69AF71F4" w14:textId="77777777" w:rsidR="00CE42F7" w:rsidRPr="00362679" w:rsidRDefault="00CE42F7" w:rsidP="00AA0942">
      <w:pPr>
        <w:contextualSpacing/>
        <w:rPr>
          <w:rFonts w:ascii="Arial" w:eastAsia="Times New Roman" w:hAnsi="Arial" w:cs="Arial"/>
          <w:lang w:val="mn-MN"/>
        </w:rPr>
      </w:pPr>
    </w:p>
    <w:p w14:paraId="0AB39574" w14:textId="203EE81A"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rPr>
        <w:t>“23.8.Гэр бүлийн хүчирхийллийн талаархи статистик мэдээлэл, тоо бүртгэл хөтөлж, мэдээллийн</w:t>
      </w:r>
      <w:r w:rsidR="0055518C" w:rsidRPr="00362679">
        <w:rPr>
          <w:rFonts w:ascii="Arial" w:eastAsia="Times New Roman" w:hAnsi="Arial" w:cs="Arial"/>
        </w:rPr>
        <w:t xml:space="preserve"> нэгдсэн</w:t>
      </w:r>
      <w:r w:rsidRPr="00362679">
        <w:rPr>
          <w:rFonts w:ascii="Arial" w:eastAsia="Times New Roman" w:hAnsi="Arial" w:cs="Arial"/>
        </w:rPr>
        <w:t xml:space="preserve"> сан бүрдүүлэх, хууль сахиулах чиг үүргийг хэрэгжүүлэх болон холбогдох бусад байгууллага хоорондын мэдээлэл солилцох ажиллагааг Гэмт хэрэг, зөрчлөөс урьдчилсан сэргийлэх тухай хуулиар зохицуулна.”</w:t>
      </w:r>
    </w:p>
    <w:p w14:paraId="54804465" w14:textId="6BDD34C9" w:rsidR="006B0FE1" w:rsidRPr="00362679" w:rsidRDefault="006B0FE1" w:rsidP="00AA0942">
      <w:pPr>
        <w:contextualSpacing/>
        <w:jc w:val="both"/>
        <w:rPr>
          <w:rFonts w:ascii="Arial" w:eastAsia="Times New Roman" w:hAnsi="Arial" w:cs="Arial"/>
        </w:rPr>
      </w:pPr>
    </w:p>
    <w:p w14:paraId="6C6B7DB9" w14:textId="41A74D14" w:rsidR="006B0FE1" w:rsidRPr="00362679" w:rsidRDefault="006B0FE1" w:rsidP="00AA0942">
      <w:pPr>
        <w:ind w:firstLine="1418"/>
        <w:contextualSpacing/>
        <w:jc w:val="both"/>
        <w:rPr>
          <w:rFonts w:ascii="Arial" w:eastAsia="Times New Roman" w:hAnsi="Arial" w:cs="Arial"/>
        </w:rPr>
      </w:pPr>
      <w:r w:rsidRPr="00362679">
        <w:rPr>
          <w:rFonts w:ascii="Arial" w:eastAsia="Times New Roman" w:hAnsi="Arial" w:cs="Arial"/>
          <w:b/>
          <w:bCs/>
        </w:rPr>
        <w:t xml:space="preserve">2/44 </w:t>
      </w:r>
      <w:r w:rsidRPr="00362679">
        <w:rPr>
          <w:rFonts w:ascii="Arial" w:eastAsia="Times New Roman" w:hAnsi="Arial" w:cs="Arial"/>
          <w:b/>
          <w:bCs/>
          <w:lang w:val="mn-MN"/>
        </w:rPr>
        <w:t>дүгээр зүйлийн 44.6 дах</w:t>
      </w:r>
      <w:r w:rsidR="00F41BA6" w:rsidRPr="00362679">
        <w:rPr>
          <w:rFonts w:ascii="Arial" w:eastAsia="Times New Roman" w:hAnsi="Arial" w:cs="Arial"/>
          <w:b/>
          <w:bCs/>
          <w:lang w:val="mn-MN"/>
        </w:rPr>
        <w:t>ь хэсэг</w:t>
      </w:r>
      <w:r w:rsidR="00F41BA6" w:rsidRPr="00362679">
        <w:rPr>
          <w:rFonts w:ascii="Arial" w:eastAsia="Times New Roman" w:hAnsi="Arial" w:cs="Arial"/>
          <w:b/>
          <w:bCs/>
        </w:rPr>
        <w:t>:</w:t>
      </w:r>
    </w:p>
    <w:p w14:paraId="1F1E02B8" w14:textId="77777777" w:rsidR="00F41BA6" w:rsidRPr="00362679" w:rsidRDefault="00F41BA6" w:rsidP="00AA0942">
      <w:pPr>
        <w:contextualSpacing/>
        <w:jc w:val="both"/>
        <w:rPr>
          <w:rFonts w:ascii="Arial" w:eastAsia="Times New Roman" w:hAnsi="Arial" w:cs="Arial"/>
          <w:b/>
          <w:bCs/>
        </w:rPr>
      </w:pPr>
    </w:p>
    <w:p w14:paraId="267947A1" w14:textId="58C05D4B" w:rsidR="00CE42F7" w:rsidRPr="00362679" w:rsidRDefault="00F41BA6" w:rsidP="00AA0942">
      <w:pPr>
        <w:ind w:firstLine="720"/>
        <w:contextualSpacing/>
        <w:jc w:val="both"/>
        <w:rPr>
          <w:rFonts w:ascii="Arial" w:eastAsia="Times New Roman" w:hAnsi="Arial" w:cs="Arial"/>
        </w:rPr>
      </w:pPr>
      <w:r w:rsidRPr="00362679">
        <w:rPr>
          <w:rFonts w:ascii="Arial" w:eastAsia="Times New Roman" w:hAnsi="Arial" w:cs="Arial"/>
        </w:rPr>
        <w:t>“</w:t>
      </w:r>
      <w:r w:rsidR="006B0FE1" w:rsidRPr="00362679">
        <w:rPr>
          <w:rFonts w:ascii="Arial" w:eastAsia="Times New Roman" w:hAnsi="Arial" w:cs="Arial"/>
          <w:lang w:val="mn-MN"/>
        </w:rPr>
        <w:t>44.6.Зан үйлд нөлөөлөх сайн дурын сургалтыг хэрэгжүүлэх төрийн бус байгууллагын магадлан итгэмжлэлийг хүүхэд, гэр бүлийн асуудал эрхэлсэн төрийн захиргааны байгууллага олгоно.</w:t>
      </w:r>
      <w:r w:rsidR="006B0FE1" w:rsidRPr="00362679">
        <w:rPr>
          <w:rFonts w:ascii="Arial" w:eastAsia="Times New Roman" w:hAnsi="Arial" w:cs="Arial"/>
        </w:rPr>
        <w:t>”</w:t>
      </w:r>
    </w:p>
    <w:p w14:paraId="198F3F04" w14:textId="77777777" w:rsidR="00D86E71" w:rsidRPr="00362679" w:rsidRDefault="00D86E71" w:rsidP="00AA0942">
      <w:pPr>
        <w:contextualSpacing/>
        <w:rPr>
          <w:rFonts w:ascii="Arial" w:hAnsi="Arial" w:cs="Arial"/>
        </w:rPr>
      </w:pPr>
    </w:p>
    <w:p w14:paraId="15BD9FB7" w14:textId="217B4CF1" w:rsidR="00CE42F7" w:rsidRPr="00362679" w:rsidRDefault="00DE1A85" w:rsidP="00AA0942">
      <w:pPr>
        <w:ind w:left="720" w:firstLine="720"/>
        <w:contextualSpacing/>
        <w:rPr>
          <w:rFonts w:ascii="Arial" w:hAnsi="Arial" w:cs="Arial"/>
        </w:rPr>
      </w:pPr>
      <w:r w:rsidRPr="00362679">
        <w:rPr>
          <w:rFonts w:ascii="Arial" w:hAnsi="Arial" w:cs="Arial"/>
          <w:b/>
          <w:bCs/>
        </w:rPr>
        <w:t>3</w:t>
      </w:r>
      <w:r w:rsidR="00CE42F7" w:rsidRPr="00362679">
        <w:rPr>
          <w:rFonts w:ascii="Arial" w:hAnsi="Arial" w:cs="Arial"/>
          <w:b/>
          <w:bCs/>
        </w:rPr>
        <w:t>/44</w:t>
      </w:r>
      <w:r w:rsidR="00CE42F7" w:rsidRPr="00362679">
        <w:rPr>
          <w:rFonts w:ascii="Arial" w:hAnsi="Arial" w:cs="Arial"/>
          <w:b/>
          <w:bCs/>
          <w:vertAlign w:val="superscript"/>
        </w:rPr>
        <w:t>1</w:t>
      </w:r>
      <w:r w:rsidR="00CE42F7" w:rsidRPr="00362679">
        <w:rPr>
          <w:rFonts w:ascii="Arial" w:hAnsi="Arial" w:cs="Arial"/>
          <w:b/>
          <w:bCs/>
        </w:rPr>
        <w:t xml:space="preserve"> дүгээр зүйл:</w:t>
      </w:r>
    </w:p>
    <w:p w14:paraId="26A4FA1C" w14:textId="77777777" w:rsidR="00CE42F7" w:rsidRPr="00362679" w:rsidRDefault="00CE42F7" w:rsidP="00AA0942">
      <w:pPr>
        <w:contextualSpacing/>
        <w:rPr>
          <w:rFonts w:ascii="Arial" w:hAnsi="Arial" w:cs="Arial"/>
        </w:rPr>
      </w:pPr>
    </w:p>
    <w:p w14:paraId="221BDAB7" w14:textId="2F25D1BF" w:rsidR="00CE42F7" w:rsidRPr="00362679" w:rsidRDefault="00CE42F7" w:rsidP="00AA0942">
      <w:pPr>
        <w:ind w:firstLine="709"/>
        <w:contextualSpacing/>
        <w:rPr>
          <w:rFonts w:ascii="Arial" w:hAnsi="Arial" w:cs="Arial"/>
        </w:rPr>
      </w:pPr>
      <w:r w:rsidRPr="00362679">
        <w:rPr>
          <w:rFonts w:ascii="Arial" w:hAnsi="Arial" w:cs="Arial"/>
          <w:b/>
          <w:bCs/>
        </w:rPr>
        <w:t>“44</w:t>
      </w:r>
      <w:r w:rsidRPr="00362679">
        <w:rPr>
          <w:rFonts w:ascii="Arial" w:hAnsi="Arial" w:cs="Arial"/>
          <w:b/>
          <w:bCs/>
          <w:vertAlign w:val="superscript"/>
        </w:rPr>
        <w:t>1</w:t>
      </w:r>
      <w:r w:rsidRPr="00362679">
        <w:rPr>
          <w:rFonts w:ascii="Arial" w:hAnsi="Arial" w:cs="Arial"/>
          <w:b/>
          <w:bCs/>
        </w:rPr>
        <w:t>.Хохирогчийн аюулгүй байдлыг хангах</w:t>
      </w:r>
    </w:p>
    <w:p w14:paraId="21A27074" w14:textId="77777777" w:rsidR="00CE42F7" w:rsidRPr="00362679" w:rsidRDefault="00CE42F7" w:rsidP="00AA0942">
      <w:pPr>
        <w:contextualSpacing/>
        <w:rPr>
          <w:rFonts w:ascii="Arial" w:hAnsi="Arial" w:cs="Arial"/>
        </w:rPr>
      </w:pPr>
    </w:p>
    <w:p w14:paraId="6FC0E10A" w14:textId="7CF2D514" w:rsidR="00CE42F7" w:rsidRPr="00362679" w:rsidRDefault="00CE42F7" w:rsidP="00AA0942">
      <w:pPr>
        <w:ind w:firstLine="720"/>
        <w:contextualSpacing/>
        <w:jc w:val="both"/>
        <w:rPr>
          <w:rFonts w:ascii="Arial" w:hAnsi="Arial" w:cs="Arial"/>
        </w:rPr>
      </w:pPr>
      <w:r w:rsidRPr="00362679">
        <w:rPr>
          <w:rFonts w:ascii="Arial" w:hAnsi="Arial" w:cs="Arial"/>
        </w:rPr>
        <w:t>44</w:t>
      </w:r>
      <w:r w:rsidRPr="00362679">
        <w:rPr>
          <w:rFonts w:ascii="Arial" w:hAnsi="Arial" w:cs="Arial"/>
          <w:vertAlign w:val="superscript"/>
        </w:rPr>
        <w:t>1</w:t>
      </w:r>
      <w:r w:rsidRPr="00362679">
        <w:rPr>
          <w:rFonts w:ascii="Arial" w:hAnsi="Arial" w:cs="Arial"/>
        </w:rPr>
        <w:t>.1.Цагдаагийн байгууллагын алба хаагч гэр бүлийн хүчирхийллийн шинжтэй гомдол, мэдээл</w:t>
      </w:r>
      <w:r w:rsidR="00AE3F5C" w:rsidRPr="00362679">
        <w:rPr>
          <w:rFonts w:ascii="Arial" w:hAnsi="Arial" w:cs="Arial"/>
        </w:rPr>
        <w:t>лийг</w:t>
      </w:r>
      <w:r w:rsidRPr="00362679">
        <w:rPr>
          <w:rFonts w:ascii="Arial" w:hAnsi="Arial" w:cs="Arial"/>
        </w:rPr>
        <w:t xml:space="preserve"> шалгах, хэрэг бүртгэ</w:t>
      </w:r>
      <w:r w:rsidR="00AE3F5C" w:rsidRPr="00362679">
        <w:rPr>
          <w:rFonts w:ascii="Arial" w:hAnsi="Arial" w:cs="Arial"/>
        </w:rPr>
        <w:t>х</w:t>
      </w:r>
      <w:r w:rsidRPr="00362679">
        <w:rPr>
          <w:rFonts w:ascii="Arial" w:hAnsi="Arial" w:cs="Arial"/>
        </w:rPr>
        <w:t>, мөрдөн байцаа</w:t>
      </w:r>
      <w:r w:rsidR="00AE3F5C" w:rsidRPr="00362679">
        <w:rPr>
          <w:rFonts w:ascii="Arial" w:hAnsi="Arial" w:cs="Arial"/>
        </w:rPr>
        <w:t>х болон шүүхийн шатанд</w:t>
      </w:r>
      <w:r w:rsidRPr="00362679">
        <w:rPr>
          <w:rFonts w:ascii="Arial" w:hAnsi="Arial" w:cs="Arial"/>
        </w:rPr>
        <w:t xml:space="preserve"> хохирогчийн аюулгү</w:t>
      </w:r>
      <w:r w:rsidR="00AE3F5C" w:rsidRPr="00362679">
        <w:rPr>
          <w:rFonts w:ascii="Arial" w:hAnsi="Arial" w:cs="Arial"/>
        </w:rPr>
        <w:t xml:space="preserve">й </w:t>
      </w:r>
      <w:r w:rsidRPr="00362679">
        <w:rPr>
          <w:rFonts w:ascii="Arial" w:hAnsi="Arial" w:cs="Arial"/>
        </w:rPr>
        <w:t>байдлыг хангаж ажиллана.</w:t>
      </w:r>
    </w:p>
    <w:p w14:paraId="1DB281C2" w14:textId="77777777" w:rsidR="00D92E60" w:rsidRPr="00362679" w:rsidRDefault="00D92E60" w:rsidP="00AA0942">
      <w:pPr>
        <w:contextualSpacing/>
        <w:jc w:val="both"/>
        <w:rPr>
          <w:rFonts w:ascii="Arial" w:hAnsi="Arial" w:cs="Arial"/>
        </w:rPr>
      </w:pPr>
    </w:p>
    <w:p w14:paraId="558620BC" w14:textId="6428B35C" w:rsidR="00CE42F7" w:rsidRPr="00362679" w:rsidRDefault="00CE42F7" w:rsidP="00AA0942">
      <w:pPr>
        <w:ind w:firstLine="720"/>
        <w:contextualSpacing/>
        <w:jc w:val="both"/>
        <w:rPr>
          <w:rFonts w:ascii="Arial" w:hAnsi="Arial" w:cs="Arial"/>
        </w:rPr>
      </w:pPr>
      <w:r w:rsidRPr="00362679">
        <w:rPr>
          <w:rFonts w:ascii="Arial" w:hAnsi="Arial" w:cs="Arial"/>
        </w:rPr>
        <w:t>44</w:t>
      </w:r>
      <w:r w:rsidRPr="00362679">
        <w:rPr>
          <w:rFonts w:ascii="Arial" w:hAnsi="Arial" w:cs="Arial"/>
          <w:vertAlign w:val="superscript"/>
        </w:rPr>
        <w:t>1</w:t>
      </w:r>
      <w:r w:rsidRPr="00362679">
        <w:rPr>
          <w:rFonts w:ascii="Arial" w:hAnsi="Arial" w:cs="Arial"/>
        </w:rPr>
        <w:t>.2.Хохирогчийн аюулгүй байдлыг хангах ажиллагааг цагдаагийн байгууллагын хохирогчийг хамгаалах чиг үүрэг бүхий нэгж хариуцан хэрэгжүүлнэ.</w:t>
      </w:r>
    </w:p>
    <w:p w14:paraId="15A2BFEA" w14:textId="77777777" w:rsidR="00CE42F7" w:rsidRPr="00362679" w:rsidRDefault="00CE42F7" w:rsidP="00AA0942">
      <w:pPr>
        <w:contextualSpacing/>
        <w:jc w:val="both"/>
        <w:rPr>
          <w:rFonts w:ascii="Arial" w:hAnsi="Arial" w:cs="Arial"/>
        </w:rPr>
      </w:pPr>
    </w:p>
    <w:p w14:paraId="1FA931E7" w14:textId="0875BFFE" w:rsidR="00CE42F7" w:rsidRPr="00362679" w:rsidRDefault="00CE42F7" w:rsidP="00AA0942">
      <w:pPr>
        <w:ind w:firstLine="720"/>
        <w:contextualSpacing/>
        <w:jc w:val="both"/>
        <w:rPr>
          <w:rFonts w:ascii="Arial" w:hAnsi="Arial" w:cs="Arial"/>
        </w:rPr>
      </w:pPr>
      <w:r w:rsidRPr="00362679">
        <w:rPr>
          <w:rFonts w:ascii="Arial" w:hAnsi="Arial" w:cs="Arial"/>
        </w:rPr>
        <w:t>44</w:t>
      </w:r>
      <w:r w:rsidRPr="00362679">
        <w:rPr>
          <w:rFonts w:ascii="Arial" w:hAnsi="Arial" w:cs="Arial"/>
          <w:vertAlign w:val="superscript"/>
        </w:rPr>
        <w:t>1</w:t>
      </w:r>
      <w:r w:rsidRPr="00362679">
        <w:rPr>
          <w:rFonts w:ascii="Arial" w:hAnsi="Arial" w:cs="Arial"/>
        </w:rPr>
        <w:t>.3.Цагдаагийн байгууллага нь хохирогчийн аюулгүй байдлыг хангах ажиллагааг энэ хууль, Цагдаагийн албаны тухай хууль, Гэрч, хохирогчийг хамгаалах тухай хуульд заасан журмын дагуу хэрэгжүүлнэ.</w:t>
      </w:r>
    </w:p>
    <w:p w14:paraId="38EC1FBE" w14:textId="77777777" w:rsidR="00CE42F7" w:rsidRPr="00362679" w:rsidRDefault="00CE42F7" w:rsidP="00AA0942">
      <w:pPr>
        <w:contextualSpacing/>
        <w:jc w:val="both"/>
        <w:rPr>
          <w:rFonts w:ascii="Arial" w:hAnsi="Arial" w:cs="Arial"/>
        </w:rPr>
      </w:pPr>
    </w:p>
    <w:p w14:paraId="558A9809" w14:textId="406622FE" w:rsidR="00CE42F7" w:rsidRPr="00362679" w:rsidRDefault="00CE42F7" w:rsidP="00AA0942">
      <w:pPr>
        <w:ind w:firstLine="720"/>
        <w:contextualSpacing/>
        <w:jc w:val="both"/>
        <w:rPr>
          <w:rFonts w:ascii="Arial" w:hAnsi="Arial" w:cs="Arial"/>
        </w:rPr>
      </w:pPr>
      <w:r w:rsidRPr="00362679">
        <w:rPr>
          <w:rFonts w:ascii="Arial" w:hAnsi="Arial" w:cs="Arial"/>
        </w:rPr>
        <w:t>44</w:t>
      </w:r>
      <w:r w:rsidRPr="00362679">
        <w:rPr>
          <w:rFonts w:ascii="Arial" w:hAnsi="Arial" w:cs="Arial"/>
          <w:vertAlign w:val="superscript"/>
        </w:rPr>
        <w:t>1</w:t>
      </w:r>
      <w:r w:rsidRPr="00362679">
        <w:rPr>
          <w:rFonts w:ascii="Arial" w:hAnsi="Arial" w:cs="Arial"/>
        </w:rPr>
        <w:t>.4.Прокурор нь хохирогчийн аюулгүй байдлыг хангах ажиллагааг хуульд заасан журмын дагуу хийгдсэн эсэхэд хяналт тавьж, илэрсэн зөрчлийг арилгуулахаар шаардлага хүргүүлэх, хуульд заасан тодорхой ажиллагаа гүйцэтгүүлэхээр даалгавар өгч, хохирогч</w:t>
      </w:r>
      <w:r w:rsidR="00D92E60" w:rsidRPr="00362679">
        <w:rPr>
          <w:rFonts w:ascii="Arial" w:hAnsi="Arial" w:cs="Arial"/>
        </w:rPr>
        <w:t xml:space="preserve">, </w:t>
      </w:r>
      <w:r w:rsidRPr="00362679">
        <w:rPr>
          <w:rFonts w:ascii="Arial" w:hAnsi="Arial" w:cs="Arial"/>
        </w:rPr>
        <w:t>түүний хууль ёсны төлөөлөгчөөс гаргасан гомдол, хүсэлтийг хүлээн авч шийдвэрлэнэ.</w:t>
      </w:r>
      <w:r w:rsidR="00D92E60" w:rsidRPr="00362679">
        <w:rPr>
          <w:rFonts w:ascii="Arial" w:hAnsi="Arial" w:cs="Arial"/>
        </w:rPr>
        <w:t>”</w:t>
      </w:r>
    </w:p>
    <w:p w14:paraId="40F76D35" w14:textId="77777777" w:rsidR="00CE42F7" w:rsidRPr="00362679" w:rsidRDefault="00CE42F7" w:rsidP="00AA0942">
      <w:pPr>
        <w:contextualSpacing/>
        <w:jc w:val="both"/>
        <w:rPr>
          <w:rFonts w:ascii="Arial" w:eastAsia="Times New Roman" w:hAnsi="Arial" w:cs="Arial"/>
        </w:rPr>
      </w:pPr>
    </w:p>
    <w:p w14:paraId="07C2E6CD" w14:textId="7BC2E9A9"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b/>
          <w:bCs/>
        </w:rPr>
        <w:t>2 дугаар зүйл</w:t>
      </w:r>
      <w:r w:rsidRPr="00362679">
        <w:rPr>
          <w:rFonts w:ascii="Arial" w:eastAsia="Times New Roman" w:hAnsi="Arial" w:cs="Arial"/>
        </w:rPr>
        <w:t>.Гэр бүлийн хүчирхийлэлтэй тэмцэх тухай хуулийн 2 дугаар зүйлийн 2.1 дэх хэсгийн “Гэмт хэрэг, зөрчлөөс урьдчилан сэргийлэх тухай хууль,” гэсний дараа “Гэрч, хохирогчийг хамгаалах тухай</w:t>
      </w:r>
      <w:r w:rsidR="00D92E60" w:rsidRPr="00362679">
        <w:rPr>
          <w:rFonts w:ascii="Arial" w:eastAsia="Times New Roman" w:hAnsi="Arial" w:cs="Arial"/>
        </w:rPr>
        <w:t xml:space="preserve"> хууль</w:t>
      </w:r>
      <w:r w:rsidRPr="00362679">
        <w:rPr>
          <w:rFonts w:ascii="Arial" w:eastAsia="Times New Roman" w:hAnsi="Arial" w:cs="Arial"/>
        </w:rPr>
        <w:t>,” гэж нэмсүгэй.</w:t>
      </w:r>
    </w:p>
    <w:p w14:paraId="5B1CF8E6" w14:textId="2025B0E9"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b/>
          <w:bCs/>
        </w:rPr>
        <w:lastRenderedPageBreak/>
        <w:t>3 дугаар зүйл.</w:t>
      </w:r>
      <w:r w:rsidRPr="00362679">
        <w:rPr>
          <w:rFonts w:ascii="Arial" w:eastAsia="Times New Roman" w:hAnsi="Arial" w:cs="Arial"/>
        </w:rPr>
        <w:t xml:space="preserve">Гэр бүлийн хүчирхийлэлтэй тэмцэх тухай хуулийн </w:t>
      </w:r>
      <w:r w:rsidR="00D92E60" w:rsidRPr="00362679">
        <w:rPr>
          <w:rFonts w:ascii="Arial" w:eastAsia="Times New Roman" w:hAnsi="Arial" w:cs="Arial"/>
        </w:rPr>
        <w:t xml:space="preserve">дараах </w:t>
      </w:r>
      <w:r w:rsidRPr="00362679">
        <w:rPr>
          <w:rFonts w:ascii="Arial" w:eastAsia="Times New Roman" w:hAnsi="Arial" w:cs="Arial"/>
        </w:rPr>
        <w:t xml:space="preserve">зүйл, хэсэг, заалтыг </w:t>
      </w:r>
      <w:r w:rsidR="00D92E60" w:rsidRPr="00362679">
        <w:rPr>
          <w:rFonts w:ascii="Arial" w:eastAsia="Times New Roman" w:hAnsi="Arial" w:cs="Arial"/>
        </w:rPr>
        <w:t xml:space="preserve">доор дурдсан </w:t>
      </w:r>
      <w:r w:rsidRPr="00362679">
        <w:rPr>
          <w:rFonts w:ascii="Arial" w:eastAsia="Times New Roman" w:hAnsi="Arial" w:cs="Arial"/>
        </w:rPr>
        <w:t>агуулгаар өөрчлөн найруулсугай:</w:t>
      </w:r>
    </w:p>
    <w:p w14:paraId="018572C4" w14:textId="77777777" w:rsidR="00CE42F7" w:rsidRPr="00362679" w:rsidRDefault="00CE42F7" w:rsidP="00AA0942">
      <w:pPr>
        <w:contextualSpacing/>
        <w:rPr>
          <w:rFonts w:ascii="Arial" w:eastAsia="Times New Roman" w:hAnsi="Arial" w:cs="Arial"/>
        </w:rPr>
      </w:pPr>
    </w:p>
    <w:p w14:paraId="77906932" w14:textId="77777777" w:rsidR="00CE42F7" w:rsidRPr="00362679" w:rsidRDefault="00CE42F7" w:rsidP="00AA0942">
      <w:pPr>
        <w:ind w:firstLine="1418"/>
        <w:contextualSpacing/>
        <w:jc w:val="both"/>
        <w:rPr>
          <w:rFonts w:ascii="Arial" w:hAnsi="Arial" w:cs="Arial"/>
        </w:rPr>
      </w:pPr>
      <w:r w:rsidRPr="00362679">
        <w:rPr>
          <w:rFonts w:ascii="Arial" w:eastAsia="Times New Roman" w:hAnsi="Arial" w:cs="Arial"/>
          <w:b/>
          <w:bCs/>
        </w:rPr>
        <w:t>1/</w:t>
      </w:r>
      <w:r w:rsidRPr="00362679">
        <w:rPr>
          <w:rFonts w:ascii="Arial" w:eastAsia="Times New Roman" w:hAnsi="Arial" w:cs="Arial"/>
          <w:b/>
          <w:bCs/>
          <w:lang w:val="x-none"/>
        </w:rPr>
        <w:t>19 дүгээр зүйлийн 19.1.8 дахь заалт</w:t>
      </w:r>
      <w:r w:rsidRPr="00362679">
        <w:rPr>
          <w:rFonts w:ascii="Arial" w:hAnsi="Arial" w:cs="Arial"/>
          <w:b/>
          <w:bCs/>
        </w:rPr>
        <w:t>:</w:t>
      </w:r>
    </w:p>
    <w:p w14:paraId="7A209281" w14:textId="77777777" w:rsidR="00CE42F7" w:rsidRPr="00362679" w:rsidRDefault="00CE42F7" w:rsidP="00AA0942">
      <w:pPr>
        <w:contextualSpacing/>
        <w:jc w:val="both"/>
        <w:rPr>
          <w:rFonts w:ascii="Arial" w:hAnsi="Arial" w:cs="Arial"/>
        </w:rPr>
      </w:pPr>
    </w:p>
    <w:p w14:paraId="4EA16775" w14:textId="7DD59E64" w:rsidR="00CE42F7" w:rsidRPr="00362679" w:rsidRDefault="00CE42F7" w:rsidP="00AA0942">
      <w:pPr>
        <w:ind w:firstLine="709"/>
        <w:contextualSpacing/>
        <w:jc w:val="both"/>
        <w:rPr>
          <w:rFonts w:ascii="Arial" w:eastAsia="Arial" w:hAnsi="Arial" w:cs="Arial"/>
          <w:bCs/>
          <w:lang w:val="mn-MN"/>
        </w:rPr>
      </w:pPr>
      <w:r w:rsidRPr="00362679">
        <w:rPr>
          <w:rFonts w:ascii="Arial" w:eastAsia="Times New Roman" w:hAnsi="Arial" w:cs="Arial"/>
        </w:rPr>
        <w:t>“19.1.8.</w:t>
      </w:r>
      <w:bookmarkStart w:id="0" w:name="_Hlk161983677"/>
      <w:r w:rsidRPr="00362679">
        <w:rPr>
          <w:rFonts w:ascii="Arial" w:eastAsia="Arial" w:hAnsi="Arial" w:cs="Arial"/>
          <w:bCs/>
        </w:rPr>
        <w:t>Г</w:t>
      </w:r>
      <w:r w:rsidRPr="00362679">
        <w:rPr>
          <w:rFonts w:ascii="Arial" w:eastAsia="Arial" w:hAnsi="Arial" w:cs="Arial"/>
          <w:bCs/>
          <w:lang w:val="mn-MN"/>
        </w:rPr>
        <w:t xml:space="preserve">эр бүлийн хүчирхийллээс урьдчилан сэргийлэх ажилд иргэд, олон нийтийг татан оролцуулах, энэ чиглэлээр идэвх санаачилгатай ажиллаж байгаа </w:t>
      </w:r>
      <w:r w:rsidR="008F092F" w:rsidRPr="00362679">
        <w:rPr>
          <w:rFonts w:ascii="Arial" w:eastAsia="Arial" w:hAnsi="Arial" w:cs="Arial"/>
          <w:bCs/>
          <w:lang w:val="mn-MN"/>
        </w:rPr>
        <w:t>иргэн</w:t>
      </w:r>
      <w:r w:rsidRPr="00362679">
        <w:rPr>
          <w:rFonts w:ascii="Arial" w:eastAsia="Arial" w:hAnsi="Arial" w:cs="Arial"/>
          <w:bCs/>
          <w:lang w:val="mn-MN"/>
        </w:rPr>
        <w:t xml:space="preserve">, хамт олон, </w:t>
      </w:r>
      <w:r w:rsidR="008F092F" w:rsidRPr="00362679">
        <w:rPr>
          <w:rFonts w:ascii="Arial" w:eastAsia="Arial" w:hAnsi="Arial" w:cs="Arial"/>
          <w:bCs/>
          <w:lang w:val="mn-MN"/>
        </w:rPr>
        <w:t>хуулийн этгээдийг</w:t>
      </w:r>
      <w:r w:rsidRPr="00362679">
        <w:rPr>
          <w:rFonts w:ascii="Arial" w:eastAsia="Arial" w:hAnsi="Arial" w:cs="Arial"/>
          <w:bCs/>
          <w:lang w:val="mn-MN"/>
        </w:rPr>
        <w:t xml:space="preserve"> Гэмт хэрэг, зөрчлөөс урьдчилан сэргийлэх тухай хуулийн 34.</w:t>
      </w:r>
      <w:r w:rsidR="00D92E60" w:rsidRPr="00362679">
        <w:rPr>
          <w:rFonts w:ascii="Arial" w:eastAsia="Arial" w:hAnsi="Arial" w:cs="Arial"/>
          <w:bCs/>
          <w:lang w:val="mn-MN"/>
        </w:rPr>
        <w:t>3-т</w:t>
      </w:r>
      <w:r w:rsidRPr="00362679">
        <w:rPr>
          <w:rFonts w:ascii="Arial" w:eastAsia="Arial" w:hAnsi="Arial" w:cs="Arial"/>
          <w:bCs/>
          <w:lang w:val="mn-MN"/>
        </w:rPr>
        <w:t xml:space="preserve"> заасан журмын дагуу урамшуулах</w:t>
      </w:r>
      <w:bookmarkEnd w:id="0"/>
      <w:r w:rsidR="00D92E60" w:rsidRPr="00362679">
        <w:rPr>
          <w:rFonts w:ascii="Arial" w:eastAsia="Arial" w:hAnsi="Arial" w:cs="Arial"/>
          <w:bCs/>
        </w:rPr>
        <w:t>;</w:t>
      </w:r>
      <w:r w:rsidRPr="00362679">
        <w:rPr>
          <w:rFonts w:ascii="Arial" w:eastAsia="Arial" w:hAnsi="Arial" w:cs="Arial"/>
          <w:bCs/>
          <w:lang w:val="mn-MN"/>
        </w:rPr>
        <w:t>”</w:t>
      </w:r>
    </w:p>
    <w:p w14:paraId="5DEAA52E" w14:textId="77777777" w:rsidR="00D92E60" w:rsidRPr="00362679" w:rsidRDefault="00D92E60" w:rsidP="00AA0942">
      <w:pPr>
        <w:contextualSpacing/>
        <w:jc w:val="both"/>
        <w:rPr>
          <w:rFonts w:ascii="Arial" w:eastAsia="Arial" w:hAnsi="Arial" w:cs="Arial"/>
          <w:bCs/>
          <w:strike/>
          <w:lang w:val="mn-MN"/>
        </w:rPr>
      </w:pPr>
    </w:p>
    <w:p w14:paraId="210AD271" w14:textId="77777777" w:rsidR="00CE42F7" w:rsidRPr="00362679" w:rsidRDefault="00CE42F7" w:rsidP="00AA0942">
      <w:pPr>
        <w:ind w:firstLine="1418"/>
        <w:contextualSpacing/>
        <w:rPr>
          <w:rFonts w:ascii="Arial" w:eastAsia="Times New Roman" w:hAnsi="Arial" w:cs="Arial"/>
        </w:rPr>
      </w:pPr>
      <w:r w:rsidRPr="00362679">
        <w:rPr>
          <w:rFonts w:ascii="Arial" w:eastAsia="Times New Roman" w:hAnsi="Arial" w:cs="Arial"/>
          <w:b/>
          <w:bCs/>
        </w:rPr>
        <w:t>2/</w:t>
      </w:r>
      <w:r w:rsidRPr="00362679">
        <w:rPr>
          <w:rFonts w:ascii="Arial" w:eastAsia="Times New Roman" w:hAnsi="Arial" w:cs="Arial"/>
          <w:b/>
          <w:bCs/>
          <w:lang w:val="x-none"/>
        </w:rPr>
        <w:t>30 дугаар зүйлийн 30.2 дахь хэсэг</w:t>
      </w:r>
      <w:r w:rsidRPr="00362679">
        <w:rPr>
          <w:rFonts w:ascii="Arial" w:eastAsia="Times New Roman" w:hAnsi="Arial" w:cs="Arial"/>
          <w:b/>
          <w:bCs/>
        </w:rPr>
        <w:t>:</w:t>
      </w:r>
    </w:p>
    <w:p w14:paraId="3737F1D9" w14:textId="77777777" w:rsidR="00CE42F7" w:rsidRPr="00362679" w:rsidRDefault="00CE42F7" w:rsidP="00AA0942">
      <w:pPr>
        <w:contextualSpacing/>
        <w:rPr>
          <w:rFonts w:ascii="Arial" w:eastAsia="Times New Roman" w:hAnsi="Arial" w:cs="Arial"/>
        </w:rPr>
      </w:pPr>
    </w:p>
    <w:p w14:paraId="7845DF88" w14:textId="291F329D" w:rsidR="00CE42F7" w:rsidRPr="00362679" w:rsidRDefault="00CE42F7" w:rsidP="00AA0942">
      <w:pPr>
        <w:ind w:firstLine="720"/>
        <w:contextualSpacing/>
        <w:jc w:val="both"/>
        <w:rPr>
          <w:rFonts w:ascii="Arial" w:eastAsia="Arial" w:hAnsi="Arial" w:cs="Arial"/>
          <w:bCs/>
          <w:lang w:val="mn-MN"/>
        </w:rPr>
      </w:pPr>
      <w:r w:rsidRPr="00362679">
        <w:rPr>
          <w:rFonts w:ascii="Arial" w:eastAsia="Times New Roman" w:hAnsi="Arial" w:cs="Arial"/>
        </w:rPr>
        <w:t>“30.2.</w:t>
      </w:r>
      <w:bookmarkStart w:id="1" w:name="_Hlk161983767"/>
      <w:r w:rsidRPr="00362679">
        <w:rPr>
          <w:rFonts w:ascii="Arial" w:eastAsia="Arial" w:hAnsi="Arial" w:cs="Arial"/>
          <w:bCs/>
          <w:lang w:val="mn-MN"/>
        </w:rPr>
        <w:t>Хүчирхийлэлд өртсөн хүүхдийг түр байрлуулан хамгаалах</w:t>
      </w:r>
      <w:r w:rsidR="00403347" w:rsidRPr="00362679">
        <w:rPr>
          <w:rFonts w:ascii="Arial" w:eastAsia="Arial" w:hAnsi="Arial" w:cs="Arial"/>
          <w:bCs/>
          <w:lang w:val="mn-MN"/>
        </w:rPr>
        <w:t xml:space="preserve"> арга хэмжээг </w:t>
      </w:r>
      <w:r w:rsidRPr="00362679">
        <w:rPr>
          <w:rFonts w:ascii="Arial" w:eastAsia="Arial" w:hAnsi="Arial" w:cs="Arial"/>
          <w:bCs/>
          <w:lang w:val="mn-MN"/>
        </w:rPr>
        <w:t>Гэрч, хохирогчийг хамгаалах тухай хуул</w:t>
      </w:r>
      <w:r w:rsidR="00403347" w:rsidRPr="00362679">
        <w:rPr>
          <w:rFonts w:ascii="Arial" w:eastAsia="Arial" w:hAnsi="Arial" w:cs="Arial"/>
          <w:bCs/>
          <w:lang w:val="mn-MN"/>
        </w:rPr>
        <w:t>ьд заасан стандартын дагуу</w:t>
      </w:r>
      <w:r w:rsidRPr="00362679">
        <w:rPr>
          <w:rFonts w:ascii="Arial" w:eastAsia="Arial" w:hAnsi="Arial" w:cs="Arial"/>
          <w:bCs/>
          <w:lang w:val="mn-MN"/>
        </w:rPr>
        <w:t xml:space="preserve"> </w:t>
      </w:r>
      <w:bookmarkEnd w:id="1"/>
      <w:r w:rsidR="00403347" w:rsidRPr="00362679">
        <w:rPr>
          <w:rFonts w:ascii="Arial" w:eastAsia="Arial" w:hAnsi="Arial" w:cs="Arial"/>
          <w:bCs/>
          <w:lang w:val="mn-MN"/>
        </w:rPr>
        <w:t>хэрэгжүүлнэ</w:t>
      </w:r>
      <w:r w:rsidRPr="00362679">
        <w:rPr>
          <w:rFonts w:ascii="Arial" w:eastAsia="Arial" w:hAnsi="Arial" w:cs="Arial"/>
          <w:bCs/>
          <w:lang w:val="mn-MN"/>
        </w:rPr>
        <w:t>.”</w:t>
      </w:r>
    </w:p>
    <w:p w14:paraId="53C6C7E0" w14:textId="77777777" w:rsidR="00D92E60" w:rsidRPr="00362679" w:rsidRDefault="00D92E60" w:rsidP="00AA0942">
      <w:pPr>
        <w:contextualSpacing/>
        <w:rPr>
          <w:rFonts w:ascii="Arial" w:eastAsia="Times New Roman" w:hAnsi="Arial" w:cs="Arial"/>
        </w:rPr>
      </w:pPr>
    </w:p>
    <w:p w14:paraId="2B9D4C1C" w14:textId="717FED7D" w:rsidR="00CE42F7" w:rsidRPr="00362679" w:rsidRDefault="00CE42F7" w:rsidP="00AA0942">
      <w:pPr>
        <w:ind w:firstLine="1418"/>
        <w:contextualSpacing/>
        <w:rPr>
          <w:rFonts w:ascii="Arial" w:eastAsia="Times New Roman" w:hAnsi="Arial" w:cs="Arial"/>
        </w:rPr>
      </w:pPr>
      <w:r w:rsidRPr="00362679">
        <w:rPr>
          <w:rFonts w:ascii="Arial" w:eastAsia="Times New Roman" w:hAnsi="Arial" w:cs="Arial"/>
          <w:b/>
          <w:bCs/>
        </w:rPr>
        <w:t>3/</w:t>
      </w:r>
      <w:r w:rsidRPr="00362679">
        <w:rPr>
          <w:rFonts w:ascii="Arial" w:eastAsia="Times New Roman" w:hAnsi="Arial" w:cs="Arial"/>
          <w:b/>
          <w:bCs/>
          <w:lang w:val="x-none"/>
        </w:rPr>
        <w:t>31 дүгээр зүйл</w:t>
      </w:r>
      <w:r w:rsidRPr="00362679">
        <w:rPr>
          <w:rFonts w:ascii="Arial" w:eastAsia="Times New Roman" w:hAnsi="Arial" w:cs="Arial"/>
          <w:b/>
          <w:bCs/>
        </w:rPr>
        <w:t>:</w:t>
      </w:r>
    </w:p>
    <w:p w14:paraId="4C7D90A2" w14:textId="77777777" w:rsidR="00CE42F7" w:rsidRPr="00362679" w:rsidRDefault="00CE42F7" w:rsidP="00AA0942">
      <w:pPr>
        <w:contextualSpacing/>
        <w:rPr>
          <w:rFonts w:ascii="Arial" w:eastAsia="Times New Roman" w:hAnsi="Arial" w:cs="Arial"/>
        </w:rPr>
      </w:pPr>
      <w:bookmarkStart w:id="2" w:name="_Hlk161985020"/>
    </w:p>
    <w:p w14:paraId="0822751D" w14:textId="77777777" w:rsidR="00CE42F7" w:rsidRPr="00362679" w:rsidRDefault="00CE42F7" w:rsidP="00AA0942">
      <w:pPr>
        <w:ind w:firstLine="720"/>
        <w:contextualSpacing/>
        <w:rPr>
          <w:rFonts w:ascii="Arial" w:eastAsia="Times New Roman" w:hAnsi="Arial" w:cs="Arial"/>
          <w:lang w:val="x-none"/>
        </w:rPr>
      </w:pPr>
      <w:r w:rsidRPr="00362679">
        <w:rPr>
          <w:rFonts w:ascii="Arial" w:eastAsia="Times New Roman" w:hAnsi="Arial" w:cs="Arial"/>
          <w:b/>
          <w:bCs/>
        </w:rPr>
        <w:t>“31 дүгээр зүйл.</w:t>
      </w:r>
      <w:r w:rsidRPr="00362679">
        <w:rPr>
          <w:rFonts w:ascii="Arial" w:eastAsia="Times New Roman" w:hAnsi="Arial" w:cs="Arial"/>
          <w:b/>
          <w:bCs/>
          <w:lang w:val="x-none"/>
        </w:rPr>
        <w:t>Аюулын зэргийн үнэлгээ</w:t>
      </w:r>
    </w:p>
    <w:p w14:paraId="2CF3A058" w14:textId="77777777" w:rsidR="00CE42F7" w:rsidRPr="00362679" w:rsidRDefault="00CE42F7" w:rsidP="00AA0942">
      <w:pPr>
        <w:contextualSpacing/>
        <w:rPr>
          <w:rFonts w:ascii="Arial" w:eastAsia="Times New Roman" w:hAnsi="Arial" w:cs="Arial"/>
          <w:lang w:val="x-none"/>
        </w:rPr>
      </w:pPr>
    </w:p>
    <w:p w14:paraId="195B1C66" w14:textId="65CFF5B9"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rPr>
        <w:t>31.1.Цагдаагийн алба хаагч гэр бүлийн хүчирхийллийн дуудлага, гомдол, мэдээллийн тохиолдол бүрт</w:t>
      </w:r>
      <w:r w:rsidR="00AE3F5C" w:rsidRPr="00362679">
        <w:rPr>
          <w:rFonts w:ascii="Arial" w:eastAsia="Times New Roman" w:hAnsi="Arial" w:cs="Arial"/>
        </w:rPr>
        <w:t xml:space="preserve"> </w:t>
      </w:r>
      <w:r w:rsidRPr="00362679">
        <w:rPr>
          <w:rFonts w:ascii="Arial" w:eastAsia="Times New Roman" w:hAnsi="Arial" w:cs="Arial"/>
        </w:rPr>
        <w:t>хохирогчийн амь нас, эрүүл мэнд, аюулгүй байдалд учирсан, эсхүл учирч болох эрсдэлд</w:t>
      </w:r>
      <w:r w:rsidR="00AE3F5C" w:rsidRPr="00362679">
        <w:rPr>
          <w:rFonts w:ascii="Arial" w:eastAsia="Times New Roman" w:hAnsi="Arial" w:cs="Arial"/>
        </w:rPr>
        <w:t xml:space="preserve"> </w:t>
      </w:r>
      <w:r w:rsidRPr="00362679">
        <w:rPr>
          <w:rFonts w:ascii="Arial" w:eastAsia="Times New Roman" w:hAnsi="Arial" w:cs="Arial"/>
        </w:rPr>
        <w:t>аюулын зэргийн үнэлг</w:t>
      </w:r>
      <w:r w:rsidR="00AE3F5C" w:rsidRPr="00362679">
        <w:rPr>
          <w:rFonts w:ascii="Arial" w:eastAsia="Times New Roman" w:hAnsi="Arial" w:cs="Arial"/>
        </w:rPr>
        <w:t>ээг</w:t>
      </w:r>
      <w:r w:rsidR="00DA6B75" w:rsidRPr="00362679">
        <w:rPr>
          <w:rFonts w:ascii="Arial" w:eastAsia="Times New Roman" w:hAnsi="Arial" w:cs="Arial"/>
        </w:rPr>
        <w:t xml:space="preserve"> даруй</w:t>
      </w:r>
      <w:r w:rsidRPr="00362679">
        <w:rPr>
          <w:rFonts w:ascii="Arial" w:eastAsia="Times New Roman" w:hAnsi="Arial" w:cs="Arial"/>
        </w:rPr>
        <w:t xml:space="preserve"> хийнэ.</w:t>
      </w:r>
    </w:p>
    <w:p w14:paraId="575D3305" w14:textId="77777777" w:rsidR="00CE42F7" w:rsidRPr="00362679" w:rsidRDefault="00CE42F7" w:rsidP="00AA0942">
      <w:pPr>
        <w:contextualSpacing/>
        <w:jc w:val="both"/>
        <w:rPr>
          <w:rFonts w:ascii="Arial" w:eastAsia="Times New Roman" w:hAnsi="Arial" w:cs="Arial"/>
        </w:rPr>
      </w:pPr>
    </w:p>
    <w:p w14:paraId="2D7B28F9" w14:textId="450D89F7"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rPr>
        <w:t>31.2.Цагдаагийн алба хаагч аюулын зэргийн үнэлгээг гэр бүлийн хүчирхийлэл үйлдэгдсэн, үйлдэгдсэн байж болзошгүй, эсхүл хохирогчийн байгаа газарт очиж хийнэ.</w:t>
      </w:r>
    </w:p>
    <w:p w14:paraId="68DFB059" w14:textId="77777777" w:rsidR="00CE42F7" w:rsidRPr="00362679" w:rsidRDefault="00CE42F7" w:rsidP="00AA0942">
      <w:pPr>
        <w:contextualSpacing/>
        <w:jc w:val="both"/>
        <w:rPr>
          <w:rFonts w:ascii="Arial" w:eastAsia="Times New Roman" w:hAnsi="Arial" w:cs="Arial"/>
          <w:shd w:val="clear" w:color="auto" w:fill="FFFFFF"/>
        </w:rPr>
      </w:pPr>
    </w:p>
    <w:p w14:paraId="687D22A4" w14:textId="77777777"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shd w:val="clear" w:color="auto" w:fill="FFFFFF"/>
        </w:rPr>
        <w:t>31.3.Аюулын зэргийн үнэлгээ хийх аргачлал, тэмдэглэлийн загварыг хууль зүйн асуудал эрхэлсэн Засгийн газрын гишүүн батална.</w:t>
      </w:r>
    </w:p>
    <w:p w14:paraId="23A6E564" w14:textId="77777777" w:rsidR="00CE42F7" w:rsidRPr="00362679" w:rsidRDefault="00CE42F7" w:rsidP="00AA0942">
      <w:pPr>
        <w:contextualSpacing/>
        <w:jc w:val="both"/>
        <w:rPr>
          <w:rFonts w:ascii="Arial" w:eastAsia="Times New Roman" w:hAnsi="Arial" w:cs="Arial"/>
        </w:rPr>
      </w:pPr>
    </w:p>
    <w:p w14:paraId="54BAF1D0" w14:textId="33728F9D"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rPr>
        <w:t xml:space="preserve">31.4.Аюулын зэргийн </w:t>
      </w:r>
      <w:r w:rsidR="00AE3F5C" w:rsidRPr="00362679">
        <w:rPr>
          <w:rFonts w:ascii="Arial" w:eastAsia="Times New Roman" w:hAnsi="Arial" w:cs="Arial"/>
        </w:rPr>
        <w:t xml:space="preserve">үнэлгээг </w:t>
      </w:r>
      <w:r w:rsidRPr="00362679">
        <w:rPr>
          <w:rFonts w:ascii="Arial" w:eastAsia="Times New Roman" w:hAnsi="Arial" w:cs="Arial"/>
        </w:rPr>
        <w:t>тогтоохдоо хохирогчийн амь нас, эрүүл мэндэд учирсан хохирол, учирч болзошгүй эрсдэл, хүчирхийлэл үйлдэгчийн хувийн байдал болон орчны эрсдэлийг үнэлнэ.</w:t>
      </w:r>
    </w:p>
    <w:p w14:paraId="22DB9327" w14:textId="77777777" w:rsidR="00CE42F7" w:rsidRPr="00362679" w:rsidRDefault="00CE42F7" w:rsidP="00AA0942">
      <w:pPr>
        <w:contextualSpacing/>
        <w:jc w:val="both"/>
        <w:rPr>
          <w:rFonts w:ascii="Arial" w:eastAsia="Times New Roman" w:hAnsi="Arial" w:cs="Arial"/>
        </w:rPr>
      </w:pPr>
    </w:p>
    <w:p w14:paraId="5CA909CC" w14:textId="65FAF75C"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rPr>
        <w:t>31.5.Аюулын зэргийн үнэлгээ нь хохирогч</w:t>
      </w:r>
      <w:r w:rsidR="00792F3C" w:rsidRPr="00362679">
        <w:rPr>
          <w:rFonts w:ascii="Arial" w:eastAsia="Times New Roman" w:hAnsi="Arial" w:cs="Arial"/>
        </w:rPr>
        <w:t>,</w:t>
      </w:r>
      <w:r w:rsidRPr="00362679">
        <w:rPr>
          <w:rFonts w:ascii="Arial" w:eastAsia="Times New Roman" w:hAnsi="Arial" w:cs="Arial"/>
        </w:rPr>
        <w:t xml:space="preserve"> түүний гэр бүлийн гишүү</w:t>
      </w:r>
      <w:r w:rsidR="00792F3C" w:rsidRPr="00362679">
        <w:rPr>
          <w:rFonts w:ascii="Arial" w:eastAsia="Times New Roman" w:hAnsi="Arial" w:cs="Arial"/>
        </w:rPr>
        <w:t>нд</w:t>
      </w:r>
      <w:r w:rsidRPr="00362679">
        <w:rPr>
          <w:rFonts w:ascii="Arial" w:eastAsia="Times New Roman" w:hAnsi="Arial" w:cs="Arial"/>
        </w:rPr>
        <w:t xml:space="preserve"> энэ хуулийн 34.1-д заасан хамгаалалтын үйлчилгээг үзүүлэхэд харгалзах нөхцөл болно.</w:t>
      </w:r>
    </w:p>
    <w:p w14:paraId="5BE9ADA6" w14:textId="77777777" w:rsidR="00CE42F7" w:rsidRPr="00362679" w:rsidRDefault="00CE42F7" w:rsidP="00AA0942">
      <w:pPr>
        <w:contextualSpacing/>
        <w:rPr>
          <w:rFonts w:ascii="Arial" w:eastAsia="Times New Roman" w:hAnsi="Arial" w:cs="Arial"/>
          <w:shd w:val="clear" w:color="auto" w:fill="FFFFFF"/>
        </w:rPr>
      </w:pPr>
    </w:p>
    <w:p w14:paraId="2EB7B1A4" w14:textId="49BFBD6B"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rPr>
        <w:t>31.6.Аюулын зэргийн үнэлгээг хохирогчтой харилцан ярилцах</w:t>
      </w:r>
      <w:r w:rsidR="00AE3F5C" w:rsidRPr="00362679">
        <w:rPr>
          <w:rFonts w:ascii="Arial" w:eastAsia="Times New Roman" w:hAnsi="Arial" w:cs="Arial"/>
        </w:rPr>
        <w:t xml:space="preserve"> хэлбэрээр, бусад баримт</w:t>
      </w:r>
      <w:r w:rsidR="00792F3C" w:rsidRPr="00362679">
        <w:rPr>
          <w:rFonts w:ascii="Arial" w:eastAsia="Times New Roman" w:hAnsi="Arial" w:cs="Arial"/>
        </w:rPr>
        <w:t>а</w:t>
      </w:r>
      <w:r w:rsidR="00AE3F5C" w:rsidRPr="00362679">
        <w:rPr>
          <w:rFonts w:ascii="Arial" w:eastAsia="Times New Roman" w:hAnsi="Arial" w:cs="Arial"/>
        </w:rPr>
        <w:t>д дүгнэлт</w:t>
      </w:r>
      <w:r w:rsidRPr="00362679">
        <w:rPr>
          <w:rFonts w:ascii="Arial" w:eastAsia="Times New Roman" w:hAnsi="Arial" w:cs="Arial"/>
        </w:rPr>
        <w:t xml:space="preserve"> хий</w:t>
      </w:r>
      <w:r w:rsidR="00AE3F5C" w:rsidRPr="00362679">
        <w:rPr>
          <w:rFonts w:ascii="Arial" w:eastAsia="Times New Roman" w:hAnsi="Arial" w:cs="Arial"/>
        </w:rPr>
        <w:t xml:space="preserve">х байдлаар хийж, </w:t>
      </w:r>
      <w:r w:rsidRPr="00362679">
        <w:rPr>
          <w:rFonts w:ascii="Arial" w:eastAsia="Times New Roman" w:hAnsi="Arial" w:cs="Arial"/>
        </w:rPr>
        <w:t>аюулын эрсдэлийг бага, дунд, өндөр гэж дүгнэнэ.</w:t>
      </w:r>
    </w:p>
    <w:p w14:paraId="5826AF7A" w14:textId="77777777" w:rsidR="00CE42F7" w:rsidRPr="00362679" w:rsidRDefault="00CE42F7" w:rsidP="00AA0942">
      <w:pPr>
        <w:contextualSpacing/>
        <w:jc w:val="both"/>
        <w:rPr>
          <w:rFonts w:ascii="Arial" w:eastAsia="Times New Roman" w:hAnsi="Arial" w:cs="Arial"/>
        </w:rPr>
      </w:pPr>
    </w:p>
    <w:p w14:paraId="5F26BF6C" w14:textId="1218BB86"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rPr>
        <w:t xml:space="preserve">31.7.Аюулын зэргийн үнэлгээ хийхэд хохирогчийг буруутгах, нэг талыг баримтлах, тулгах, хөтлөх байдлаар асуух, айдас түгшүүр түрүүлэх, </w:t>
      </w:r>
      <w:r w:rsidR="007438E0" w:rsidRPr="00362679">
        <w:rPr>
          <w:rFonts w:ascii="Arial" w:eastAsia="Times New Roman" w:hAnsi="Arial" w:cs="Arial"/>
          <w:lang w:val="mn-MN"/>
        </w:rPr>
        <w:t>гутаан доромжлох</w:t>
      </w:r>
      <w:r w:rsidRPr="00362679">
        <w:rPr>
          <w:rFonts w:ascii="Arial" w:eastAsia="Times New Roman" w:hAnsi="Arial" w:cs="Arial"/>
        </w:rPr>
        <w:t>ыг хориглоно.</w:t>
      </w:r>
    </w:p>
    <w:p w14:paraId="6C8A85D9" w14:textId="77777777" w:rsidR="00CE42F7" w:rsidRPr="00362679" w:rsidRDefault="00CE42F7" w:rsidP="00AA0942">
      <w:pPr>
        <w:contextualSpacing/>
        <w:jc w:val="both"/>
        <w:rPr>
          <w:rFonts w:ascii="Arial" w:eastAsia="Times New Roman" w:hAnsi="Arial" w:cs="Arial"/>
        </w:rPr>
      </w:pPr>
    </w:p>
    <w:p w14:paraId="193DBA17" w14:textId="69B54F80"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shd w:val="clear" w:color="auto" w:fill="FFFFFF"/>
        </w:rPr>
        <w:t>31.8.Монгол хэл, бичиг мэдэхгүй, эсхүл хараа, сонсгол, хэл ярианы бэрхшээлтэй хохирогчид мэргэжлийн орчуулагч, хэлмэрчийн тусламжтайгаар аюулын зэргийн үнэлгээг хийнэ.</w:t>
      </w:r>
    </w:p>
    <w:p w14:paraId="7018B954" w14:textId="77777777" w:rsidR="00CE42F7" w:rsidRPr="00362679" w:rsidRDefault="00CE42F7" w:rsidP="00AA0942">
      <w:pPr>
        <w:contextualSpacing/>
        <w:jc w:val="both"/>
        <w:rPr>
          <w:rFonts w:ascii="Arial" w:eastAsia="Times New Roman" w:hAnsi="Arial" w:cs="Arial"/>
        </w:rPr>
      </w:pPr>
    </w:p>
    <w:p w14:paraId="07606A14" w14:textId="6BB7C169"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rPr>
        <w:t>31.9.Хүүхдэд учирсан аюулын зэргийн үнэлгээг хийхдээ эцэг эх, асран хамгаалагч, харгалзан дэмжигч, эсхүл багш, нийгмийн ажилтан, хүүхдийн эрхийн ажилтан, сэтгэл зүйчийг байлцуулна.</w:t>
      </w:r>
    </w:p>
    <w:p w14:paraId="18D23EA2" w14:textId="4B67BA40"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rPr>
        <w:lastRenderedPageBreak/>
        <w:t>31.10.Хүүхэд гэр бүлийн хүчирхийлэлд өртсөн гэж үзэх нөхцөл байдал тогтоогдвол энэ хуульд заасан тусламж, үйлчилгээг Хүүхэд хамгааллын тухай хуульд заасан тусламж</w:t>
      </w:r>
      <w:r w:rsidR="00792F3C" w:rsidRPr="00362679">
        <w:rPr>
          <w:rFonts w:ascii="Arial" w:eastAsia="Times New Roman" w:hAnsi="Arial" w:cs="Arial"/>
        </w:rPr>
        <w:t>,</w:t>
      </w:r>
      <w:r w:rsidRPr="00362679">
        <w:rPr>
          <w:rFonts w:ascii="Arial" w:eastAsia="Times New Roman" w:hAnsi="Arial" w:cs="Arial"/>
        </w:rPr>
        <w:t xml:space="preserve"> үйлчилгээтэй уялдуулж</w:t>
      </w:r>
      <w:r w:rsidR="00AE3F5C" w:rsidRPr="00362679">
        <w:rPr>
          <w:rFonts w:ascii="Arial" w:eastAsia="Times New Roman" w:hAnsi="Arial" w:cs="Arial"/>
        </w:rPr>
        <w:t xml:space="preserve"> даруй </w:t>
      </w:r>
      <w:r w:rsidRPr="00362679">
        <w:rPr>
          <w:rFonts w:ascii="Arial" w:eastAsia="Times New Roman" w:hAnsi="Arial" w:cs="Arial"/>
        </w:rPr>
        <w:t>зохион байгуулна.</w:t>
      </w:r>
      <w:r w:rsidR="00792F3C" w:rsidRPr="00362679">
        <w:rPr>
          <w:rFonts w:ascii="Arial" w:eastAsia="Times New Roman" w:hAnsi="Arial" w:cs="Arial"/>
        </w:rPr>
        <w:t>”</w:t>
      </w:r>
    </w:p>
    <w:bookmarkEnd w:id="2"/>
    <w:p w14:paraId="54B99DA0" w14:textId="77777777" w:rsidR="00CE42F7" w:rsidRPr="00362679" w:rsidRDefault="00CE42F7" w:rsidP="00AA0942">
      <w:pPr>
        <w:contextualSpacing/>
        <w:jc w:val="both"/>
        <w:rPr>
          <w:rFonts w:ascii="Arial" w:eastAsia="Arial" w:hAnsi="Arial" w:cs="Arial"/>
          <w:bCs/>
          <w:lang w:val="mn-MN"/>
        </w:rPr>
      </w:pPr>
    </w:p>
    <w:p w14:paraId="6FE0D59E" w14:textId="77777777" w:rsidR="00CE42F7" w:rsidRPr="00362679" w:rsidRDefault="008727A0" w:rsidP="00AA0942">
      <w:pPr>
        <w:ind w:firstLine="1418"/>
        <w:contextualSpacing/>
        <w:rPr>
          <w:rFonts w:ascii="Arial" w:eastAsia="Times New Roman" w:hAnsi="Arial" w:cs="Arial"/>
        </w:rPr>
      </w:pPr>
      <w:r w:rsidRPr="00362679">
        <w:rPr>
          <w:rFonts w:ascii="Arial" w:eastAsia="Times New Roman" w:hAnsi="Arial" w:cs="Arial"/>
          <w:b/>
          <w:bCs/>
          <w:lang w:val="mn-MN"/>
        </w:rPr>
        <w:t>4</w:t>
      </w:r>
      <w:r w:rsidR="00CE42F7" w:rsidRPr="00362679">
        <w:rPr>
          <w:rFonts w:ascii="Arial" w:eastAsia="Times New Roman" w:hAnsi="Arial" w:cs="Arial"/>
          <w:b/>
          <w:bCs/>
        </w:rPr>
        <w:t>/35 дугаар зүйлийн 35.10 дахь хэсэг:</w:t>
      </w:r>
    </w:p>
    <w:p w14:paraId="1F700E14" w14:textId="77777777" w:rsidR="00CE42F7" w:rsidRPr="00362679" w:rsidRDefault="00CE42F7" w:rsidP="00AA0942">
      <w:pPr>
        <w:contextualSpacing/>
        <w:rPr>
          <w:rFonts w:ascii="Arial" w:eastAsia="Times New Roman" w:hAnsi="Arial" w:cs="Arial"/>
        </w:rPr>
      </w:pPr>
    </w:p>
    <w:p w14:paraId="28D8DC86" w14:textId="465015F8"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rPr>
        <w:t xml:space="preserve">“35.10.Түр хамгаалах </w:t>
      </w:r>
      <w:r w:rsidR="008727A0" w:rsidRPr="00362679">
        <w:rPr>
          <w:rFonts w:ascii="Arial" w:eastAsia="Times New Roman" w:hAnsi="Arial" w:cs="Arial"/>
          <w:lang w:val="mn-MN"/>
        </w:rPr>
        <w:t>байр болон үйлчилгээ нь Гэрч, хохирогчийг хамгаалах тухай хуульд заасан стандартад нийцсэн байх бөгөөд хамгаалах байрны үйлчилгээ үзүүлэх журмыг нийгмийн хамгааллын асуудал эрхэлсэн Засгийн газрын гишүүн батална.</w:t>
      </w:r>
      <w:r w:rsidR="00792F3C" w:rsidRPr="00362679">
        <w:rPr>
          <w:rFonts w:ascii="Arial" w:eastAsia="Times New Roman" w:hAnsi="Arial" w:cs="Arial"/>
        </w:rPr>
        <w:t>”</w:t>
      </w:r>
    </w:p>
    <w:p w14:paraId="2290D08E" w14:textId="77777777" w:rsidR="00CE42F7" w:rsidRPr="00362679" w:rsidRDefault="00CE42F7" w:rsidP="00AA0942">
      <w:pPr>
        <w:contextualSpacing/>
        <w:rPr>
          <w:rFonts w:ascii="Arial" w:eastAsia="Times New Roman" w:hAnsi="Arial" w:cs="Arial"/>
        </w:rPr>
      </w:pPr>
    </w:p>
    <w:p w14:paraId="289DA331" w14:textId="77777777" w:rsidR="00CE42F7" w:rsidRPr="00362679" w:rsidRDefault="00634CB5" w:rsidP="00AA0942">
      <w:pPr>
        <w:ind w:firstLine="1418"/>
        <w:contextualSpacing/>
        <w:rPr>
          <w:rFonts w:ascii="Arial" w:eastAsia="Times New Roman" w:hAnsi="Arial" w:cs="Arial"/>
        </w:rPr>
      </w:pPr>
      <w:r w:rsidRPr="00362679">
        <w:rPr>
          <w:rFonts w:ascii="Arial" w:eastAsia="Times New Roman" w:hAnsi="Arial" w:cs="Arial"/>
          <w:b/>
          <w:bCs/>
          <w:lang w:val="mn-MN"/>
        </w:rPr>
        <w:t>5</w:t>
      </w:r>
      <w:r w:rsidR="00CE42F7" w:rsidRPr="00362679">
        <w:rPr>
          <w:rFonts w:ascii="Arial" w:eastAsia="Times New Roman" w:hAnsi="Arial" w:cs="Arial"/>
          <w:b/>
          <w:bCs/>
        </w:rPr>
        <w:t>/</w:t>
      </w:r>
      <w:r w:rsidR="00CE42F7" w:rsidRPr="00362679">
        <w:rPr>
          <w:rFonts w:ascii="Arial" w:eastAsia="Times New Roman" w:hAnsi="Arial" w:cs="Arial"/>
          <w:b/>
          <w:bCs/>
          <w:lang w:val="x-none"/>
        </w:rPr>
        <w:t>36 дугаар зүйл</w:t>
      </w:r>
      <w:r w:rsidR="00CE42F7" w:rsidRPr="00362679">
        <w:rPr>
          <w:rFonts w:ascii="Arial" w:eastAsia="Times New Roman" w:hAnsi="Arial" w:cs="Arial"/>
          <w:b/>
          <w:bCs/>
        </w:rPr>
        <w:t>:</w:t>
      </w:r>
    </w:p>
    <w:p w14:paraId="428A4CD7" w14:textId="77777777" w:rsidR="00CE42F7" w:rsidRPr="00362679" w:rsidRDefault="00CE42F7" w:rsidP="00AA0942">
      <w:pPr>
        <w:contextualSpacing/>
        <w:rPr>
          <w:rFonts w:ascii="Arial" w:eastAsia="Times New Roman" w:hAnsi="Arial" w:cs="Arial"/>
        </w:rPr>
      </w:pPr>
    </w:p>
    <w:p w14:paraId="4EB2BD3B" w14:textId="0967A383" w:rsidR="00CE42F7" w:rsidRPr="00362679" w:rsidRDefault="00CE42F7" w:rsidP="00AA0942">
      <w:pPr>
        <w:ind w:firstLine="709"/>
        <w:contextualSpacing/>
        <w:rPr>
          <w:rFonts w:ascii="Arial" w:eastAsia="Times New Roman" w:hAnsi="Arial" w:cs="Arial"/>
        </w:rPr>
      </w:pPr>
      <w:r w:rsidRPr="00362679">
        <w:rPr>
          <w:rFonts w:ascii="Arial" w:eastAsia="Times New Roman" w:hAnsi="Arial" w:cs="Arial"/>
          <w:b/>
          <w:bCs/>
        </w:rPr>
        <w:t>“36 дугаар зүйл.Нэг цэгийн үйлчилгээ</w:t>
      </w:r>
    </w:p>
    <w:p w14:paraId="3A125434" w14:textId="77777777" w:rsidR="00CE42F7" w:rsidRPr="00362679" w:rsidRDefault="00CE42F7" w:rsidP="00AA0942">
      <w:pPr>
        <w:contextualSpacing/>
        <w:rPr>
          <w:rFonts w:ascii="Arial" w:eastAsia="Times New Roman" w:hAnsi="Arial" w:cs="Arial"/>
        </w:rPr>
      </w:pPr>
    </w:p>
    <w:p w14:paraId="6C352B93" w14:textId="77777777" w:rsidR="00CE42F7" w:rsidRPr="00362679" w:rsidRDefault="00CE42F7" w:rsidP="00AA0942">
      <w:pPr>
        <w:ind w:firstLine="720"/>
        <w:contextualSpacing/>
        <w:jc w:val="both"/>
        <w:rPr>
          <w:rFonts w:ascii="Arial" w:eastAsia="Arial" w:hAnsi="Arial" w:cs="Arial"/>
          <w:lang w:val="mn-MN"/>
        </w:rPr>
      </w:pPr>
      <w:r w:rsidRPr="00362679">
        <w:rPr>
          <w:rFonts w:ascii="Arial" w:eastAsia="Times New Roman" w:hAnsi="Arial" w:cs="Arial"/>
        </w:rPr>
        <w:t>36.1.</w:t>
      </w:r>
      <w:r w:rsidRPr="00362679">
        <w:rPr>
          <w:rFonts w:ascii="Arial" w:eastAsia="Arial" w:hAnsi="Arial" w:cs="Arial"/>
          <w:lang w:val="mn-MN"/>
        </w:rPr>
        <w:t>Энэ хуулийн 33.1-д заасан үйлчилгээг нутаг дэвсгэрийн харьяалал харгалзахгүй 24 цагийн турш нэг цэгээс үзүүлэх чиг үүрэг бүхий нэг цэгийн үйлчилгээний төвийг эмнэлэгийн байгууллагын дэргэд ажиллуулна.</w:t>
      </w:r>
    </w:p>
    <w:p w14:paraId="4710A39A" w14:textId="77777777" w:rsidR="00792F3C" w:rsidRPr="00362679" w:rsidRDefault="00792F3C" w:rsidP="00AA0942">
      <w:pPr>
        <w:contextualSpacing/>
        <w:jc w:val="both"/>
        <w:rPr>
          <w:rFonts w:ascii="Arial" w:eastAsia="Arial" w:hAnsi="Arial" w:cs="Arial"/>
          <w:lang w:val="mn-MN"/>
        </w:rPr>
      </w:pPr>
    </w:p>
    <w:p w14:paraId="4ED59AB1" w14:textId="77777777" w:rsidR="00CE42F7" w:rsidRPr="00362679" w:rsidRDefault="00CE42F7" w:rsidP="00AA0942">
      <w:pPr>
        <w:ind w:firstLine="720"/>
        <w:contextualSpacing/>
        <w:jc w:val="both"/>
        <w:rPr>
          <w:rFonts w:ascii="Arial" w:eastAsia="Arial" w:hAnsi="Arial" w:cs="Arial"/>
          <w:bCs/>
          <w:lang w:val="mn-MN"/>
        </w:rPr>
      </w:pPr>
      <w:r w:rsidRPr="00362679">
        <w:rPr>
          <w:rFonts w:ascii="Arial" w:eastAsia="Arial" w:hAnsi="Arial" w:cs="Arial"/>
          <w:bCs/>
          <w:lang w:val="mn-MN"/>
        </w:rPr>
        <w:t>36.</w:t>
      </w:r>
      <w:r w:rsidRPr="00362679">
        <w:rPr>
          <w:rFonts w:ascii="Arial" w:eastAsia="Arial" w:hAnsi="Arial" w:cs="Arial"/>
          <w:bCs/>
        </w:rPr>
        <w:t>2</w:t>
      </w:r>
      <w:r w:rsidRPr="00362679">
        <w:rPr>
          <w:rFonts w:ascii="Arial" w:eastAsia="Arial" w:hAnsi="Arial" w:cs="Arial"/>
          <w:bCs/>
          <w:lang w:val="mn-MN"/>
        </w:rPr>
        <w:t>.Нэг цэгийн үйлчилгээний төв энэ хуулийн 33.1</w:t>
      </w:r>
      <w:r w:rsidR="00AC44CF" w:rsidRPr="00362679">
        <w:rPr>
          <w:rFonts w:ascii="Arial" w:eastAsia="Arial" w:hAnsi="Arial" w:cs="Arial"/>
          <w:bCs/>
        </w:rPr>
        <w:t>-</w:t>
      </w:r>
      <w:r w:rsidR="00AC44CF" w:rsidRPr="00362679">
        <w:rPr>
          <w:rFonts w:ascii="Arial" w:eastAsia="Arial" w:hAnsi="Arial" w:cs="Arial"/>
          <w:bCs/>
          <w:lang w:val="mn-MN"/>
        </w:rPr>
        <w:t xml:space="preserve">д </w:t>
      </w:r>
      <w:r w:rsidRPr="00362679">
        <w:rPr>
          <w:rFonts w:ascii="Arial" w:eastAsia="Arial" w:hAnsi="Arial" w:cs="Arial"/>
          <w:bCs/>
          <w:lang w:val="mn-MN"/>
        </w:rPr>
        <w:t>заасан үйлчилгээг холбогдох байгууллагатай хамтран үзүүлнэ.</w:t>
      </w:r>
    </w:p>
    <w:p w14:paraId="00BE22D0" w14:textId="77777777" w:rsidR="00792F3C" w:rsidRPr="00362679" w:rsidRDefault="00792F3C" w:rsidP="00AA0942">
      <w:pPr>
        <w:contextualSpacing/>
        <w:jc w:val="both"/>
        <w:rPr>
          <w:rFonts w:ascii="Arial" w:eastAsia="Times New Roman" w:hAnsi="Arial" w:cs="Arial"/>
        </w:rPr>
      </w:pPr>
    </w:p>
    <w:p w14:paraId="739C4E8A" w14:textId="77777777"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rPr>
        <w:t>36.3.Нэг цэгийн үйлчилгээний төвийн болон үйлчилгээний стандартыг стандартчилал, техникийн зохицуулалтын асуудал эрхэлсэн төрийн захиргааны байгууллага батална.</w:t>
      </w:r>
    </w:p>
    <w:p w14:paraId="4E9510A7" w14:textId="77777777" w:rsidR="00792F3C" w:rsidRPr="00362679" w:rsidRDefault="00792F3C" w:rsidP="00AA0942">
      <w:pPr>
        <w:contextualSpacing/>
        <w:jc w:val="both"/>
        <w:rPr>
          <w:rFonts w:ascii="Arial" w:eastAsia="Times New Roman" w:hAnsi="Arial" w:cs="Arial"/>
        </w:rPr>
      </w:pPr>
    </w:p>
    <w:p w14:paraId="4E7E06F5" w14:textId="77777777" w:rsidR="00CE42F7" w:rsidRPr="00362679" w:rsidRDefault="00CE42F7" w:rsidP="00AA0942">
      <w:pPr>
        <w:ind w:firstLine="720"/>
        <w:contextualSpacing/>
        <w:jc w:val="both"/>
        <w:rPr>
          <w:rFonts w:ascii="Arial" w:eastAsia="Times New Roman" w:hAnsi="Arial" w:cs="Arial"/>
        </w:rPr>
      </w:pPr>
      <w:r w:rsidRPr="00362679">
        <w:rPr>
          <w:rFonts w:ascii="Arial" w:eastAsia="Times New Roman" w:hAnsi="Arial" w:cs="Arial"/>
        </w:rPr>
        <w:t>36.4.Нэг цэгийн үйлчилгээ үзүүлэх зардлыг энэ хуулийн 35.4-т заасны дагуу тооцож, улсын төсвөөс санхүүжүүлнэ.</w:t>
      </w:r>
    </w:p>
    <w:p w14:paraId="464E54C3" w14:textId="77777777" w:rsidR="00792F3C" w:rsidRPr="00362679" w:rsidRDefault="00792F3C" w:rsidP="00AA0942">
      <w:pPr>
        <w:contextualSpacing/>
        <w:jc w:val="both"/>
        <w:rPr>
          <w:rFonts w:ascii="Arial" w:eastAsia="Times New Roman" w:hAnsi="Arial" w:cs="Arial"/>
        </w:rPr>
      </w:pPr>
    </w:p>
    <w:p w14:paraId="53DDC489" w14:textId="77777777" w:rsidR="00AF5244" w:rsidRPr="00362679" w:rsidRDefault="00AF5244" w:rsidP="00AA0942">
      <w:pPr>
        <w:ind w:firstLine="720"/>
        <w:contextualSpacing/>
        <w:jc w:val="both"/>
        <w:rPr>
          <w:rFonts w:ascii="Arial" w:hAnsi="Arial" w:cs="Arial"/>
          <w:lang w:val="mn-MN"/>
        </w:rPr>
      </w:pPr>
      <w:r w:rsidRPr="00362679">
        <w:rPr>
          <w:rFonts w:ascii="Arial" w:eastAsia="Arial" w:hAnsi="Arial" w:cs="Arial"/>
          <w:lang w:val="mn-MN"/>
        </w:rPr>
        <w:t>36.</w:t>
      </w:r>
      <w:r w:rsidRPr="00362679">
        <w:rPr>
          <w:rFonts w:ascii="Arial" w:eastAsia="Arial" w:hAnsi="Arial" w:cs="Arial"/>
        </w:rPr>
        <w:t>5</w:t>
      </w:r>
      <w:r w:rsidRPr="00362679">
        <w:rPr>
          <w:rFonts w:ascii="Arial" w:eastAsia="Arial" w:hAnsi="Arial" w:cs="Arial"/>
          <w:lang w:val="mn-MN"/>
        </w:rPr>
        <w:t>.</w:t>
      </w:r>
      <w:r w:rsidRPr="00362679">
        <w:rPr>
          <w:rFonts w:ascii="Arial" w:hAnsi="Arial" w:cs="Arial"/>
        </w:rPr>
        <w:t>Нэг цэгийн үйлчилгээний төвийн аюулгүй байдлыг цагдаагийн байгууллага</w:t>
      </w:r>
      <w:r w:rsidRPr="00362679">
        <w:rPr>
          <w:rFonts w:ascii="Arial" w:hAnsi="Arial" w:cs="Arial"/>
          <w:lang w:val="mn-MN"/>
        </w:rPr>
        <w:t xml:space="preserve"> дараах байдлаар</w:t>
      </w:r>
      <w:r w:rsidRPr="00362679">
        <w:rPr>
          <w:rFonts w:ascii="Arial" w:hAnsi="Arial" w:cs="Arial"/>
        </w:rPr>
        <w:t xml:space="preserve"> хангана</w:t>
      </w:r>
      <w:r w:rsidRPr="00362679">
        <w:rPr>
          <w:rFonts w:ascii="Arial" w:hAnsi="Arial" w:cs="Arial"/>
          <w:lang w:val="mn-MN"/>
        </w:rPr>
        <w:t>:</w:t>
      </w:r>
    </w:p>
    <w:p w14:paraId="69327ED1" w14:textId="77777777" w:rsidR="00792F3C" w:rsidRPr="00362679" w:rsidRDefault="00792F3C" w:rsidP="00AA0942">
      <w:pPr>
        <w:contextualSpacing/>
        <w:jc w:val="both"/>
        <w:rPr>
          <w:rFonts w:ascii="Arial" w:eastAsia="Times New Roman" w:hAnsi="Arial" w:cs="Arial"/>
        </w:rPr>
      </w:pPr>
    </w:p>
    <w:p w14:paraId="4E77C050" w14:textId="77777777" w:rsidR="004B1AE4" w:rsidRPr="00362679" w:rsidRDefault="00AF5244" w:rsidP="00AA0942">
      <w:pPr>
        <w:ind w:firstLine="1418"/>
        <w:contextualSpacing/>
        <w:jc w:val="both"/>
        <w:rPr>
          <w:rFonts w:ascii="Arial" w:hAnsi="Arial" w:cs="Arial"/>
          <w:lang w:val="mn-MN"/>
        </w:rPr>
      </w:pPr>
      <w:r w:rsidRPr="00362679">
        <w:rPr>
          <w:rFonts w:ascii="Arial" w:hAnsi="Arial" w:cs="Arial"/>
          <w:lang w:val="mn-MN"/>
        </w:rPr>
        <w:t>36.</w:t>
      </w:r>
      <w:r w:rsidRPr="00362679">
        <w:rPr>
          <w:rFonts w:ascii="Arial" w:hAnsi="Arial" w:cs="Arial"/>
        </w:rPr>
        <w:t>5</w:t>
      </w:r>
      <w:r w:rsidRPr="00362679">
        <w:rPr>
          <w:rFonts w:ascii="Arial" w:hAnsi="Arial" w:cs="Arial"/>
          <w:lang w:val="mn-MN"/>
        </w:rPr>
        <w:t>.1.</w:t>
      </w:r>
      <w:r w:rsidR="00876067" w:rsidRPr="00362679">
        <w:rPr>
          <w:rFonts w:ascii="Arial" w:hAnsi="Arial" w:cs="Arial"/>
          <w:lang w:val="mn-MN"/>
        </w:rPr>
        <w:t>Н</w:t>
      </w:r>
      <w:r w:rsidRPr="00362679">
        <w:rPr>
          <w:rFonts w:ascii="Arial" w:hAnsi="Arial" w:cs="Arial"/>
          <w:lang w:val="mn-MN"/>
        </w:rPr>
        <w:t>эг цэгийн үйлчилгээний төв</w:t>
      </w:r>
      <w:r w:rsidR="00876067" w:rsidRPr="00362679">
        <w:rPr>
          <w:rFonts w:ascii="Arial" w:hAnsi="Arial" w:cs="Arial"/>
          <w:lang w:val="mn-MN"/>
        </w:rPr>
        <w:t>д</w:t>
      </w:r>
      <w:r w:rsidRPr="00362679">
        <w:rPr>
          <w:rFonts w:ascii="Arial" w:hAnsi="Arial" w:cs="Arial"/>
          <w:lang w:val="mn-MN"/>
        </w:rPr>
        <w:t xml:space="preserve"> нутаг дэвсгэр хариуцсан цагдаагийн байгууллага эргүүлийн хяналт </w:t>
      </w:r>
      <w:r w:rsidR="00BA191D" w:rsidRPr="00362679">
        <w:rPr>
          <w:rFonts w:ascii="Arial" w:hAnsi="Arial" w:cs="Arial"/>
          <w:lang w:val="mn-MN"/>
        </w:rPr>
        <w:t>тавих</w:t>
      </w:r>
      <w:r w:rsidRPr="00362679">
        <w:rPr>
          <w:rFonts w:ascii="Arial" w:hAnsi="Arial" w:cs="Arial"/>
        </w:rPr>
        <w:t>;</w:t>
      </w:r>
    </w:p>
    <w:p w14:paraId="6A9BEC9C" w14:textId="77777777" w:rsidR="004B1AE4" w:rsidRPr="00362679" w:rsidRDefault="004B1AE4" w:rsidP="00AA0942">
      <w:pPr>
        <w:contextualSpacing/>
        <w:jc w:val="both"/>
        <w:rPr>
          <w:rFonts w:ascii="Arial" w:hAnsi="Arial" w:cs="Arial"/>
          <w:lang w:val="mn-MN"/>
        </w:rPr>
      </w:pPr>
    </w:p>
    <w:p w14:paraId="6685F974" w14:textId="77777777" w:rsidR="004B1AE4" w:rsidRPr="00362679" w:rsidRDefault="00AF5244" w:rsidP="00AA0942">
      <w:pPr>
        <w:ind w:firstLine="1418"/>
        <w:contextualSpacing/>
        <w:jc w:val="both"/>
        <w:rPr>
          <w:rFonts w:ascii="Arial" w:hAnsi="Arial" w:cs="Arial"/>
          <w:lang w:val="mn-MN"/>
        </w:rPr>
      </w:pPr>
      <w:r w:rsidRPr="00362679">
        <w:rPr>
          <w:rFonts w:ascii="Arial" w:hAnsi="Arial" w:cs="Arial"/>
          <w:lang w:val="mn-MN"/>
        </w:rPr>
        <w:t>36.5.2.</w:t>
      </w:r>
      <w:r w:rsidR="00876067" w:rsidRPr="00362679">
        <w:rPr>
          <w:rFonts w:ascii="Arial" w:hAnsi="Arial" w:cs="Arial"/>
        </w:rPr>
        <w:t>Н</w:t>
      </w:r>
      <w:r w:rsidRPr="00362679">
        <w:rPr>
          <w:rFonts w:ascii="Arial" w:hAnsi="Arial" w:cs="Arial"/>
          <w:lang w:val="mn-MN"/>
        </w:rPr>
        <w:t xml:space="preserve">эг цэгийн үйлчилгээний төвийн дотор болон гадна орчныг хамруулсан </w:t>
      </w:r>
      <w:r w:rsidR="00BE1BF1" w:rsidRPr="00362679">
        <w:rPr>
          <w:rFonts w:ascii="Arial" w:hAnsi="Arial" w:cs="Arial"/>
          <w:lang w:val="mn-MN"/>
        </w:rPr>
        <w:t>дүрс бичлэгийн техник, хэрэгсэл ашиглан</w:t>
      </w:r>
      <w:r w:rsidRPr="00362679">
        <w:rPr>
          <w:rFonts w:ascii="Arial" w:hAnsi="Arial" w:cs="Arial"/>
          <w:lang w:val="mn-MN"/>
        </w:rPr>
        <w:t xml:space="preserve"> 24 цагийн хяналт</w:t>
      </w:r>
      <w:r w:rsidR="00BA191D" w:rsidRPr="00362679">
        <w:rPr>
          <w:rFonts w:ascii="Arial" w:hAnsi="Arial" w:cs="Arial"/>
          <w:lang w:val="mn-MN"/>
        </w:rPr>
        <w:t xml:space="preserve"> тавих</w:t>
      </w:r>
      <w:r w:rsidRPr="00362679">
        <w:rPr>
          <w:rFonts w:ascii="Arial" w:hAnsi="Arial" w:cs="Arial"/>
        </w:rPr>
        <w:t>;</w:t>
      </w:r>
    </w:p>
    <w:p w14:paraId="25E34615" w14:textId="77777777" w:rsidR="004B1AE4" w:rsidRPr="00362679" w:rsidRDefault="004B1AE4" w:rsidP="00AA0942">
      <w:pPr>
        <w:contextualSpacing/>
        <w:jc w:val="both"/>
        <w:rPr>
          <w:rFonts w:ascii="Arial" w:hAnsi="Arial" w:cs="Arial"/>
          <w:lang w:val="mn-MN"/>
        </w:rPr>
      </w:pPr>
    </w:p>
    <w:p w14:paraId="1D4A854E" w14:textId="3CBFD1E0" w:rsidR="00AF5244" w:rsidRPr="00362679" w:rsidRDefault="00AF5244" w:rsidP="00AA0942">
      <w:pPr>
        <w:ind w:firstLine="1418"/>
        <w:contextualSpacing/>
        <w:jc w:val="both"/>
        <w:rPr>
          <w:rFonts w:ascii="Arial" w:hAnsi="Arial" w:cs="Arial"/>
          <w:lang w:val="mn-MN"/>
        </w:rPr>
      </w:pPr>
      <w:r w:rsidRPr="00362679">
        <w:rPr>
          <w:rFonts w:ascii="Arial" w:hAnsi="Arial" w:cs="Arial"/>
          <w:lang w:val="mn-MN"/>
        </w:rPr>
        <w:t>36.</w:t>
      </w:r>
      <w:r w:rsidRPr="00362679">
        <w:rPr>
          <w:rFonts w:ascii="Arial" w:hAnsi="Arial" w:cs="Arial"/>
        </w:rPr>
        <w:t>5</w:t>
      </w:r>
      <w:r w:rsidRPr="00362679">
        <w:rPr>
          <w:rFonts w:ascii="Arial" w:hAnsi="Arial" w:cs="Arial"/>
          <w:lang w:val="mn-MN"/>
        </w:rPr>
        <w:t>.3.</w:t>
      </w:r>
      <w:r w:rsidR="00876067" w:rsidRPr="00362679">
        <w:rPr>
          <w:rFonts w:ascii="Arial" w:hAnsi="Arial" w:cs="Arial"/>
          <w:lang w:val="mn-MN"/>
        </w:rPr>
        <w:t>Н</w:t>
      </w:r>
      <w:r w:rsidRPr="00362679">
        <w:rPr>
          <w:rFonts w:ascii="Arial" w:hAnsi="Arial" w:cs="Arial"/>
          <w:lang w:val="mn-MN"/>
        </w:rPr>
        <w:t>эгийн</w:t>
      </w:r>
      <w:r w:rsidR="00DA6B75" w:rsidRPr="00362679">
        <w:rPr>
          <w:rFonts w:ascii="Arial" w:hAnsi="Arial" w:cs="Arial"/>
          <w:lang w:val="mn-MN"/>
        </w:rPr>
        <w:t xml:space="preserve"> цэгийн</w:t>
      </w:r>
      <w:r w:rsidRPr="00362679">
        <w:rPr>
          <w:rFonts w:ascii="Arial" w:hAnsi="Arial" w:cs="Arial"/>
          <w:lang w:val="mn-MN"/>
        </w:rPr>
        <w:t xml:space="preserve"> үйлчилгэ</w:t>
      </w:r>
      <w:r w:rsidR="00876067" w:rsidRPr="00362679">
        <w:rPr>
          <w:rFonts w:ascii="Arial" w:hAnsi="Arial" w:cs="Arial"/>
          <w:lang w:val="mn-MN"/>
        </w:rPr>
        <w:t>эний төвтэй</w:t>
      </w:r>
      <w:r w:rsidRPr="00362679">
        <w:rPr>
          <w:rFonts w:ascii="Arial" w:hAnsi="Arial" w:cs="Arial"/>
          <w:lang w:val="mn-MN"/>
        </w:rPr>
        <w:t xml:space="preserve"> холбоотой дуудлага, мэдээллийг шуурхай шалган шийдвэрлэх.”</w:t>
      </w:r>
    </w:p>
    <w:p w14:paraId="6B5C7133" w14:textId="77777777" w:rsidR="00792F3C" w:rsidRPr="00362679" w:rsidRDefault="00792F3C" w:rsidP="00AA0942">
      <w:pPr>
        <w:contextualSpacing/>
        <w:jc w:val="both"/>
        <w:rPr>
          <w:rFonts w:ascii="Arial" w:hAnsi="Arial" w:cs="Arial"/>
          <w:lang w:val="mn-MN"/>
        </w:rPr>
      </w:pPr>
    </w:p>
    <w:p w14:paraId="4EE8D4F5" w14:textId="77777777" w:rsidR="00AF5244" w:rsidRPr="00362679" w:rsidRDefault="00634CB5" w:rsidP="00AA0942">
      <w:pPr>
        <w:ind w:firstLine="1418"/>
        <w:contextualSpacing/>
        <w:rPr>
          <w:rFonts w:ascii="Arial" w:eastAsia="Times New Roman" w:hAnsi="Arial" w:cs="Arial"/>
          <w:b/>
          <w:bCs/>
        </w:rPr>
      </w:pPr>
      <w:r w:rsidRPr="00362679">
        <w:rPr>
          <w:rFonts w:ascii="Arial" w:eastAsia="Times New Roman" w:hAnsi="Arial" w:cs="Arial"/>
          <w:b/>
          <w:bCs/>
          <w:lang w:val="mn-MN"/>
        </w:rPr>
        <w:t>6</w:t>
      </w:r>
      <w:r w:rsidR="00AF5244" w:rsidRPr="00362679">
        <w:rPr>
          <w:rFonts w:ascii="Arial" w:eastAsia="Times New Roman" w:hAnsi="Arial" w:cs="Arial"/>
          <w:b/>
          <w:bCs/>
        </w:rPr>
        <w:t>/39 дүгээр зүйлийн 39.3 дахь хэсэг:</w:t>
      </w:r>
    </w:p>
    <w:p w14:paraId="553E89C1" w14:textId="77777777" w:rsidR="00AF5244" w:rsidRPr="00362679" w:rsidRDefault="00AF5244" w:rsidP="00AA0942">
      <w:pPr>
        <w:contextualSpacing/>
        <w:rPr>
          <w:rFonts w:ascii="Arial" w:eastAsia="Times New Roman" w:hAnsi="Arial" w:cs="Arial"/>
        </w:rPr>
      </w:pPr>
    </w:p>
    <w:p w14:paraId="5B378748" w14:textId="03AE9264" w:rsidR="00AF5244" w:rsidRPr="00362679" w:rsidRDefault="00AF5244" w:rsidP="00AA0942">
      <w:pPr>
        <w:ind w:firstLine="720"/>
        <w:contextualSpacing/>
        <w:jc w:val="both"/>
        <w:rPr>
          <w:rFonts w:ascii="Arial" w:eastAsia="Times New Roman" w:hAnsi="Arial" w:cs="Arial"/>
        </w:rPr>
      </w:pPr>
      <w:r w:rsidRPr="00362679">
        <w:rPr>
          <w:rFonts w:ascii="Arial" w:eastAsia="Times New Roman" w:hAnsi="Arial" w:cs="Arial"/>
        </w:rPr>
        <w:t>“39.3</w:t>
      </w:r>
      <w:r w:rsidRPr="00362679">
        <w:rPr>
          <w:rFonts w:ascii="Arial" w:eastAsia="Times New Roman" w:hAnsi="Arial" w:cs="Arial"/>
          <w:lang w:val="mn-MN"/>
        </w:rPr>
        <w:t>.</w:t>
      </w:r>
      <w:r w:rsidRPr="00362679">
        <w:rPr>
          <w:rFonts w:ascii="Arial" w:eastAsia="Times New Roman" w:hAnsi="Arial" w:cs="Arial"/>
        </w:rPr>
        <w:t xml:space="preserve">Хохирогчид </w:t>
      </w:r>
      <w:r w:rsidR="00C115D2" w:rsidRPr="00362679">
        <w:rPr>
          <w:rFonts w:ascii="Arial" w:eastAsia="Times New Roman" w:hAnsi="Arial" w:cs="Arial"/>
          <w:lang w:val="mn-MN"/>
        </w:rPr>
        <w:t>өмгөөллийн үйлчилгээ</w:t>
      </w:r>
      <w:r w:rsidRPr="00362679">
        <w:rPr>
          <w:rFonts w:ascii="Arial" w:eastAsia="Times New Roman" w:hAnsi="Arial" w:cs="Arial"/>
          <w:lang w:val="mn-MN"/>
        </w:rPr>
        <w:t xml:space="preserve"> </w:t>
      </w:r>
      <w:r w:rsidRPr="00362679">
        <w:rPr>
          <w:rFonts w:ascii="Arial" w:eastAsia="Times New Roman" w:hAnsi="Arial" w:cs="Arial"/>
        </w:rPr>
        <w:t>үзүүлэхтэй холбогдсон харилцааг Хууль зүйн туслалцааны тухай хуулиар зохицуулна.</w:t>
      </w:r>
      <w:r w:rsidRPr="00362679">
        <w:rPr>
          <w:rFonts w:ascii="Arial" w:eastAsia="Arial" w:hAnsi="Arial" w:cs="Arial"/>
          <w:lang w:val="mn-MN"/>
        </w:rPr>
        <w:t>”</w:t>
      </w:r>
    </w:p>
    <w:p w14:paraId="7C4DAAA5" w14:textId="77777777" w:rsidR="00AF5244" w:rsidRPr="00362679" w:rsidRDefault="00AF5244" w:rsidP="00AA0942">
      <w:pPr>
        <w:contextualSpacing/>
        <w:rPr>
          <w:rFonts w:ascii="Arial" w:eastAsia="Times New Roman" w:hAnsi="Arial" w:cs="Arial"/>
        </w:rPr>
      </w:pPr>
    </w:p>
    <w:p w14:paraId="4A9885CF" w14:textId="2AADF0B5" w:rsidR="00AF5244" w:rsidRPr="00362679" w:rsidRDefault="00634CB5" w:rsidP="00BC67A8">
      <w:pPr>
        <w:ind w:firstLine="1418"/>
        <w:contextualSpacing/>
        <w:rPr>
          <w:rFonts w:ascii="Arial" w:eastAsia="Times New Roman" w:hAnsi="Arial" w:cs="Arial"/>
        </w:rPr>
      </w:pPr>
      <w:r w:rsidRPr="00362679">
        <w:rPr>
          <w:rFonts w:ascii="Arial" w:eastAsia="Times New Roman" w:hAnsi="Arial" w:cs="Arial"/>
          <w:b/>
          <w:bCs/>
          <w:lang w:val="mn-MN"/>
        </w:rPr>
        <w:t>7</w:t>
      </w:r>
      <w:r w:rsidR="0096309C" w:rsidRPr="00362679">
        <w:rPr>
          <w:rFonts w:ascii="Arial" w:eastAsia="Times New Roman" w:hAnsi="Arial" w:cs="Arial"/>
          <w:b/>
          <w:bCs/>
        </w:rPr>
        <w:t>/</w:t>
      </w:r>
      <w:r w:rsidR="00AF5244" w:rsidRPr="00362679">
        <w:rPr>
          <w:rFonts w:ascii="Arial" w:eastAsia="Times New Roman" w:hAnsi="Arial" w:cs="Arial"/>
          <w:b/>
          <w:bCs/>
        </w:rPr>
        <w:t>44 дүгээр зүйлийн 44.3</w:t>
      </w:r>
      <w:r w:rsidR="00BC67A8" w:rsidRPr="00362679">
        <w:rPr>
          <w:rFonts w:ascii="Arial" w:eastAsia="Times New Roman" w:hAnsi="Arial" w:cs="Arial"/>
          <w:b/>
          <w:bCs/>
        </w:rPr>
        <w:t xml:space="preserve">, 44.5 </w:t>
      </w:r>
      <w:r w:rsidR="00AF5244" w:rsidRPr="00362679">
        <w:rPr>
          <w:rFonts w:ascii="Arial" w:eastAsia="Times New Roman" w:hAnsi="Arial" w:cs="Arial"/>
          <w:b/>
          <w:bCs/>
        </w:rPr>
        <w:t>дахь хэсэг:</w:t>
      </w:r>
    </w:p>
    <w:p w14:paraId="5852386E" w14:textId="77777777" w:rsidR="00AF5244" w:rsidRPr="00362679" w:rsidRDefault="00AF5244" w:rsidP="00AA0942">
      <w:pPr>
        <w:contextualSpacing/>
        <w:rPr>
          <w:rFonts w:ascii="Arial" w:eastAsia="Times New Roman" w:hAnsi="Arial" w:cs="Arial"/>
        </w:rPr>
      </w:pPr>
    </w:p>
    <w:p w14:paraId="2417FA7B" w14:textId="1B0466F4" w:rsidR="00AF5244" w:rsidRPr="00362679" w:rsidRDefault="00AF5244" w:rsidP="00AA0942">
      <w:pPr>
        <w:ind w:firstLine="720"/>
        <w:contextualSpacing/>
        <w:jc w:val="both"/>
        <w:rPr>
          <w:rFonts w:ascii="Arial" w:eastAsia="Arial" w:hAnsi="Arial" w:cs="Arial"/>
          <w:bCs/>
          <w:lang w:val="mn-MN"/>
        </w:rPr>
      </w:pPr>
      <w:r w:rsidRPr="00362679">
        <w:rPr>
          <w:rFonts w:ascii="Arial" w:eastAsia="Times New Roman" w:hAnsi="Arial" w:cs="Arial"/>
        </w:rPr>
        <w:t>“44.3.</w:t>
      </w:r>
      <w:bookmarkStart w:id="3" w:name="_Hlk161984888"/>
      <w:r w:rsidRPr="00362679">
        <w:rPr>
          <w:rFonts w:ascii="Arial" w:eastAsia="Arial" w:hAnsi="Arial" w:cs="Arial"/>
          <w:bCs/>
          <w:lang w:val="mn-MN"/>
        </w:rPr>
        <w:t>Зан үйлд нөлөөлөх сургалтын хөтөлбөрийг хууль зүйн, нийгмийн хамгааллын, боловсролын</w:t>
      </w:r>
      <w:r w:rsidR="00AC44CF" w:rsidRPr="00362679">
        <w:rPr>
          <w:rFonts w:ascii="Arial" w:eastAsia="Arial" w:hAnsi="Arial" w:cs="Arial"/>
          <w:bCs/>
          <w:lang w:val="mn-MN"/>
        </w:rPr>
        <w:t xml:space="preserve">, эрүүл мэндийн </w:t>
      </w:r>
      <w:r w:rsidRPr="00362679">
        <w:rPr>
          <w:rFonts w:ascii="Arial" w:eastAsia="Arial" w:hAnsi="Arial" w:cs="Arial"/>
          <w:bCs/>
          <w:lang w:val="mn-MN"/>
        </w:rPr>
        <w:t>асуудал эрхэлсэн Засгийн газрын гишүүд хамтран батална.”</w:t>
      </w:r>
      <w:bookmarkEnd w:id="3"/>
    </w:p>
    <w:p w14:paraId="295FC631" w14:textId="77777777" w:rsidR="00AF5244" w:rsidRPr="00362679" w:rsidRDefault="00AF5244" w:rsidP="00AA0942">
      <w:pPr>
        <w:contextualSpacing/>
        <w:rPr>
          <w:rFonts w:ascii="Arial" w:eastAsia="Times New Roman" w:hAnsi="Arial" w:cs="Arial"/>
        </w:rPr>
      </w:pPr>
    </w:p>
    <w:p w14:paraId="6C7643BD" w14:textId="6DF8210C" w:rsidR="00485774" w:rsidRPr="00362679" w:rsidRDefault="00AF5244" w:rsidP="00AA0942">
      <w:pPr>
        <w:ind w:firstLine="720"/>
        <w:contextualSpacing/>
        <w:jc w:val="both"/>
        <w:rPr>
          <w:rFonts w:ascii="Arial" w:eastAsia="Times New Roman" w:hAnsi="Arial" w:cs="Arial"/>
        </w:rPr>
      </w:pPr>
      <w:r w:rsidRPr="00362679">
        <w:rPr>
          <w:rFonts w:ascii="Arial" w:eastAsia="Times New Roman" w:hAnsi="Arial" w:cs="Arial"/>
        </w:rPr>
        <w:lastRenderedPageBreak/>
        <w:t>44.5.Зан үйлд нөлөөлөх албадан сургалтыг Шүүхийн шийдвэр гүйцэтгэх тухай хуулийн 189.1</w:t>
      </w:r>
      <w:r w:rsidR="00CA1C22" w:rsidRPr="00362679">
        <w:rPr>
          <w:rFonts w:ascii="Arial" w:eastAsia="Times New Roman" w:hAnsi="Arial" w:cs="Arial"/>
          <w:lang w:val="mn-MN"/>
        </w:rPr>
        <w:t>2</w:t>
      </w:r>
      <w:r w:rsidRPr="00362679">
        <w:rPr>
          <w:rFonts w:ascii="Arial" w:eastAsia="Times New Roman" w:hAnsi="Arial" w:cs="Arial"/>
        </w:rPr>
        <w:t>-т заасан журмаар зохион байгуулна.</w:t>
      </w:r>
      <w:r w:rsidR="00485774" w:rsidRPr="00362679">
        <w:rPr>
          <w:rFonts w:ascii="Arial" w:eastAsia="Arial" w:hAnsi="Arial" w:cs="Arial"/>
          <w:kern w:val="2"/>
          <w:lang w:val="mn-MN"/>
          <w14:ligatures w14:val="standardContextual"/>
        </w:rPr>
        <w:t>”</w:t>
      </w:r>
    </w:p>
    <w:p w14:paraId="5927EA85" w14:textId="77777777" w:rsidR="00AF5244" w:rsidRPr="00362679" w:rsidRDefault="00AF5244" w:rsidP="00AA0942">
      <w:pPr>
        <w:contextualSpacing/>
        <w:rPr>
          <w:rFonts w:ascii="Arial" w:eastAsia="Times New Roman" w:hAnsi="Arial" w:cs="Arial"/>
          <w:b/>
          <w:bCs/>
        </w:rPr>
      </w:pPr>
    </w:p>
    <w:p w14:paraId="6B5CDB9D" w14:textId="0208EB2D" w:rsidR="00AF5244" w:rsidRPr="00362679" w:rsidRDefault="00AF5244" w:rsidP="00AA0942">
      <w:pPr>
        <w:ind w:firstLine="720"/>
        <w:contextualSpacing/>
        <w:jc w:val="both"/>
        <w:rPr>
          <w:rFonts w:ascii="Arial" w:eastAsia="Times New Roman" w:hAnsi="Arial" w:cs="Arial"/>
        </w:rPr>
      </w:pPr>
      <w:r w:rsidRPr="00362679">
        <w:rPr>
          <w:rFonts w:ascii="Arial" w:eastAsia="Times New Roman" w:hAnsi="Arial" w:cs="Arial"/>
          <w:b/>
          <w:bCs/>
        </w:rPr>
        <w:t>4 дүгээр зүйл.</w:t>
      </w:r>
      <w:r w:rsidRPr="00362679">
        <w:rPr>
          <w:rFonts w:ascii="Arial" w:eastAsia="Times New Roman" w:hAnsi="Arial" w:cs="Arial"/>
        </w:rPr>
        <w:t xml:space="preserve">Гэр бүлийн хүчирхийлэлтэй тэмцэх тухай </w:t>
      </w:r>
      <w:r w:rsidR="00BC67A8" w:rsidRPr="00362679">
        <w:rPr>
          <w:rFonts w:ascii="Arial" w:eastAsia="Times New Roman" w:hAnsi="Arial" w:cs="Arial"/>
        </w:rPr>
        <w:t xml:space="preserve">хуулийн </w:t>
      </w:r>
      <w:r w:rsidRPr="00362679">
        <w:rPr>
          <w:rFonts w:ascii="Arial" w:eastAsia="Times New Roman" w:hAnsi="Arial" w:cs="Arial"/>
        </w:rPr>
        <w:t>5 дугаар зүйлийн 5.1.3 дахь заалтын “эмнэлэг, төрийн, төрийн бус” гэснийг “эмнэлгийн” гэж</w:t>
      </w:r>
      <w:r w:rsidRPr="00362679">
        <w:rPr>
          <w:rFonts w:ascii="Arial" w:eastAsia="Times New Roman" w:hAnsi="Arial" w:cs="Arial"/>
          <w:lang w:val="mn-MN"/>
        </w:rPr>
        <w:t>,</w:t>
      </w:r>
      <w:r w:rsidRPr="00362679">
        <w:rPr>
          <w:rFonts w:ascii="Arial" w:eastAsia="Times New Roman" w:hAnsi="Arial" w:cs="Arial"/>
        </w:rPr>
        <w:t xml:space="preserve"> 8 дугаар зүйлийн 8.1</w:t>
      </w:r>
      <w:r w:rsidR="00876067" w:rsidRPr="00362679">
        <w:rPr>
          <w:rFonts w:ascii="Arial" w:eastAsia="Times New Roman" w:hAnsi="Arial" w:cs="Arial"/>
        </w:rPr>
        <w:t xml:space="preserve">, 25 дугаар зүйлийн 25.1 дэх хэсгийн </w:t>
      </w:r>
      <w:r w:rsidRPr="00362679">
        <w:rPr>
          <w:rFonts w:ascii="Arial" w:eastAsia="Times New Roman" w:hAnsi="Arial" w:cs="Arial"/>
        </w:rPr>
        <w:t>“Эрүүгийн байцаан шийтгэх” гэснийг “Эрүүгийн хэрэг хянан шийдвэрлэх тухай” гэж тус тус өөрчилсүгэй.</w:t>
      </w:r>
    </w:p>
    <w:p w14:paraId="6461F411" w14:textId="77777777" w:rsidR="00AF5244" w:rsidRPr="00362679" w:rsidRDefault="00AF5244" w:rsidP="00AA0942">
      <w:pPr>
        <w:contextualSpacing/>
        <w:jc w:val="both"/>
        <w:rPr>
          <w:rFonts w:ascii="Arial" w:hAnsi="Arial" w:cs="Arial"/>
        </w:rPr>
      </w:pPr>
    </w:p>
    <w:p w14:paraId="1CDD2EE2" w14:textId="35295337" w:rsidR="00AF5244" w:rsidRPr="00362679" w:rsidRDefault="00AF5244" w:rsidP="00AA0942">
      <w:pPr>
        <w:ind w:firstLine="720"/>
        <w:contextualSpacing/>
        <w:jc w:val="both"/>
        <w:rPr>
          <w:rFonts w:ascii="Arial" w:eastAsia="Times New Roman" w:hAnsi="Arial" w:cs="Arial"/>
        </w:rPr>
      </w:pPr>
      <w:r w:rsidRPr="00362679">
        <w:rPr>
          <w:rFonts w:ascii="Arial" w:eastAsia="Times New Roman" w:hAnsi="Arial" w:cs="Arial"/>
          <w:b/>
          <w:bCs/>
        </w:rPr>
        <w:t>5 дугаар зүйл.</w:t>
      </w:r>
      <w:r w:rsidRPr="00362679">
        <w:rPr>
          <w:rFonts w:ascii="Arial" w:eastAsia="Times New Roman" w:hAnsi="Arial" w:cs="Arial"/>
        </w:rPr>
        <w:t>Гэр бүлийн хүчирхийлэлтэй тэмцэх тухай хуулийн 11 дүгээр зүйлийн 11.1.4 дэх заалт, 17 дугаар зүйлийн 17.2 дахь хэс</w:t>
      </w:r>
      <w:r w:rsidR="00BC67A8" w:rsidRPr="00362679">
        <w:rPr>
          <w:rFonts w:ascii="Arial" w:eastAsia="Times New Roman" w:hAnsi="Arial" w:cs="Arial"/>
        </w:rPr>
        <w:t>гийг</w:t>
      </w:r>
      <w:r w:rsidRPr="00362679">
        <w:rPr>
          <w:rFonts w:ascii="Arial" w:eastAsia="Times New Roman" w:hAnsi="Arial" w:cs="Arial"/>
        </w:rPr>
        <w:t xml:space="preserve"> тус тус</w:t>
      </w:r>
      <w:r w:rsidR="0082718D" w:rsidRPr="00362679">
        <w:rPr>
          <w:rFonts w:ascii="Arial" w:eastAsia="Times New Roman" w:hAnsi="Arial" w:cs="Arial"/>
        </w:rPr>
        <w:t xml:space="preserve"> </w:t>
      </w:r>
      <w:r w:rsidRPr="00362679">
        <w:rPr>
          <w:rFonts w:ascii="Arial" w:eastAsia="Times New Roman" w:hAnsi="Arial" w:cs="Arial"/>
        </w:rPr>
        <w:t>хүчингүй болсонд тооцсугай.</w:t>
      </w:r>
    </w:p>
    <w:p w14:paraId="6C5C4D7F" w14:textId="77777777" w:rsidR="00AF5244" w:rsidRPr="00362679" w:rsidRDefault="00AF5244" w:rsidP="00AA0942">
      <w:pPr>
        <w:contextualSpacing/>
        <w:jc w:val="both"/>
        <w:rPr>
          <w:rFonts w:ascii="Arial" w:eastAsia="Times New Roman" w:hAnsi="Arial" w:cs="Arial"/>
        </w:rPr>
      </w:pPr>
    </w:p>
    <w:p w14:paraId="2C15E039" w14:textId="0A96F4B5" w:rsidR="00AF5244" w:rsidRPr="00362679" w:rsidRDefault="00AF5244" w:rsidP="00AA0942">
      <w:pPr>
        <w:ind w:firstLine="720"/>
        <w:contextualSpacing/>
        <w:jc w:val="both"/>
        <w:rPr>
          <w:rFonts w:ascii="Arial" w:eastAsia="Times New Roman" w:hAnsi="Arial" w:cs="Arial"/>
        </w:rPr>
      </w:pPr>
      <w:r w:rsidRPr="00362679">
        <w:rPr>
          <w:rFonts w:ascii="Arial" w:eastAsia="Times New Roman" w:hAnsi="Arial" w:cs="Arial"/>
          <w:b/>
          <w:bCs/>
        </w:rPr>
        <w:t>6 дугаар зүйл.</w:t>
      </w:r>
      <w:r w:rsidRPr="00362679">
        <w:rPr>
          <w:rFonts w:ascii="Arial" w:eastAsia="Times New Roman" w:hAnsi="Arial" w:cs="Arial"/>
        </w:rPr>
        <w:t xml:space="preserve"> Энэ хуулийг 2024 оны … </w:t>
      </w:r>
      <w:r w:rsidR="004B1AE4" w:rsidRPr="00362679">
        <w:rPr>
          <w:rFonts w:ascii="Arial" w:eastAsia="Times New Roman" w:hAnsi="Arial" w:cs="Arial"/>
        </w:rPr>
        <w:t xml:space="preserve">дугаар </w:t>
      </w:r>
      <w:r w:rsidRPr="00362679">
        <w:rPr>
          <w:rFonts w:ascii="Arial" w:eastAsia="Times New Roman" w:hAnsi="Arial" w:cs="Arial"/>
        </w:rPr>
        <w:t>сарын …</w:t>
      </w:r>
      <w:r w:rsidR="004B1AE4" w:rsidRPr="00362679">
        <w:rPr>
          <w:rFonts w:ascii="Arial" w:eastAsia="Times New Roman" w:hAnsi="Arial" w:cs="Arial"/>
        </w:rPr>
        <w:t>-</w:t>
      </w:r>
      <w:r w:rsidRPr="00362679">
        <w:rPr>
          <w:rFonts w:ascii="Arial" w:eastAsia="Times New Roman" w:hAnsi="Arial" w:cs="Arial"/>
        </w:rPr>
        <w:t>ны өдрөөс эхлэн дагаж мөрдөнө.</w:t>
      </w:r>
    </w:p>
    <w:p w14:paraId="7F71E160" w14:textId="77777777" w:rsidR="00AF5244" w:rsidRPr="00362679" w:rsidRDefault="00AF5244" w:rsidP="00AA0942">
      <w:pPr>
        <w:contextualSpacing/>
        <w:jc w:val="both"/>
        <w:rPr>
          <w:rFonts w:ascii="Arial" w:eastAsia="Times New Roman" w:hAnsi="Arial" w:cs="Arial"/>
        </w:rPr>
      </w:pPr>
    </w:p>
    <w:p w14:paraId="3BDB1CD9" w14:textId="77777777" w:rsidR="004B1AE4" w:rsidRPr="00362679" w:rsidRDefault="004B1AE4" w:rsidP="00AA0942">
      <w:pPr>
        <w:contextualSpacing/>
        <w:jc w:val="both"/>
        <w:rPr>
          <w:rFonts w:ascii="Arial" w:eastAsia="Times New Roman" w:hAnsi="Arial" w:cs="Arial"/>
        </w:rPr>
      </w:pPr>
    </w:p>
    <w:p w14:paraId="5DAF55A1" w14:textId="77777777" w:rsidR="004B1AE4" w:rsidRPr="00362679" w:rsidRDefault="004B1AE4" w:rsidP="00AA0942">
      <w:pPr>
        <w:contextualSpacing/>
        <w:jc w:val="both"/>
        <w:rPr>
          <w:rFonts w:ascii="Arial" w:eastAsia="Times New Roman" w:hAnsi="Arial" w:cs="Arial"/>
        </w:rPr>
      </w:pPr>
    </w:p>
    <w:p w14:paraId="469DFA46" w14:textId="036D2B2F" w:rsidR="00D92E60" w:rsidRPr="00362679" w:rsidRDefault="00AF5244" w:rsidP="00160A61">
      <w:pPr>
        <w:contextualSpacing/>
        <w:jc w:val="center"/>
        <w:rPr>
          <w:rFonts w:ascii="Arial" w:hAnsi="Arial" w:cs="Arial"/>
        </w:rPr>
      </w:pPr>
      <w:r w:rsidRPr="00362679">
        <w:rPr>
          <w:rFonts w:ascii="Arial" w:eastAsia="Times New Roman" w:hAnsi="Arial" w:cs="Arial"/>
        </w:rPr>
        <w:t>Гарын үсэг</w:t>
      </w:r>
    </w:p>
    <w:p w14:paraId="52B6A8FE" w14:textId="60C16BF0" w:rsidR="00AF5244" w:rsidRPr="00362679" w:rsidRDefault="004B1AE4" w:rsidP="00160A61">
      <w:pPr>
        <w:contextualSpacing/>
        <w:jc w:val="center"/>
        <w:rPr>
          <w:rFonts w:ascii="Arial" w:hAnsi="Arial" w:cs="Arial"/>
        </w:rPr>
      </w:pPr>
      <w:r w:rsidRPr="00362679">
        <w:rPr>
          <w:rFonts w:ascii="Arial" w:hAnsi="Arial" w:cs="Arial"/>
        </w:rPr>
        <w:br w:type="page"/>
      </w:r>
      <w:r w:rsidR="00AF5244" w:rsidRPr="00362679">
        <w:rPr>
          <w:rFonts w:ascii="Arial" w:hAnsi="Arial" w:cs="Arial"/>
        </w:rPr>
        <w:lastRenderedPageBreak/>
        <w:t>ТАНИЛЦУУЛГА</w:t>
      </w:r>
    </w:p>
    <w:p w14:paraId="447DFB41" w14:textId="77777777" w:rsidR="00AF5244" w:rsidRPr="00362679" w:rsidRDefault="00AF5244" w:rsidP="00AA0942">
      <w:pPr>
        <w:contextualSpacing/>
        <w:rPr>
          <w:rFonts w:ascii="Arial" w:hAnsi="Arial" w:cs="Arial"/>
        </w:rPr>
      </w:pPr>
    </w:p>
    <w:p w14:paraId="08EFCD35" w14:textId="77777777" w:rsidR="002E428A" w:rsidRPr="00362679" w:rsidRDefault="002E428A" w:rsidP="00AA0942">
      <w:pPr>
        <w:contextualSpacing/>
        <w:rPr>
          <w:rFonts w:ascii="Arial" w:hAnsi="Arial" w:cs="Arial"/>
        </w:rPr>
      </w:pPr>
    </w:p>
    <w:p w14:paraId="6A574664" w14:textId="72A02778" w:rsidR="00AF5244" w:rsidRPr="00362679" w:rsidRDefault="00AF5244" w:rsidP="002E428A">
      <w:pPr>
        <w:ind w:left="5670"/>
        <w:contextualSpacing/>
        <w:jc w:val="both"/>
        <w:rPr>
          <w:rFonts w:ascii="Arial" w:hAnsi="Arial" w:cs="Arial"/>
        </w:rPr>
      </w:pPr>
      <w:r w:rsidRPr="00362679">
        <w:rPr>
          <w:rFonts w:ascii="Arial" w:hAnsi="Arial" w:cs="Arial"/>
        </w:rPr>
        <w:t>Гэр бүлийн хүчирхийлэлтэй тэмцэх</w:t>
      </w:r>
      <w:r w:rsidR="004B1AE4" w:rsidRPr="00362679">
        <w:rPr>
          <w:rFonts w:ascii="Arial" w:hAnsi="Arial" w:cs="Arial"/>
        </w:rPr>
        <w:t xml:space="preserve"> </w:t>
      </w:r>
      <w:r w:rsidRPr="00362679">
        <w:rPr>
          <w:rFonts w:ascii="Arial" w:hAnsi="Arial" w:cs="Arial"/>
        </w:rPr>
        <w:t>тухай хуульд нэмэлт, өөрчлөлт</w:t>
      </w:r>
      <w:r w:rsidR="004B1AE4" w:rsidRPr="00362679">
        <w:rPr>
          <w:rFonts w:ascii="Arial" w:hAnsi="Arial" w:cs="Arial"/>
        </w:rPr>
        <w:t xml:space="preserve"> </w:t>
      </w:r>
      <w:r w:rsidRPr="00362679">
        <w:rPr>
          <w:rFonts w:ascii="Arial" w:hAnsi="Arial" w:cs="Arial"/>
        </w:rPr>
        <w:t>оруулах тухай хуулийн төслийн талаар</w:t>
      </w:r>
    </w:p>
    <w:p w14:paraId="31344870" w14:textId="77777777" w:rsidR="00AF5244" w:rsidRPr="00362679" w:rsidRDefault="00AF5244" w:rsidP="00AA0942">
      <w:pPr>
        <w:ind w:right="49"/>
        <w:contextualSpacing/>
        <w:jc w:val="both"/>
        <w:rPr>
          <w:rFonts w:ascii="Arial" w:hAnsi="Arial" w:cs="Arial"/>
          <w:shd w:val="clear" w:color="auto" w:fill="FFFFFF"/>
        </w:rPr>
      </w:pPr>
    </w:p>
    <w:p w14:paraId="3DCBCFEC" w14:textId="4F4842FB" w:rsidR="00AF5244" w:rsidRPr="00362679" w:rsidRDefault="00AF5244" w:rsidP="00AA0942">
      <w:pPr>
        <w:ind w:right="49" w:firstLine="720"/>
        <w:contextualSpacing/>
        <w:jc w:val="both"/>
        <w:rPr>
          <w:rFonts w:ascii="Arial" w:hAnsi="Arial" w:cs="Arial"/>
          <w:lang w:val="mn-MN"/>
        </w:rPr>
      </w:pPr>
      <w:r w:rsidRPr="00362679">
        <w:rPr>
          <w:rFonts w:ascii="Arial" w:hAnsi="Arial" w:cs="Arial"/>
          <w:shd w:val="clear" w:color="auto" w:fill="FFFFFF"/>
        </w:rPr>
        <w:t xml:space="preserve">Монгол Улсын Үндсэн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w:t>
      </w:r>
      <w:r w:rsidRPr="00362679">
        <w:rPr>
          <w:rFonts w:ascii="Arial" w:hAnsi="Arial" w:cs="Arial"/>
          <w:lang w:val="mn-MN"/>
        </w:rPr>
        <w:t>Монгол Улсын Үндэсний аюулгүй байдлын үзэл баримтлалын 3.4</w:t>
      </w:r>
      <w:r w:rsidRPr="00362679">
        <w:rPr>
          <w:rFonts w:ascii="Arial" w:hAnsi="Arial" w:cs="Arial"/>
        </w:rPr>
        <w:t xml:space="preserve">-т </w:t>
      </w:r>
      <w:r w:rsidRPr="00362679">
        <w:rPr>
          <w:rFonts w:ascii="Arial" w:hAnsi="Arial" w:cs="Arial"/>
          <w:lang w:val="mn-MN"/>
        </w:rPr>
        <w:t>“Монгол хүний эрүүл, аюулгүй амьдрах таатай орчин, нөхцөлийг бүрдүүлэх, хүнсний аюулгүй байдлыг хангах, амьдрах орчин, орон байрны аюулгүй нөхцөлийг баталгаажуулах, гэмт хэрэг, халдлагын золиос болохоос хамгаалах нь хүний аюулгүй байдлыг хангах үндэс мөн.” гэж тус тус заасан.</w:t>
      </w:r>
    </w:p>
    <w:p w14:paraId="4EF46567" w14:textId="77777777" w:rsidR="00AF5244" w:rsidRPr="00362679" w:rsidRDefault="00AF5244" w:rsidP="00AA0942">
      <w:pPr>
        <w:contextualSpacing/>
        <w:jc w:val="both"/>
        <w:rPr>
          <w:rFonts w:ascii="Arial" w:hAnsi="Arial" w:cs="Arial"/>
        </w:rPr>
      </w:pPr>
    </w:p>
    <w:p w14:paraId="10E30400" w14:textId="6F54155A" w:rsidR="00AF5244" w:rsidRPr="00362679" w:rsidRDefault="00AF5244" w:rsidP="00AA0942">
      <w:pPr>
        <w:ind w:firstLine="720"/>
        <w:contextualSpacing/>
        <w:jc w:val="both"/>
        <w:rPr>
          <w:rFonts w:ascii="Arial" w:hAnsi="Arial" w:cs="Arial"/>
        </w:rPr>
      </w:pPr>
      <w:r w:rsidRPr="00362679">
        <w:rPr>
          <w:rFonts w:ascii="Arial" w:hAnsi="Arial" w:cs="Arial"/>
        </w:rPr>
        <w:t>Монгол Улсын Их Хурлын 2023 оны 114 дүгээр тогтоолоор хүний эрх, эрх чөлөөг зөрчиж болзошгүй аливаа шалтгаан нөхцлийг судлан холбогдох эрх зүйн зохицуулалтыг боловсронгуй болгох, хийдэл, зөрчлийг арилгахыг Засгийн газарт үүрэг болгосон.</w:t>
      </w:r>
    </w:p>
    <w:p w14:paraId="701D36D5" w14:textId="77777777" w:rsidR="00AF5244" w:rsidRPr="00362679" w:rsidRDefault="00AF5244" w:rsidP="00AA0942">
      <w:pPr>
        <w:contextualSpacing/>
        <w:jc w:val="both"/>
        <w:rPr>
          <w:rFonts w:ascii="Arial" w:hAnsi="Arial" w:cs="Arial"/>
        </w:rPr>
      </w:pPr>
    </w:p>
    <w:p w14:paraId="2BCD8A7B" w14:textId="26089521" w:rsidR="00AF5244" w:rsidRPr="00362679" w:rsidRDefault="00AF5244" w:rsidP="00AA0942">
      <w:pPr>
        <w:ind w:firstLine="720"/>
        <w:contextualSpacing/>
        <w:jc w:val="both"/>
        <w:rPr>
          <w:rFonts w:ascii="Arial" w:eastAsia="Times New Roman" w:hAnsi="Arial" w:cs="Arial"/>
          <w:noProof/>
        </w:rPr>
      </w:pPr>
      <w:r w:rsidRPr="00362679">
        <w:rPr>
          <w:rFonts w:ascii="Arial" w:eastAsia="Times New Roman" w:hAnsi="Arial" w:cs="Arial"/>
          <w:noProof/>
        </w:rPr>
        <w:t>Түүнчлэн 2023 оны 11 дүгээр сарын 29-ний өдрийн Засгийн газрын хуралдаанаас хуулиар тусгайлан эрх олгосон заалтад дүн шинжилгээ хийж, холбогдох хуульд нэмэлт, өөрчлөлт оруулах тухай хуулийн төслийг боловсруулахыг сайд нарт даалгасан. Иймд хүний эрх, эрх чөлөөг хөндсөн, хязгаарласан, харилцаанд оролцогчийн эрх, үүргийг тогтоосон буюу процессын шинжтэй зохицуулалт агуулсан, журмаар зохицуулсан харилцааг тухайн хуульд тусган боловсруулах шаардлага бий болсон.</w:t>
      </w:r>
    </w:p>
    <w:p w14:paraId="07466954" w14:textId="77777777" w:rsidR="00AF5244" w:rsidRPr="00362679" w:rsidRDefault="00AF5244" w:rsidP="00AA0942">
      <w:pPr>
        <w:contextualSpacing/>
        <w:jc w:val="both"/>
        <w:rPr>
          <w:rFonts w:ascii="Arial" w:eastAsia="Times New Roman" w:hAnsi="Arial" w:cs="Arial"/>
          <w:noProof/>
          <w:vertAlign w:val="superscript"/>
        </w:rPr>
      </w:pPr>
    </w:p>
    <w:p w14:paraId="33436A6C" w14:textId="07C40194" w:rsidR="00AF5244" w:rsidRPr="00362679" w:rsidRDefault="00AF5244" w:rsidP="00AA0942">
      <w:pPr>
        <w:ind w:firstLine="720"/>
        <w:contextualSpacing/>
        <w:jc w:val="both"/>
        <w:rPr>
          <w:rFonts w:ascii="Arial" w:hAnsi="Arial" w:cs="Arial"/>
        </w:rPr>
      </w:pPr>
      <w:r w:rsidRPr="00362679">
        <w:rPr>
          <w:rFonts w:ascii="Arial" w:hAnsi="Arial" w:cs="Arial"/>
        </w:rPr>
        <w:t>2022 онд цагдаагийн байгууллагад 1729 энэ төрлийн гэмт хэрэг бүртгэгдснээс 1664 хүн хохирогчоор тогтоогдсон байна. Үүнээс 1468 нь эмэгтэй, 177 буюу 10.6 хувь нь хүүхэд өртсөн байна</w:t>
      </w:r>
      <w:r w:rsidRPr="00362679">
        <w:rPr>
          <w:rFonts w:ascii="Arial" w:hAnsi="Arial" w:cs="Arial"/>
          <w:vertAlign w:val="superscript"/>
        </w:rPr>
        <w:t>1</w:t>
      </w:r>
      <w:r w:rsidRPr="00362679">
        <w:rPr>
          <w:rFonts w:ascii="Arial" w:hAnsi="Arial" w:cs="Arial"/>
        </w:rPr>
        <w:t>. Гэр бүлийн хүчирхийллийн суурь шалтгаан нь эрх мэдлийн тэнцвэргүй, тэгш бус байдал, эрэгтэй эмэгтэй хүмүүсийн үүрэг хариуцлагын талаарх нийгэмд тогтсон хэвшмэл ойлголтоос үүдсэн байдаг тул хохирогч хамгааллын үйлчилгээний хүртээмж, чанарыг дээшлүүлэх шаардлагатай байдаг.</w:t>
      </w:r>
    </w:p>
    <w:p w14:paraId="3C567FD6" w14:textId="77777777" w:rsidR="00AF5244" w:rsidRPr="00362679" w:rsidRDefault="00AF5244" w:rsidP="00AA0942">
      <w:pPr>
        <w:contextualSpacing/>
        <w:jc w:val="both"/>
        <w:rPr>
          <w:rFonts w:ascii="Arial" w:hAnsi="Arial" w:cs="Arial"/>
        </w:rPr>
      </w:pPr>
    </w:p>
    <w:p w14:paraId="5D72FCF9" w14:textId="30877E57" w:rsidR="00AF5244" w:rsidRPr="00362679" w:rsidRDefault="00AF5244" w:rsidP="00AA0942">
      <w:pPr>
        <w:ind w:firstLine="720"/>
        <w:contextualSpacing/>
        <w:jc w:val="both"/>
        <w:rPr>
          <w:rFonts w:ascii="Arial" w:hAnsi="Arial" w:cs="Arial"/>
          <w:lang w:val="mn-MN"/>
        </w:rPr>
      </w:pPr>
      <w:r w:rsidRPr="00362679">
        <w:rPr>
          <w:rFonts w:ascii="Arial" w:hAnsi="Arial" w:cs="Arial"/>
          <w:lang w:val="mn-MN"/>
        </w:rPr>
        <w:t>Гэр бүлийн хүчирхийлэлтэй тэмцэх тухай хуульд нэмэлт, өөрчлөлт оруулах тухай хуулиар хохирогчид тусламж үзүүлэх зориулалттай Нэг цэгийн үйлчилгээний төв болон түр хамгаалах байранд үзүүлэх үйлчилгээг ялгамжтай байлгах үүднээс Нэг цэгийн үйлчилгээний төвийг зөвхөн эмнэлгийн байгууллагын дэргэд ажиллуулахаар өөрчиллөө.</w:t>
      </w:r>
    </w:p>
    <w:p w14:paraId="1F5FBA32" w14:textId="77777777" w:rsidR="00271E4E" w:rsidRPr="00362679" w:rsidRDefault="00271E4E" w:rsidP="00AA0942">
      <w:pPr>
        <w:contextualSpacing/>
        <w:jc w:val="both"/>
        <w:rPr>
          <w:rFonts w:ascii="Arial" w:hAnsi="Arial" w:cs="Arial"/>
          <w:lang w:val="mn-MN"/>
        </w:rPr>
      </w:pPr>
    </w:p>
    <w:p w14:paraId="3676CC8F" w14:textId="59069031" w:rsidR="00271E4E" w:rsidRPr="00362679" w:rsidRDefault="00271E4E" w:rsidP="00AA0942">
      <w:pPr>
        <w:ind w:firstLine="720"/>
        <w:contextualSpacing/>
        <w:jc w:val="both"/>
        <w:rPr>
          <w:rFonts w:ascii="Arial" w:hAnsi="Arial" w:cs="Arial"/>
          <w:lang w:val="mn-MN"/>
        </w:rPr>
      </w:pPr>
      <w:r w:rsidRPr="00362679">
        <w:rPr>
          <w:rFonts w:ascii="Arial" w:hAnsi="Arial" w:cs="Arial"/>
          <w:lang w:val="mn-MN"/>
        </w:rPr>
        <w:t>Хохирогчийг түр байрлуулан хамгаалах байрны болон үйлчилгээний стандарт нь Гэр бүлийн хүчирхийлэлтэй тэмцэх тухай хууль, Гэрч, хохирогчийг хамгаалах тухай хуулиар харилцан адилгүй байдлаар хэрэгжиж байгаа тул хохирогчийг хамгаалах байр болон үйлчилгээ нь нэгдсэн нэг стандарттай, хохирогчийн ялгаатай хэрэгцээ, шаардлагад нийцсэн байхаар өөрчиллөө.</w:t>
      </w:r>
    </w:p>
    <w:p w14:paraId="06924CDD" w14:textId="77777777" w:rsidR="00271E4E" w:rsidRPr="00362679" w:rsidRDefault="00271E4E" w:rsidP="00AA0942">
      <w:pPr>
        <w:contextualSpacing/>
        <w:jc w:val="both"/>
        <w:rPr>
          <w:rFonts w:ascii="Arial" w:hAnsi="Arial" w:cs="Arial"/>
          <w:lang w:val="mn-MN"/>
        </w:rPr>
      </w:pPr>
    </w:p>
    <w:p w14:paraId="359B75A1" w14:textId="6BD697AB" w:rsidR="00AF5244" w:rsidRPr="00362679" w:rsidRDefault="00AF5244" w:rsidP="00AA0942">
      <w:pPr>
        <w:ind w:firstLine="720"/>
        <w:contextualSpacing/>
        <w:jc w:val="both"/>
        <w:rPr>
          <w:rFonts w:ascii="Arial" w:hAnsi="Arial" w:cs="Arial"/>
        </w:rPr>
      </w:pPr>
      <w:r w:rsidRPr="00362679">
        <w:rPr>
          <w:rFonts w:ascii="Arial" w:hAnsi="Arial" w:cs="Arial"/>
        </w:rPr>
        <w:t xml:space="preserve">Мөн Улсын Их Хурлын болон Засгийн газрын дээрх шийдвэрийн хүрээнд хохирогчид эрх зүйн туслалцаа үзүүлэх, гэр бүлийн хүчирхийллээс урьдчилан </w:t>
      </w:r>
      <w:r w:rsidRPr="00362679">
        <w:rPr>
          <w:rFonts w:ascii="Arial" w:hAnsi="Arial" w:cs="Arial"/>
        </w:rPr>
        <w:lastRenderedPageBreak/>
        <w:t>сэргийлэх ажилд идэвх санаачлагатай ажилласан этгээдийг урамшуулах, гэр бүлийн хүчирхийллийн тоон мэдээллийг бүртгэх, хөтлөх, солилцох харилцааг холбогдох хууль болох Хууль зүйн туслалцааны тухай хууль, Гэмт хэрэг, зөрчлөөс урьдчилан сэргийлэх тухай хуулиар зохицуулахаар тусгаж давхардлыг арилгалаа.</w:t>
      </w:r>
    </w:p>
    <w:p w14:paraId="27FC75EF" w14:textId="77777777" w:rsidR="00AF5244" w:rsidRPr="00362679" w:rsidRDefault="00AF5244" w:rsidP="00AA0942">
      <w:pPr>
        <w:contextualSpacing/>
        <w:jc w:val="both"/>
        <w:rPr>
          <w:rFonts w:ascii="Arial" w:hAnsi="Arial" w:cs="Arial"/>
        </w:rPr>
      </w:pPr>
    </w:p>
    <w:p w14:paraId="1B452080" w14:textId="22855C3B" w:rsidR="00AF5244" w:rsidRPr="00362679" w:rsidRDefault="00AF5244" w:rsidP="00AA0942">
      <w:pPr>
        <w:ind w:firstLine="720"/>
        <w:contextualSpacing/>
        <w:jc w:val="both"/>
        <w:rPr>
          <w:rFonts w:ascii="Arial" w:hAnsi="Arial" w:cs="Arial"/>
        </w:rPr>
      </w:pPr>
      <w:r w:rsidRPr="00362679">
        <w:rPr>
          <w:rFonts w:ascii="Arial" w:hAnsi="Arial" w:cs="Arial"/>
        </w:rPr>
        <w:t>2016 онд Гэр бүлийн хүчирхийлэлтэй тэмцэх тухай хууль батлагдсанаас хойш хүч хэрэглэхгүйгээр зөрчилдөөнтэй асуудлыг шийдвэрлэхэд чиглэсэн зан үйлд нөлөөлөх сургалтын хөтөлбөрт сайн дураараа хамрагдсан тохиолдол огт бүртгэгдээгүй байна. Харин албадан сургалтын хүрээнд 2022 онд 5796 хүн, 2023 онд 5375 хүн хамрагдсан байна.</w:t>
      </w:r>
    </w:p>
    <w:p w14:paraId="45FC9DB3" w14:textId="77777777" w:rsidR="00AF5244" w:rsidRPr="00362679" w:rsidRDefault="00AF5244" w:rsidP="00AA0942">
      <w:pPr>
        <w:contextualSpacing/>
        <w:jc w:val="both"/>
        <w:rPr>
          <w:rFonts w:ascii="Arial" w:hAnsi="Arial" w:cs="Arial"/>
        </w:rPr>
      </w:pPr>
    </w:p>
    <w:p w14:paraId="073AB5A5" w14:textId="61BF0B61" w:rsidR="00AF5244" w:rsidRPr="00362679" w:rsidRDefault="00AF5244" w:rsidP="00AA0942">
      <w:pPr>
        <w:ind w:firstLine="720"/>
        <w:contextualSpacing/>
        <w:jc w:val="both"/>
        <w:rPr>
          <w:rFonts w:ascii="Arial" w:hAnsi="Arial" w:cs="Arial"/>
        </w:rPr>
      </w:pPr>
      <w:r w:rsidRPr="00362679">
        <w:rPr>
          <w:rFonts w:ascii="Arial" w:hAnsi="Arial" w:cs="Arial"/>
        </w:rPr>
        <w:t>Иймээс зан үйлд нөлөөлөх сургалтын хөтөлбөрийг сайн дурын болон албадан гэж ялгахгүйгээр ижил хөтөлбөрөөр олгодог байхаар, хөтөлбөрийг боловсруулж батлах этгээдэд боловсролын асуудал эрхэлсэн сайдыг нэмэхээр, зан үйлд нөлөөлөх сайн дурын сургалты</w:t>
      </w:r>
      <w:r w:rsidR="00271E4E" w:rsidRPr="00362679">
        <w:rPr>
          <w:rFonts w:ascii="Arial" w:hAnsi="Arial" w:cs="Arial"/>
          <w:lang w:val="mn-MN"/>
        </w:rPr>
        <w:t xml:space="preserve">н журмыг </w:t>
      </w:r>
      <w:r w:rsidRPr="00362679">
        <w:rPr>
          <w:rFonts w:ascii="Arial" w:hAnsi="Arial" w:cs="Arial"/>
        </w:rPr>
        <w:t>хасахаар тус тус өөрчиллөө. Түүнчлэн</w:t>
      </w:r>
      <w:r w:rsidR="00D4616D" w:rsidRPr="00362679">
        <w:rPr>
          <w:rFonts w:ascii="Arial" w:hAnsi="Arial" w:cs="Arial"/>
        </w:rPr>
        <w:t>,</w:t>
      </w:r>
      <w:r w:rsidR="00024453" w:rsidRPr="00362679">
        <w:rPr>
          <w:rFonts w:ascii="Arial" w:hAnsi="Arial" w:cs="Arial"/>
        </w:rPr>
        <w:t xml:space="preserve"> </w:t>
      </w:r>
      <w:r w:rsidRPr="00362679">
        <w:rPr>
          <w:rFonts w:ascii="Arial" w:hAnsi="Arial" w:cs="Arial"/>
        </w:rPr>
        <w:t>Зан үйлд нөлөөлөх албадан сургалтын журмыг Шүүхийн шийдвэр гүйцэтгэх тухай хуульд заасан журмаар зохицуулахаар өөрчилж, холбогдох заалтыг хүчингүй болгохоор тусгалаа.</w:t>
      </w:r>
    </w:p>
    <w:p w14:paraId="725737B5" w14:textId="77777777" w:rsidR="00AF5244" w:rsidRPr="00362679" w:rsidRDefault="00AF5244" w:rsidP="00AA0942">
      <w:pPr>
        <w:contextualSpacing/>
        <w:jc w:val="both"/>
        <w:rPr>
          <w:rFonts w:ascii="Arial" w:hAnsi="Arial" w:cs="Arial"/>
        </w:rPr>
      </w:pPr>
    </w:p>
    <w:p w14:paraId="17010082" w14:textId="61239EAB" w:rsidR="00AF5244" w:rsidRPr="00362679" w:rsidRDefault="00AF5244" w:rsidP="00AA0942">
      <w:pPr>
        <w:ind w:firstLine="720"/>
        <w:contextualSpacing/>
        <w:jc w:val="both"/>
        <w:rPr>
          <w:rFonts w:ascii="Arial" w:hAnsi="Arial" w:cs="Arial"/>
        </w:rPr>
      </w:pPr>
      <w:r w:rsidRPr="00362679">
        <w:rPr>
          <w:rFonts w:ascii="Arial" w:hAnsi="Arial" w:cs="Arial"/>
        </w:rPr>
        <w:t>Гэр бүлийн хүчирхийлэлтэй тэмцэх тухай хуульд нэмэлт, өөрчлөлт оруулах тухай хуулиар Хууль зүй, дотоод хэргийн сайдын баталсан Хохирогчид аюулын зэргийн үнэлгээ хийх журам, Нэг цэгийн үйлчилгээний төвийн аюулгүй байдалд цагдаагийн байгууллага хяналт тавих журмын зохицуулалтыг тус тус хуулийн төсөлд тусгаж захиргааны хэм хэмжээний актын тоог буурууллаа.</w:t>
      </w:r>
    </w:p>
    <w:p w14:paraId="1C7D487B" w14:textId="77777777" w:rsidR="00AF5244" w:rsidRPr="00362679" w:rsidRDefault="00AF5244" w:rsidP="00AA0942">
      <w:pPr>
        <w:contextualSpacing/>
        <w:jc w:val="both"/>
        <w:rPr>
          <w:rFonts w:ascii="Arial" w:hAnsi="Arial" w:cs="Arial"/>
        </w:rPr>
      </w:pPr>
    </w:p>
    <w:p w14:paraId="41650CF5" w14:textId="4C9C4BFB" w:rsidR="00446602" w:rsidRPr="00362679" w:rsidRDefault="00AF5244" w:rsidP="00160A61">
      <w:pPr>
        <w:ind w:firstLine="720"/>
        <w:contextualSpacing/>
        <w:jc w:val="both"/>
        <w:rPr>
          <w:rFonts w:ascii="Arial" w:hAnsi="Arial" w:cs="Arial"/>
        </w:rPr>
      </w:pPr>
      <w:r w:rsidRPr="00362679">
        <w:rPr>
          <w:rFonts w:ascii="Arial" w:hAnsi="Arial" w:cs="Arial"/>
        </w:rPr>
        <w:t>Мөн Улсын ерөнхий прокурор, Хууль зүй, дотоод хэргийн сайдын хамтран баталсан тушаалаар хэрэгжиж буй Гэр бүлийн хүчирхийллийн хохирогчийн аюулгүй байдлыг хангах журам нь Цагдаагийн албаны тухай хууль, Гэр бүлийн хүчирхийлэлтэй тэмцэх тухай хууль болон Прокурорын байгууллагын тухай хуульд туссан зохицуулалтыг агуулж байх тул хүчингүй болгох нь зүйтэй гэж үзлээ.</w:t>
      </w:r>
    </w:p>
    <w:sectPr w:rsidR="00446602" w:rsidRPr="00362679" w:rsidSect="00D92E60">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EFF1" w14:textId="77777777" w:rsidR="00830018" w:rsidRDefault="00830018" w:rsidP="00293D59">
      <w:r>
        <w:separator/>
      </w:r>
    </w:p>
  </w:endnote>
  <w:endnote w:type="continuationSeparator" w:id="0">
    <w:p w14:paraId="7C2DAB57" w14:textId="77777777" w:rsidR="00830018" w:rsidRDefault="00830018" w:rsidP="0029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01F83" w14:textId="77777777" w:rsidR="00830018" w:rsidRDefault="00830018" w:rsidP="00293D59">
      <w:r>
        <w:separator/>
      </w:r>
    </w:p>
  </w:footnote>
  <w:footnote w:type="continuationSeparator" w:id="0">
    <w:p w14:paraId="45D70A40" w14:textId="77777777" w:rsidR="00830018" w:rsidRDefault="00830018" w:rsidP="00293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F7"/>
    <w:rsid w:val="00024453"/>
    <w:rsid w:val="00084E59"/>
    <w:rsid w:val="0009713A"/>
    <w:rsid w:val="000B6FAA"/>
    <w:rsid w:val="00126B09"/>
    <w:rsid w:val="00135E93"/>
    <w:rsid w:val="001450F9"/>
    <w:rsid w:val="00160A61"/>
    <w:rsid w:val="0020621A"/>
    <w:rsid w:val="00207662"/>
    <w:rsid w:val="0026092A"/>
    <w:rsid w:val="00271E4E"/>
    <w:rsid w:val="00291956"/>
    <w:rsid w:val="00293D59"/>
    <w:rsid w:val="002E428A"/>
    <w:rsid w:val="00316DBB"/>
    <w:rsid w:val="00362679"/>
    <w:rsid w:val="003846E1"/>
    <w:rsid w:val="0039793F"/>
    <w:rsid w:val="003F2B7F"/>
    <w:rsid w:val="00403347"/>
    <w:rsid w:val="00441776"/>
    <w:rsid w:val="00446602"/>
    <w:rsid w:val="00485774"/>
    <w:rsid w:val="004B1AE4"/>
    <w:rsid w:val="00510EBF"/>
    <w:rsid w:val="0055518C"/>
    <w:rsid w:val="0057380B"/>
    <w:rsid w:val="00634CB5"/>
    <w:rsid w:val="00637A6D"/>
    <w:rsid w:val="006B0FE1"/>
    <w:rsid w:val="006C783D"/>
    <w:rsid w:val="006F11E2"/>
    <w:rsid w:val="007438E0"/>
    <w:rsid w:val="00746C4D"/>
    <w:rsid w:val="00792F3C"/>
    <w:rsid w:val="0082718D"/>
    <w:rsid w:val="00830018"/>
    <w:rsid w:val="008727A0"/>
    <w:rsid w:val="00876067"/>
    <w:rsid w:val="008A5430"/>
    <w:rsid w:val="008F092F"/>
    <w:rsid w:val="00945147"/>
    <w:rsid w:val="0096309C"/>
    <w:rsid w:val="009720EC"/>
    <w:rsid w:val="00AA0942"/>
    <w:rsid w:val="00AC44CF"/>
    <w:rsid w:val="00AD4545"/>
    <w:rsid w:val="00AE3F5C"/>
    <w:rsid w:val="00AF43DF"/>
    <w:rsid w:val="00AF5244"/>
    <w:rsid w:val="00B043A3"/>
    <w:rsid w:val="00B0493C"/>
    <w:rsid w:val="00B07604"/>
    <w:rsid w:val="00B51031"/>
    <w:rsid w:val="00BA191D"/>
    <w:rsid w:val="00BC67A8"/>
    <w:rsid w:val="00BD5232"/>
    <w:rsid w:val="00BE1BF1"/>
    <w:rsid w:val="00C03251"/>
    <w:rsid w:val="00C115D2"/>
    <w:rsid w:val="00C13CD8"/>
    <w:rsid w:val="00C3339E"/>
    <w:rsid w:val="00C7290D"/>
    <w:rsid w:val="00CA1C22"/>
    <w:rsid w:val="00CE42F7"/>
    <w:rsid w:val="00D0008E"/>
    <w:rsid w:val="00D2597C"/>
    <w:rsid w:val="00D45DAF"/>
    <w:rsid w:val="00D4616D"/>
    <w:rsid w:val="00D52E45"/>
    <w:rsid w:val="00D77E26"/>
    <w:rsid w:val="00D86E71"/>
    <w:rsid w:val="00D92E60"/>
    <w:rsid w:val="00DA6B75"/>
    <w:rsid w:val="00DE1A85"/>
    <w:rsid w:val="00DF1357"/>
    <w:rsid w:val="00E347F5"/>
    <w:rsid w:val="00E41C65"/>
    <w:rsid w:val="00EB1B8B"/>
    <w:rsid w:val="00EF5A79"/>
    <w:rsid w:val="00F165B0"/>
    <w:rsid w:val="00F41BA6"/>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C61C"/>
  <w15:chartTrackingRefBased/>
  <w15:docId w15:val="{1E0D5F88-1FA8-C143-B4CE-DF587C1F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F7"/>
    <w:rPr>
      <w:rFonts w:ascii="Times New Roman" w:eastAsiaTheme="minorEastAs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D59"/>
    <w:pPr>
      <w:tabs>
        <w:tab w:val="center" w:pos="4680"/>
        <w:tab w:val="right" w:pos="9360"/>
      </w:tabs>
    </w:pPr>
  </w:style>
  <w:style w:type="character" w:customStyle="1" w:styleId="HeaderChar">
    <w:name w:val="Header Char"/>
    <w:basedOn w:val="DefaultParagraphFont"/>
    <w:link w:val="Header"/>
    <w:uiPriority w:val="99"/>
    <w:rsid w:val="00293D59"/>
    <w:rPr>
      <w:rFonts w:ascii="Times New Roman" w:eastAsiaTheme="minorEastAsia" w:hAnsi="Times New Roman" w:cs="Times New Roman"/>
      <w:kern w:val="0"/>
      <w14:ligatures w14:val="none"/>
    </w:rPr>
  </w:style>
  <w:style w:type="paragraph" w:styleId="Footer">
    <w:name w:val="footer"/>
    <w:basedOn w:val="Normal"/>
    <w:link w:val="FooterChar"/>
    <w:uiPriority w:val="99"/>
    <w:unhideWhenUsed/>
    <w:rsid w:val="00293D59"/>
    <w:pPr>
      <w:tabs>
        <w:tab w:val="center" w:pos="4680"/>
        <w:tab w:val="right" w:pos="9360"/>
      </w:tabs>
    </w:pPr>
  </w:style>
  <w:style w:type="character" w:customStyle="1" w:styleId="FooterChar">
    <w:name w:val="Footer Char"/>
    <w:basedOn w:val="DefaultParagraphFont"/>
    <w:link w:val="Footer"/>
    <w:uiPriority w:val="99"/>
    <w:rsid w:val="00293D59"/>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50C4E-3295-40D7-8D9B-DFD608F9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15</cp:revision>
  <cp:lastPrinted>2024-05-07T05:37:00Z</cp:lastPrinted>
  <dcterms:created xsi:type="dcterms:W3CDTF">2024-05-21T03:02:00Z</dcterms:created>
  <dcterms:modified xsi:type="dcterms:W3CDTF">2024-05-29T05:58:00Z</dcterms:modified>
</cp:coreProperties>
</file>