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E6D7" w14:textId="77777777" w:rsidR="00C4716D" w:rsidRPr="005E434D" w:rsidRDefault="00C4716D" w:rsidP="00C4716D">
      <w:pPr>
        <w:spacing w:after="0" w:line="240" w:lineRule="auto"/>
        <w:contextualSpacing/>
        <w:jc w:val="right"/>
        <w:rPr>
          <w:rFonts w:cs="Arial"/>
          <w:noProof/>
          <w:szCs w:val="24"/>
          <w:u w:val="single"/>
        </w:rPr>
      </w:pPr>
      <w:r w:rsidRPr="005E434D">
        <w:rPr>
          <w:rFonts w:cs="Arial"/>
          <w:noProof/>
          <w:szCs w:val="24"/>
          <w:u w:val="single"/>
        </w:rPr>
        <w:t>Төсөл</w:t>
      </w:r>
    </w:p>
    <w:p w14:paraId="4E3170AA" w14:textId="77777777" w:rsidR="00C4716D" w:rsidRPr="005E434D" w:rsidRDefault="00C4716D" w:rsidP="00C4716D">
      <w:pPr>
        <w:spacing w:after="0" w:line="240" w:lineRule="auto"/>
        <w:contextualSpacing/>
        <w:rPr>
          <w:rFonts w:cs="Arial"/>
          <w:noProof/>
          <w:szCs w:val="24"/>
          <w:lang w:val="mn-MN"/>
        </w:rPr>
      </w:pPr>
    </w:p>
    <w:p w14:paraId="59BC0A30" w14:textId="77777777" w:rsidR="00C4716D" w:rsidRPr="005E434D" w:rsidRDefault="00C4716D" w:rsidP="00C4716D">
      <w:pPr>
        <w:spacing w:after="0" w:line="240" w:lineRule="auto"/>
        <w:contextualSpacing/>
        <w:jc w:val="center"/>
        <w:rPr>
          <w:rFonts w:cs="Arial"/>
          <w:noProof/>
          <w:szCs w:val="24"/>
          <w:lang w:val="mn-MN"/>
        </w:rPr>
      </w:pPr>
      <w:r w:rsidRPr="005E434D">
        <w:rPr>
          <w:rFonts w:cs="Arial"/>
          <w:b/>
          <w:bCs/>
          <w:noProof/>
          <w:szCs w:val="24"/>
          <w:lang w:val="mn-MN"/>
        </w:rPr>
        <w:t>МОНГОЛ УЛСЫН ХУУЛЬ</w:t>
      </w:r>
    </w:p>
    <w:p w14:paraId="1DDFCAE0" w14:textId="77777777" w:rsidR="00C4716D" w:rsidRPr="005E434D" w:rsidRDefault="00C4716D" w:rsidP="00C4716D">
      <w:pPr>
        <w:spacing w:after="0" w:line="240" w:lineRule="auto"/>
        <w:contextualSpacing/>
        <w:rPr>
          <w:rFonts w:cs="Arial"/>
          <w:noProof/>
          <w:szCs w:val="24"/>
          <w:lang w:val="mn-MN"/>
        </w:rPr>
      </w:pPr>
    </w:p>
    <w:p w14:paraId="2D76BB62" w14:textId="77777777" w:rsidR="00C4716D" w:rsidRPr="005E434D" w:rsidRDefault="00C4716D" w:rsidP="00C4716D">
      <w:pPr>
        <w:spacing w:after="0" w:line="240" w:lineRule="auto"/>
        <w:contextualSpacing/>
        <w:rPr>
          <w:rFonts w:cs="Arial"/>
          <w:noProof/>
          <w:szCs w:val="24"/>
          <w:lang w:val="mn-MN"/>
        </w:rPr>
      </w:pPr>
      <w:r w:rsidRPr="005E434D">
        <w:rPr>
          <w:rFonts w:cs="Arial"/>
          <w:noProof/>
          <w:szCs w:val="24"/>
          <w:lang w:val="mn-MN"/>
        </w:rPr>
        <w:t xml:space="preserve">2024 оны ... дугаар </w:t>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t xml:space="preserve">          Улаанбаатар</w:t>
      </w:r>
    </w:p>
    <w:p w14:paraId="3EFF676F" w14:textId="77777777" w:rsidR="00C4716D" w:rsidRPr="005E434D" w:rsidRDefault="00C4716D" w:rsidP="00C4716D">
      <w:pPr>
        <w:spacing w:after="0" w:line="240" w:lineRule="auto"/>
        <w:contextualSpacing/>
        <w:rPr>
          <w:rFonts w:cs="Arial"/>
          <w:noProof/>
          <w:szCs w:val="24"/>
          <w:lang w:val="mn-MN"/>
        </w:rPr>
      </w:pPr>
      <w:r w:rsidRPr="005E434D">
        <w:rPr>
          <w:rFonts w:cs="Arial"/>
          <w:noProof/>
          <w:szCs w:val="24"/>
          <w:lang w:val="mn-MN"/>
        </w:rPr>
        <w:t xml:space="preserve">сарын ...-ны өдөр </w:t>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r>
      <w:r w:rsidRPr="005E434D">
        <w:rPr>
          <w:rFonts w:cs="Arial"/>
          <w:noProof/>
          <w:szCs w:val="24"/>
          <w:lang w:val="mn-MN"/>
        </w:rPr>
        <w:tab/>
        <w:t xml:space="preserve">       хот</w:t>
      </w:r>
    </w:p>
    <w:p w14:paraId="219748C4" w14:textId="77777777" w:rsidR="00520CEE" w:rsidRPr="005E434D" w:rsidRDefault="00520CEE" w:rsidP="00C4716D">
      <w:pPr>
        <w:spacing w:after="0" w:line="240" w:lineRule="auto"/>
        <w:contextualSpacing/>
        <w:rPr>
          <w:rFonts w:eastAsia="Calibri" w:cs="Arial"/>
          <w:szCs w:val="24"/>
          <w:lang w:val="mn-MN"/>
        </w:rPr>
      </w:pPr>
    </w:p>
    <w:p w14:paraId="43CF56B4" w14:textId="77777777" w:rsidR="00520CEE" w:rsidRPr="005E434D" w:rsidRDefault="00520CEE" w:rsidP="00C4716D">
      <w:pPr>
        <w:spacing w:after="0" w:line="240" w:lineRule="auto"/>
        <w:contextualSpacing/>
        <w:rPr>
          <w:rFonts w:cs="Arial"/>
          <w:szCs w:val="24"/>
        </w:rPr>
      </w:pPr>
    </w:p>
    <w:p w14:paraId="3AFB4E16" w14:textId="77777777" w:rsidR="00C4716D" w:rsidRPr="005E434D" w:rsidRDefault="00520CEE" w:rsidP="00C4716D">
      <w:pPr>
        <w:spacing w:after="0" w:line="240" w:lineRule="auto"/>
        <w:contextualSpacing/>
        <w:jc w:val="center"/>
        <w:rPr>
          <w:rFonts w:cs="Arial"/>
          <w:szCs w:val="24"/>
        </w:rPr>
      </w:pPr>
      <w:r w:rsidRPr="005E434D">
        <w:rPr>
          <w:rFonts w:cs="Arial"/>
          <w:b/>
          <w:bCs/>
          <w:szCs w:val="24"/>
        </w:rPr>
        <w:t>ГЭРЧ, ХОХИРОГЧИЙГ ХАМГААЛАХ ТУХАЙ ХУУЛЬД</w:t>
      </w:r>
    </w:p>
    <w:p w14:paraId="043E0685" w14:textId="04EAB3AB" w:rsidR="00520CEE" w:rsidRPr="005E434D" w:rsidRDefault="00520CEE" w:rsidP="00C4716D">
      <w:pPr>
        <w:spacing w:after="0" w:line="240" w:lineRule="auto"/>
        <w:contextualSpacing/>
        <w:jc w:val="center"/>
        <w:rPr>
          <w:rFonts w:cs="Arial"/>
          <w:szCs w:val="24"/>
        </w:rPr>
      </w:pPr>
      <w:r w:rsidRPr="005E434D">
        <w:rPr>
          <w:rFonts w:cs="Arial"/>
          <w:b/>
          <w:bCs/>
          <w:szCs w:val="24"/>
        </w:rPr>
        <w:t>НЭМЭЛТ, ӨӨРЧЛӨЛТ ОРУУЛАХ ТУХАЙ</w:t>
      </w:r>
    </w:p>
    <w:p w14:paraId="5A8CC899" w14:textId="77777777" w:rsidR="00520CEE" w:rsidRPr="005E434D" w:rsidRDefault="00520CEE" w:rsidP="00C4716D">
      <w:pPr>
        <w:spacing w:after="0" w:line="240" w:lineRule="auto"/>
        <w:contextualSpacing/>
        <w:rPr>
          <w:rFonts w:eastAsia="Calibri" w:cs="Arial"/>
          <w:szCs w:val="24"/>
          <w:lang w:val="mn-MN"/>
        </w:rPr>
      </w:pPr>
    </w:p>
    <w:p w14:paraId="65F87CD5" w14:textId="55EF66DA"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b/>
          <w:bCs/>
          <w:szCs w:val="24"/>
        </w:rPr>
        <w:t>1 дүгээр зүйл.</w:t>
      </w:r>
      <w:r w:rsidRPr="005E434D">
        <w:rPr>
          <w:rFonts w:eastAsia="Times New Roman" w:cs="Arial"/>
          <w:szCs w:val="24"/>
        </w:rPr>
        <w:t>Гэрч, хохирогчийг хамгаалах тухай хуульд д</w:t>
      </w:r>
      <w:r w:rsidR="00846596" w:rsidRPr="005E434D">
        <w:rPr>
          <w:rFonts w:eastAsia="Times New Roman" w:cs="Arial"/>
          <w:szCs w:val="24"/>
        </w:rPr>
        <w:t>о</w:t>
      </w:r>
      <w:r w:rsidRPr="005E434D">
        <w:rPr>
          <w:rFonts w:eastAsia="Times New Roman" w:cs="Arial"/>
          <w:szCs w:val="24"/>
        </w:rPr>
        <w:t>ор дурдсан агуулгатай дараах зүйл, хэсэг нэмсүгэй:</w:t>
      </w:r>
    </w:p>
    <w:p w14:paraId="0D3036BB" w14:textId="77777777" w:rsidR="00C4716D" w:rsidRPr="005E434D" w:rsidRDefault="00C4716D" w:rsidP="00C4716D">
      <w:pPr>
        <w:spacing w:after="0" w:line="240" w:lineRule="auto"/>
        <w:contextualSpacing/>
        <w:jc w:val="both"/>
        <w:rPr>
          <w:rFonts w:eastAsia="Times New Roman" w:cs="Arial"/>
          <w:szCs w:val="24"/>
        </w:rPr>
      </w:pPr>
    </w:p>
    <w:p w14:paraId="08D9DCC3" w14:textId="06560386" w:rsidR="00520CEE" w:rsidRPr="005E434D" w:rsidRDefault="00520CEE" w:rsidP="00C4716D">
      <w:pPr>
        <w:spacing w:after="0" w:line="240" w:lineRule="auto"/>
        <w:ind w:firstLine="1440"/>
        <w:contextualSpacing/>
        <w:jc w:val="both"/>
        <w:rPr>
          <w:rFonts w:eastAsia="Times New Roman" w:cs="Arial"/>
          <w:szCs w:val="24"/>
        </w:rPr>
      </w:pPr>
      <w:r w:rsidRPr="005E434D">
        <w:rPr>
          <w:rFonts w:eastAsia="Times New Roman" w:cs="Arial"/>
          <w:b/>
          <w:bCs/>
          <w:szCs w:val="24"/>
        </w:rPr>
        <w:t>1/3</w:t>
      </w:r>
      <w:r w:rsidR="005713D7" w:rsidRPr="005E434D">
        <w:rPr>
          <w:rFonts w:eastAsia="Times New Roman" w:cs="Arial"/>
          <w:b/>
          <w:bCs/>
          <w:szCs w:val="24"/>
        </w:rPr>
        <w:t xml:space="preserve"> </w:t>
      </w:r>
      <w:r w:rsidRPr="005E434D">
        <w:rPr>
          <w:rFonts w:eastAsia="Times New Roman" w:cs="Arial"/>
          <w:b/>
          <w:bCs/>
          <w:szCs w:val="24"/>
        </w:rPr>
        <w:t>дугаар зүйлийн 3.4 дэх хэсэг:</w:t>
      </w:r>
    </w:p>
    <w:p w14:paraId="17CA04CD" w14:textId="77777777" w:rsidR="00C4716D" w:rsidRPr="005E434D" w:rsidRDefault="00C4716D" w:rsidP="00C4716D">
      <w:pPr>
        <w:spacing w:after="0" w:line="240" w:lineRule="auto"/>
        <w:contextualSpacing/>
        <w:jc w:val="both"/>
        <w:rPr>
          <w:rFonts w:eastAsia="Times New Roman" w:cs="Arial"/>
          <w:b/>
          <w:bCs/>
          <w:szCs w:val="24"/>
        </w:rPr>
      </w:pPr>
    </w:p>
    <w:p w14:paraId="28F6CF1A" w14:textId="77777777"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“3.4.Шаардлагатай тохиолдолд гэрч, хохирогчид учирч болох эрсдэлийн түвшин, гэмт хэргийн нөхцөл байдлыг харгалзан түүнийг өөрийн болон бусдын амь нас, эрүүл мэндэд хохирол учруулахаас урьдчилан сэргийлэх зорилгоор энэ хуулийн 3.2-т зааснаас бусад эрх, үйлдэлд хязгаарлалт тогтоож болно.”</w:t>
      </w:r>
    </w:p>
    <w:p w14:paraId="3C9505FD" w14:textId="77777777" w:rsidR="00C4716D" w:rsidRPr="005E434D" w:rsidRDefault="00C4716D" w:rsidP="00C4716D">
      <w:pPr>
        <w:spacing w:after="0" w:line="240" w:lineRule="auto"/>
        <w:contextualSpacing/>
        <w:jc w:val="both"/>
        <w:rPr>
          <w:rFonts w:eastAsia="Times New Roman" w:cs="Arial"/>
          <w:szCs w:val="24"/>
        </w:rPr>
      </w:pPr>
    </w:p>
    <w:p w14:paraId="57B6EA7B" w14:textId="2CD1E60D" w:rsidR="00C4716D" w:rsidRPr="005E434D" w:rsidRDefault="00520CEE" w:rsidP="005713D7">
      <w:pPr>
        <w:spacing w:after="0" w:line="240" w:lineRule="auto"/>
        <w:ind w:firstLine="1440"/>
        <w:contextualSpacing/>
        <w:rPr>
          <w:rFonts w:eastAsia="Times New Roman" w:cs="Arial"/>
          <w:szCs w:val="24"/>
        </w:rPr>
      </w:pPr>
      <w:r w:rsidRPr="005E434D">
        <w:rPr>
          <w:rFonts w:eastAsia="Times New Roman" w:cs="Arial"/>
          <w:b/>
          <w:bCs/>
          <w:szCs w:val="24"/>
        </w:rPr>
        <w:t>2/7 дугаар зүйлийн 7.4, 7.5 дахь хэсэг:</w:t>
      </w:r>
    </w:p>
    <w:p w14:paraId="19122DEA" w14:textId="77777777" w:rsidR="00C4716D" w:rsidRPr="005E434D" w:rsidRDefault="00C4716D" w:rsidP="00C4716D">
      <w:pPr>
        <w:spacing w:after="0" w:line="240" w:lineRule="auto"/>
        <w:contextualSpacing/>
        <w:rPr>
          <w:rFonts w:eastAsia="Times New Roman" w:cs="Arial"/>
          <w:szCs w:val="24"/>
        </w:rPr>
      </w:pPr>
    </w:p>
    <w:p w14:paraId="3AF250EC" w14:textId="5FEA9F91" w:rsidR="00520CEE" w:rsidRPr="005E434D" w:rsidRDefault="00520CEE" w:rsidP="00C4716D">
      <w:pPr>
        <w:spacing w:after="0" w:line="240" w:lineRule="auto"/>
        <w:ind w:firstLine="720"/>
        <w:contextualSpacing/>
        <w:jc w:val="both"/>
        <w:rPr>
          <w:rFonts w:cs="Arial"/>
          <w:szCs w:val="24"/>
          <w:shd w:val="clear" w:color="auto" w:fill="FFFFFF"/>
        </w:rPr>
      </w:pPr>
      <w:r w:rsidRPr="005E434D">
        <w:rPr>
          <w:rFonts w:eastAsia="Times New Roman" w:cs="Arial"/>
          <w:szCs w:val="24"/>
        </w:rPr>
        <w:t>“</w:t>
      </w:r>
      <w:r w:rsidRPr="005E434D">
        <w:rPr>
          <w:rFonts w:eastAsia="Times New Roman" w:cs="Arial"/>
          <w:szCs w:val="24"/>
          <w:shd w:val="clear" w:color="auto" w:fill="FFFFFF"/>
        </w:rPr>
        <w:t xml:space="preserve">7.4.Эрх бүхий байгууллагын хамгаалалтын тусгай алба энэ хуулийн </w:t>
      </w:r>
      <w:r w:rsidR="00C4716D" w:rsidRPr="005E434D">
        <w:rPr>
          <w:rFonts w:eastAsia="Times New Roman" w:cs="Arial"/>
          <w:szCs w:val="24"/>
          <w:shd w:val="clear" w:color="auto" w:fill="FFFFFF"/>
        </w:rPr>
        <w:t xml:space="preserve">        </w:t>
      </w:r>
      <w:r w:rsidRPr="005E434D">
        <w:rPr>
          <w:rFonts w:eastAsia="Times New Roman" w:cs="Arial"/>
          <w:szCs w:val="24"/>
          <w:shd w:val="clear" w:color="auto" w:fill="FFFFFF"/>
        </w:rPr>
        <w:t xml:space="preserve">7.1.3-7.1.9-д заасан хамгаалалтад оролцсон, мэдсэн төрийн болон төрийн бус байгууллага, аж ахуйн нэгжийн холбогдох албан тушаалтан, алба хаагч, гэрч хохирогч, түүний хууль ёсны төлөөлөгч, өмгөөлөгчөөс нууцын баталгаа гаргуулна. </w:t>
      </w:r>
      <w:r w:rsidRPr="005E434D">
        <w:rPr>
          <w:rFonts w:cs="Arial"/>
          <w:szCs w:val="24"/>
          <w:shd w:val="clear" w:color="auto" w:fill="FFFFFF"/>
        </w:rPr>
        <w:t>Насанд хүрээгүй гэрч, хохирогчид түүний хууль ёсны төлөөлөгчийг байлцуулан, нууц хадгалах</w:t>
      </w:r>
      <w:r w:rsidR="00C4716D" w:rsidRPr="005E434D">
        <w:rPr>
          <w:rFonts w:cs="Arial"/>
          <w:szCs w:val="24"/>
          <w:shd w:val="clear" w:color="auto" w:fill="FFFFFF"/>
        </w:rPr>
        <w:t xml:space="preserve"> </w:t>
      </w:r>
      <w:r w:rsidRPr="005E434D">
        <w:rPr>
          <w:rFonts w:cs="Arial"/>
          <w:szCs w:val="24"/>
          <w:shd w:val="clear" w:color="auto" w:fill="FFFFFF"/>
        </w:rPr>
        <w:t>талаар</w:t>
      </w:r>
      <w:r w:rsidR="00C4716D" w:rsidRPr="005E434D">
        <w:rPr>
          <w:rFonts w:cs="Arial"/>
          <w:szCs w:val="24"/>
          <w:shd w:val="clear" w:color="auto" w:fill="FFFFFF"/>
        </w:rPr>
        <w:t xml:space="preserve"> </w:t>
      </w:r>
      <w:r w:rsidRPr="005E434D">
        <w:rPr>
          <w:rFonts w:cs="Arial"/>
          <w:szCs w:val="24"/>
          <w:shd w:val="clear" w:color="auto" w:fill="FFFFFF"/>
        </w:rPr>
        <w:t>тайлбарлаж,</w:t>
      </w:r>
      <w:r w:rsidR="00C4716D" w:rsidRPr="005E434D">
        <w:rPr>
          <w:rFonts w:cs="Arial"/>
          <w:szCs w:val="24"/>
          <w:shd w:val="clear" w:color="auto" w:fill="FFFFFF"/>
        </w:rPr>
        <w:t xml:space="preserve"> </w:t>
      </w:r>
      <w:r w:rsidRPr="005E434D">
        <w:rPr>
          <w:rFonts w:cs="Arial"/>
          <w:szCs w:val="24"/>
          <w:shd w:val="clear" w:color="auto" w:fill="FFFFFF"/>
        </w:rPr>
        <w:t>тэмдэглэл үйлдэнэ.</w:t>
      </w:r>
    </w:p>
    <w:p w14:paraId="31B998B5" w14:textId="77777777" w:rsidR="00C4716D" w:rsidRPr="005E434D" w:rsidRDefault="00C4716D" w:rsidP="00C4716D">
      <w:pPr>
        <w:spacing w:after="0" w:line="240" w:lineRule="auto"/>
        <w:contextualSpacing/>
        <w:jc w:val="both"/>
        <w:rPr>
          <w:rFonts w:cs="Arial"/>
          <w:szCs w:val="24"/>
          <w:shd w:val="clear" w:color="auto" w:fill="FFFFFF"/>
        </w:rPr>
      </w:pPr>
    </w:p>
    <w:p w14:paraId="7D17343D" w14:textId="5F44D86D" w:rsidR="00520CEE" w:rsidRPr="005E434D" w:rsidRDefault="00520CEE" w:rsidP="00C4716D">
      <w:pPr>
        <w:spacing w:after="0" w:line="240" w:lineRule="auto"/>
        <w:ind w:firstLine="720"/>
        <w:contextualSpacing/>
        <w:jc w:val="both"/>
        <w:rPr>
          <w:rFonts w:eastAsia="Times New Roman" w:cs="Arial"/>
          <w:szCs w:val="24"/>
          <w:shd w:val="clear" w:color="auto" w:fill="FFFFFF"/>
        </w:rPr>
      </w:pPr>
      <w:r w:rsidRPr="005E434D">
        <w:rPr>
          <w:rFonts w:cs="Arial"/>
          <w:szCs w:val="24"/>
        </w:rPr>
        <w:t>7.5.</w:t>
      </w:r>
      <w:r w:rsidRPr="005E434D">
        <w:rPr>
          <w:rFonts w:eastAsia="Times New Roman" w:cs="Arial"/>
          <w:szCs w:val="24"/>
          <w:shd w:val="clear" w:color="auto" w:fill="FFFFFF"/>
        </w:rPr>
        <w:t>Гэрч, хохирогчийг хамгаалалтын үйл ажиллагаа</w:t>
      </w:r>
      <w:r w:rsidR="00770F0C" w:rsidRPr="005E434D">
        <w:rPr>
          <w:rFonts w:eastAsia="Times New Roman" w:cs="Arial"/>
          <w:szCs w:val="24"/>
          <w:shd w:val="clear" w:color="auto" w:fill="FFFFFF"/>
        </w:rPr>
        <w:t>нд сөрөг</w:t>
      </w:r>
      <w:r w:rsidRPr="005E434D">
        <w:rPr>
          <w:rFonts w:eastAsia="Times New Roman" w:cs="Arial"/>
          <w:szCs w:val="24"/>
          <w:shd w:val="clear" w:color="auto" w:fill="FFFFFF"/>
        </w:rPr>
        <w:t xml:space="preserve"> аливаа үйлдэл хийхийг хориглоно</w:t>
      </w:r>
      <w:r w:rsidRPr="005E434D">
        <w:rPr>
          <w:rFonts w:cs="Arial"/>
          <w:szCs w:val="24"/>
        </w:rPr>
        <w:t>.</w:t>
      </w:r>
      <w:r w:rsidRPr="005E434D">
        <w:rPr>
          <w:rFonts w:eastAsia="Times New Roman" w:cs="Arial"/>
          <w:szCs w:val="24"/>
          <w:shd w:val="clear" w:color="auto" w:fill="FFFFFF"/>
        </w:rPr>
        <w:t>”</w:t>
      </w:r>
    </w:p>
    <w:p w14:paraId="5BEEEFA9" w14:textId="77777777" w:rsidR="00C4716D" w:rsidRPr="005E434D" w:rsidRDefault="00C4716D" w:rsidP="00C4716D">
      <w:pPr>
        <w:spacing w:after="0" w:line="240" w:lineRule="auto"/>
        <w:contextualSpacing/>
        <w:jc w:val="both"/>
        <w:rPr>
          <w:rFonts w:cs="Arial"/>
          <w:szCs w:val="24"/>
        </w:rPr>
      </w:pPr>
    </w:p>
    <w:p w14:paraId="7E3C0570" w14:textId="1C1C9264" w:rsidR="00520CEE" w:rsidRPr="005E434D" w:rsidRDefault="00520CEE" w:rsidP="00C4716D">
      <w:pPr>
        <w:spacing w:after="0" w:line="240" w:lineRule="auto"/>
        <w:ind w:left="720" w:firstLine="720"/>
        <w:contextualSpacing/>
        <w:rPr>
          <w:rFonts w:eastAsia="Times New Roman" w:cs="Arial"/>
          <w:szCs w:val="24"/>
        </w:rPr>
      </w:pPr>
      <w:r w:rsidRPr="005E434D">
        <w:rPr>
          <w:rFonts w:eastAsia="Times New Roman" w:cs="Arial"/>
          <w:b/>
          <w:bCs/>
          <w:szCs w:val="24"/>
        </w:rPr>
        <w:t>3/10 дугаар зүйлийн 10.3-10.</w:t>
      </w:r>
      <w:r w:rsidR="00846596" w:rsidRPr="005E434D">
        <w:rPr>
          <w:rFonts w:eastAsia="Times New Roman" w:cs="Arial"/>
          <w:b/>
          <w:bCs/>
          <w:szCs w:val="24"/>
        </w:rPr>
        <w:t>9</w:t>
      </w:r>
      <w:r w:rsidRPr="005E434D">
        <w:rPr>
          <w:rFonts w:eastAsia="Times New Roman" w:cs="Arial"/>
          <w:b/>
          <w:bCs/>
          <w:szCs w:val="24"/>
        </w:rPr>
        <w:t xml:space="preserve"> д</w:t>
      </w:r>
      <w:r w:rsidR="00846596" w:rsidRPr="005E434D">
        <w:rPr>
          <w:rFonts w:eastAsia="Times New Roman" w:cs="Arial"/>
          <w:b/>
          <w:bCs/>
          <w:szCs w:val="24"/>
        </w:rPr>
        <w:t>эх</w:t>
      </w:r>
      <w:r w:rsidRPr="005E434D">
        <w:rPr>
          <w:rFonts w:eastAsia="Times New Roman" w:cs="Arial"/>
          <w:b/>
          <w:bCs/>
          <w:szCs w:val="24"/>
        </w:rPr>
        <w:t xml:space="preserve"> хэсэг:</w:t>
      </w:r>
    </w:p>
    <w:p w14:paraId="0C9FC214" w14:textId="77777777" w:rsidR="00C4716D" w:rsidRPr="005E434D" w:rsidRDefault="00C4716D" w:rsidP="00C4716D">
      <w:pPr>
        <w:spacing w:after="0" w:line="240" w:lineRule="auto"/>
        <w:contextualSpacing/>
        <w:rPr>
          <w:rFonts w:eastAsia="Times New Roman" w:cs="Arial"/>
          <w:szCs w:val="24"/>
        </w:rPr>
      </w:pPr>
    </w:p>
    <w:p w14:paraId="5FA98E80" w14:textId="77777777"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 xml:space="preserve">“10.3.Биечилсэн хамгаалалтыг энэ хуулийн 23.1-д заасан эрх бүхий байгууллагаас томилогдсон алба хаагч </w:t>
      </w:r>
      <w:r w:rsidRPr="005E434D">
        <w:rPr>
          <w:rFonts w:eastAsia="Times New Roman" w:cs="Arial"/>
          <w:szCs w:val="24"/>
          <w:lang w:val="mn-MN"/>
        </w:rPr>
        <w:t xml:space="preserve">байрлаж болон хөдөлгөөнтэйгээр, </w:t>
      </w:r>
      <w:r w:rsidRPr="005E434D">
        <w:rPr>
          <w:rFonts w:eastAsia="Times New Roman" w:cs="Arial"/>
          <w:szCs w:val="24"/>
        </w:rPr>
        <w:t>ил болон далд хэлбэрээр зохион байгуулна.</w:t>
      </w:r>
    </w:p>
    <w:p w14:paraId="42CBD766" w14:textId="77777777" w:rsidR="00C4716D" w:rsidRPr="005E434D" w:rsidRDefault="00C4716D" w:rsidP="00C4716D">
      <w:pPr>
        <w:spacing w:after="0" w:line="240" w:lineRule="auto"/>
        <w:contextualSpacing/>
        <w:jc w:val="both"/>
        <w:rPr>
          <w:rFonts w:eastAsia="Times New Roman" w:cs="Arial"/>
          <w:szCs w:val="24"/>
        </w:rPr>
      </w:pPr>
    </w:p>
    <w:p w14:paraId="06CCA53C" w14:textId="142895FF"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10.4.Хамгаалалтын арга хэмжээнд хэрэглэгдэх холбоо, тээвэр, орон байр, галт зэвсэг, тусгай хэрэгслийг эрх бүхий байгууллага хариуцах бөгөөд шаардлагатай тохиолдолд галт зэвсэг, нэг бүрийн тусгай хэрэгсэл биеийн хүчийг холбогдох хуульд заасан үндэслэл журмын дагуу хэрэглэнэ.</w:t>
      </w:r>
    </w:p>
    <w:p w14:paraId="68C7FEDB" w14:textId="77777777" w:rsidR="00C4716D" w:rsidRPr="005E434D" w:rsidRDefault="00C4716D" w:rsidP="00C4716D">
      <w:pPr>
        <w:spacing w:after="0" w:line="240" w:lineRule="auto"/>
        <w:contextualSpacing/>
        <w:jc w:val="both"/>
        <w:rPr>
          <w:rFonts w:eastAsia="Times New Roman" w:cs="Arial"/>
          <w:szCs w:val="24"/>
        </w:rPr>
      </w:pPr>
    </w:p>
    <w:p w14:paraId="349A2820" w14:textId="0E93C3C4" w:rsidR="00520CEE" w:rsidRPr="005E434D" w:rsidRDefault="00520CEE" w:rsidP="00C4716D">
      <w:pPr>
        <w:shd w:val="clear" w:color="auto" w:fill="FFFFFF"/>
        <w:spacing w:after="0" w:line="240" w:lineRule="auto"/>
        <w:ind w:firstLine="720"/>
        <w:contextualSpacing/>
        <w:jc w:val="both"/>
        <w:rPr>
          <w:rFonts w:eastAsia="Times New Roman" w:cs="Arial"/>
          <w:szCs w:val="24"/>
        </w:rPr>
      </w:pPr>
      <w:r w:rsidRPr="005E434D">
        <w:rPr>
          <w:rFonts w:eastAsia="Times New Roman" w:cs="Arial"/>
          <w:szCs w:val="24"/>
        </w:rPr>
        <w:t>10.</w:t>
      </w:r>
      <w:r w:rsidR="00846596" w:rsidRPr="005E434D">
        <w:rPr>
          <w:rFonts w:eastAsia="Times New Roman" w:cs="Arial"/>
          <w:szCs w:val="24"/>
        </w:rPr>
        <w:t>5</w:t>
      </w:r>
      <w:r w:rsidRPr="005E434D">
        <w:rPr>
          <w:rFonts w:eastAsia="Times New Roman" w:cs="Arial"/>
          <w:szCs w:val="24"/>
        </w:rPr>
        <w:t>.Биечилсэн хамгаалалт нь хамрах хүрээ, хүч хэрэгсэл, нөхцөл байдал, аюулын эрсдэлээс шалтгаалан дараах түвшинтэй байна:</w:t>
      </w:r>
    </w:p>
    <w:p w14:paraId="311756EA" w14:textId="77777777" w:rsidR="00C4716D" w:rsidRPr="005E434D" w:rsidRDefault="00C4716D" w:rsidP="00C4716D">
      <w:pPr>
        <w:shd w:val="clear" w:color="auto" w:fill="FFFFFF"/>
        <w:spacing w:after="0" w:line="240" w:lineRule="auto"/>
        <w:contextualSpacing/>
        <w:jc w:val="both"/>
        <w:rPr>
          <w:rFonts w:eastAsia="Times New Roman" w:cs="Arial"/>
          <w:szCs w:val="24"/>
        </w:rPr>
      </w:pPr>
    </w:p>
    <w:p w14:paraId="0B955279" w14:textId="7A89B456" w:rsidR="00C4716D" w:rsidRPr="005E434D" w:rsidRDefault="00520CEE" w:rsidP="00C4716D">
      <w:pPr>
        <w:shd w:val="clear" w:color="auto" w:fill="FFFFFF"/>
        <w:spacing w:after="0" w:line="240" w:lineRule="auto"/>
        <w:ind w:firstLine="1418"/>
        <w:contextualSpacing/>
        <w:jc w:val="both"/>
        <w:rPr>
          <w:rFonts w:eastAsia="Times New Roman" w:cs="Arial"/>
          <w:szCs w:val="24"/>
        </w:rPr>
      </w:pPr>
      <w:r w:rsidRPr="005E434D">
        <w:rPr>
          <w:rFonts w:eastAsia="Times New Roman" w:cs="Arial"/>
          <w:szCs w:val="24"/>
        </w:rPr>
        <w:t>10.</w:t>
      </w:r>
      <w:r w:rsidR="00846596" w:rsidRPr="005E434D">
        <w:rPr>
          <w:rFonts w:eastAsia="Times New Roman" w:cs="Arial"/>
          <w:szCs w:val="24"/>
        </w:rPr>
        <w:t>5</w:t>
      </w:r>
      <w:r w:rsidRPr="005E434D">
        <w:rPr>
          <w:rFonts w:eastAsia="Times New Roman" w:cs="Arial"/>
          <w:szCs w:val="24"/>
        </w:rPr>
        <w:t>.1.Нэгдүгээр түвшний хамгаалалтыг энэ хуулийн 22.3.1-д заасан аюулын эрсдэлийн түвшин өндөр тогтоогдсон үед 24 цагаар, тодорхой хугацаанд тасралтгүйгээр зохион байгуулна.</w:t>
      </w:r>
    </w:p>
    <w:p w14:paraId="1CDF615D" w14:textId="77777777" w:rsidR="005713D7" w:rsidRPr="005E434D" w:rsidRDefault="005713D7" w:rsidP="005713D7">
      <w:pPr>
        <w:shd w:val="clear" w:color="auto" w:fill="FFFFFF"/>
        <w:spacing w:after="0" w:line="240" w:lineRule="auto"/>
        <w:contextualSpacing/>
        <w:jc w:val="both"/>
        <w:rPr>
          <w:rFonts w:eastAsia="Times New Roman" w:cs="Arial"/>
          <w:szCs w:val="24"/>
        </w:rPr>
      </w:pPr>
    </w:p>
    <w:p w14:paraId="570B4DF1" w14:textId="77777777" w:rsidR="00C4716D" w:rsidRPr="005E434D" w:rsidRDefault="00520CEE" w:rsidP="00C4716D">
      <w:pPr>
        <w:shd w:val="clear" w:color="auto" w:fill="FFFFFF"/>
        <w:spacing w:after="0" w:line="240" w:lineRule="auto"/>
        <w:ind w:firstLine="1418"/>
        <w:contextualSpacing/>
        <w:jc w:val="both"/>
        <w:rPr>
          <w:rFonts w:eastAsia="Times New Roman" w:cs="Arial"/>
          <w:szCs w:val="24"/>
        </w:rPr>
      </w:pPr>
      <w:r w:rsidRPr="005E434D">
        <w:rPr>
          <w:rFonts w:eastAsia="Times New Roman" w:cs="Arial"/>
          <w:szCs w:val="24"/>
        </w:rPr>
        <w:lastRenderedPageBreak/>
        <w:t>10.</w:t>
      </w:r>
      <w:r w:rsidR="00846596" w:rsidRPr="005E434D">
        <w:rPr>
          <w:rFonts w:eastAsia="Times New Roman" w:cs="Arial"/>
          <w:szCs w:val="24"/>
        </w:rPr>
        <w:t>5</w:t>
      </w:r>
      <w:r w:rsidRPr="005E434D">
        <w:rPr>
          <w:rFonts w:eastAsia="Times New Roman" w:cs="Arial"/>
          <w:szCs w:val="24"/>
        </w:rPr>
        <w:t>.2.Хоёрдугаар түвшний хамгаалалтыг энэ хуулийн 22.3.2-т заасан дунд түвшний аюулын эрсдэл тогтоогдсон үед зохион байгуулна.</w:t>
      </w:r>
    </w:p>
    <w:p w14:paraId="62AFA4DA" w14:textId="77777777" w:rsidR="00C4716D" w:rsidRPr="005E434D" w:rsidRDefault="00C4716D" w:rsidP="00C4716D">
      <w:pPr>
        <w:shd w:val="clear" w:color="auto" w:fill="FFFFFF"/>
        <w:spacing w:after="0" w:line="240" w:lineRule="auto"/>
        <w:contextualSpacing/>
        <w:jc w:val="both"/>
        <w:rPr>
          <w:rFonts w:eastAsia="Times New Roman" w:cs="Arial"/>
          <w:szCs w:val="24"/>
        </w:rPr>
      </w:pPr>
    </w:p>
    <w:p w14:paraId="163AE4D5" w14:textId="07543330" w:rsidR="00520CEE" w:rsidRPr="005E434D" w:rsidRDefault="00520CEE" w:rsidP="00C4716D">
      <w:pPr>
        <w:shd w:val="clear" w:color="auto" w:fill="FFFFFF"/>
        <w:spacing w:after="0" w:line="240" w:lineRule="auto"/>
        <w:ind w:firstLine="1418"/>
        <w:contextualSpacing/>
        <w:jc w:val="both"/>
        <w:rPr>
          <w:rFonts w:eastAsia="Times New Roman" w:cs="Arial"/>
          <w:szCs w:val="24"/>
        </w:rPr>
      </w:pPr>
      <w:r w:rsidRPr="005E434D">
        <w:rPr>
          <w:rFonts w:eastAsia="Times New Roman" w:cs="Arial"/>
          <w:szCs w:val="24"/>
        </w:rPr>
        <w:t>10.</w:t>
      </w:r>
      <w:r w:rsidR="00846596" w:rsidRPr="005E434D">
        <w:rPr>
          <w:rFonts w:eastAsia="Times New Roman" w:cs="Arial"/>
          <w:szCs w:val="24"/>
        </w:rPr>
        <w:t>5</w:t>
      </w:r>
      <w:r w:rsidRPr="005E434D">
        <w:rPr>
          <w:rFonts w:eastAsia="Times New Roman" w:cs="Arial"/>
          <w:szCs w:val="24"/>
        </w:rPr>
        <w:t>.3.Гуравдугаар түвшний хамгаалалтыг 22.3.3-т заасан аюулын эрсдэлийн түвшин бага тогтоогдсон үед зохион байгуулна.</w:t>
      </w:r>
    </w:p>
    <w:p w14:paraId="5E0D35C8" w14:textId="77777777" w:rsidR="00C4716D" w:rsidRPr="005E434D" w:rsidRDefault="00C4716D" w:rsidP="00C4716D">
      <w:pPr>
        <w:shd w:val="clear" w:color="auto" w:fill="FFFFFF"/>
        <w:spacing w:after="0" w:line="240" w:lineRule="auto"/>
        <w:contextualSpacing/>
        <w:jc w:val="both"/>
        <w:rPr>
          <w:rFonts w:eastAsia="Times New Roman" w:cs="Arial"/>
          <w:szCs w:val="24"/>
        </w:rPr>
      </w:pPr>
    </w:p>
    <w:p w14:paraId="6C698D27" w14:textId="3BD5178B" w:rsidR="00520CEE" w:rsidRPr="005E434D" w:rsidRDefault="00520CEE" w:rsidP="00C4716D">
      <w:pPr>
        <w:spacing w:after="0" w:line="240" w:lineRule="auto"/>
        <w:ind w:firstLine="720"/>
        <w:contextualSpacing/>
        <w:jc w:val="both"/>
        <w:rPr>
          <w:rFonts w:eastAsia="Times New Roman" w:cs="Arial"/>
          <w:szCs w:val="24"/>
          <w:shd w:val="clear" w:color="auto" w:fill="FFFFFF"/>
        </w:rPr>
      </w:pPr>
      <w:r w:rsidRPr="005E434D">
        <w:rPr>
          <w:rFonts w:eastAsia="Times New Roman" w:cs="Arial"/>
          <w:szCs w:val="24"/>
        </w:rPr>
        <w:t>10.</w:t>
      </w:r>
      <w:r w:rsidR="00846596" w:rsidRPr="005E434D">
        <w:rPr>
          <w:rFonts w:eastAsia="Times New Roman" w:cs="Arial"/>
          <w:szCs w:val="24"/>
        </w:rPr>
        <w:t>6</w:t>
      </w:r>
      <w:r w:rsidRPr="005E434D">
        <w:rPr>
          <w:rFonts w:eastAsia="Times New Roman" w:cs="Arial"/>
          <w:szCs w:val="24"/>
        </w:rPr>
        <w:t>.</w:t>
      </w:r>
      <w:r w:rsidRPr="005E434D">
        <w:rPr>
          <w:rFonts w:eastAsia="Times New Roman" w:cs="Arial"/>
          <w:szCs w:val="24"/>
          <w:shd w:val="clear" w:color="auto" w:fill="FFFFFF"/>
        </w:rPr>
        <w:t>Эрх бүхий байгууллага энэ хуулийн 21.10-т заасан гэрээг гэрч, хохирогчтой харилцан тохиролцож байгуулсны үндсэн дээр хамгаалалтыг хэрэгжүүлнэ.</w:t>
      </w:r>
    </w:p>
    <w:p w14:paraId="6920F4AF" w14:textId="77777777" w:rsidR="00C4716D" w:rsidRPr="005E434D" w:rsidRDefault="00C4716D" w:rsidP="00C4716D">
      <w:pPr>
        <w:spacing w:after="0" w:line="240" w:lineRule="auto"/>
        <w:contextualSpacing/>
        <w:jc w:val="both"/>
        <w:rPr>
          <w:rFonts w:eastAsia="Times New Roman" w:cs="Arial"/>
          <w:szCs w:val="24"/>
          <w:shd w:val="clear" w:color="auto" w:fill="FFFFFF"/>
        </w:rPr>
      </w:pPr>
    </w:p>
    <w:p w14:paraId="28590B57" w14:textId="6F1ACC6A" w:rsidR="00520CEE" w:rsidRPr="005E434D" w:rsidRDefault="00520CEE" w:rsidP="00C4716D">
      <w:pPr>
        <w:spacing w:after="0" w:line="240" w:lineRule="auto"/>
        <w:ind w:firstLine="720"/>
        <w:contextualSpacing/>
        <w:jc w:val="both"/>
        <w:rPr>
          <w:rFonts w:eastAsia="Times New Roman" w:cs="Arial"/>
          <w:szCs w:val="24"/>
          <w:shd w:val="clear" w:color="auto" w:fill="FFFFFF"/>
        </w:rPr>
      </w:pPr>
      <w:r w:rsidRPr="005E434D">
        <w:rPr>
          <w:rFonts w:eastAsia="Times New Roman" w:cs="Arial"/>
          <w:szCs w:val="24"/>
        </w:rPr>
        <w:t>10.</w:t>
      </w:r>
      <w:r w:rsidR="00846596" w:rsidRPr="005E434D">
        <w:rPr>
          <w:rFonts w:eastAsia="Times New Roman" w:cs="Arial"/>
          <w:szCs w:val="24"/>
        </w:rPr>
        <w:t>7</w:t>
      </w:r>
      <w:r w:rsidRPr="005E434D">
        <w:rPr>
          <w:rFonts w:eastAsia="Times New Roman" w:cs="Arial"/>
          <w:szCs w:val="24"/>
        </w:rPr>
        <w:t>.</w:t>
      </w:r>
      <w:r w:rsidRPr="005E434D">
        <w:rPr>
          <w:rFonts w:eastAsia="Times New Roman" w:cs="Arial"/>
          <w:szCs w:val="24"/>
          <w:shd w:val="clear" w:color="auto" w:fill="FFFFFF"/>
        </w:rPr>
        <w:t>Насанд хүрээгүй гэрч, хохирогчийг хамгаалах гэрээг түүний эцэг, эх, хууль ёсны асран хамгаалагч, харгалзан дэмжигчтэй байгуулна.</w:t>
      </w:r>
    </w:p>
    <w:p w14:paraId="3171A02E" w14:textId="77777777" w:rsidR="00C4716D" w:rsidRPr="005E434D" w:rsidRDefault="00C4716D" w:rsidP="00C4716D">
      <w:pPr>
        <w:spacing w:after="0" w:line="240" w:lineRule="auto"/>
        <w:contextualSpacing/>
        <w:jc w:val="both"/>
        <w:rPr>
          <w:rFonts w:eastAsia="Times New Roman" w:cs="Arial"/>
          <w:szCs w:val="24"/>
        </w:rPr>
      </w:pPr>
    </w:p>
    <w:p w14:paraId="7B14D5B4" w14:textId="2F57B03B" w:rsidR="00520CEE" w:rsidRPr="005E434D" w:rsidRDefault="00520CEE" w:rsidP="00C4716D">
      <w:pPr>
        <w:spacing w:after="0" w:line="240" w:lineRule="auto"/>
        <w:ind w:firstLine="720"/>
        <w:contextualSpacing/>
        <w:jc w:val="both"/>
        <w:rPr>
          <w:rFonts w:eastAsia="Times New Roman" w:cs="Arial"/>
          <w:szCs w:val="24"/>
          <w:shd w:val="clear" w:color="auto" w:fill="FFFFFF"/>
        </w:rPr>
      </w:pPr>
      <w:r w:rsidRPr="005E434D">
        <w:rPr>
          <w:rFonts w:eastAsia="Times New Roman" w:cs="Arial"/>
          <w:szCs w:val="24"/>
        </w:rPr>
        <w:t>10.</w:t>
      </w:r>
      <w:r w:rsidR="00846596" w:rsidRPr="005E434D">
        <w:rPr>
          <w:rFonts w:eastAsia="Times New Roman" w:cs="Arial"/>
          <w:szCs w:val="24"/>
        </w:rPr>
        <w:t>8</w:t>
      </w:r>
      <w:r w:rsidRPr="005E434D">
        <w:rPr>
          <w:rFonts w:eastAsia="Times New Roman" w:cs="Arial"/>
          <w:szCs w:val="24"/>
        </w:rPr>
        <w:t>.</w:t>
      </w:r>
      <w:r w:rsidRPr="005E434D">
        <w:rPr>
          <w:rFonts w:eastAsia="Times New Roman" w:cs="Arial"/>
          <w:szCs w:val="24"/>
          <w:shd w:val="clear" w:color="auto" w:fill="FFFFFF"/>
        </w:rPr>
        <w:t>Шаардлагатай гэж үзвэл мөрдөгч эрх бүхий албан тушаалтны шийдвэрийг хүлээлгүй гэрч, хохирогчийг хамгаалалтад авч прокурор, шүүгчид нэн даруй мэдэгдэнэ.</w:t>
      </w:r>
    </w:p>
    <w:p w14:paraId="75DE490A" w14:textId="77777777" w:rsidR="00C4716D" w:rsidRPr="005E434D" w:rsidRDefault="00C4716D" w:rsidP="00C4716D">
      <w:pPr>
        <w:spacing w:after="0" w:line="240" w:lineRule="auto"/>
        <w:contextualSpacing/>
        <w:jc w:val="both"/>
        <w:rPr>
          <w:rFonts w:eastAsia="Times New Roman" w:cs="Arial"/>
          <w:szCs w:val="24"/>
          <w:shd w:val="clear" w:color="auto" w:fill="FFFFFF"/>
        </w:rPr>
      </w:pPr>
    </w:p>
    <w:p w14:paraId="69575712" w14:textId="4F53B8C1" w:rsidR="00520CEE" w:rsidRPr="005E434D" w:rsidRDefault="00520CEE" w:rsidP="00C4716D">
      <w:pPr>
        <w:spacing w:after="0" w:line="240" w:lineRule="auto"/>
        <w:ind w:firstLine="720"/>
        <w:contextualSpacing/>
        <w:jc w:val="both"/>
        <w:rPr>
          <w:rFonts w:eastAsia="Times New Roman" w:cs="Arial"/>
          <w:szCs w:val="24"/>
          <w:shd w:val="clear" w:color="auto" w:fill="FFFFFF"/>
        </w:rPr>
      </w:pPr>
      <w:r w:rsidRPr="005E434D">
        <w:rPr>
          <w:rFonts w:eastAsia="Times New Roman" w:cs="Arial"/>
          <w:szCs w:val="24"/>
        </w:rPr>
        <w:t>10.</w:t>
      </w:r>
      <w:r w:rsidR="00846596" w:rsidRPr="005E434D">
        <w:rPr>
          <w:rFonts w:eastAsia="Times New Roman" w:cs="Arial"/>
          <w:szCs w:val="24"/>
        </w:rPr>
        <w:t>9</w:t>
      </w:r>
      <w:r w:rsidRPr="005E434D">
        <w:rPr>
          <w:rFonts w:eastAsia="Times New Roman" w:cs="Arial"/>
          <w:szCs w:val="24"/>
        </w:rPr>
        <w:t>.Хамгаалалт гүйцэтгэж буй алба хаагч нь гэрч,хохирогчтой хувийн харилцаа тогтоох, дур мэдэн гадны хүн нэвтрүүлэх, хууль бус хүсэлт тавих, хүлээн авах, гэрч</w:t>
      </w:r>
      <w:r w:rsidR="008D0E7C" w:rsidRPr="005E434D">
        <w:rPr>
          <w:rFonts w:eastAsia="Times New Roman" w:cs="Arial"/>
          <w:szCs w:val="24"/>
        </w:rPr>
        <w:t xml:space="preserve">, </w:t>
      </w:r>
      <w:r w:rsidRPr="005E434D">
        <w:rPr>
          <w:rFonts w:eastAsia="Times New Roman" w:cs="Arial"/>
          <w:szCs w:val="24"/>
        </w:rPr>
        <w:t>хохирогчийн талаар мэдээлэл дамжуулахыг хориглоно.</w:t>
      </w:r>
      <w:r w:rsidRPr="005E434D">
        <w:rPr>
          <w:rFonts w:eastAsia="Times New Roman" w:cs="Arial"/>
          <w:szCs w:val="24"/>
          <w:shd w:val="clear" w:color="auto" w:fill="FFFFFF"/>
        </w:rPr>
        <w:t>”</w:t>
      </w:r>
    </w:p>
    <w:p w14:paraId="30E60376" w14:textId="77777777" w:rsidR="00C4716D" w:rsidRPr="005E434D" w:rsidRDefault="00C4716D" w:rsidP="00C4716D">
      <w:pPr>
        <w:spacing w:after="0" w:line="240" w:lineRule="auto"/>
        <w:contextualSpacing/>
        <w:jc w:val="both"/>
        <w:rPr>
          <w:rFonts w:eastAsia="Times New Roman" w:cs="Arial"/>
          <w:szCs w:val="24"/>
        </w:rPr>
      </w:pPr>
    </w:p>
    <w:p w14:paraId="56B430F8" w14:textId="28C2BAE1" w:rsidR="00520CEE" w:rsidRPr="005E434D" w:rsidRDefault="00520CEE" w:rsidP="00C4716D">
      <w:pPr>
        <w:spacing w:after="0" w:line="240" w:lineRule="auto"/>
        <w:ind w:left="720" w:firstLine="720"/>
        <w:contextualSpacing/>
        <w:jc w:val="both"/>
        <w:rPr>
          <w:rFonts w:eastAsia="Times New Roman" w:cs="Arial"/>
          <w:szCs w:val="24"/>
        </w:rPr>
      </w:pPr>
      <w:r w:rsidRPr="005E434D">
        <w:rPr>
          <w:rFonts w:eastAsia="Times New Roman" w:cs="Arial"/>
          <w:b/>
          <w:bCs/>
          <w:szCs w:val="24"/>
        </w:rPr>
        <w:t xml:space="preserve">4/11 </w:t>
      </w:r>
      <w:r w:rsidR="005713D7" w:rsidRPr="005E434D">
        <w:rPr>
          <w:rFonts w:eastAsia="Times New Roman" w:cs="Arial"/>
          <w:b/>
          <w:bCs/>
          <w:szCs w:val="24"/>
        </w:rPr>
        <w:t xml:space="preserve">дүгээр </w:t>
      </w:r>
      <w:r w:rsidRPr="005E434D">
        <w:rPr>
          <w:rFonts w:eastAsia="Times New Roman" w:cs="Arial"/>
          <w:b/>
          <w:bCs/>
          <w:szCs w:val="24"/>
        </w:rPr>
        <w:t>зүйлийн 11.4 дэх хэсэг:</w:t>
      </w:r>
    </w:p>
    <w:p w14:paraId="363EF982" w14:textId="77777777" w:rsidR="00C4716D" w:rsidRPr="005E434D" w:rsidRDefault="00C4716D" w:rsidP="00C4716D">
      <w:pPr>
        <w:spacing w:after="0" w:line="240" w:lineRule="auto"/>
        <w:contextualSpacing/>
        <w:jc w:val="both"/>
        <w:rPr>
          <w:rFonts w:eastAsia="Times New Roman" w:cs="Arial"/>
          <w:szCs w:val="24"/>
        </w:rPr>
      </w:pPr>
    </w:p>
    <w:p w14:paraId="59C7755B" w14:textId="31A17753"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“11.4.Гэрч, хохирогчид өгсөн зохиомол нэрийг зөвхөн</w:t>
      </w:r>
      <w:r w:rsidR="00B71E50" w:rsidRPr="005E434D">
        <w:rPr>
          <w:rFonts w:eastAsia="Times New Roman" w:cs="Arial"/>
          <w:szCs w:val="24"/>
        </w:rPr>
        <w:t xml:space="preserve"> эрүүгийн хэрэг хянан шийдвэрлэх ажиллагаанд</w:t>
      </w:r>
      <w:r w:rsidRPr="005E434D">
        <w:rPr>
          <w:rFonts w:eastAsia="Times New Roman" w:cs="Arial"/>
          <w:szCs w:val="24"/>
        </w:rPr>
        <w:t xml:space="preserve"> оролцох үед хэрэглэнэ.“</w:t>
      </w:r>
    </w:p>
    <w:p w14:paraId="6D7E4899" w14:textId="77777777" w:rsidR="00C4716D" w:rsidRPr="005E434D" w:rsidRDefault="00C4716D" w:rsidP="00C4716D">
      <w:pPr>
        <w:spacing w:after="0" w:line="240" w:lineRule="auto"/>
        <w:contextualSpacing/>
        <w:jc w:val="both"/>
        <w:rPr>
          <w:rFonts w:eastAsia="Times New Roman" w:cs="Arial"/>
          <w:szCs w:val="24"/>
        </w:rPr>
      </w:pPr>
    </w:p>
    <w:p w14:paraId="53EE070A" w14:textId="77777777" w:rsidR="00520CEE" w:rsidRPr="005E434D" w:rsidRDefault="00520CEE" w:rsidP="00C4716D">
      <w:pPr>
        <w:spacing w:after="0" w:line="240" w:lineRule="auto"/>
        <w:ind w:left="720" w:firstLine="720"/>
        <w:contextualSpacing/>
        <w:jc w:val="both"/>
        <w:rPr>
          <w:rFonts w:eastAsia="Times New Roman" w:cs="Arial"/>
          <w:szCs w:val="24"/>
        </w:rPr>
      </w:pPr>
      <w:r w:rsidRPr="005E434D">
        <w:rPr>
          <w:rFonts w:eastAsia="Times New Roman" w:cs="Arial"/>
          <w:b/>
          <w:bCs/>
          <w:szCs w:val="24"/>
        </w:rPr>
        <w:t>5/16 дугаар зүйлийн 16.5 дахь хэсэг:</w:t>
      </w:r>
    </w:p>
    <w:p w14:paraId="1D11F29A" w14:textId="77777777" w:rsidR="00C4716D" w:rsidRPr="005E434D" w:rsidRDefault="00C4716D" w:rsidP="00C4716D">
      <w:pPr>
        <w:spacing w:after="0" w:line="240" w:lineRule="auto"/>
        <w:contextualSpacing/>
        <w:jc w:val="both"/>
        <w:rPr>
          <w:rFonts w:eastAsia="Times New Roman" w:cs="Arial"/>
          <w:szCs w:val="24"/>
        </w:rPr>
      </w:pPr>
    </w:p>
    <w:p w14:paraId="6D90E272" w14:textId="5EDFC2BB"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w:t>
      </w:r>
      <w:r w:rsidRPr="005E434D">
        <w:rPr>
          <w:rFonts w:eastAsia="Times New Roman" w:cs="Arial"/>
          <w:szCs w:val="24"/>
          <w:shd w:val="clear" w:color="auto" w:fill="FFFFFF"/>
        </w:rPr>
        <w:t>16.5.Гадаад т</w:t>
      </w:r>
      <w:r w:rsidR="005713D7" w:rsidRPr="005E434D">
        <w:rPr>
          <w:rFonts w:eastAsia="Times New Roman" w:cs="Arial"/>
          <w:szCs w:val="24"/>
          <w:shd w:val="clear" w:color="auto" w:fill="FFFFFF"/>
        </w:rPr>
        <w:t>ө</w:t>
      </w:r>
      <w:r w:rsidRPr="005E434D">
        <w:rPr>
          <w:rFonts w:eastAsia="Times New Roman" w:cs="Arial"/>
          <w:szCs w:val="24"/>
          <w:shd w:val="clear" w:color="auto" w:fill="FFFFFF"/>
        </w:rPr>
        <w:t xml:space="preserve">рхийг </w:t>
      </w:r>
      <w:r w:rsidR="005713D7" w:rsidRPr="005E434D">
        <w:rPr>
          <w:rFonts w:eastAsia="Times New Roman" w:cs="Arial"/>
          <w:szCs w:val="24"/>
          <w:shd w:val="clear" w:color="auto" w:fill="FFFFFF"/>
        </w:rPr>
        <w:t>өө</w:t>
      </w:r>
      <w:r w:rsidRPr="005E434D">
        <w:rPr>
          <w:rFonts w:eastAsia="Times New Roman" w:cs="Arial"/>
          <w:szCs w:val="24"/>
          <w:shd w:val="clear" w:color="auto" w:fill="FFFFFF"/>
        </w:rPr>
        <w:t>рчл</w:t>
      </w:r>
      <w:r w:rsidR="005713D7" w:rsidRPr="005E434D">
        <w:rPr>
          <w:rFonts w:eastAsia="Times New Roman" w:cs="Arial"/>
          <w:szCs w:val="24"/>
          <w:shd w:val="clear" w:color="auto" w:fill="FFFFFF"/>
        </w:rPr>
        <w:t>ө</w:t>
      </w:r>
      <w:r w:rsidRPr="005E434D">
        <w:rPr>
          <w:rFonts w:eastAsia="Times New Roman" w:cs="Arial"/>
          <w:szCs w:val="24"/>
          <w:shd w:val="clear" w:color="auto" w:fill="FFFFFF"/>
        </w:rPr>
        <w:t>х аюулгүй байдлын хамгаалалтын арга хэмжээг хуулиар з</w:t>
      </w:r>
      <w:r w:rsidR="005713D7" w:rsidRPr="005E434D">
        <w:rPr>
          <w:rFonts w:eastAsia="Times New Roman" w:cs="Arial"/>
          <w:szCs w:val="24"/>
          <w:shd w:val="clear" w:color="auto" w:fill="FFFFFF"/>
        </w:rPr>
        <w:t>ө</w:t>
      </w:r>
      <w:r w:rsidRPr="005E434D">
        <w:rPr>
          <w:rFonts w:eastAsia="Times New Roman" w:cs="Arial"/>
          <w:szCs w:val="24"/>
          <w:shd w:val="clear" w:color="auto" w:fill="FFFFFF"/>
        </w:rPr>
        <w:t>вш</w:t>
      </w:r>
      <w:r w:rsidR="005713D7" w:rsidRPr="005E434D">
        <w:rPr>
          <w:rFonts w:eastAsia="Times New Roman" w:cs="Arial"/>
          <w:szCs w:val="24"/>
          <w:shd w:val="clear" w:color="auto" w:fill="FFFFFF"/>
        </w:rPr>
        <w:t>өө</w:t>
      </w:r>
      <w:r w:rsidRPr="005E434D">
        <w:rPr>
          <w:rFonts w:eastAsia="Times New Roman" w:cs="Arial"/>
          <w:szCs w:val="24"/>
          <w:shd w:val="clear" w:color="auto" w:fill="FFFFFF"/>
        </w:rPr>
        <w:t>р</w:t>
      </w:r>
      <w:r w:rsidR="005713D7" w:rsidRPr="005E434D">
        <w:rPr>
          <w:rFonts w:eastAsia="Times New Roman" w:cs="Arial"/>
          <w:szCs w:val="24"/>
          <w:shd w:val="clear" w:color="auto" w:fill="FFFFFF"/>
        </w:rPr>
        <w:t>ө</w:t>
      </w:r>
      <w:r w:rsidRPr="005E434D">
        <w:rPr>
          <w:rFonts w:eastAsia="Times New Roman" w:cs="Arial"/>
          <w:szCs w:val="24"/>
          <w:shd w:val="clear" w:color="auto" w:fill="FFFFFF"/>
        </w:rPr>
        <w:t>гдс</w:t>
      </w:r>
      <w:r w:rsidR="005713D7" w:rsidRPr="005E434D">
        <w:rPr>
          <w:rFonts w:eastAsia="Times New Roman" w:cs="Arial"/>
          <w:szCs w:val="24"/>
          <w:shd w:val="clear" w:color="auto" w:fill="FFFFFF"/>
        </w:rPr>
        <w:t>ө</w:t>
      </w:r>
      <w:r w:rsidRPr="005E434D">
        <w:rPr>
          <w:rFonts w:eastAsia="Times New Roman" w:cs="Arial"/>
          <w:szCs w:val="24"/>
          <w:shd w:val="clear" w:color="auto" w:fill="FFFFFF"/>
        </w:rPr>
        <w:t>н</w:t>
      </w:r>
      <w:r w:rsidR="005713D7" w:rsidRPr="005E434D">
        <w:rPr>
          <w:rFonts w:eastAsia="Times New Roman" w:cs="Arial"/>
          <w:szCs w:val="24"/>
          <w:shd w:val="clear" w:color="auto" w:fill="FFFFFF"/>
        </w:rPr>
        <w:t>өө</w:t>
      </w:r>
      <w:r w:rsidRPr="005E434D">
        <w:rPr>
          <w:rFonts w:eastAsia="Times New Roman" w:cs="Arial"/>
          <w:szCs w:val="24"/>
          <w:shd w:val="clear" w:color="auto" w:fill="FFFFFF"/>
        </w:rPr>
        <w:t>с бусад зорилгоор хэрэгжүүлэхийг хориглоно.”</w:t>
      </w:r>
    </w:p>
    <w:p w14:paraId="1C81B9BC" w14:textId="77777777" w:rsidR="003F1BA9" w:rsidRPr="005E434D" w:rsidRDefault="003F1BA9" w:rsidP="003F1BA9">
      <w:pPr>
        <w:spacing w:after="0" w:line="240" w:lineRule="auto"/>
        <w:contextualSpacing/>
        <w:jc w:val="both"/>
        <w:rPr>
          <w:rFonts w:eastAsia="Times New Roman" w:cs="Arial"/>
          <w:szCs w:val="24"/>
        </w:rPr>
      </w:pPr>
    </w:p>
    <w:p w14:paraId="6128A063" w14:textId="77777777" w:rsidR="003F1BA9"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b/>
          <w:bCs/>
          <w:szCs w:val="24"/>
        </w:rPr>
        <w:t>6/21</w:t>
      </w:r>
      <w:r w:rsidRPr="005E434D">
        <w:rPr>
          <w:rFonts w:eastAsia="Times New Roman" w:cs="Arial"/>
          <w:b/>
          <w:bCs/>
          <w:szCs w:val="24"/>
          <w:vertAlign w:val="superscript"/>
        </w:rPr>
        <w:t>1</w:t>
      </w:r>
      <w:r w:rsidRPr="005E434D">
        <w:rPr>
          <w:rFonts w:eastAsia="Times New Roman" w:cs="Arial"/>
          <w:b/>
          <w:bCs/>
          <w:szCs w:val="24"/>
        </w:rPr>
        <w:t>дүгээр зүйл:</w:t>
      </w:r>
    </w:p>
    <w:p w14:paraId="3C082C28" w14:textId="77777777" w:rsidR="003F1BA9" w:rsidRPr="005E434D" w:rsidRDefault="003F1BA9" w:rsidP="003F1BA9">
      <w:pPr>
        <w:spacing w:after="0" w:line="240" w:lineRule="auto"/>
        <w:contextualSpacing/>
        <w:jc w:val="both"/>
        <w:rPr>
          <w:rFonts w:eastAsia="Times New Roman" w:cs="Arial"/>
          <w:b/>
          <w:bCs/>
          <w:szCs w:val="24"/>
        </w:rPr>
      </w:pPr>
    </w:p>
    <w:p w14:paraId="071F19E9" w14:textId="31F06D99" w:rsidR="00520CEE" w:rsidRPr="005E434D" w:rsidRDefault="00520CEE" w:rsidP="003F1BA9">
      <w:pPr>
        <w:spacing w:after="0" w:line="240" w:lineRule="auto"/>
        <w:ind w:left="2835" w:hanging="2126"/>
        <w:contextualSpacing/>
        <w:jc w:val="both"/>
        <w:rPr>
          <w:rFonts w:eastAsia="Times New Roman" w:cs="Arial"/>
          <w:szCs w:val="24"/>
        </w:rPr>
      </w:pPr>
      <w:r w:rsidRPr="005E434D">
        <w:rPr>
          <w:rFonts w:eastAsia="Times New Roman" w:cs="Arial"/>
          <w:b/>
          <w:bCs/>
          <w:szCs w:val="24"/>
        </w:rPr>
        <w:t>“21</w:t>
      </w:r>
      <w:r w:rsidRPr="005E434D">
        <w:rPr>
          <w:rFonts w:eastAsia="Times New Roman" w:cs="Arial"/>
          <w:b/>
          <w:bCs/>
          <w:szCs w:val="24"/>
          <w:vertAlign w:val="superscript"/>
        </w:rPr>
        <w:t xml:space="preserve">1 </w:t>
      </w:r>
      <w:r w:rsidRPr="005E434D">
        <w:rPr>
          <w:rFonts w:eastAsia="Times New Roman" w:cs="Arial"/>
          <w:b/>
          <w:bCs/>
          <w:szCs w:val="24"/>
        </w:rPr>
        <w:t>дүгээр зүйл.Цагдан хоригдож байгаа болон хорих ял эдэлж байгаа гэрч, хохирогчийг хамгаалах</w:t>
      </w:r>
    </w:p>
    <w:p w14:paraId="4C52CA08" w14:textId="77777777" w:rsidR="003F1BA9" w:rsidRPr="005E434D" w:rsidRDefault="003F1BA9" w:rsidP="003F1BA9">
      <w:pPr>
        <w:spacing w:after="0" w:line="240" w:lineRule="auto"/>
        <w:contextualSpacing/>
        <w:jc w:val="both"/>
        <w:rPr>
          <w:rFonts w:eastAsia="Times New Roman" w:cs="Arial"/>
          <w:szCs w:val="24"/>
        </w:rPr>
      </w:pPr>
    </w:p>
    <w:p w14:paraId="3E7B3769" w14:textId="77777777" w:rsidR="00520CEE" w:rsidRPr="005E434D" w:rsidRDefault="00520CEE" w:rsidP="00C4716D">
      <w:pPr>
        <w:spacing w:after="0" w:line="240" w:lineRule="auto"/>
        <w:ind w:firstLine="720"/>
        <w:contextualSpacing/>
        <w:jc w:val="both"/>
        <w:rPr>
          <w:rFonts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 xml:space="preserve">.1.Цагдан хоригдож байгаа болон хорих ял эдэлж байгаа гэрч, хохирогчийн </w:t>
      </w:r>
      <w:r w:rsidRPr="005E434D">
        <w:rPr>
          <w:rFonts w:cs="Arial"/>
          <w:szCs w:val="24"/>
        </w:rPr>
        <w:t>хамгаалалтын арга хэмжээг энэ хуулийн 23.2-т заасан алба, нутаг дэвсгэр хариуцсан цагдаагийн байгууллагын эрүүгийн цагдаагийн нэгж, Шүүхийн шийдвэр гүйцэтгэх ерөнхий газрын харьяа хорих байгууллагатай хамтран хэрэгжүүлнэ.</w:t>
      </w:r>
    </w:p>
    <w:p w14:paraId="4808DD3B" w14:textId="77777777" w:rsidR="003F1BA9" w:rsidRPr="005E434D" w:rsidRDefault="003F1BA9" w:rsidP="003F1BA9">
      <w:pPr>
        <w:spacing w:after="0" w:line="240" w:lineRule="auto"/>
        <w:contextualSpacing/>
        <w:jc w:val="both"/>
        <w:rPr>
          <w:rFonts w:eastAsia="Times New Roman" w:cs="Arial"/>
          <w:szCs w:val="24"/>
        </w:rPr>
      </w:pPr>
    </w:p>
    <w:p w14:paraId="180996C1" w14:textId="7A4777A1" w:rsidR="00520CEE" w:rsidRPr="005E434D" w:rsidRDefault="00520CEE" w:rsidP="00C4716D">
      <w:pPr>
        <w:spacing w:after="0" w:line="240" w:lineRule="auto"/>
        <w:ind w:firstLine="720"/>
        <w:contextualSpacing/>
        <w:jc w:val="both"/>
        <w:rPr>
          <w:rFonts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.2.Энэ хуулийн 21</w:t>
      </w:r>
      <w:r w:rsidRPr="005E434D">
        <w:rPr>
          <w:rFonts w:eastAsia="Times New Roman" w:cs="Arial"/>
          <w:szCs w:val="24"/>
          <w:vertAlign w:val="superscript"/>
        </w:rPr>
        <w:t>1</w:t>
      </w:r>
      <w:r w:rsidRPr="005E434D">
        <w:rPr>
          <w:rFonts w:eastAsia="Times New Roman" w:cs="Arial"/>
          <w:szCs w:val="24"/>
        </w:rPr>
        <w:t>.1</w:t>
      </w:r>
      <w:r w:rsidR="005713D7" w:rsidRPr="005E434D">
        <w:rPr>
          <w:rFonts w:eastAsia="Times New Roman" w:cs="Arial"/>
          <w:szCs w:val="24"/>
        </w:rPr>
        <w:t xml:space="preserve">-д </w:t>
      </w:r>
      <w:r w:rsidRPr="005E434D">
        <w:rPr>
          <w:rFonts w:eastAsia="Times New Roman" w:cs="Arial"/>
          <w:szCs w:val="24"/>
        </w:rPr>
        <w:t xml:space="preserve">заасан байгууллагууд хамгаалалтын </w:t>
      </w:r>
      <w:r w:rsidRPr="005E434D">
        <w:rPr>
          <w:rFonts w:cs="Arial"/>
          <w:szCs w:val="24"/>
        </w:rPr>
        <w:t>төрлөөс хамаарч хамгаалалтын арга хэмжээнд хамтран ажиллах гэрээ, насанд хүрээгүй гэрч, хохирогчийн хамгаалалтын арга хэмжээнд хамтран ажиллах гэрээний аль тохирохыг байгуулна.</w:t>
      </w:r>
    </w:p>
    <w:p w14:paraId="760A81AC" w14:textId="77777777" w:rsidR="003F1BA9" w:rsidRPr="005E434D" w:rsidRDefault="003F1BA9" w:rsidP="003F1BA9">
      <w:pPr>
        <w:spacing w:after="0" w:line="240" w:lineRule="auto"/>
        <w:contextualSpacing/>
        <w:jc w:val="both"/>
        <w:rPr>
          <w:rFonts w:eastAsiaTheme="minorEastAsia" w:cs="Arial"/>
          <w:szCs w:val="24"/>
        </w:rPr>
      </w:pPr>
    </w:p>
    <w:p w14:paraId="42E93B43" w14:textId="77777777" w:rsidR="00520CEE" w:rsidRPr="005E434D" w:rsidRDefault="00520CEE" w:rsidP="00C4716D">
      <w:pPr>
        <w:shd w:val="clear" w:color="auto" w:fill="FFFFFF" w:themeFill="background1"/>
        <w:spacing w:after="0" w:line="240" w:lineRule="auto"/>
        <w:ind w:firstLine="720"/>
        <w:contextualSpacing/>
        <w:jc w:val="both"/>
        <w:rPr>
          <w:rFonts w:eastAsia="Times New Roman"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.3.Хамгаалалтын арга хэмжээний үед Шүүхийн шийдвэр гүйцэтгэх тухай хуульд зааснаас гадна дараах арга хэмжээг авна:</w:t>
      </w:r>
    </w:p>
    <w:p w14:paraId="31F9CB2E" w14:textId="77777777" w:rsidR="003F1BA9" w:rsidRPr="005E434D" w:rsidRDefault="003F1BA9" w:rsidP="003F1BA9">
      <w:pPr>
        <w:shd w:val="clear" w:color="auto" w:fill="FFFFFF" w:themeFill="background1"/>
        <w:spacing w:after="0" w:line="240" w:lineRule="auto"/>
        <w:contextualSpacing/>
        <w:jc w:val="both"/>
        <w:rPr>
          <w:rFonts w:eastAsia="Times New Roman" w:cs="Arial"/>
          <w:szCs w:val="24"/>
        </w:rPr>
      </w:pPr>
    </w:p>
    <w:p w14:paraId="3A042887" w14:textId="77777777" w:rsidR="003F1BA9" w:rsidRPr="005E434D" w:rsidRDefault="00520CEE" w:rsidP="003F1BA9">
      <w:pPr>
        <w:shd w:val="clear" w:color="auto" w:fill="FFFFFF" w:themeFill="background1"/>
        <w:spacing w:after="0" w:line="240" w:lineRule="auto"/>
        <w:ind w:firstLine="1418"/>
        <w:contextualSpacing/>
        <w:jc w:val="both"/>
        <w:rPr>
          <w:rFonts w:eastAsia="Times New Roman"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.3.1.гэрч, хохирогчийн аюулын эрсдэлийн түвшинг тогтоох;</w:t>
      </w:r>
    </w:p>
    <w:p w14:paraId="74D92816" w14:textId="7E2A4BC6" w:rsidR="003F1BA9" w:rsidRPr="005E434D" w:rsidRDefault="00520CEE" w:rsidP="003F1BA9">
      <w:pPr>
        <w:shd w:val="clear" w:color="auto" w:fill="FFFFFF" w:themeFill="background1"/>
        <w:spacing w:after="0" w:line="240" w:lineRule="auto"/>
        <w:ind w:firstLine="1418"/>
        <w:contextualSpacing/>
        <w:jc w:val="both"/>
        <w:rPr>
          <w:rFonts w:eastAsia="Times New Roman" w:cs="Arial"/>
          <w:szCs w:val="24"/>
        </w:rPr>
      </w:pPr>
      <w:r w:rsidRPr="005E434D">
        <w:rPr>
          <w:rFonts w:eastAsia="Times New Roman" w:cs="Arial"/>
          <w:szCs w:val="24"/>
        </w:rPr>
        <w:lastRenderedPageBreak/>
        <w:t>21</w:t>
      </w:r>
      <w:r w:rsidR="005713D7" w:rsidRPr="005E434D">
        <w:rPr>
          <w:rFonts w:eastAsia="Times New Roman" w:cs="Arial"/>
          <w:szCs w:val="24"/>
          <w:vertAlign w:val="superscript"/>
        </w:rPr>
        <w:t>1</w:t>
      </w:r>
      <w:r w:rsidRPr="005E434D">
        <w:rPr>
          <w:rFonts w:eastAsia="Times New Roman" w:cs="Arial"/>
          <w:szCs w:val="24"/>
        </w:rPr>
        <w:t>.3.2.гэрч, хохирогчийг бусад хоригдол, хоригдогч, алба хаагч, иргэдээс тусгаарлах;</w:t>
      </w:r>
    </w:p>
    <w:p w14:paraId="40064550" w14:textId="77777777" w:rsidR="003F1BA9" w:rsidRPr="005E434D" w:rsidRDefault="003F1BA9" w:rsidP="003F1BA9">
      <w:pPr>
        <w:shd w:val="clear" w:color="auto" w:fill="FFFFFF" w:themeFill="background1"/>
        <w:spacing w:after="0" w:line="240" w:lineRule="auto"/>
        <w:contextualSpacing/>
        <w:jc w:val="both"/>
        <w:rPr>
          <w:rFonts w:eastAsia="Times New Roman" w:cs="Arial"/>
          <w:szCs w:val="24"/>
        </w:rPr>
      </w:pPr>
    </w:p>
    <w:p w14:paraId="0C3F9AC5" w14:textId="77777777" w:rsidR="003F1BA9" w:rsidRPr="005E434D" w:rsidRDefault="00520CEE" w:rsidP="003F1BA9">
      <w:pPr>
        <w:shd w:val="clear" w:color="auto" w:fill="FFFFFF" w:themeFill="background1"/>
        <w:spacing w:after="0" w:line="240" w:lineRule="auto"/>
        <w:ind w:firstLine="1418"/>
        <w:contextualSpacing/>
        <w:jc w:val="both"/>
        <w:rPr>
          <w:rFonts w:eastAsia="Times New Roman"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.3.3.шаардлагатай тохиолдолд гэрч, хохирогчийг хорих ангид э</w:t>
      </w:r>
      <w:r w:rsidRPr="005E434D">
        <w:rPr>
          <w:rFonts w:eastAsia="Times New Roman" w:cs="Arial"/>
          <w:szCs w:val="24"/>
          <w:lang w:val="mn-MN"/>
        </w:rPr>
        <w:t>рх</w:t>
      </w:r>
      <w:r w:rsidRPr="005E434D">
        <w:rPr>
          <w:rFonts w:eastAsia="Times New Roman" w:cs="Arial"/>
          <w:szCs w:val="24"/>
        </w:rPr>
        <w:t>элж байсан ажил хөдөлмөр, олон нийтийн арга хэмжээнд оролцуулахгүй байх;</w:t>
      </w:r>
    </w:p>
    <w:p w14:paraId="34E4E909" w14:textId="77777777" w:rsidR="003F1BA9" w:rsidRPr="005E434D" w:rsidRDefault="003F1BA9" w:rsidP="003F1BA9">
      <w:pPr>
        <w:shd w:val="clear" w:color="auto" w:fill="FFFFFF" w:themeFill="background1"/>
        <w:spacing w:after="0" w:line="240" w:lineRule="auto"/>
        <w:contextualSpacing/>
        <w:jc w:val="both"/>
        <w:rPr>
          <w:rFonts w:eastAsia="Times New Roman" w:cs="Arial"/>
          <w:szCs w:val="24"/>
        </w:rPr>
      </w:pPr>
    </w:p>
    <w:p w14:paraId="04626949" w14:textId="59E3A1D9" w:rsidR="003F1BA9" w:rsidRPr="005E434D" w:rsidRDefault="00520CEE" w:rsidP="003F1BA9">
      <w:pPr>
        <w:shd w:val="clear" w:color="auto" w:fill="FFFFFF" w:themeFill="background1"/>
        <w:spacing w:after="0" w:line="240" w:lineRule="auto"/>
        <w:ind w:firstLine="1418"/>
        <w:contextualSpacing/>
        <w:jc w:val="both"/>
        <w:rPr>
          <w:rFonts w:eastAsia="Times New Roman"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.3.4.хамгаалалтын арга хэмжээний шаардлагыг хангаагүй, биелүүлэх боломжгүй үед, эсхүл энэ хуулийн 23.1-д заасан байгууллагын саналын дагуу гэрч, хохирогчийн байршлыг өөрчлөх;</w:t>
      </w:r>
    </w:p>
    <w:p w14:paraId="29BF2F3B" w14:textId="77777777" w:rsidR="003F1BA9" w:rsidRPr="005E434D" w:rsidRDefault="003F1BA9" w:rsidP="003F1BA9">
      <w:pPr>
        <w:shd w:val="clear" w:color="auto" w:fill="FFFFFF" w:themeFill="background1"/>
        <w:spacing w:after="0" w:line="240" w:lineRule="auto"/>
        <w:contextualSpacing/>
        <w:jc w:val="both"/>
        <w:rPr>
          <w:rFonts w:eastAsia="Times New Roman" w:cs="Arial"/>
          <w:szCs w:val="24"/>
        </w:rPr>
      </w:pPr>
    </w:p>
    <w:p w14:paraId="72B8BCBF" w14:textId="643D9663" w:rsidR="00520CEE" w:rsidRPr="005E434D" w:rsidRDefault="00520CEE" w:rsidP="003F1BA9">
      <w:pPr>
        <w:shd w:val="clear" w:color="auto" w:fill="FFFFFF" w:themeFill="background1"/>
        <w:spacing w:after="0" w:line="240" w:lineRule="auto"/>
        <w:ind w:firstLine="1418"/>
        <w:contextualSpacing/>
        <w:jc w:val="both"/>
        <w:rPr>
          <w:rFonts w:eastAsia="Times New Roman"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.3.5.шаардлагатай бусад.</w:t>
      </w:r>
    </w:p>
    <w:p w14:paraId="23AC758A" w14:textId="77777777" w:rsidR="003F1BA9" w:rsidRPr="005E434D" w:rsidRDefault="003F1BA9" w:rsidP="003F1BA9">
      <w:pPr>
        <w:shd w:val="clear" w:color="auto" w:fill="FFFFFF" w:themeFill="background1"/>
        <w:spacing w:after="0" w:line="240" w:lineRule="auto"/>
        <w:contextualSpacing/>
        <w:jc w:val="both"/>
        <w:rPr>
          <w:rFonts w:eastAsia="Times New Roman" w:cs="Arial"/>
          <w:szCs w:val="24"/>
        </w:rPr>
      </w:pPr>
    </w:p>
    <w:p w14:paraId="342DD94F" w14:textId="25ED1A37" w:rsidR="00520CEE" w:rsidRPr="005E434D" w:rsidRDefault="00520CEE" w:rsidP="00C4716D">
      <w:pPr>
        <w:shd w:val="clear" w:color="auto" w:fill="FFFFFF" w:themeFill="background1"/>
        <w:spacing w:after="0" w:line="240" w:lineRule="auto"/>
        <w:ind w:firstLine="720"/>
        <w:contextualSpacing/>
        <w:jc w:val="both"/>
        <w:rPr>
          <w:rFonts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 xml:space="preserve">.4.Хамгаалалтын арга хэмжээнд хамрагдаж байгаа </w:t>
      </w:r>
      <w:r w:rsidRPr="005E434D">
        <w:rPr>
          <w:rFonts w:cs="Arial"/>
          <w:szCs w:val="24"/>
        </w:rPr>
        <w:t>гэрч, хохирогч нь энэ хуулийн 18 дугаар зүйлд заасан туслалцааг авах, хамгаалалтын арга хэмжээний талаар санал, хүсэлт гаргах, хамгаалалтын арга хэмжээний болон өөрийн аюулгүй байдлын талаар мэдээллээр хангагдах эрхтэй.</w:t>
      </w:r>
    </w:p>
    <w:p w14:paraId="0F8691E4" w14:textId="77777777" w:rsidR="003F1BA9" w:rsidRPr="005E434D" w:rsidRDefault="003F1BA9" w:rsidP="003F1BA9">
      <w:pPr>
        <w:shd w:val="clear" w:color="auto" w:fill="FFFFFF" w:themeFill="background1"/>
        <w:spacing w:after="0" w:line="240" w:lineRule="auto"/>
        <w:contextualSpacing/>
        <w:jc w:val="both"/>
        <w:rPr>
          <w:rFonts w:cs="Arial"/>
          <w:szCs w:val="24"/>
        </w:rPr>
      </w:pPr>
    </w:p>
    <w:p w14:paraId="5DF67128" w14:textId="0CC4E497" w:rsidR="00520CEE" w:rsidRPr="005E434D" w:rsidRDefault="00520CEE" w:rsidP="00C4716D">
      <w:pPr>
        <w:shd w:val="clear" w:color="auto" w:fill="FFFFFF" w:themeFill="background1"/>
        <w:spacing w:after="0" w:line="240" w:lineRule="auto"/>
        <w:ind w:firstLine="720"/>
        <w:contextualSpacing/>
        <w:jc w:val="both"/>
        <w:rPr>
          <w:rFonts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 xml:space="preserve">.5.Хамгаалалтын арга хэмжээнд хамрагдаж байгаа </w:t>
      </w:r>
      <w:r w:rsidRPr="005E434D">
        <w:rPr>
          <w:rFonts w:cs="Arial"/>
          <w:szCs w:val="24"/>
        </w:rPr>
        <w:t>гэрч, хохирогч нь хорих анги, хорих байрны дотоод журмыг дагаж мөрдөх, хамгаалалтын арга хэмжээний заавар, зөвлөмж, алба хаагчаас тавьсан хууль ёсны шаардлагыг биелүүлэх, өөрт нь ямар нэгэн аюул заналхийлэл учирсан, учирч болзошгүй нөхцөл байдлын талаар мэдсэн даруйд хамгаалалтын арга хэмжээ хэрэгжүүлэгч байгууллагад мэдэгдэх үүрэгтэй.</w:t>
      </w:r>
    </w:p>
    <w:p w14:paraId="3CEB56D8" w14:textId="77777777" w:rsidR="003F1BA9" w:rsidRPr="005E434D" w:rsidRDefault="003F1BA9" w:rsidP="003F1BA9">
      <w:pPr>
        <w:shd w:val="clear" w:color="auto" w:fill="FFFFFF" w:themeFill="background1"/>
        <w:spacing w:after="0" w:line="240" w:lineRule="auto"/>
        <w:contextualSpacing/>
        <w:jc w:val="both"/>
        <w:rPr>
          <w:rFonts w:cs="Arial"/>
          <w:szCs w:val="24"/>
        </w:rPr>
      </w:pPr>
    </w:p>
    <w:p w14:paraId="525FF3FB" w14:textId="51A73972" w:rsidR="00520CEE" w:rsidRPr="005E434D" w:rsidRDefault="00520CEE" w:rsidP="00C4716D">
      <w:pPr>
        <w:shd w:val="clear" w:color="auto" w:fill="FFFFFF" w:themeFill="background1"/>
        <w:spacing w:after="0" w:line="240" w:lineRule="auto"/>
        <w:ind w:firstLine="720"/>
        <w:contextualSpacing/>
        <w:jc w:val="both"/>
        <w:rPr>
          <w:rFonts w:cs="Arial"/>
          <w:szCs w:val="24"/>
        </w:rPr>
      </w:pPr>
      <w:r w:rsidRPr="005E434D">
        <w:rPr>
          <w:rFonts w:eastAsia="Times New Roman" w:cs="Arial"/>
          <w:szCs w:val="24"/>
        </w:rPr>
        <w:t>21</w:t>
      </w:r>
      <w:r w:rsidRPr="005E434D">
        <w:rPr>
          <w:rFonts w:eastAsia="Times New Roman" w:cs="Arial"/>
          <w:szCs w:val="24"/>
          <w:vertAlign w:val="superscript"/>
        </w:rPr>
        <w:t>1</w:t>
      </w:r>
      <w:r w:rsidRPr="005E434D">
        <w:rPr>
          <w:rFonts w:eastAsia="Times New Roman" w:cs="Arial"/>
          <w:szCs w:val="24"/>
        </w:rPr>
        <w:t>.6.</w:t>
      </w:r>
      <w:r w:rsidRPr="005E434D">
        <w:rPr>
          <w:rFonts w:cs="Arial"/>
          <w:szCs w:val="24"/>
        </w:rPr>
        <w:t>Гэрч, хохирогч нь хорих ангийн дотоод журам, хорих ангийн даргын баталсан цагийн хуваарийг дагаж мөрдөөгүй, хамгаалалтын арга хэмжээний зааврыг удаа дараа зөрчсөн тохиолдолд хамгаалалтын арга хэмжээг цуцалж болно.</w:t>
      </w:r>
    </w:p>
    <w:p w14:paraId="7EF3A1BB" w14:textId="77777777" w:rsidR="003F1BA9" w:rsidRPr="005E434D" w:rsidRDefault="003F1BA9" w:rsidP="003F1BA9">
      <w:pPr>
        <w:shd w:val="clear" w:color="auto" w:fill="FFFFFF" w:themeFill="background1"/>
        <w:spacing w:after="0" w:line="240" w:lineRule="auto"/>
        <w:contextualSpacing/>
        <w:jc w:val="both"/>
        <w:rPr>
          <w:rFonts w:cs="Arial"/>
          <w:szCs w:val="24"/>
        </w:rPr>
      </w:pPr>
    </w:p>
    <w:p w14:paraId="461FC5F7" w14:textId="77777777" w:rsidR="00520CEE"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b/>
          <w:bCs/>
          <w:szCs w:val="24"/>
        </w:rPr>
        <w:t>7/22 дугаар зүйлийн 22.3 дугаар хэсэг:</w:t>
      </w:r>
    </w:p>
    <w:p w14:paraId="3848FB61" w14:textId="77777777" w:rsidR="003F1BA9" w:rsidRPr="005E434D" w:rsidRDefault="003F1BA9" w:rsidP="003F1BA9">
      <w:pPr>
        <w:tabs>
          <w:tab w:val="left" w:pos="720"/>
        </w:tabs>
        <w:spacing w:after="0" w:line="240" w:lineRule="auto"/>
        <w:contextualSpacing/>
        <w:jc w:val="both"/>
        <w:rPr>
          <w:rFonts w:eastAsia="Times New Roman" w:cs="Arial"/>
          <w:szCs w:val="24"/>
        </w:rPr>
      </w:pPr>
    </w:p>
    <w:p w14:paraId="4BFA7025" w14:textId="2859A830" w:rsidR="00520CEE" w:rsidRPr="005E434D" w:rsidRDefault="003F1BA9" w:rsidP="00C4716D">
      <w:pPr>
        <w:spacing w:after="0" w:line="240" w:lineRule="auto"/>
        <w:ind w:firstLine="851"/>
        <w:contextualSpacing/>
        <w:jc w:val="both"/>
        <w:rPr>
          <w:rFonts w:eastAsia="Times New Roman" w:cs="Arial"/>
          <w:szCs w:val="24"/>
        </w:rPr>
      </w:pPr>
      <w:r w:rsidRPr="005E434D">
        <w:rPr>
          <w:rFonts w:eastAsia="Times New Roman" w:cs="Arial"/>
          <w:szCs w:val="24"/>
        </w:rPr>
        <w:t>“</w:t>
      </w:r>
      <w:r w:rsidR="00520CEE" w:rsidRPr="005E434D">
        <w:rPr>
          <w:rFonts w:eastAsia="Times New Roman" w:cs="Arial"/>
          <w:szCs w:val="24"/>
        </w:rPr>
        <w:t>22.3.Энэ хуулийн 22.1.4-т заасан аюулын эрсдэлийн түвшинг дараах байдлаар ангилна:</w:t>
      </w:r>
    </w:p>
    <w:p w14:paraId="1D697647" w14:textId="77777777" w:rsidR="003F1BA9" w:rsidRPr="005E434D" w:rsidRDefault="003F1BA9" w:rsidP="003F1BA9">
      <w:pPr>
        <w:spacing w:after="0" w:line="240" w:lineRule="auto"/>
        <w:contextualSpacing/>
        <w:jc w:val="both"/>
        <w:rPr>
          <w:rFonts w:eastAsia="Times New Roman" w:cs="Arial"/>
          <w:szCs w:val="24"/>
        </w:rPr>
      </w:pPr>
    </w:p>
    <w:p w14:paraId="25A00AE2" w14:textId="77777777" w:rsidR="003F1BA9"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szCs w:val="24"/>
        </w:rPr>
        <w:t>22.3.1.гэрч, хохирогчийн амь насанд бодитой заналхийлсэн, бие махбодид гэмтэл учруулсан, тарчлаасан, байнгын дарамтад байлгасан, гэмт хэрэг үйлдэхийг тулган шаардсан, айлган сүрдүүлсэн, дарамт шахалт үзүүлсэн , дагаж мөрдсөн бол эрсдэлийн өндөр түвшин;</w:t>
      </w:r>
    </w:p>
    <w:p w14:paraId="0F078AA3" w14:textId="77777777" w:rsidR="003F1BA9" w:rsidRPr="005E434D" w:rsidRDefault="003F1BA9" w:rsidP="003F1BA9">
      <w:pPr>
        <w:spacing w:after="0" w:line="240" w:lineRule="auto"/>
        <w:contextualSpacing/>
        <w:jc w:val="both"/>
        <w:rPr>
          <w:rFonts w:eastAsia="Times New Roman" w:cs="Arial"/>
          <w:szCs w:val="24"/>
        </w:rPr>
      </w:pPr>
    </w:p>
    <w:p w14:paraId="2401D6DD" w14:textId="77777777" w:rsidR="003F1BA9"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szCs w:val="24"/>
        </w:rPr>
        <w:t>22.3.2.гэрч, хохирогчийн эд хөрөнгөд халдсан, заналхийлсэн, цахим сүлжээ, холбооны хэрэгсэл ашиглан ятгасан, нөлөөлсөн, мөнгө, эд зүйл, албан тушаал амласан бол эрсдэлийн дунд түвшин;</w:t>
      </w:r>
    </w:p>
    <w:p w14:paraId="132FB2E9" w14:textId="77777777" w:rsidR="003F1BA9" w:rsidRPr="005E434D" w:rsidRDefault="003F1BA9" w:rsidP="003F1BA9">
      <w:pPr>
        <w:spacing w:after="0" w:line="240" w:lineRule="auto"/>
        <w:contextualSpacing/>
        <w:jc w:val="both"/>
        <w:rPr>
          <w:rFonts w:eastAsia="Times New Roman" w:cs="Arial"/>
          <w:szCs w:val="24"/>
        </w:rPr>
      </w:pPr>
    </w:p>
    <w:p w14:paraId="380C08B6" w14:textId="759C95E7" w:rsidR="00520CEE"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szCs w:val="24"/>
        </w:rPr>
        <w:t>22.3.3.гэрч, хохирогчтой уулзах, харилцаа тогтоохыг оролдсон бол эрсдэлийн бага түвшин.”</w:t>
      </w:r>
    </w:p>
    <w:p w14:paraId="64621E27" w14:textId="77777777" w:rsidR="003F1BA9" w:rsidRPr="005E434D" w:rsidRDefault="003F1BA9" w:rsidP="003F1BA9">
      <w:pPr>
        <w:spacing w:after="0" w:line="240" w:lineRule="auto"/>
        <w:contextualSpacing/>
        <w:jc w:val="both"/>
        <w:rPr>
          <w:rFonts w:eastAsia="Times New Roman" w:cs="Arial"/>
          <w:szCs w:val="24"/>
        </w:rPr>
      </w:pPr>
    </w:p>
    <w:p w14:paraId="40B6FCA4" w14:textId="475B6A34"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b/>
          <w:bCs/>
          <w:szCs w:val="24"/>
        </w:rPr>
        <w:t>2 дугаар зүйл.</w:t>
      </w:r>
      <w:r w:rsidRPr="005E434D">
        <w:rPr>
          <w:rFonts w:eastAsia="Times New Roman" w:cs="Arial"/>
          <w:szCs w:val="24"/>
        </w:rPr>
        <w:t>Гэрч, хохирогчийг хамгаалах тухай хуулийн</w:t>
      </w:r>
      <w:r w:rsidRPr="005E434D">
        <w:rPr>
          <w:rFonts w:eastAsia="Times New Roman" w:cs="Arial"/>
          <w:b/>
          <w:bCs/>
          <w:szCs w:val="24"/>
        </w:rPr>
        <w:t xml:space="preserve"> </w:t>
      </w:r>
      <w:r w:rsidRPr="005E434D">
        <w:rPr>
          <w:rFonts w:eastAsia="Times New Roman" w:cs="Arial"/>
          <w:szCs w:val="24"/>
        </w:rPr>
        <w:t xml:space="preserve">4 дүгээр зүйлийн 4.1.1 </w:t>
      </w:r>
      <w:r w:rsidR="005713D7" w:rsidRPr="005E434D">
        <w:rPr>
          <w:rFonts w:eastAsia="Times New Roman" w:cs="Arial"/>
          <w:szCs w:val="24"/>
        </w:rPr>
        <w:t>дэх</w:t>
      </w:r>
      <w:r w:rsidRPr="005E434D">
        <w:rPr>
          <w:rFonts w:eastAsia="Times New Roman" w:cs="Arial"/>
          <w:szCs w:val="24"/>
        </w:rPr>
        <w:t xml:space="preserve"> заалтын “хохирогчийг,” гэсний дараа “Хүн худалдаалахтай тэмцэх тухай хуульд заасан хохирогчийг,” гэж, 11 дүгээр зүйлийн 11.2 дахь хэсгийн “болно.“ гэсний дараа </w:t>
      </w:r>
      <w:r w:rsidRPr="005E434D">
        <w:rPr>
          <w:rFonts w:eastAsia="Times New Roman" w:cs="Arial"/>
          <w:szCs w:val="24"/>
          <w:lang w:val="mn-MN"/>
        </w:rPr>
        <w:t xml:space="preserve">“Энэ хуулийн 11.1-д заасан иргэний цахим мэдээлэл агуулсан сан ашигладаг байгууллагууд нь эрх бүхий албан тушаалтны шийдвэрийг үндэслэн гэрч, хохирогчтой холбоотой цахим мэдээллийн санд нэвтрэх боломжийг тогтоосон </w:t>
      </w:r>
      <w:r w:rsidRPr="005E434D">
        <w:rPr>
          <w:rFonts w:eastAsia="Times New Roman" w:cs="Arial"/>
          <w:szCs w:val="24"/>
          <w:lang w:val="mn-MN"/>
        </w:rPr>
        <w:lastRenderedPageBreak/>
        <w:t>хугацаагаар хязгаарлах арга хэмжээг авч холбогдох баримт бичгийг нууцын архивд шилжүүлнэ.”</w:t>
      </w:r>
      <w:r w:rsidR="008D09E7" w:rsidRPr="005E434D">
        <w:rPr>
          <w:rFonts w:eastAsia="Times New Roman" w:cs="Arial"/>
          <w:szCs w:val="24"/>
          <w:lang w:val="mn-MN"/>
        </w:rPr>
        <w:t xml:space="preserve"> </w:t>
      </w:r>
      <w:r w:rsidRPr="005E434D">
        <w:rPr>
          <w:rFonts w:eastAsia="Times New Roman" w:cs="Arial"/>
          <w:szCs w:val="24"/>
        </w:rPr>
        <w:t>гэж тус тус нэмсүгэй.</w:t>
      </w:r>
    </w:p>
    <w:p w14:paraId="645A517B" w14:textId="77777777" w:rsidR="003F1BA9" w:rsidRPr="005E434D" w:rsidRDefault="003F1BA9" w:rsidP="003F1BA9">
      <w:pPr>
        <w:spacing w:after="0" w:line="240" w:lineRule="auto"/>
        <w:contextualSpacing/>
        <w:jc w:val="both"/>
        <w:rPr>
          <w:rFonts w:eastAsia="Times New Roman" w:cs="Arial"/>
          <w:szCs w:val="24"/>
        </w:rPr>
      </w:pPr>
    </w:p>
    <w:p w14:paraId="47070734" w14:textId="383A30F1"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b/>
          <w:bCs/>
          <w:szCs w:val="24"/>
        </w:rPr>
        <w:t>3 дугаар зүйл.</w:t>
      </w:r>
      <w:r w:rsidRPr="005E434D">
        <w:rPr>
          <w:rFonts w:eastAsia="Times New Roman" w:cs="Arial"/>
          <w:szCs w:val="24"/>
        </w:rPr>
        <w:t>Гэрч, хохирогчийг хамгаалах тухай хуулийн дараах зүйл</w:t>
      </w:r>
      <w:r w:rsidR="005713D7" w:rsidRPr="005E434D">
        <w:rPr>
          <w:rFonts w:eastAsia="Times New Roman" w:cs="Arial"/>
          <w:szCs w:val="24"/>
        </w:rPr>
        <w:t xml:space="preserve">ийг </w:t>
      </w:r>
      <w:r w:rsidRPr="005E434D">
        <w:rPr>
          <w:rFonts w:eastAsia="Times New Roman" w:cs="Arial"/>
          <w:szCs w:val="24"/>
        </w:rPr>
        <w:t>доор дурдсан агуулгаар өөрчлөн найруулсугай:</w:t>
      </w:r>
    </w:p>
    <w:p w14:paraId="058DBD32" w14:textId="77777777" w:rsidR="003F1BA9" w:rsidRPr="005E434D" w:rsidRDefault="003F1BA9" w:rsidP="003F1BA9">
      <w:pPr>
        <w:spacing w:after="0" w:line="240" w:lineRule="auto"/>
        <w:contextualSpacing/>
        <w:jc w:val="both"/>
        <w:rPr>
          <w:rFonts w:eastAsia="Times New Roman" w:cs="Arial"/>
          <w:szCs w:val="24"/>
        </w:rPr>
      </w:pPr>
    </w:p>
    <w:p w14:paraId="73AC37BF" w14:textId="77777777" w:rsidR="00520CEE"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b/>
          <w:bCs/>
          <w:szCs w:val="24"/>
        </w:rPr>
        <w:t>1/12 дугаар зүйл:</w:t>
      </w:r>
    </w:p>
    <w:p w14:paraId="74659951" w14:textId="77777777" w:rsidR="003F1BA9" w:rsidRPr="005E434D" w:rsidRDefault="003F1BA9" w:rsidP="003F1BA9">
      <w:pPr>
        <w:tabs>
          <w:tab w:val="left" w:pos="4050"/>
        </w:tabs>
        <w:spacing w:after="0" w:line="240" w:lineRule="auto"/>
        <w:contextualSpacing/>
        <w:rPr>
          <w:rFonts w:eastAsia="Times New Roman" w:cs="Arial"/>
          <w:szCs w:val="24"/>
        </w:rPr>
      </w:pPr>
    </w:p>
    <w:p w14:paraId="3134463A" w14:textId="3D76DB8A" w:rsidR="003F1BA9" w:rsidRPr="005E434D" w:rsidRDefault="00520CEE" w:rsidP="003F1BA9">
      <w:pPr>
        <w:tabs>
          <w:tab w:val="left" w:pos="4050"/>
        </w:tabs>
        <w:spacing w:after="0" w:line="240" w:lineRule="auto"/>
        <w:ind w:firstLine="709"/>
        <w:contextualSpacing/>
        <w:jc w:val="both"/>
        <w:rPr>
          <w:rFonts w:eastAsia="Times New Roman" w:cs="Arial"/>
          <w:szCs w:val="24"/>
        </w:rPr>
      </w:pPr>
      <w:r w:rsidRPr="005E434D">
        <w:rPr>
          <w:rFonts w:eastAsia="Times New Roman" w:cs="Arial"/>
          <w:b/>
          <w:bCs/>
          <w:szCs w:val="24"/>
        </w:rPr>
        <w:t>“12 дугаар зүйл.Хувийн хамгаалалтын хэрэгсэл болон тусгай</w:t>
      </w:r>
      <w:r w:rsidR="008D09E7" w:rsidRPr="005E434D">
        <w:rPr>
          <w:rFonts w:eastAsia="Times New Roman" w:cs="Arial"/>
          <w:b/>
          <w:bCs/>
          <w:szCs w:val="24"/>
        </w:rPr>
        <w:t xml:space="preserve"> </w:t>
      </w:r>
      <w:r w:rsidRPr="005E434D">
        <w:rPr>
          <w:rFonts w:eastAsia="Times New Roman" w:cs="Arial"/>
          <w:b/>
          <w:bCs/>
          <w:szCs w:val="24"/>
        </w:rPr>
        <w:t>техник хэрэгсэл, харилцаа холбооны хэрэгслээр</w:t>
      </w:r>
      <w:r w:rsidR="008D09E7" w:rsidRPr="005E434D">
        <w:rPr>
          <w:rFonts w:eastAsia="Times New Roman" w:cs="Arial"/>
          <w:b/>
          <w:bCs/>
          <w:szCs w:val="24"/>
        </w:rPr>
        <w:t xml:space="preserve"> </w:t>
      </w:r>
      <w:r w:rsidRPr="005E434D">
        <w:rPr>
          <w:rFonts w:eastAsia="Times New Roman" w:cs="Arial"/>
          <w:b/>
          <w:bCs/>
          <w:szCs w:val="24"/>
        </w:rPr>
        <w:t>хангах</w:t>
      </w:r>
    </w:p>
    <w:p w14:paraId="5506DBAD" w14:textId="77777777" w:rsidR="003F1BA9" w:rsidRPr="005E434D" w:rsidRDefault="003F1BA9" w:rsidP="003F1BA9">
      <w:pPr>
        <w:tabs>
          <w:tab w:val="left" w:pos="4050"/>
        </w:tabs>
        <w:spacing w:after="0" w:line="240" w:lineRule="auto"/>
        <w:contextualSpacing/>
        <w:rPr>
          <w:rFonts w:eastAsia="Times New Roman" w:cs="Arial"/>
          <w:szCs w:val="24"/>
        </w:rPr>
      </w:pPr>
    </w:p>
    <w:p w14:paraId="22365813" w14:textId="3C87B5AC"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12.1.Гэрч, хохирогчийг хувийн хамгаалалтын нэг бүрийн тусгай хэрэгсэл, харилцаа холбооны хэрэгслээр хангаж, шаардлагатай тохиолдолд</w:t>
      </w:r>
      <w:r w:rsidR="00B71E50" w:rsidRPr="005E434D">
        <w:rPr>
          <w:rFonts w:eastAsia="Times New Roman" w:cs="Arial"/>
          <w:szCs w:val="24"/>
        </w:rPr>
        <w:t xml:space="preserve"> гэрч, хохирогчийн зөвшөөрлөөр</w:t>
      </w:r>
      <w:r w:rsidRPr="005E434D">
        <w:rPr>
          <w:rFonts w:eastAsia="Times New Roman" w:cs="Arial"/>
          <w:szCs w:val="24"/>
        </w:rPr>
        <w:t xml:space="preserve"> түүний биед болон орон байранд тусгай техник хэрэгс</w:t>
      </w:r>
      <w:r w:rsidR="00B71E50" w:rsidRPr="005E434D">
        <w:rPr>
          <w:rFonts w:eastAsia="Times New Roman" w:cs="Arial"/>
          <w:szCs w:val="24"/>
        </w:rPr>
        <w:t xml:space="preserve">лийг </w:t>
      </w:r>
      <w:r w:rsidRPr="005E434D">
        <w:rPr>
          <w:rFonts w:eastAsia="Times New Roman" w:cs="Arial"/>
          <w:szCs w:val="24"/>
        </w:rPr>
        <w:t>суурилуулж болно.</w:t>
      </w:r>
    </w:p>
    <w:p w14:paraId="6FF17B46" w14:textId="77777777" w:rsidR="003F1BA9" w:rsidRPr="005E434D" w:rsidRDefault="003F1BA9" w:rsidP="003F1BA9">
      <w:pPr>
        <w:spacing w:after="0" w:line="240" w:lineRule="auto"/>
        <w:contextualSpacing/>
        <w:jc w:val="both"/>
        <w:rPr>
          <w:rFonts w:eastAsia="Times New Roman" w:cs="Arial"/>
          <w:szCs w:val="24"/>
        </w:rPr>
      </w:pPr>
    </w:p>
    <w:p w14:paraId="19DDA7D2" w14:textId="2B744DB1" w:rsidR="00520CEE" w:rsidRPr="005E434D" w:rsidRDefault="00520CEE" w:rsidP="00C4716D">
      <w:pPr>
        <w:pStyle w:val="NormalWeb"/>
        <w:spacing w:after="0"/>
        <w:ind w:firstLine="720"/>
        <w:contextualSpacing/>
        <w:jc w:val="both"/>
        <w:rPr>
          <w:rFonts w:ascii="Arial" w:hAnsi="Arial" w:cs="Arial"/>
        </w:rPr>
      </w:pPr>
      <w:r w:rsidRPr="005E434D">
        <w:rPr>
          <w:rFonts w:ascii="Arial" w:hAnsi="Arial" w:cs="Arial"/>
        </w:rPr>
        <w:t>12.2.Энэ хуулийн 12.1-д заасан</w:t>
      </w:r>
      <w:r w:rsidRPr="005E434D">
        <w:rPr>
          <w:rFonts w:ascii="Arial" w:hAnsi="Arial" w:cs="Arial"/>
          <w:lang w:val="mn-MN"/>
        </w:rPr>
        <w:t xml:space="preserve"> гэрч, хохирогчийн </w:t>
      </w:r>
      <w:r w:rsidRPr="005E434D">
        <w:rPr>
          <w:rFonts w:ascii="Arial" w:hAnsi="Arial" w:cs="Arial"/>
        </w:rPr>
        <w:t>биед болон оронд байранд суурилуулах тусгай техник хэрэгсэлд до</w:t>
      </w:r>
      <w:r w:rsidR="005713D7" w:rsidRPr="005E434D">
        <w:rPr>
          <w:rFonts w:ascii="Arial" w:hAnsi="Arial" w:cs="Arial"/>
        </w:rPr>
        <w:t>о</w:t>
      </w:r>
      <w:r w:rsidRPr="005E434D">
        <w:rPr>
          <w:rFonts w:ascii="Arial" w:hAnsi="Arial" w:cs="Arial"/>
        </w:rPr>
        <w:t>р дурдсан техник хэрэгслийг тооцно:</w:t>
      </w:r>
    </w:p>
    <w:p w14:paraId="5BF58161" w14:textId="77777777" w:rsidR="003F1BA9" w:rsidRPr="005E434D" w:rsidRDefault="003F1BA9" w:rsidP="003F1BA9">
      <w:pPr>
        <w:pStyle w:val="NormalWeb"/>
        <w:spacing w:after="0"/>
        <w:contextualSpacing/>
        <w:jc w:val="both"/>
        <w:rPr>
          <w:rFonts w:ascii="Arial" w:hAnsi="Arial" w:cs="Arial"/>
        </w:rPr>
      </w:pPr>
    </w:p>
    <w:p w14:paraId="381FBE74" w14:textId="77777777" w:rsidR="003F1BA9"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12.2.1.дохиолол илрүүлэх</w:t>
      </w:r>
      <w:r w:rsidRPr="005E434D">
        <w:rPr>
          <w:rFonts w:ascii="Arial" w:hAnsi="Arial" w:cs="Arial"/>
          <w:shd w:val="clear" w:color="auto" w:fill="FFFFFF"/>
        </w:rPr>
        <w:t>;</w:t>
      </w:r>
    </w:p>
    <w:p w14:paraId="07F08845" w14:textId="77777777" w:rsidR="003F1BA9"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12.2.2.галын аюулыг илрүүлэх</w:t>
      </w:r>
      <w:r w:rsidRPr="005E434D">
        <w:rPr>
          <w:rFonts w:ascii="Arial" w:hAnsi="Arial" w:cs="Arial"/>
          <w:shd w:val="clear" w:color="auto" w:fill="FFFFFF"/>
        </w:rPr>
        <w:t>;</w:t>
      </w:r>
    </w:p>
    <w:p w14:paraId="6803AD9B" w14:textId="77777777" w:rsidR="003F1BA9"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12.2.3.дүрсийг хянах</w:t>
      </w:r>
      <w:r w:rsidRPr="005E434D">
        <w:rPr>
          <w:rFonts w:ascii="Arial" w:hAnsi="Arial" w:cs="Arial"/>
          <w:shd w:val="clear" w:color="auto" w:fill="FFFFFF"/>
        </w:rPr>
        <w:t>;</w:t>
      </w:r>
    </w:p>
    <w:p w14:paraId="02408DB9" w14:textId="018994FA" w:rsidR="003F1BA9"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12.2.4.байршил тогтоох</w:t>
      </w:r>
      <w:r w:rsidR="003F1BA9" w:rsidRPr="005E434D">
        <w:rPr>
          <w:rFonts w:ascii="Arial" w:hAnsi="Arial" w:cs="Arial"/>
        </w:rPr>
        <w:t>;</w:t>
      </w:r>
    </w:p>
    <w:p w14:paraId="4E83919C" w14:textId="77777777" w:rsidR="003F1BA9"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12.2.5.цахим болон биометрик мэдээлэл таних төхөөрөмж</w:t>
      </w:r>
      <w:r w:rsidRPr="005E434D">
        <w:rPr>
          <w:rFonts w:ascii="Arial" w:hAnsi="Arial" w:cs="Arial"/>
          <w:shd w:val="clear" w:color="auto" w:fill="FFFFFF"/>
        </w:rPr>
        <w:t>;</w:t>
      </w:r>
    </w:p>
    <w:p w14:paraId="29BFCEDA" w14:textId="2374AFA8" w:rsidR="00520CEE" w:rsidRPr="005E434D" w:rsidRDefault="00520CEE" w:rsidP="003F1BA9">
      <w:pPr>
        <w:pStyle w:val="NormalWeb"/>
        <w:spacing w:after="0"/>
        <w:ind w:firstLine="1418"/>
        <w:contextualSpacing/>
        <w:jc w:val="both"/>
        <w:rPr>
          <w:rFonts w:ascii="Arial" w:hAnsi="Arial" w:cs="Arial"/>
        </w:rPr>
      </w:pPr>
      <w:r w:rsidRPr="005E434D">
        <w:rPr>
          <w:rFonts w:ascii="Arial" w:hAnsi="Arial" w:cs="Arial"/>
        </w:rPr>
        <w:t>12.2.6.бусад</w:t>
      </w:r>
      <w:r w:rsidRPr="005E434D">
        <w:rPr>
          <w:rFonts w:ascii="Arial" w:hAnsi="Arial" w:cs="Arial"/>
          <w:shd w:val="clear" w:color="auto" w:fill="FFFFFF"/>
        </w:rPr>
        <w:t>.</w:t>
      </w:r>
    </w:p>
    <w:p w14:paraId="39CD98C1" w14:textId="77777777" w:rsidR="003F1BA9" w:rsidRPr="005E434D" w:rsidRDefault="003F1BA9" w:rsidP="003F1BA9">
      <w:pPr>
        <w:pStyle w:val="NormalWeb"/>
        <w:spacing w:after="0"/>
        <w:contextualSpacing/>
        <w:jc w:val="both"/>
        <w:rPr>
          <w:rFonts w:ascii="Arial" w:hAnsi="Arial" w:cs="Arial"/>
        </w:rPr>
      </w:pPr>
    </w:p>
    <w:p w14:paraId="3E6F58DD" w14:textId="77777777" w:rsidR="00520CEE" w:rsidRPr="005E434D" w:rsidRDefault="00520CEE" w:rsidP="00C4716D">
      <w:pPr>
        <w:pStyle w:val="NormalWeb"/>
        <w:spacing w:after="0"/>
        <w:ind w:firstLine="720"/>
        <w:contextualSpacing/>
        <w:jc w:val="both"/>
        <w:rPr>
          <w:rFonts w:ascii="Arial" w:hAnsi="Arial" w:cs="Arial"/>
        </w:rPr>
      </w:pPr>
      <w:r w:rsidRPr="005E434D">
        <w:rPr>
          <w:rFonts w:ascii="Arial" w:hAnsi="Arial" w:cs="Arial"/>
        </w:rPr>
        <w:t>12.3.Энэ хуулийн 12.1-д заасан хувийн хамгаалалтын нэг бүрийн тусгай хэрэгсэлд дараах хэрэгслийг хамруулна:</w:t>
      </w:r>
    </w:p>
    <w:p w14:paraId="4E509D7C" w14:textId="77777777" w:rsidR="003F1BA9" w:rsidRPr="005E434D" w:rsidRDefault="003F1BA9" w:rsidP="003F1BA9">
      <w:pPr>
        <w:pStyle w:val="NormalWeb"/>
        <w:spacing w:after="0"/>
        <w:contextualSpacing/>
        <w:jc w:val="both"/>
        <w:rPr>
          <w:rFonts w:ascii="Arial" w:hAnsi="Arial" w:cs="Arial"/>
        </w:rPr>
      </w:pPr>
    </w:p>
    <w:p w14:paraId="3A6111DD" w14:textId="77777777" w:rsidR="003F1BA9" w:rsidRPr="005E434D" w:rsidRDefault="00520CEE" w:rsidP="003F1BA9">
      <w:pPr>
        <w:pStyle w:val="NormalWeb"/>
        <w:spacing w:after="0"/>
        <w:ind w:firstLine="1418"/>
        <w:contextualSpacing/>
        <w:jc w:val="both"/>
        <w:rPr>
          <w:rFonts w:ascii="Arial" w:eastAsia="Times New Roman" w:hAnsi="Arial" w:cs="Arial"/>
        </w:rPr>
      </w:pPr>
      <w:r w:rsidRPr="005E434D">
        <w:rPr>
          <w:rFonts w:ascii="Arial" w:hAnsi="Arial" w:cs="Arial"/>
        </w:rPr>
        <w:t>12.3.1.</w:t>
      </w:r>
      <w:r w:rsidRPr="005E434D">
        <w:rPr>
          <w:rFonts w:ascii="Arial" w:eastAsia="Times New Roman" w:hAnsi="Arial" w:cs="Arial"/>
        </w:rPr>
        <w:t>Хувийн хамгаалалтын тухай хуулийн 12.1-д заасан хэрэгсэл</w:t>
      </w:r>
      <w:r w:rsidRPr="005E434D">
        <w:rPr>
          <w:rFonts w:ascii="Arial" w:hAnsi="Arial" w:cs="Arial"/>
          <w:shd w:val="clear" w:color="auto" w:fill="FFFFFF"/>
        </w:rPr>
        <w:t>;</w:t>
      </w:r>
    </w:p>
    <w:p w14:paraId="0CEBA5B2" w14:textId="12833A31" w:rsidR="003F1BA9" w:rsidRPr="005E434D" w:rsidRDefault="00520CEE" w:rsidP="003F1BA9">
      <w:pPr>
        <w:pStyle w:val="NormalWeb"/>
        <w:spacing w:after="0"/>
        <w:ind w:firstLine="1418"/>
        <w:contextualSpacing/>
        <w:jc w:val="both"/>
        <w:rPr>
          <w:rFonts w:ascii="Arial" w:eastAsia="Times New Roman" w:hAnsi="Arial" w:cs="Arial"/>
          <w:lang w:val="mn-MN"/>
        </w:rPr>
      </w:pPr>
      <w:r w:rsidRPr="005E434D">
        <w:rPr>
          <w:rFonts w:ascii="Arial" w:hAnsi="Arial" w:cs="Arial"/>
        </w:rPr>
        <w:t>12.3.2.</w:t>
      </w:r>
      <w:r w:rsidRPr="005E434D">
        <w:rPr>
          <w:rFonts w:ascii="Arial" w:eastAsia="Times New Roman" w:hAnsi="Arial" w:cs="Arial"/>
        </w:rPr>
        <w:t>хутга, сумнаас хамгаалах хантааз</w:t>
      </w:r>
      <w:r w:rsidR="003F1BA9" w:rsidRPr="005E434D">
        <w:rPr>
          <w:rFonts w:ascii="Arial" w:eastAsia="Times New Roman" w:hAnsi="Arial" w:cs="Arial"/>
        </w:rPr>
        <w:t>;</w:t>
      </w:r>
    </w:p>
    <w:p w14:paraId="223EF4E6" w14:textId="47404899" w:rsidR="00520CEE" w:rsidRPr="005E434D" w:rsidRDefault="00520CEE" w:rsidP="003F1BA9">
      <w:pPr>
        <w:pStyle w:val="NormalWeb"/>
        <w:spacing w:after="0"/>
        <w:ind w:firstLine="1418"/>
        <w:contextualSpacing/>
        <w:jc w:val="both"/>
        <w:rPr>
          <w:rFonts w:ascii="Arial" w:eastAsia="Times New Roman" w:hAnsi="Arial" w:cs="Arial"/>
        </w:rPr>
      </w:pPr>
      <w:r w:rsidRPr="005E434D">
        <w:rPr>
          <w:rFonts w:ascii="Arial" w:hAnsi="Arial" w:cs="Arial"/>
        </w:rPr>
        <w:t>12.</w:t>
      </w:r>
      <w:r w:rsidRPr="005E434D">
        <w:rPr>
          <w:rFonts w:ascii="Arial" w:hAnsi="Arial" w:cs="Arial"/>
          <w:shd w:val="clear" w:color="auto" w:fill="FFFFFF"/>
        </w:rPr>
        <w:t>3.3.бусад.</w:t>
      </w:r>
    </w:p>
    <w:p w14:paraId="65BCAE9A" w14:textId="77777777" w:rsidR="003F1BA9" w:rsidRPr="005E434D" w:rsidRDefault="003F1BA9" w:rsidP="003F1BA9">
      <w:pPr>
        <w:pStyle w:val="NormalWeb"/>
        <w:spacing w:after="0"/>
        <w:contextualSpacing/>
        <w:jc w:val="both"/>
        <w:rPr>
          <w:rFonts w:ascii="Arial" w:eastAsia="Times New Roman" w:hAnsi="Arial" w:cs="Arial"/>
        </w:rPr>
      </w:pPr>
    </w:p>
    <w:p w14:paraId="6445DA58" w14:textId="27D5455C" w:rsidR="00520CEE" w:rsidRPr="005E434D" w:rsidRDefault="00520CEE" w:rsidP="00C4716D">
      <w:pPr>
        <w:shd w:val="clear" w:color="auto" w:fill="FFFFFF"/>
        <w:spacing w:after="0" w:line="240" w:lineRule="auto"/>
        <w:ind w:firstLine="720"/>
        <w:contextualSpacing/>
        <w:jc w:val="both"/>
        <w:rPr>
          <w:rFonts w:eastAsia="Times New Roman" w:cs="Arial"/>
          <w:szCs w:val="24"/>
        </w:rPr>
      </w:pPr>
      <w:r w:rsidRPr="005E434D">
        <w:rPr>
          <w:rFonts w:eastAsia="Times New Roman" w:cs="Arial"/>
          <w:szCs w:val="24"/>
        </w:rPr>
        <w:t>12.4.Энэ хуулийн 12.1-д заасан техник, хэрэгслийг олгохоос өмнө гэрч, хохирогчид ашиглах зааварчилгааг биечлэн</w:t>
      </w:r>
      <w:r w:rsidR="005713D7" w:rsidRPr="005E434D">
        <w:rPr>
          <w:rFonts w:eastAsia="Times New Roman" w:cs="Arial"/>
          <w:szCs w:val="24"/>
        </w:rPr>
        <w:t>,</w:t>
      </w:r>
      <w:r w:rsidRPr="005E434D">
        <w:rPr>
          <w:rFonts w:eastAsia="Times New Roman" w:cs="Arial"/>
          <w:szCs w:val="24"/>
        </w:rPr>
        <w:t xml:space="preserve"> эсхүл бичгэн хэлбэрээр өгсөн байна.</w:t>
      </w:r>
    </w:p>
    <w:p w14:paraId="6B7EA327" w14:textId="77777777" w:rsidR="003F1BA9" w:rsidRPr="005E434D" w:rsidRDefault="003F1BA9" w:rsidP="003F1BA9">
      <w:pPr>
        <w:shd w:val="clear" w:color="auto" w:fill="FFFFFF"/>
        <w:spacing w:after="0" w:line="240" w:lineRule="auto"/>
        <w:contextualSpacing/>
        <w:jc w:val="both"/>
        <w:rPr>
          <w:rFonts w:eastAsia="Times New Roman" w:cs="Arial"/>
          <w:szCs w:val="24"/>
        </w:rPr>
      </w:pPr>
    </w:p>
    <w:p w14:paraId="66D6440C" w14:textId="77777777" w:rsidR="00520CEE" w:rsidRPr="005E434D" w:rsidRDefault="00520CEE" w:rsidP="00C4716D">
      <w:pPr>
        <w:shd w:val="clear" w:color="auto" w:fill="FFFFFF"/>
        <w:spacing w:after="0" w:line="240" w:lineRule="auto"/>
        <w:ind w:firstLine="720"/>
        <w:contextualSpacing/>
        <w:jc w:val="both"/>
        <w:rPr>
          <w:rFonts w:eastAsia="Times New Roman" w:cs="Arial"/>
          <w:szCs w:val="24"/>
        </w:rPr>
      </w:pPr>
      <w:r w:rsidRPr="005E434D">
        <w:rPr>
          <w:rFonts w:eastAsia="Times New Roman" w:cs="Arial"/>
          <w:szCs w:val="24"/>
        </w:rPr>
        <w:t>12.5.Гэрч, хохирогч нь нэг бүрийн тусгай техник, хэрэгслийг биедээ авч явах эрхтэй.</w:t>
      </w:r>
    </w:p>
    <w:p w14:paraId="3A19D71D" w14:textId="77777777" w:rsidR="003F1BA9" w:rsidRPr="005E434D" w:rsidRDefault="003F1BA9" w:rsidP="003F1BA9">
      <w:pPr>
        <w:shd w:val="clear" w:color="auto" w:fill="FFFFFF"/>
        <w:spacing w:after="0" w:line="240" w:lineRule="auto"/>
        <w:contextualSpacing/>
        <w:jc w:val="both"/>
        <w:rPr>
          <w:rFonts w:eastAsia="Times New Roman" w:cs="Arial"/>
          <w:szCs w:val="24"/>
        </w:rPr>
      </w:pPr>
    </w:p>
    <w:p w14:paraId="44FD77A5" w14:textId="77777777" w:rsidR="00520CEE" w:rsidRPr="005E434D" w:rsidRDefault="00520CEE" w:rsidP="00C4716D">
      <w:pPr>
        <w:shd w:val="clear" w:color="auto" w:fill="FFFFFF"/>
        <w:spacing w:after="0" w:line="240" w:lineRule="auto"/>
        <w:ind w:firstLine="720"/>
        <w:contextualSpacing/>
        <w:jc w:val="both"/>
        <w:rPr>
          <w:rFonts w:eastAsia="Times New Roman" w:cs="Arial"/>
          <w:szCs w:val="24"/>
        </w:rPr>
      </w:pPr>
      <w:r w:rsidRPr="005E434D">
        <w:rPr>
          <w:rFonts w:eastAsia="Times New Roman" w:cs="Arial"/>
          <w:szCs w:val="24"/>
        </w:rPr>
        <w:t>12.6.Гэрч, хохирогч нь тусгай хэрэгсэл, техникийг өөрийн буруугаас эвдсэн, гэмтээсэн, үрэгдүүлсэн тохиолдолд нөхөн төлнө.</w:t>
      </w:r>
    </w:p>
    <w:p w14:paraId="178EFBC7" w14:textId="77777777" w:rsidR="003F1BA9" w:rsidRPr="005E434D" w:rsidRDefault="003F1BA9" w:rsidP="003F1BA9">
      <w:pPr>
        <w:shd w:val="clear" w:color="auto" w:fill="FFFFFF"/>
        <w:spacing w:after="0" w:line="240" w:lineRule="auto"/>
        <w:contextualSpacing/>
        <w:jc w:val="both"/>
        <w:rPr>
          <w:rFonts w:eastAsia="Times New Roman" w:cs="Arial"/>
          <w:szCs w:val="24"/>
        </w:rPr>
      </w:pPr>
    </w:p>
    <w:p w14:paraId="4AE3D560" w14:textId="635DAD46" w:rsidR="00520CEE" w:rsidRPr="005E434D" w:rsidRDefault="00520CEE" w:rsidP="00C4716D">
      <w:pPr>
        <w:spacing w:after="0" w:line="240" w:lineRule="auto"/>
        <w:ind w:firstLine="720"/>
        <w:contextualSpacing/>
        <w:jc w:val="both"/>
        <w:rPr>
          <w:rFonts w:eastAsia="Times New Roman" w:cs="Arial"/>
          <w:szCs w:val="24"/>
          <w:shd w:val="clear" w:color="auto" w:fill="FFFFFF"/>
          <w:lang w:val="mn-MN"/>
        </w:rPr>
      </w:pPr>
      <w:r w:rsidRPr="005E434D">
        <w:rPr>
          <w:rFonts w:eastAsia="Times New Roman" w:cs="Arial"/>
          <w:szCs w:val="24"/>
          <w:shd w:val="clear" w:color="auto" w:fill="FFFFFF"/>
          <w:lang w:val="mn-MN"/>
        </w:rPr>
        <w:t>12.7.Гэрч, хохирогчийн ашиглаж байгаа тусгай хэрэгсэл, техникийн төрөлд өөрчлөлт оруулах асуудлыг хамгаалалтын арга хэмжээг хэрэгжүүлэгч байгууллагын албан тушаалтны гаргасан саналыг үндэслэн тухайн байгууллагын удирдлага шийдвэрлэнэ.</w:t>
      </w:r>
    </w:p>
    <w:p w14:paraId="2D568F7C" w14:textId="77777777" w:rsidR="003F1BA9" w:rsidRPr="005E434D" w:rsidRDefault="003F1BA9" w:rsidP="003F1BA9">
      <w:pPr>
        <w:spacing w:after="0" w:line="240" w:lineRule="auto"/>
        <w:contextualSpacing/>
        <w:jc w:val="both"/>
        <w:rPr>
          <w:rFonts w:eastAsia="Times New Roman" w:cs="Arial"/>
          <w:szCs w:val="24"/>
        </w:rPr>
      </w:pPr>
    </w:p>
    <w:p w14:paraId="217D94F3" w14:textId="41B1F708"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shd w:val="clear" w:color="auto" w:fill="FFFFFF"/>
          <w:lang w:val="mn-MN"/>
        </w:rPr>
        <w:t>12.8.</w:t>
      </w:r>
      <w:r w:rsidRPr="005E434D">
        <w:rPr>
          <w:rFonts w:eastAsia="Times New Roman" w:cs="Arial"/>
          <w:szCs w:val="24"/>
          <w:shd w:val="clear" w:color="auto" w:fill="FFFFFF"/>
        </w:rPr>
        <w:t>Эрх бүхий байгууллага өөрийн хүн хүч, техникээр хамгаалалтыг зохион байгуулах боломжгүй тохиолдолд гэрээт харуул хамгаалалтын байгууллагаар дохиолол хамгаалалтын төхөөрөмж, галын аюулын дохиолол, дүрсний хяналтын болон байршил тогтоох хэрэгсэл, хаалганы цахим болон биометрик мэдээлэл мэдрэгч цоож ашиглахтай холбоотой ажил, үүргийг</w:t>
      </w:r>
      <w:r w:rsidR="008D0E7C" w:rsidRPr="005E434D">
        <w:rPr>
          <w:rFonts w:eastAsia="Times New Roman" w:cs="Arial"/>
          <w:szCs w:val="24"/>
          <w:shd w:val="clear" w:color="auto" w:fill="FFFFFF"/>
        </w:rPr>
        <w:t xml:space="preserve"> </w:t>
      </w:r>
      <w:r w:rsidRPr="005E434D">
        <w:rPr>
          <w:rFonts w:eastAsia="Times New Roman" w:cs="Arial"/>
          <w:szCs w:val="24"/>
          <w:shd w:val="clear" w:color="auto" w:fill="FFFFFF"/>
        </w:rPr>
        <w:t>гэрээгээр гүйцэтгүүлж болно.</w:t>
      </w:r>
    </w:p>
    <w:p w14:paraId="4FDC05A1" w14:textId="635EBD1B" w:rsidR="003F1BA9" w:rsidRPr="005E434D" w:rsidRDefault="00520CEE" w:rsidP="003F1BA9">
      <w:pPr>
        <w:spacing w:after="0" w:line="240" w:lineRule="auto"/>
        <w:ind w:firstLine="720"/>
        <w:contextualSpacing/>
        <w:jc w:val="both"/>
        <w:rPr>
          <w:rFonts w:eastAsia="Times New Roman" w:cs="Arial"/>
          <w:szCs w:val="24"/>
          <w:shd w:val="clear" w:color="auto" w:fill="FFFFFF"/>
        </w:rPr>
      </w:pPr>
      <w:r w:rsidRPr="005E434D">
        <w:rPr>
          <w:rFonts w:eastAsia="Times New Roman" w:cs="Arial"/>
          <w:szCs w:val="24"/>
          <w:shd w:val="clear" w:color="auto" w:fill="FFFFFF"/>
          <w:lang w:val="mn-MN"/>
        </w:rPr>
        <w:lastRenderedPageBreak/>
        <w:t>12.9.</w:t>
      </w:r>
      <w:r w:rsidRPr="005E434D">
        <w:rPr>
          <w:rFonts w:eastAsia="Times New Roman" w:cs="Arial"/>
          <w:szCs w:val="24"/>
        </w:rPr>
        <w:t>Гэрээгээр харуул хамгаалалт хэрэгжүүлэх байгууллага нь Гэрээт харуул хамгаалалтын тухай хуулийн 6.1-д зааснаас гадна 5-аас доошгүй жил тасралтгүй үйл ажиллагаа явуулсан, татварын өргүй, гэрч, хохирогч болон аюул занал учруулж болзошгүй этгээдтэй ашиг сонирхлын зөрчилгүй байна.</w:t>
      </w:r>
      <w:r w:rsidRPr="005E434D">
        <w:rPr>
          <w:rFonts w:eastAsia="Times New Roman" w:cs="Arial"/>
          <w:szCs w:val="24"/>
          <w:shd w:val="clear" w:color="auto" w:fill="FFFFFF"/>
        </w:rPr>
        <w:t>”</w:t>
      </w:r>
    </w:p>
    <w:p w14:paraId="770FAA25" w14:textId="77777777" w:rsidR="003F1BA9" w:rsidRPr="005E434D" w:rsidRDefault="003F1BA9" w:rsidP="003F1BA9">
      <w:pPr>
        <w:spacing w:after="0" w:line="240" w:lineRule="auto"/>
        <w:contextualSpacing/>
        <w:jc w:val="both"/>
        <w:rPr>
          <w:rFonts w:eastAsia="Times New Roman" w:cs="Arial"/>
          <w:szCs w:val="24"/>
          <w:shd w:val="clear" w:color="auto" w:fill="FFFFFF"/>
        </w:rPr>
      </w:pPr>
    </w:p>
    <w:p w14:paraId="3740175A" w14:textId="30F8ECEE" w:rsidR="00520CEE" w:rsidRPr="005E434D" w:rsidRDefault="00520CEE" w:rsidP="003F1BA9">
      <w:pPr>
        <w:spacing w:after="0" w:line="240" w:lineRule="auto"/>
        <w:ind w:firstLine="1418"/>
        <w:contextualSpacing/>
        <w:rPr>
          <w:rFonts w:eastAsia="Times New Roman" w:cs="Arial"/>
          <w:szCs w:val="24"/>
        </w:rPr>
      </w:pPr>
      <w:r w:rsidRPr="005E434D">
        <w:rPr>
          <w:rFonts w:eastAsia="Times New Roman" w:cs="Arial"/>
          <w:b/>
          <w:bCs/>
          <w:szCs w:val="24"/>
        </w:rPr>
        <w:t>2/13 дугаар зүйл:</w:t>
      </w:r>
    </w:p>
    <w:p w14:paraId="7CD55D74" w14:textId="77777777" w:rsidR="003F1BA9" w:rsidRPr="005E434D" w:rsidRDefault="003F1BA9" w:rsidP="003F1BA9">
      <w:pPr>
        <w:spacing w:after="0" w:line="240" w:lineRule="auto"/>
        <w:contextualSpacing/>
        <w:jc w:val="both"/>
        <w:rPr>
          <w:rFonts w:eastAsia="Times New Roman" w:cs="Arial"/>
          <w:szCs w:val="24"/>
        </w:rPr>
      </w:pPr>
    </w:p>
    <w:p w14:paraId="30CCA074" w14:textId="3BD2ADE4" w:rsidR="00520CEE" w:rsidRPr="005E434D" w:rsidRDefault="00520CEE" w:rsidP="003F1BA9">
      <w:pPr>
        <w:spacing w:after="0" w:line="240" w:lineRule="auto"/>
        <w:ind w:firstLine="709"/>
        <w:contextualSpacing/>
        <w:jc w:val="both"/>
        <w:rPr>
          <w:rFonts w:eastAsia="Times New Roman" w:cs="Arial"/>
          <w:szCs w:val="24"/>
        </w:rPr>
      </w:pPr>
      <w:r w:rsidRPr="005E434D">
        <w:rPr>
          <w:rFonts w:eastAsia="Times New Roman" w:cs="Arial"/>
          <w:b/>
          <w:bCs/>
          <w:szCs w:val="24"/>
        </w:rPr>
        <w:t>“13 дугаар зүйл.Аюулгүй газарт түр байрлуулах</w:t>
      </w:r>
    </w:p>
    <w:p w14:paraId="60F34257" w14:textId="77777777" w:rsidR="003F1BA9" w:rsidRPr="005E434D" w:rsidRDefault="003F1BA9" w:rsidP="003F1BA9">
      <w:pPr>
        <w:spacing w:after="0" w:line="240" w:lineRule="auto"/>
        <w:contextualSpacing/>
        <w:jc w:val="both"/>
        <w:rPr>
          <w:rFonts w:eastAsia="Times New Roman" w:cs="Arial"/>
          <w:szCs w:val="24"/>
        </w:rPr>
      </w:pPr>
    </w:p>
    <w:p w14:paraId="353443EE" w14:textId="77777777"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13.1.Шаардлагатай тохиолдолд энэ хуулийн 5 дугаар зүйлд заасан насанд хүрсэн гэрч, хохирогчийг өөрийнх нь зөвшөөрснөөр, насанд хүрээгүй гэрч, хохирогчийг түүний эцэг, эх, хууль ёсны асран хамгаалагч, харгалзан дэмжигч, эсхүл хүүхдийн эрхийг хамгаалах байгууллагын зөвшөөрснөөр аюулгүй байдал хангагдсан газарт бодит аюул, заналхийлэл арилах хүртэл хугацаанд түр байрлуулна.</w:t>
      </w:r>
    </w:p>
    <w:p w14:paraId="4082C97E" w14:textId="77777777" w:rsidR="003F1BA9" w:rsidRPr="005E434D" w:rsidRDefault="003F1BA9" w:rsidP="003F1BA9">
      <w:pPr>
        <w:spacing w:after="0" w:line="240" w:lineRule="auto"/>
        <w:contextualSpacing/>
        <w:jc w:val="both"/>
        <w:rPr>
          <w:rFonts w:eastAsia="Times New Roman" w:cs="Arial"/>
          <w:szCs w:val="24"/>
        </w:rPr>
      </w:pPr>
    </w:p>
    <w:p w14:paraId="311EC75F" w14:textId="44898E6C"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szCs w:val="24"/>
        </w:rPr>
        <w:t>13.2.Түр байрлуулан хамгаалах байр нь дараах төрөлтэй байна:</w:t>
      </w:r>
    </w:p>
    <w:p w14:paraId="54B3790A" w14:textId="77777777" w:rsidR="003F1BA9" w:rsidRPr="005E434D" w:rsidRDefault="003F1BA9" w:rsidP="003F1BA9">
      <w:pPr>
        <w:spacing w:after="0" w:line="240" w:lineRule="auto"/>
        <w:contextualSpacing/>
        <w:jc w:val="both"/>
        <w:rPr>
          <w:rFonts w:eastAsia="Times New Roman" w:cs="Arial"/>
          <w:szCs w:val="24"/>
        </w:rPr>
      </w:pPr>
    </w:p>
    <w:p w14:paraId="04D34D0D" w14:textId="77777777" w:rsidR="00520CEE" w:rsidRPr="005E434D" w:rsidRDefault="00520CEE" w:rsidP="003F1BA9">
      <w:pPr>
        <w:spacing w:after="0" w:line="240" w:lineRule="auto"/>
        <w:ind w:firstLine="1418"/>
        <w:contextualSpacing/>
        <w:jc w:val="both"/>
        <w:rPr>
          <w:rFonts w:eastAsia="Times New Roman" w:cs="Arial"/>
          <w:szCs w:val="24"/>
        </w:rPr>
      </w:pPr>
      <w:r w:rsidRPr="005E434D">
        <w:rPr>
          <w:rFonts w:eastAsia="Times New Roman" w:cs="Arial"/>
          <w:szCs w:val="24"/>
        </w:rPr>
        <w:t>13.2.1.энэ хуулийн 23.1-д заасан байгууллагын дэргэдэх тусгай хамгаалах байр болон хамгаалах байр;</w:t>
      </w:r>
    </w:p>
    <w:p w14:paraId="57E453F9" w14:textId="77777777" w:rsidR="003F1BA9" w:rsidRPr="005E434D" w:rsidRDefault="003F1BA9" w:rsidP="003F1BA9">
      <w:pPr>
        <w:spacing w:after="0" w:line="240" w:lineRule="auto"/>
        <w:contextualSpacing/>
        <w:jc w:val="both"/>
        <w:rPr>
          <w:rFonts w:eastAsia="Times New Roman" w:cs="Arial"/>
          <w:szCs w:val="24"/>
        </w:rPr>
      </w:pPr>
    </w:p>
    <w:p w14:paraId="393F8E6A" w14:textId="77777777" w:rsidR="00520CEE" w:rsidRPr="005E434D" w:rsidRDefault="00520CEE" w:rsidP="00C4716D">
      <w:pPr>
        <w:spacing w:after="0" w:line="240" w:lineRule="auto"/>
        <w:ind w:firstLine="1440"/>
        <w:contextualSpacing/>
        <w:jc w:val="both"/>
        <w:rPr>
          <w:rFonts w:eastAsia="Times New Roman" w:cs="Arial"/>
          <w:szCs w:val="24"/>
        </w:rPr>
      </w:pPr>
      <w:r w:rsidRPr="005E434D">
        <w:rPr>
          <w:rFonts w:eastAsia="Times New Roman" w:cs="Arial"/>
          <w:szCs w:val="24"/>
        </w:rPr>
        <w:t>13.2.2.бусад төрийн байгууллага болон төрийн бус байгууллага гэрээний үндсэн дээр ажиллуулах хамгаалах байр.</w:t>
      </w:r>
    </w:p>
    <w:p w14:paraId="72723BBD" w14:textId="77777777" w:rsidR="003F1BA9" w:rsidRPr="005E434D" w:rsidRDefault="003F1BA9" w:rsidP="003F1BA9">
      <w:pPr>
        <w:spacing w:after="0" w:line="240" w:lineRule="auto"/>
        <w:contextualSpacing/>
        <w:jc w:val="both"/>
        <w:rPr>
          <w:rFonts w:eastAsia="Times New Roman" w:cs="Arial"/>
          <w:szCs w:val="24"/>
        </w:rPr>
      </w:pPr>
    </w:p>
    <w:p w14:paraId="5647562B" w14:textId="6151C7FF"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Style w:val="Strong"/>
          <w:rFonts w:ascii="Arial" w:hAnsi="Arial" w:cs="Arial"/>
          <w:b w:val="0"/>
          <w:bCs w:val="0"/>
          <w:shd w:val="clear" w:color="auto" w:fill="FFFFFF"/>
        </w:rPr>
        <w:t xml:space="preserve">13.3.Гэрч, хохирогчийн зөвшөөрөл, эрсдэлийн түвшинг харгалзан эрх бүхий албан тушаалтны шийдвэрээр төрийн болон төрийн бус байгууллагын хамгаалах байр, нэг цэгийн үйлчилгээний төв, хүүхэд хамгааллын хариу үйлчилгээний төв болон бусад байрыг хамгаалах байрны зориулалтаар гэрээ байгуулан ашиглаж болно. </w:t>
      </w:r>
      <w:r w:rsidRPr="005E434D">
        <w:rPr>
          <w:rFonts w:ascii="Arial" w:hAnsi="Arial" w:cs="Arial"/>
          <w:shd w:val="clear" w:color="auto" w:fill="FFFFFF"/>
        </w:rPr>
        <w:t>Аюулгүй байдал,</w:t>
      </w:r>
      <w:r w:rsidR="003F1BA9" w:rsidRPr="005E434D">
        <w:rPr>
          <w:rFonts w:ascii="Arial" w:hAnsi="Arial" w:cs="Arial"/>
          <w:shd w:val="clear" w:color="auto" w:fill="FFFFFF"/>
        </w:rPr>
        <w:t xml:space="preserve"> </w:t>
      </w:r>
      <w:r w:rsidRPr="005E434D">
        <w:rPr>
          <w:rFonts w:ascii="Arial" w:hAnsi="Arial" w:cs="Arial"/>
          <w:shd w:val="clear" w:color="auto" w:fill="FFFFFF"/>
        </w:rPr>
        <w:t>гарах</w:t>
      </w:r>
      <w:r w:rsidR="003F1BA9" w:rsidRPr="005E434D">
        <w:rPr>
          <w:rFonts w:ascii="Arial" w:hAnsi="Arial" w:cs="Arial"/>
          <w:shd w:val="clear" w:color="auto" w:fill="FFFFFF"/>
        </w:rPr>
        <w:t xml:space="preserve"> </w:t>
      </w:r>
      <w:r w:rsidRPr="005E434D">
        <w:rPr>
          <w:rFonts w:ascii="Arial" w:hAnsi="Arial" w:cs="Arial"/>
          <w:shd w:val="clear" w:color="auto" w:fill="FFFFFF"/>
        </w:rPr>
        <w:t>зардлыг</w:t>
      </w:r>
      <w:r w:rsidR="003F1BA9" w:rsidRPr="005E434D">
        <w:rPr>
          <w:rFonts w:ascii="Arial" w:hAnsi="Arial" w:cs="Arial"/>
          <w:shd w:val="clear" w:color="auto" w:fill="FFFFFF"/>
        </w:rPr>
        <w:t xml:space="preserve"> </w:t>
      </w:r>
      <w:r w:rsidRPr="005E434D">
        <w:rPr>
          <w:rFonts w:ascii="Arial" w:hAnsi="Arial" w:cs="Arial"/>
          <w:shd w:val="clear" w:color="auto" w:fill="FFFFFF"/>
        </w:rPr>
        <w:t>сайн дурын үндсэн дээр хүлээн</w:t>
      </w:r>
      <w:r w:rsidR="003F1BA9" w:rsidRPr="005E434D">
        <w:rPr>
          <w:rFonts w:ascii="Arial" w:hAnsi="Arial" w:cs="Arial"/>
          <w:shd w:val="clear" w:color="auto" w:fill="FFFFFF"/>
        </w:rPr>
        <w:t xml:space="preserve"> </w:t>
      </w:r>
      <w:r w:rsidRPr="005E434D">
        <w:rPr>
          <w:rFonts w:ascii="Arial" w:hAnsi="Arial" w:cs="Arial"/>
          <w:shd w:val="clear" w:color="auto" w:fill="FFFFFF"/>
        </w:rPr>
        <w:t>зөвшөөрсөн тохиолдолд эрсдэлийн бага түвшинтэй гэрч, хохирогчийн орон байрыг хамгаалах байрны зориулалтаар гэрээ байгуулан ашиглаж болно.</w:t>
      </w:r>
    </w:p>
    <w:p w14:paraId="174B0FC4" w14:textId="77777777" w:rsidR="003F1BA9" w:rsidRPr="005E434D" w:rsidRDefault="003F1BA9" w:rsidP="003F1BA9">
      <w:pPr>
        <w:pStyle w:val="NormalWeb"/>
        <w:shd w:val="clear" w:color="auto" w:fill="FFFFFF"/>
        <w:spacing w:after="0"/>
        <w:contextualSpacing/>
        <w:jc w:val="both"/>
        <w:rPr>
          <w:rFonts w:ascii="Arial" w:hAnsi="Arial" w:cs="Arial"/>
          <w:shd w:val="clear" w:color="auto" w:fill="FFFFFF"/>
        </w:rPr>
      </w:pPr>
    </w:p>
    <w:p w14:paraId="09C18B69" w14:textId="77777777"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Fonts w:ascii="Arial" w:hAnsi="Arial" w:cs="Arial"/>
          <w:shd w:val="clear" w:color="auto" w:fill="FFFFFF"/>
        </w:rPr>
        <w:t>13.4.Насанд хүрээгүй гэрч, хохирогчийн эцэг, эх, асран хамгаалагч, харгалзан дэмжигч, хууль ёсны төлөөлөгч түр хамгаалах байранд хамт байх боломжгүй тохиолдолд тэдний зөвшөөрлийг бичгээр авсны үндсэн дээр гэрч, хохирогчийг дангаар байрлуулж болно.</w:t>
      </w:r>
    </w:p>
    <w:p w14:paraId="1D1D35E3" w14:textId="77777777" w:rsidR="003F1BA9" w:rsidRPr="005E434D" w:rsidRDefault="003F1BA9" w:rsidP="003F1BA9">
      <w:pPr>
        <w:pStyle w:val="NormalWeb"/>
        <w:shd w:val="clear" w:color="auto" w:fill="FFFFFF"/>
        <w:spacing w:after="0"/>
        <w:contextualSpacing/>
        <w:jc w:val="both"/>
        <w:rPr>
          <w:rFonts w:ascii="Arial" w:hAnsi="Arial" w:cs="Arial"/>
        </w:rPr>
      </w:pPr>
    </w:p>
    <w:p w14:paraId="610E022D" w14:textId="152CDD8A"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Fonts w:ascii="Arial" w:hAnsi="Arial" w:cs="Arial"/>
          <w:shd w:val="clear" w:color="auto" w:fill="FFFFFF"/>
        </w:rPr>
        <w:t>13.5.Энэ хуулийн 13.4-т заасан гэрч, хохирогчийн эцэг, эх, асран хамгаалагч, харгалзан дэмжигч болон өмгөөлөгчтэйгээ уулзах уулзалтыг хамгаалах байрнаас гадуур зохион байгуулна.</w:t>
      </w:r>
    </w:p>
    <w:p w14:paraId="714B763C" w14:textId="77777777" w:rsidR="003F1BA9" w:rsidRPr="005E434D" w:rsidRDefault="003F1BA9" w:rsidP="003F1BA9">
      <w:pPr>
        <w:pStyle w:val="NormalWeb"/>
        <w:shd w:val="clear" w:color="auto" w:fill="FFFFFF"/>
        <w:spacing w:after="0"/>
        <w:contextualSpacing/>
        <w:jc w:val="both"/>
        <w:rPr>
          <w:rFonts w:ascii="Arial" w:hAnsi="Arial" w:cs="Arial"/>
        </w:rPr>
      </w:pPr>
    </w:p>
    <w:p w14:paraId="717659AD" w14:textId="2FC0EAB7"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Fonts w:ascii="Arial" w:hAnsi="Arial" w:cs="Arial"/>
          <w:shd w:val="clear" w:color="auto" w:fill="FFFFFF"/>
        </w:rPr>
        <w:t>13.6.Насанд хүрээгүй гэрч, хохирогчийн суралцах нөхцөл, боломжийг хамгаалалтын арга хэмжээг хэрэгжүүлэгч байгууллага хангана.</w:t>
      </w:r>
    </w:p>
    <w:p w14:paraId="694FA6DA" w14:textId="77777777" w:rsidR="003F1BA9" w:rsidRPr="005E434D" w:rsidRDefault="003F1BA9" w:rsidP="003F1BA9">
      <w:pPr>
        <w:pStyle w:val="NormalWeb"/>
        <w:shd w:val="clear" w:color="auto" w:fill="FFFFFF"/>
        <w:spacing w:after="0"/>
        <w:contextualSpacing/>
        <w:jc w:val="both"/>
        <w:rPr>
          <w:rFonts w:ascii="Arial" w:hAnsi="Arial" w:cs="Arial"/>
        </w:rPr>
      </w:pPr>
    </w:p>
    <w:p w14:paraId="645B402D" w14:textId="7562A781"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Fonts w:ascii="Arial" w:hAnsi="Arial" w:cs="Arial"/>
          <w:shd w:val="clear" w:color="auto" w:fill="FFFFFF"/>
        </w:rPr>
        <w:t>13.7.Энэ хуулийн 22.3-т заасан эрсдэлийн өндөр түвшин тогтоогдсон гэрч</w:t>
      </w:r>
      <w:r w:rsidR="00577A62" w:rsidRPr="005E434D">
        <w:rPr>
          <w:rFonts w:ascii="Arial" w:hAnsi="Arial" w:cs="Arial"/>
          <w:shd w:val="clear" w:color="auto" w:fill="FFFFFF"/>
        </w:rPr>
        <w:t>,</w:t>
      </w:r>
      <w:r w:rsidRPr="005E434D">
        <w:rPr>
          <w:rFonts w:ascii="Arial" w:hAnsi="Arial" w:cs="Arial"/>
          <w:shd w:val="clear" w:color="auto" w:fill="FFFFFF"/>
        </w:rPr>
        <w:t xml:space="preserve"> хохирогчийг зөвхөн тусгай хамгаалах байранд, эрсдэлийн дунд болон бага түвшин бүхий гэрч, хохирогчийг хамгаалах байранд тус тус байрлуулна.</w:t>
      </w:r>
    </w:p>
    <w:p w14:paraId="6FA99963" w14:textId="77777777" w:rsidR="003F1BA9" w:rsidRPr="005E434D" w:rsidRDefault="003F1BA9" w:rsidP="003F1BA9">
      <w:pPr>
        <w:pStyle w:val="NormalWeb"/>
        <w:shd w:val="clear" w:color="auto" w:fill="FFFFFF"/>
        <w:spacing w:after="0"/>
        <w:contextualSpacing/>
        <w:jc w:val="both"/>
        <w:rPr>
          <w:rFonts w:ascii="Arial" w:hAnsi="Arial" w:cs="Arial"/>
          <w:shd w:val="clear" w:color="auto" w:fill="FFFFFF"/>
        </w:rPr>
      </w:pPr>
    </w:p>
    <w:p w14:paraId="1BB9E1C8" w14:textId="77777777" w:rsidR="00520CEE" w:rsidRPr="005E434D" w:rsidRDefault="00520CEE" w:rsidP="00C4716D">
      <w:pPr>
        <w:pStyle w:val="NormalWeb"/>
        <w:shd w:val="clear" w:color="auto" w:fill="FFFFFF"/>
        <w:spacing w:after="0"/>
        <w:ind w:firstLine="720"/>
        <w:contextualSpacing/>
        <w:jc w:val="both"/>
        <w:rPr>
          <w:rFonts w:ascii="Arial" w:hAnsi="Arial" w:cs="Arial"/>
          <w:shd w:val="clear" w:color="auto" w:fill="FFFFFF"/>
        </w:rPr>
      </w:pPr>
      <w:r w:rsidRPr="005E434D">
        <w:rPr>
          <w:rFonts w:ascii="Arial" w:hAnsi="Arial" w:cs="Arial"/>
          <w:shd w:val="clear" w:color="auto" w:fill="FFFFFF"/>
        </w:rPr>
        <w:t>13.8.Нэг гэмт хэргийн гэрч, хохирогч нарыг түр хамгаалах байранд хамтад нь байрлуулахыг хориглоно.</w:t>
      </w:r>
    </w:p>
    <w:p w14:paraId="45176A8E" w14:textId="753BC43B" w:rsidR="00520CEE" w:rsidRPr="005E434D" w:rsidRDefault="00520CEE" w:rsidP="00C4716D">
      <w:pPr>
        <w:spacing w:after="0" w:line="240" w:lineRule="auto"/>
        <w:ind w:firstLine="720"/>
        <w:contextualSpacing/>
        <w:jc w:val="both"/>
        <w:rPr>
          <w:rFonts w:cs="Arial"/>
          <w:szCs w:val="24"/>
          <w:shd w:val="clear" w:color="auto" w:fill="FFFFFF"/>
        </w:rPr>
      </w:pPr>
      <w:r w:rsidRPr="005E434D">
        <w:rPr>
          <w:rFonts w:eastAsia="Times New Roman" w:cs="Arial"/>
          <w:szCs w:val="24"/>
        </w:rPr>
        <w:lastRenderedPageBreak/>
        <w:t xml:space="preserve">13.9.Түр байрлуулан хамгаалах байр болон үйлчилгээ нь хүний ялгаатай хэрэгцээ, шаардлагад нийцсэн байх бөгөөд нарийвчлан зохицуулсан </w:t>
      </w:r>
      <w:r w:rsidRPr="005E434D">
        <w:rPr>
          <w:rFonts w:cs="Arial"/>
          <w:szCs w:val="24"/>
          <w:shd w:val="clear" w:color="auto" w:fill="FFFFFF"/>
        </w:rPr>
        <w:t>стандартыг холбогдох байгууллагаар батлуулан мөрдөж ажиллана.</w:t>
      </w:r>
    </w:p>
    <w:p w14:paraId="3E6924EF" w14:textId="77777777" w:rsidR="003F1BA9" w:rsidRPr="005E434D" w:rsidRDefault="003F1BA9" w:rsidP="003F1BA9">
      <w:pPr>
        <w:spacing w:after="0" w:line="240" w:lineRule="auto"/>
        <w:contextualSpacing/>
        <w:jc w:val="both"/>
        <w:rPr>
          <w:rFonts w:cs="Arial"/>
          <w:szCs w:val="24"/>
          <w:shd w:val="clear" w:color="auto" w:fill="FFFFFF"/>
        </w:rPr>
      </w:pPr>
    </w:p>
    <w:p w14:paraId="2E5FAC91" w14:textId="10E4081E" w:rsidR="00520CEE" w:rsidRPr="005E434D" w:rsidRDefault="00520CEE" w:rsidP="00C4716D">
      <w:pPr>
        <w:spacing w:after="0" w:line="240" w:lineRule="auto"/>
        <w:ind w:firstLine="720"/>
        <w:contextualSpacing/>
        <w:jc w:val="both"/>
        <w:rPr>
          <w:rStyle w:val="Strong"/>
          <w:rFonts w:cs="Arial"/>
          <w:b w:val="0"/>
          <w:bCs w:val="0"/>
          <w:szCs w:val="24"/>
          <w:shd w:val="clear" w:color="auto" w:fill="FFFFFF"/>
        </w:rPr>
      </w:pPr>
      <w:r w:rsidRPr="005E434D">
        <w:rPr>
          <w:rStyle w:val="Strong"/>
          <w:rFonts w:cs="Arial"/>
          <w:b w:val="0"/>
          <w:bCs w:val="0"/>
          <w:szCs w:val="24"/>
          <w:shd w:val="clear" w:color="auto" w:fill="FFFFFF"/>
        </w:rPr>
        <w:t>13.10.Түр байрлуулан хамгаалах байрны үйлчилгээ нь үнэ төлбөргүй байх бөгөөд зардлыг улсын төсөв болон хуульд заасан бусад эх үүсвэрээс санхүүжүүлнэ.</w:t>
      </w:r>
    </w:p>
    <w:p w14:paraId="19061E4E" w14:textId="77777777" w:rsidR="003F1BA9" w:rsidRPr="005E434D" w:rsidRDefault="003F1BA9" w:rsidP="003F1BA9">
      <w:pPr>
        <w:spacing w:after="0" w:line="240" w:lineRule="auto"/>
        <w:contextualSpacing/>
        <w:jc w:val="both"/>
        <w:rPr>
          <w:rFonts w:cs="Arial"/>
          <w:szCs w:val="24"/>
          <w:shd w:val="clear" w:color="auto" w:fill="FFFFFF"/>
        </w:rPr>
      </w:pPr>
    </w:p>
    <w:p w14:paraId="276C0E7E" w14:textId="77777777" w:rsidR="00520CEE" w:rsidRPr="005E434D" w:rsidRDefault="00520CEE" w:rsidP="00C4716D">
      <w:pPr>
        <w:shd w:val="clear" w:color="auto" w:fill="FFFFFF"/>
        <w:spacing w:after="0" w:line="240" w:lineRule="auto"/>
        <w:ind w:firstLine="720"/>
        <w:contextualSpacing/>
        <w:jc w:val="both"/>
        <w:rPr>
          <w:rFonts w:eastAsia="Times New Roman" w:cs="Arial"/>
          <w:szCs w:val="24"/>
          <w:lang w:val="mn-MN"/>
        </w:rPr>
      </w:pPr>
      <w:r w:rsidRPr="005E434D">
        <w:rPr>
          <w:rFonts w:eastAsia="Times New Roman" w:cs="Arial"/>
          <w:szCs w:val="24"/>
          <w:lang w:val="mn-MN"/>
        </w:rPr>
        <w:t>13.11.Гэрч, хохирогчийн амь нас, эрүүл мэндэд бодит аюул заналхийлэл учрах нь тодорхой болсон тохиолдолд энэ хуулийн 13.1-д заасан зөвшөөрлийг харгалзан үзэхгүй байж болно.”</w:t>
      </w:r>
    </w:p>
    <w:p w14:paraId="794672CB" w14:textId="77777777" w:rsidR="008D0E7C" w:rsidRPr="005E434D" w:rsidRDefault="008D0E7C" w:rsidP="008D0E7C">
      <w:pPr>
        <w:shd w:val="clear" w:color="auto" w:fill="FFFFFF"/>
        <w:spacing w:after="0" w:line="240" w:lineRule="auto"/>
        <w:contextualSpacing/>
        <w:jc w:val="both"/>
        <w:rPr>
          <w:rFonts w:eastAsia="Times New Roman" w:cs="Arial"/>
          <w:szCs w:val="24"/>
          <w:lang w:val="mn-MN"/>
        </w:rPr>
      </w:pPr>
    </w:p>
    <w:p w14:paraId="7774CD1D" w14:textId="1EAECDC9" w:rsidR="00520CEE" w:rsidRPr="005E434D" w:rsidRDefault="00520CEE" w:rsidP="00C4716D">
      <w:pPr>
        <w:spacing w:after="0" w:line="240" w:lineRule="auto"/>
        <w:ind w:firstLine="720"/>
        <w:contextualSpacing/>
        <w:jc w:val="both"/>
        <w:rPr>
          <w:rFonts w:cs="Arial"/>
          <w:szCs w:val="24"/>
          <w:shd w:val="clear" w:color="auto" w:fill="FFFFFF"/>
        </w:rPr>
      </w:pPr>
      <w:r w:rsidRPr="005E434D">
        <w:rPr>
          <w:rFonts w:eastAsia="Times New Roman" w:cs="Arial"/>
          <w:b/>
          <w:bCs/>
          <w:szCs w:val="24"/>
        </w:rPr>
        <w:t>4 дүгээр зүйл.</w:t>
      </w:r>
      <w:r w:rsidRPr="005E434D">
        <w:rPr>
          <w:rFonts w:eastAsia="Times New Roman" w:cs="Arial"/>
          <w:szCs w:val="24"/>
        </w:rPr>
        <w:t>Гэрч, хохирогчийг хамгаалах тухай хуулийн 21 дүгээр зүйлийн 21.5 дахь хэсгийн “</w:t>
      </w:r>
      <w:r w:rsidRPr="005E434D">
        <w:rPr>
          <w:rFonts w:cs="Arial"/>
          <w:szCs w:val="24"/>
          <w:shd w:val="clear" w:color="auto" w:fill="FFFFFF"/>
        </w:rPr>
        <w:t>7.1.3-7.1.9-д” гэснийг “7.1.4, 7.1.7, 7.1.8, 7.1.9-д” гэж өөрчилсүгэй.</w:t>
      </w:r>
    </w:p>
    <w:p w14:paraId="6C60D995" w14:textId="77777777" w:rsidR="008D0E7C" w:rsidRPr="005E434D" w:rsidRDefault="008D0E7C" w:rsidP="008D0E7C">
      <w:pPr>
        <w:spacing w:after="0" w:line="240" w:lineRule="auto"/>
        <w:contextualSpacing/>
        <w:jc w:val="both"/>
        <w:rPr>
          <w:rFonts w:eastAsia="Times New Roman" w:cs="Arial"/>
          <w:szCs w:val="24"/>
        </w:rPr>
      </w:pPr>
    </w:p>
    <w:p w14:paraId="56EDCD77" w14:textId="5A881B3E" w:rsidR="00520CEE" w:rsidRPr="005E434D" w:rsidRDefault="00520CEE" w:rsidP="00C4716D">
      <w:pPr>
        <w:spacing w:after="0" w:line="240" w:lineRule="auto"/>
        <w:ind w:firstLine="720"/>
        <w:contextualSpacing/>
        <w:jc w:val="both"/>
        <w:rPr>
          <w:rFonts w:eastAsia="Times New Roman" w:cs="Arial"/>
          <w:szCs w:val="24"/>
        </w:rPr>
      </w:pPr>
      <w:r w:rsidRPr="005E434D">
        <w:rPr>
          <w:rFonts w:eastAsia="Times New Roman" w:cs="Arial"/>
          <w:b/>
          <w:bCs/>
          <w:szCs w:val="24"/>
        </w:rPr>
        <w:t>5 дугаар зүйл.</w:t>
      </w:r>
      <w:r w:rsidRPr="005E434D">
        <w:rPr>
          <w:rFonts w:eastAsia="Times New Roman" w:cs="Arial"/>
          <w:szCs w:val="24"/>
        </w:rPr>
        <w:t>Гэрч, хохирогчийг хамгаалах тухай хуулийн 21 дүгээр зүйлийн 21.9 дэх хэсгийг хүчингүй болсонд тооцсугай.</w:t>
      </w:r>
    </w:p>
    <w:p w14:paraId="74F8DE09" w14:textId="77777777" w:rsidR="008D0E7C" w:rsidRPr="005E434D" w:rsidRDefault="008D0E7C" w:rsidP="008D0E7C">
      <w:pPr>
        <w:spacing w:after="0" w:line="240" w:lineRule="auto"/>
        <w:contextualSpacing/>
        <w:jc w:val="both"/>
        <w:rPr>
          <w:rFonts w:eastAsia="Times New Roman" w:cs="Arial"/>
          <w:szCs w:val="24"/>
        </w:rPr>
      </w:pPr>
    </w:p>
    <w:p w14:paraId="7BF038DA" w14:textId="12C17C7E" w:rsidR="00520CEE" w:rsidRPr="005E434D" w:rsidRDefault="00520CEE" w:rsidP="00C4716D">
      <w:pPr>
        <w:spacing w:after="0" w:line="240" w:lineRule="auto"/>
        <w:ind w:firstLine="720"/>
        <w:contextualSpacing/>
        <w:jc w:val="both"/>
        <w:rPr>
          <w:rFonts w:eastAsia="Times New Roman" w:cs="Arial"/>
          <w:szCs w:val="24"/>
        </w:rPr>
      </w:pPr>
      <w:r w:rsidRPr="005E434D">
        <w:rPr>
          <w:rFonts w:cs="Arial"/>
          <w:b/>
          <w:bCs/>
          <w:szCs w:val="24"/>
        </w:rPr>
        <w:t>6 дугаар зүйл.</w:t>
      </w:r>
      <w:r w:rsidRPr="005E434D">
        <w:rPr>
          <w:rFonts w:cs="Arial"/>
          <w:szCs w:val="24"/>
        </w:rPr>
        <w:t>Энэ хуулийг</w:t>
      </w:r>
      <w:r w:rsidRPr="005E434D">
        <w:rPr>
          <w:rFonts w:eastAsia="Times New Roman" w:cs="Arial"/>
          <w:szCs w:val="24"/>
        </w:rPr>
        <w:t xml:space="preserve"> 2024 оны … </w:t>
      </w:r>
      <w:r w:rsidR="008D0E7C" w:rsidRPr="005E434D">
        <w:rPr>
          <w:rFonts w:eastAsia="Times New Roman" w:cs="Arial"/>
          <w:szCs w:val="24"/>
        </w:rPr>
        <w:t xml:space="preserve">дугаар </w:t>
      </w:r>
      <w:r w:rsidRPr="005E434D">
        <w:rPr>
          <w:rFonts w:eastAsia="Times New Roman" w:cs="Arial"/>
          <w:szCs w:val="24"/>
        </w:rPr>
        <w:t>сарын …</w:t>
      </w:r>
      <w:r w:rsidR="008D0E7C" w:rsidRPr="005E434D">
        <w:rPr>
          <w:rFonts w:eastAsia="Times New Roman" w:cs="Arial"/>
          <w:szCs w:val="24"/>
        </w:rPr>
        <w:t>-</w:t>
      </w:r>
      <w:r w:rsidRPr="005E434D">
        <w:rPr>
          <w:rFonts w:eastAsia="Times New Roman" w:cs="Arial"/>
          <w:szCs w:val="24"/>
        </w:rPr>
        <w:t>ны өдрөөс эхлэн дагаж мөрдөнө.</w:t>
      </w:r>
    </w:p>
    <w:p w14:paraId="6A1FB04D" w14:textId="32753FC7" w:rsidR="002B00C3" w:rsidRPr="005E434D" w:rsidRDefault="00C4716D" w:rsidP="00C4716D">
      <w:pPr>
        <w:spacing w:after="0" w:line="240" w:lineRule="auto"/>
        <w:jc w:val="center"/>
        <w:rPr>
          <w:rFonts w:cs="Arial"/>
          <w:szCs w:val="24"/>
        </w:rPr>
      </w:pPr>
      <w:r w:rsidRPr="005E434D">
        <w:rPr>
          <w:rFonts w:cs="Arial"/>
          <w:b/>
          <w:bCs/>
          <w:szCs w:val="24"/>
        </w:rPr>
        <w:br w:type="page"/>
      </w:r>
      <w:r w:rsidR="002B00C3" w:rsidRPr="005E434D">
        <w:rPr>
          <w:rFonts w:cs="Arial"/>
          <w:szCs w:val="24"/>
        </w:rPr>
        <w:lastRenderedPageBreak/>
        <w:t>ТАНИЛЦУУЛГА</w:t>
      </w:r>
    </w:p>
    <w:p w14:paraId="192B96CC" w14:textId="77777777" w:rsidR="00C4716D" w:rsidRPr="005E434D" w:rsidRDefault="00C4716D" w:rsidP="00C4716D">
      <w:pPr>
        <w:spacing w:after="0" w:line="240" w:lineRule="auto"/>
        <w:rPr>
          <w:rFonts w:cs="Arial"/>
          <w:szCs w:val="24"/>
        </w:rPr>
      </w:pPr>
    </w:p>
    <w:p w14:paraId="59D36D71" w14:textId="77777777" w:rsidR="00577A62" w:rsidRPr="005E434D" w:rsidRDefault="00577A62" w:rsidP="00C4716D">
      <w:pPr>
        <w:spacing w:after="0" w:line="240" w:lineRule="auto"/>
        <w:rPr>
          <w:rFonts w:cs="Arial"/>
          <w:szCs w:val="24"/>
        </w:rPr>
      </w:pPr>
    </w:p>
    <w:p w14:paraId="5CBB6EA2" w14:textId="284296B6" w:rsidR="002B00C3" w:rsidRPr="005E434D" w:rsidRDefault="002B00C3" w:rsidP="00C4716D">
      <w:pPr>
        <w:spacing w:after="0" w:line="240" w:lineRule="auto"/>
        <w:ind w:left="5670"/>
        <w:contextualSpacing/>
        <w:jc w:val="both"/>
        <w:rPr>
          <w:rFonts w:cs="Arial"/>
          <w:szCs w:val="24"/>
        </w:rPr>
      </w:pPr>
      <w:r w:rsidRPr="005E434D">
        <w:rPr>
          <w:rFonts w:cs="Arial"/>
          <w:szCs w:val="24"/>
        </w:rPr>
        <w:t>Гэрч, хохирогчийг хамгаалах тухай хуульд нэмэлт, өөрчлөлт оруулах тухай</w:t>
      </w:r>
    </w:p>
    <w:p w14:paraId="3F2C0301" w14:textId="77777777" w:rsidR="008D0E7C" w:rsidRPr="005E434D" w:rsidRDefault="008D0E7C" w:rsidP="00C4716D">
      <w:pPr>
        <w:spacing w:after="0" w:line="240" w:lineRule="auto"/>
        <w:contextualSpacing/>
        <w:rPr>
          <w:rFonts w:cs="Arial"/>
          <w:szCs w:val="24"/>
        </w:rPr>
      </w:pPr>
    </w:p>
    <w:p w14:paraId="4072000B" w14:textId="167C169B" w:rsidR="002B00C3" w:rsidRPr="005E434D" w:rsidRDefault="002B00C3" w:rsidP="00C4716D">
      <w:pPr>
        <w:spacing w:after="0" w:line="240" w:lineRule="auto"/>
        <w:ind w:firstLine="720"/>
        <w:contextualSpacing/>
        <w:jc w:val="both"/>
        <w:rPr>
          <w:rFonts w:cs="Arial"/>
          <w:szCs w:val="24"/>
        </w:rPr>
      </w:pPr>
      <w:r w:rsidRPr="005E434D">
        <w:rPr>
          <w:rFonts w:cs="Arial"/>
          <w:szCs w:val="24"/>
        </w:rPr>
        <w:t>Манай улс Гэрч, хохирогчийг хамгаалах тухай хуулийг эрүүгийн хэрэг хянан шийдвэрлэх ажиллагааны явцад гэрч, хохирогчийн амь нас, эрүүл мэндийг хамгаалах, тэднийг мэдээллээр хангах, дэмжлэг, туслалцаа үзүүлэх эрх зүйн үндсийг тогтоох зорилгоор 2013 онд батлан мөрдөж байна.</w:t>
      </w:r>
    </w:p>
    <w:p w14:paraId="323B1AAC" w14:textId="77777777" w:rsidR="00C4716D" w:rsidRPr="005E434D" w:rsidRDefault="00C4716D" w:rsidP="00C4716D">
      <w:pPr>
        <w:spacing w:after="0" w:line="240" w:lineRule="auto"/>
        <w:contextualSpacing/>
        <w:jc w:val="both"/>
        <w:rPr>
          <w:rFonts w:cs="Arial"/>
          <w:szCs w:val="24"/>
        </w:rPr>
      </w:pPr>
    </w:p>
    <w:p w14:paraId="70788740" w14:textId="317BF899" w:rsidR="002B00C3" w:rsidRPr="005E434D" w:rsidRDefault="002B00C3" w:rsidP="00C4716D">
      <w:pPr>
        <w:spacing w:after="0" w:line="240" w:lineRule="auto"/>
        <w:ind w:firstLine="720"/>
        <w:contextualSpacing/>
        <w:jc w:val="both"/>
        <w:rPr>
          <w:rFonts w:cs="Arial"/>
          <w:szCs w:val="24"/>
        </w:rPr>
      </w:pPr>
      <w:r w:rsidRPr="005E434D">
        <w:rPr>
          <w:rFonts w:cs="Arial"/>
          <w:szCs w:val="24"/>
        </w:rPr>
        <w:t>Гэрч, хохирогчийг хамгаалах тухай хуулиар цагдаагийн алба, Тагнуулын ерөнхий газар, Авилгатай тэмцэх газар өөр өөрийн эрх хэмжээний хүрээнд дараах этгээдийг хамгаалах үүрэг хүлээж байна.</w:t>
      </w:r>
    </w:p>
    <w:p w14:paraId="2D74E093" w14:textId="77777777" w:rsidR="00C4716D" w:rsidRPr="005E434D" w:rsidRDefault="00C4716D" w:rsidP="00C4716D">
      <w:pPr>
        <w:spacing w:after="0" w:line="240" w:lineRule="auto"/>
        <w:contextualSpacing/>
        <w:jc w:val="both"/>
        <w:rPr>
          <w:rFonts w:cs="Arial"/>
          <w:szCs w:val="24"/>
        </w:rPr>
      </w:pPr>
    </w:p>
    <w:p w14:paraId="5AE9999C" w14:textId="1F1A6437" w:rsidR="002B00C3" w:rsidRPr="005E434D" w:rsidRDefault="002B00C3" w:rsidP="00C4716D">
      <w:pPr>
        <w:spacing w:after="0" w:line="240" w:lineRule="auto"/>
        <w:ind w:firstLine="720"/>
        <w:contextualSpacing/>
        <w:jc w:val="both"/>
        <w:rPr>
          <w:rFonts w:cs="Arial"/>
          <w:szCs w:val="24"/>
        </w:rPr>
      </w:pPr>
      <w:r w:rsidRPr="005E434D">
        <w:rPr>
          <w:rFonts w:cs="Arial"/>
          <w:szCs w:val="24"/>
        </w:rPr>
        <w:t>-Эрүүгийн хэрэг хянан шийдвэрлэх тухай хуульд заасан гэрч, хохирогч;</w:t>
      </w:r>
    </w:p>
    <w:p w14:paraId="4EB6DD26" w14:textId="5283557D" w:rsidR="002B00C3" w:rsidRPr="005E434D" w:rsidRDefault="002B00C3" w:rsidP="00C4716D">
      <w:pPr>
        <w:spacing w:after="0" w:line="240" w:lineRule="auto"/>
        <w:ind w:firstLine="720"/>
        <w:contextualSpacing/>
        <w:jc w:val="both"/>
        <w:rPr>
          <w:rFonts w:cs="Arial"/>
          <w:szCs w:val="24"/>
        </w:rPr>
      </w:pPr>
      <w:r w:rsidRPr="005E434D">
        <w:rPr>
          <w:rFonts w:cs="Arial"/>
          <w:szCs w:val="24"/>
        </w:rPr>
        <w:t>-</w:t>
      </w:r>
      <w:r w:rsidRPr="005E434D">
        <w:rPr>
          <w:rFonts w:cs="Arial"/>
          <w:szCs w:val="24"/>
          <w:shd w:val="clear" w:color="auto" w:fill="FFFFFF"/>
        </w:rPr>
        <w:t>Монгол Улсын Их Хурлын хяналт шалгалтын тухай хуульд заасан гэрч;</w:t>
      </w:r>
    </w:p>
    <w:p w14:paraId="584ECEB9" w14:textId="13738F81" w:rsidR="002B00C3" w:rsidRPr="005E434D" w:rsidRDefault="002B00C3" w:rsidP="00C4716D">
      <w:pPr>
        <w:spacing w:after="0" w:line="240" w:lineRule="auto"/>
        <w:ind w:firstLine="720"/>
        <w:contextualSpacing/>
        <w:jc w:val="both"/>
        <w:rPr>
          <w:rFonts w:cs="Arial"/>
          <w:szCs w:val="24"/>
          <w:shd w:val="clear" w:color="auto" w:fill="FFFFFF"/>
        </w:rPr>
      </w:pPr>
      <w:r w:rsidRPr="005E434D">
        <w:rPr>
          <w:rFonts w:cs="Arial"/>
          <w:szCs w:val="24"/>
          <w:shd w:val="clear" w:color="auto" w:fill="FFFFFF"/>
        </w:rPr>
        <w:t>-Хүний эрх хамгаалагчийн эрх зүйн байдлын тухай хуулийн 4.1.1-д заасан ганцаараа эсхүл бусадтай эвлэлдэн нэгдэж, хүний эрх хамгаалах үйл ажиллагаа явуулж байгаа, түүнд оролцож байгаа хүний эрх хамгаалагч;</w:t>
      </w:r>
    </w:p>
    <w:p w14:paraId="625D79D4" w14:textId="5354FB57" w:rsidR="002B00C3" w:rsidRPr="005E434D" w:rsidRDefault="002B00C3" w:rsidP="00C4716D">
      <w:pPr>
        <w:spacing w:after="0" w:line="240" w:lineRule="auto"/>
        <w:ind w:firstLine="720"/>
        <w:contextualSpacing/>
        <w:jc w:val="both"/>
        <w:rPr>
          <w:rFonts w:cs="Arial"/>
          <w:szCs w:val="24"/>
          <w:shd w:val="clear" w:color="auto" w:fill="FFFFFF"/>
        </w:rPr>
      </w:pPr>
      <w:r w:rsidRPr="005E434D">
        <w:rPr>
          <w:rFonts w:cs="Arial"/>
          <w:szCs w:val="24"/>
          <w:shd w:val="clear" w:color="auto" w:fill="FFFFFF"/>
        </w:rPr>
        <w:t>-Гэрч, хохирогч, хүний эрх хамгаалагчийн хамаарал бүхий этгээд;</w:t>
      </w:r>
    </w:p>
    <w:p w14:paraId="3717A610" w14:textId="7E3B0A46" w:rsidR="002B00C3" w:rsidRPr="005E434D" w:rsidRDefault="002B00C3" w:rsidP="00C4716D">
      <w:pPr>
        <w:spacing w:after="0" w:line="240" w:lineRule="auto"/>
        <w:ind w:firstLine="720"/>
        <w:contextualSpacing/>
        <w:jc w:val="both"/>
        <w:rPr>
          <w:rFonts w:cs="Arial"/>
          <w:szCs w:val="24"/>
          <w:shd w:val="clear" w:color="auto" w:fill="FFFFFF"/>
        </w:rPr>
      </w:pPr>
      <w:r w:rsidRPr="005E434D">
        <w:rPr>
          <w:rFonts w:cs="Arial"/>
          <w:szCs w:val="24"/>
          <w:shd w:val="clear" w:color="auto" w:fill="FFFFFF"/>
        </w:rPr>
        <w:t>-Гэмт хэрэг илрүүлэхэд ач холбогдол бүхий мэдээлэл, баримт сэлт өгөх болон бусад байдлаар туслалцаа үзүүлсэн, эрүүгийн хэрэг хянан шийдвэрлэх ажиллагаанд гэрчээр оролцоогүй хүн.</w:t>
      </w:r>
    </w:p>
    <w:p w14:paraId="3C3DB0DD" w14:textId="77777777" w:rsidR="00C4716D" w:rsidRPr="005E434D" w:rsidRDefault="00C4716D" w:rsidP="00C4716D">
      <w:pPr>
        <w:spacing w:after="0" w:line="240" w:lineRule="auto"/>
        <w:contextualSpacing/>
        <w:jc w:val="both"/>
        <w:rPr>
          <w:rFonts w:cs="Arial"/>
          <w:szCs w:val="24"/>
          <w:shd w:val="clear" w:color="auto" w:fill="FFFFFF"/>
        </w:rPr>
      </w:pPr>
    </w:p>
    <w:p w14:paraId="214A8ACE" w14:textId="14727134" w:rsidR="002B00C3" w:rsidRPr="005E434D" w:rsidRDefault="002B00C3" w:rsidP="00C4716D">
      <w:pPr>
        <w:spacing w:after="0" w:line="240" w:lineRule="auto"/>
        <w:ind w:firstLine="720"/>
        <w:contextualSpacing/>
        <w:jc w:val="both"/>
        <w:rPr>
          <w:rFonts w:cs="Arial"/>
          <w:szCs w:val="24"/>
        </w:rPr>
      </w:pPr>
      <w:r w:rsidRPr="005E434D">
        <w:rPr>
          <w:rFonts w:cs="Arial"/>
          <w:szCs w:val="24"/>
        </w:rPr>
        <w:t>Тус хуульд заасан хамгаалалтын арга хэмжээнд 2016-2024 хооронд 66 гэрч, 918 хохирогч, тэдгээрийн хамаарал бүхий болон бусад нийт 1075 хүнийг хамруулснаас өндөр эрсдэлтэй 32, дунд эрсдэлтэй 393, бага эрсдэлтэй 593 хүнийг хамруулж ажилласан тоон мэдээлэл байна.</w:t>
      </w:r>
    </w:p>
    <w:p w14:paraId="422DF9AE" w14:textId="77777777" w:rsidR="00C4716D" w:rsidRPr="005E434D" w:rsidRDefault="00C4716D" w:rsidP="00C4716D">
      <w:pPr>
        <w:spacing w:after="0" w:line="240" w:lineRule="auto"/>
        <w:contextualSpacing/>
        <w:jc w:val="both"/>
        <w:rPr>
          <w:rFonts w:cs="Arial"/>
          <w:szCs w:val="24"/>
        </w:rPr>
      </w:pPr>
    </w:p>
    <w:p w14:paraId="43BBD641" w14:textId="56298B16" w:rsidR="002B00C3" w:rsidRPr="005E434D" w:rsidRDefault="002B00C3" w:rsidP="00C4716D">
      <w:pPr>
        <w:spacing w:after="0" w:line="240" w:lineRule="auto"/>
        <w:ind w:firstLine="720"/>
        <w:contextualSpacing/>
        <w:jc w:val="both"/>
        <w:rPr>
          <w:rFonts w:cs="Arial"/>
          <w:szCs w:val="24"/>
        </w:rPr>
      </w:pPr>
      <w:r w:rsidRPr="005E434D">
        <w:rPr>
          <w:rFonts w:cs="Arial"/>
          <w:szCs w:val="24"/>
        </w:rPr>
        <w:t>Монгол Улсын Их Хурлын 2023 оны 114 дүгээр тогтоолоор хүний эрх, эрх чөлөөг зөрчиж болзошгүй аливаа шалтгаан нөхцлийг судлан холбогдох эрх зүйн зохицуулалтыг боловсронгуй болгох, хийдэл, зөрчлийг арилгахыг Засгийн газарт үүрэг болгосон.</w:t>
      </w:r>
    </w:p>
    <w:p w14:paraId="089EE7DA" w14:textId="77777777" w:rsidR="00C4716D" w:rsidRPr="005E434D" w:rsidRDefault="00C4716D" w:rsidP="00C4716D">
      <w:pPr>
        <w:spacing w:after="0" w:line="240" w:lineRule="auto"/>
        <w:contextualSpacing/>
        <w:jc w:val="both"/>
        <w:rPr>
          <w:rFonts w:cs="Arial"/>
          <w:szCs w:val="24"/>
        </w:rPr>
      </w:pPr>
    </w:p>
    <w:p w14:paraId="18175827" w14:textId="171823F8" w:rsidR="002B00C3" w:rsidRPr="005E434D" w:rsidRDefault="002B00C3" w:rsidP="00C4716D">
      <w:pPr>
        <w:spacing w:after="0" w:line="240" w:lineRule="auto"/>
        <w:ind w:firstLine="720"/>
        <w:contextualSpacing/>
        <w:jc w:val="both"/>
        <w:rPr>
          <w:rFonts w:eastAsia="Times New Roman" w:cs="Arial"/>
          <w:noProof/>
          <w:szCs w:val="24"/>
        </w:rPr>
      </w:pPr>
      <w:r w:rsidRPr="005E434D">
        <w:rPr>
          <w:rFonts w:eastAsia="Times New Roman" w:cs="Arial"/>
          <w:noProof/>
          <w:szCs w:val="24"/>
        </w:rPr>
        <w:t>Түүнчлэн 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2B75F716" w14:textId="77777777" w:rsidR="00C4716D" w:rsidRPr="005E434D" w:rsidRDefault="00C4716D" w:rsidP="00C4716D">
      <w:pPr>
        <w:spacing w:after="0" w:line="240" w:lineRule="auto"/>
        <w:contextualSpacing/>
        <w:jc w:val="both"/>
        <w:rPr>
          <w:rFonts w:eastAsia="Times New Roman" w:cs="Arial"/>
          <w:noProof/>
          <w:szCs w:val="24"/>
        </w:rPr>
      </w:pPr>
    </w:p>
    <w:p w14:paraId="3ECCD85A" w14:textId="46D593F2" w:rsidR="00C4716D" w:rsidRPr="005E434D" w:rsidRDefault="002B00C3" w:rsidP="00577A62">
      <w:pPr>
        <w:spacing w:after="0" w:line="240" w:lineRule="auto"/>
        <w:ind w:firstLine="720"/>
        <w:contextualSpacing/>
        <w:jc w:val="both"/>
        <w:rPr>
          <w:rFonts w:eastAsia="Times New Roman" w:cs="Arial"/>
          <w:szCs w:val="24"/>
        </w:rPr>
      </w:pPr>
      <w:r w:rsidRPr="005E434D">
        <w:rPr>
          <w:rFonts w:cs="Arial"/>
          <w:szCs w:val="24"/>
          <w:shd w:val="clear" w:color="auto" w:fill="FFFFFF"/>
        </w:rPr>
        <w:t xml:space="preserve">Гэрч, хохирогчийг хамгаалах тухай хуулийн 4 дүгээр зүйлийн 4.1.1 дэх заалтад </w:t>
      </w:r>
      <w:r w:rsidR="008D0E7C" w:rsidRPr="005E434D">
        <w:rPr>
          <w:rFonts w:cs="Arial"/>
          <w:szCs w:val="24"/>
          <w:shd w:val="clear" w:color="auto" w:fill="FFFFFF"/>
        </w:rPr>
        <w:t>“</w:t>
      </w:r>
      <w:r w:rsidRPr="005E434D">
        <w:rPr>
          <w:rFonts w:cs="Arial"/>
          <w:szCs w:val="24"/>
          <w:shd w:val="clear" w:color="auto" w:fill="FFFFFF"/>
        </w:rPr>
        <w:t>гэрч, хохирогч</w:t>
      </w:r>
      <w:r w:rsidR="008D0E7C" w:rsidRPr="005E434D">
        <w:rPr>
          <w:rFonts w:cs="Arial"/>
          <w:szCs w:val="24"/>
          <w:shd w:val="clear" w:color="auto" w:fill="FFFFFF"/>
        </w:rPr>
        <w:t>”</w:t>
      </w:r>
      <w:r w:rsidRPr="005E434D">
        <w:rPr>
          <w:rFonts w:cs="Arial"/>
          <w:szCs w:val="24"/>
          <w:shd w:val="clear" w:color="auto" w:fill="FFFFFF"/>
        </w:rPr>
        <w:t xml:space="preserve"> гэж Эрүүгийн хэрэг хянан шийдвэрлэх тухай хуульд заасан гэрч, хохирогчийг гэж тодорхойлсон бөгөөд энэ нь </w:t>
      </w:r>
      <w:r w:rsidRPr="005E434D">
        <w:rPr>
          <w:rFonts w:eastAsia="Times New Roman" w:cs="Arial"/>
          <w:szCs w:val="24"/>
        </w:rPr>
        <w:t>Хүн худалдаалахтай тэмцэх тухай хуульд заасан хохирогчийн тодорхойлолттой нийцдэггүйгээс энэ төрлийн гэмт хэргийн хохирогч Гэрч, хохирогчийг хамгаалах тухай хуулийн хамгаалалтын гадна үлдэх хийдэл үүссэн байсныг заслаа</w:t>
      </w:r>
      <w:r w:rsidR="00577A62" w:rsidRPr="005E434D">
        <w:rPr>
          <w:rFonts w:eastAsia="Times New Roman" w:cs="Arial"/>
          <w:szCs w:val="24"/>
        </w:rPr>
        <w:t>.</w:t>
      </w:r>
    </w:p>
    <w:p w14:paraId="3D33810C" w14:textId="77777777" w:rsidR="00577A62" w:rsidRPr="005E434D" w:rsidRDefault="00577A62" w:rsidP="00577A62">
      <w:pPr>
        <w:spacing w:after="0" w:line="240" w:lineRule="auto"/>
        <w:contextualSpacing/>
        <w:jc w:val="both"/>
        <w:rPr>
          <w:rFonts w:eastAsia="Times New Roman" w:cs="Arial"/>
          <w:szCs w:val="24"/>
        </w:rPr>
      </w:pPr>
    </w:p>
    <w:p w14:paraId="01B02D05" w14:textId="193C6D08" w:rsidR="002B00C3" w:rsidRPr="005E434D" w:rsidRDefault="002B00C3" w:rsidP="00C4716D">
      <w:pPr>
        <w:spacing w:after="0" w:line="240" w:lineRule="auto"/>
        <w:ind w:firstLine="720"/>
        <w:contextualSpacing/>
        <w:jc w:val="both"/>
        <w:rPr>
          <w:rFonts w:cs="Arial"/>
          <w:szCs w:val="24"/>
        </w:rPr>
      </w:pPr>
      <w:r w:rsidRPr="005E434D">
        <w:rPr>
          <w:rFonts w:cs="Arial"/>
          <w:szCs w:val="24"/>
        </w:rPr>
        <w:lastRenderedPageBreak/>
        <w:t>Гэрч, хохирогчийг хамгаалах тухай хуулийн 13 дугаар зүйлийн 13.2 дахь хэсэгт зөвхөн насанд хүрээгүй гэрч, хохирогчийг түр хамгаалах асуудлыг стандарттай байхаар зохицуулсан байдаг. Энэ нь насанд хүрсэн гэрч, хохирогчийг ялгаварласан байдал үүсгэснийг өөрчилж бүх гэрч, хохирогч ялгаатай хэрэгцээ, шаардлагадаа нийцсэн, аюулгүй байдал хангагдсан</w:t>
      </w:r>
      <w:r w:rsidR="00164D7F" w:rsidRPr="005E434D">
        <w:rPr>
          <w:rFonts w:cs="Arial"/>
          <w:szCs w:val="24"/>
          <w:lang w:val="mn-MN"/>
        </w:rPr>
        <w:t xml:space="preserve"> стандарт бүхий</w:t>
      </w:r>
      <w:r w:rsidRPr="005E434D">
        <w:rPr>
          <w:rFonts w:cs="Arial"/>
          <w:szCs w:val="24"/>
        </w:rPr>
        <w:t xml:space="preserve"> түр хамгаалах байранд хамгаалагдах</w:t>
      </w:r>
      <w:r w:rsidR="00164D7F" w:rsidRPr="005E434D">
        <w:rPr>
          <w:rFonts w:cs="Arial"/>
          <w:szCs w:val="24"/>
          <w:lang w:val="mn-MN"/>
        </w:rPr>
        <w:t xml:space="preserve"> нөхцлийг бүрдүүлэхээр өөрчиллөө</w:t>
      </w:r>
      <w:r w:rsidRPr="005E434D">
        <w:rPr>
          <w:rFonts w:cs="Arial"/>
          <w:szCs w:val="24"/>
        </w:rPr>
        <w:t>.</w:t>
      </w:r>
    </w:p>
    <w:p w14:paraId="0DDE39CA" w14:textId="77777777" w:rsidR="00C4716D" w:rsidRPr="005E434D" w:rsidRDefault="00C4716D" w:rsidP="00C4716D">
      <w:pPr>
        <w:spacing w:after="0" w:line="240" w:lineRule="auto"/>
        <w:contextualSpacing/>
        <w:jc w:val="both"/>
        <w:rPr>
          <w:rFonts w:cs="Arial"/>
          <w:szCs w:val="24"/>
        </w:rPr>
      </w:pPr>
    </w:p>
    <w:p w14:paraId="6F888BAF" w14:textId="770E4636" w:rsidR="002B00C3" w:rsidRPr="005E434D" w:rsidRDefault="002B00C3" w:rsidP="00C4716D">
      <w:pPr>
        <w:spacing w:after="0" w:line="240" w:lineRule="auto"/>
        <w:ind w:firstLine="720"/>
        <w:contextualSpacing/>
        <w:jc w:val="both"/>
        <w:rPr>
          <w:rFonts w:cs="Arial"/>
          <w:szCs w:val="24"/>
        </w:rPr>
      </w:pPr>
      <w:r w:rsidRPr="005E434D">
        <w:rPr>
          <w:rFonts w:cs="Arial"/>
          <w:szCs w:val="24"/>
        </w:rPr>
        <w:t xml:space="preserve">Хүний эрхийг зөвхөн хуулиар хязгаарлах зарчим болон Засгийн газрын дээрх шийдвэрийн хүрээнд Гэрч, хохирогчийг хамгаалах тухай хуулийн 7 дугаар зүйлд заасан хамгаалалтын арга хэмжээг журмаар буюу хууль зүйн асуудал эрхэлсэн </w:t>
      </w:r>
      <w:r w:rsidR="00164D7F" w:rsidRPr="005E434D">
        <w:rPr>
          <w:rFonts w:cs="Arial"/>
          <w:szCs w:val="24"/>
          <w:lang w:val="mn-MN"/>
        </w:rPr>
        <w:t>З</w:t>
      </w:r>
      <w:r w:rsidRPr="005E434D">
        <w:rPr>
          <w:rFonts w:cs="Arial"/>
          <w:szCs w:val="24"/>
        </w:rPr>
        <w:t>асгийн газрын гишүүн батлан мөрдүүлж байснаас биечилсэн хамгаалалт хэрэгжүүлэх журам, нэг бүрийн тусгай хэрэгсэл болон тусгай техник хэрэгсэл, харилцаа холбооны хэрэгслээр хангах журам, аюулгүй газар түр байруулах журам болон цагдан хоригдож байгаа болон хорих ял эдэлж байгаа гэрч, хохирогчийг хамгаалах журмын холбогдох зохицуулалтыг хуульд тусган боловсрууллаа.</w:t>
      </w:r>
    </w:p>
    <w:sectPr w:rsidR="002B00C3" w:rsidRPr="005E434D" w:rsidSect="005B38AE">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C3"/>
    <w:rsid w:val="00023598"/>
    <w:rsid w:val="00074968"/>
    <w:rsid w:val="00135E93"/>
    <w:rsid w:val="00146F66"/>
    <w:rsid w:val="00164D7F"/>
    <w:rsid w:val="001F20A7"/>
    <w:rsid w:val="002B00C3"/>
    <w:rsid w:val="00367AAD"/>
    <w:rsid w:val="003F1BA9"/>
    <w:rsid w:val="004051FD"/>
    <w:rsid w:val="004074D2"/>
    <w:rsid w:val="00446602"/>
    <w:rsid w:val="00490EFA"/>
    <w:rsid w:val="00520CEE"/>
    <w:rsid w:val="0053219C"/>
    <w:rsid w:val="005713D7"/>
    <w:rsid w:val="00575F1C"/>
    <w:rsid w:val="00577A62"/>
    <w:rsid w:val="005B38AE"/>
    <w:rsid w:val="005E434D"/>
    <w:rsid w:val="006F73CD"/>
    <w:rsid w:val="00770F0C"/>
    <w:rsid w:val="007D1F59"/>
    <w:rsid w:val="00846596"/>
    <w:rsid w:val="008522D2"/>
    <w:rsid w:val="0086501B"/>
    <w:rsid w:val="008D09E7"/>
    <w:rsid w:val="008D0E7C"/>
    <w:rsid w:val="009336D8"/>
    <w:rsid w:val="00943B22"/>
    <w:rsid w:val="00A0548F"/>
    <w:rsid w:val="00A60835"/>
    <w:rsid w:val="00B31723"/>
    <w:rsid w:val="00B71E50"/>
    <w:rsid w:val="00B85C4B"/>
    <w:rsid w:val="00C13CD8"/>
    <w:rsid w:val="00C162FA"/>
    <w:rsid w:val="00C3339E"/>
    <w:rsid w:val="00C4716D"/>
    <w:rsid w:val="00D1521D"/>
    <w:rsid w:val="00D2597C"/>
    <w:rsid w:val="00D45DAF"/>
    <w:rsid w:val="00DF254E"/>
    <w:rsid w:val="00E347F5"/>
    <w:rsid w:val="00F1155B"/>
    <w:rsid w:val="00F913D7"/>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3741"/>
  <w15:chartTrackingRefBased/>
  <w15:docId w15:val="{D59D9DB0-8B31-134F-AFC2-9345516E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0C3"/>
    <w:pPr>
      <w:spacing w:after="160" w:line="259" w:lineRule="auto"/>
    </w:pPr>
    <w:rPr>
      <w:rFonts w:ascii="Arial" w:hAnsi="Arial"/>
      <w:kern w:val="0"/>
      <w:szCs w:val="22"/>
      <w14:ligatures w14:val="none"/>
    </w:rPr>
  </w:style>
  <w:style w:type="paragraph" w:styleId="Heading1">
    <w:name w:val="heading 1"/>
    <w:basedOn w:val="Normal"/>
    <w:next w:val="Normal"/>
    <w:link w:val="Heading1Char"/>
    <w:uiPriority w:val="9"/>
    <w:qFormat/>
    <w:rsid w:val="002B00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00C3"/>
    <w:pPr>
      <w:spacing w:after="150" w:line="240" w:lineRule="auto"/>
    </w:pPr>
    <w:rPr>
      <w:rFonts w:ascii="Times New Roman" w:eastAsiaTheme="minorEastAsia" w:hAnsi="Times New Roman" w:cs="Times New Roman"/>
      <w:szCs w:val="24"/>
    </w:rPr>
  </w:style>
  <w:style w:type="character" w:styleId="Strong">
    <w:name w:val="Strong"/>
    <w:basedOn w:val="DefaultParagraphFont"/>
    <w:uiPriority w:val="22"/>
    <w:qFormat/>
    <w:rsid w:val="002B00C3"/>
    <w:rPr>
      <w:b/>
      <w:bCs/>
    </w:rPr>
  </w:style>
  <w:style w:type="table" w:styleId="TableGrid">
    <w:name w:val="Table Grid"/>
    <w:basedOn w:val="TableNormal"/>
    <w:uiPriority w:val="39"/>
    <w:rsid w:val="002B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0C3"/>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2B00C3"/>
    <w:pPr>
      <w:outlineLvl w:val="9"/>
    </w:pPr>
  </w:style>
  <w:style w:type="paragraph" w:customStyle="1" w:styleId="TableParagraph">
    <w:name w:val="Table Paragraph"/>
    <w:basedOn w:val="Normal"/>
    <w:uiPriority w:val="1"/>
    <w:qFormat/>
    <w:rsid w:val="002B00C3"/>
    <w:pPr>
      <w:widowControl w:val="0"/>
      <w:autoSpaceDE w:val="0"/>
      <w:autoSpaceDN w:val="0"/>
      <w:spacing w:after="0" w:line="240" w:lineRule="auto"/>
      <w:ind w:left="107"/>
    </w:pPr>
    <w:rPr>
      <w:rFonts w:eastAsia="Arial" w:cs="Arial"/>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8</cp:revision>
  <cp:lastPrinted>2024-05-13T07:08:00Z</cp:lastPrinted>
  <dcterms:created xsi:type="dcterms:W3CDTF">2024-05-21T03:05:00Z</dcterms:created>
  <dcterms:modified xsi:type="dcterms:W3CDTF">2024-05-29T05:59:00Z</dcterms:modified>
</cp:coreProperties>
</file>