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3BE69" w14:textId="77777777" w:rsidR="00F375C0" w:rsidRDefault="00005F9F" w:rsidP="007062F0">
      <w:pPr>
        <w:spacing w:line="276" w:lineRule="auto"/>
        <w:jc w:val="center"/>
        <w:rPr>
          <w:rFonts w:ascii="Arial" w:hAnsi="Arial" w:cs="Arial"/>
          <w:b/>
          <w:lang w:val="mn-MN"/>
        </w:rPr>
      </w:pPr>
      <w:r w:rsidRPr="007D01E2">
        <w:rPr>
          <w:rFonts w:ascii="Arial" w:eastAsia="Times New Roman" w:hAnsi="Arial" w:cs="Arial"/>
          <w:b/>
          <w:bCs/>
          <w:shd w:val="clear" w:color="auto" w:fill="FFFFFF"/>
        </w:rPr>
        <w:t xml:space="preserve">НИЙГМИЙН ДААТГАЛЫН </w:t>
      </w:r>
      <w:r w:rsidR="007062F0" w:rsidRPr="007D01E2">
        <w:rPr>
          <w:rFonts w:ascii="Arial" w:eastAsia="Times New Roman" w:hAnsi="Arial" w:cs="Arial"/>
          <w:b/>
          <w:bCs/>
          <w:shd w:val="clear" w:color="auto" w:fill="FFFFFF"/>
          <w:lang w:val="mn-MN"/>
        </w:rPr>
        <w:t xml:space="preserve">ТУХАЙ </w:t>
      </w:r>
      <w:r w:rsidRPr="007D01E2">
        <w:rPr>
          <w:rFonts w:ascii="Arial" w:hAnsi="Arial" w:cs="Arial"/>
          <w:b/>
          <w:lang w:val="mn-MN"/>
        </w:rPr>
        <w:t>Х</w:t>
      </w:r>
      <w:r w:rsidR="007062F0" w:rsidRPr="007D01E2">
        <w:rPr>
          <w:rFonts w:ascii="Arial" w:hAnsi="Arial" w:cs="Arial"/>
          <w:b/>
          <w:lang w:val="mn-MN"/>
        </w:rPr>
        <w:t>УУЛЬД ӨӨРЧЛӨЛТ ОРУУЛАХ ТУХАЙ</w:t>
      </w:r>
    </w:p>
    <w:p w14:paraId="168AC0C4" w14:textId="2BD04C81" w:rsidR="00005F9F" w:rsidRPr="007D01E2" w:rsidRDefault="007062F0" w:rsidP="007062F0">
      <w:pPr>
        <w:spacing w:line="276" w:lineRule="auto"/>
        <w:jc w:val="center"/>
        <w:rPr>
          <w:rFonts w:ascii="Arial" w:hAnsi="Arial" w:cs="Arial"/>
          <w:b/>
          <w:lang w:val="mn-MN"/>
        </w:rPr>
      </w:pPr>
      <w:r w:rsidRPr="007D01E2">
        <w:rPr>
          <w:rFonts w:ascii="Arial" w:hAnsi="Arial" w:cs="Arial"/>
          <w:b/>
          <w:lang w:val="mn-MN"/>
        </w:rPr>
        <w:t xml:space="preserve"> ХУУЛИЙН ТӨСӨЛД </w:t>
      </w:r>
      <w:r w:rsidR="00005F9F" w:rsidRPr="007D01E2">
        <w:rPr>
          <w:rFonts w:ascii="Arial" w:hAnsi="Arial" w:cs="Arial"/>
          <w:b/>
          <w:lang w:val="mn-MN"/>
        </w:rPr>
        <w:t>ХИЙСЭН СУДАЛГАА</w:t>
      </w:r>
    </w:p>
    <w:p w14:paraId="6411E350" w14:textId="77777777" w:rsidR="00005F9F" w:rsidRPr="007D01E2" w:rsidRDefault="00005F9F" w:rsidP="00005F9F">
      <w:pPr>
        <w:spacing w:line="276" w:lineRule="auto"/>
        <w:jc w:val="center"/>
        <w:rPr>
          <w:rFonts w:ascii="Arial" w:hAnsi="Arial" w:cs="Arial"/>
          <w:lang w:val="mn-MN"/>
        </w:rPr>
      </w:pPr>
    </w:p>
    <w:p w14:paraId="5D56C83E" w14:textId="7D4C51A6" w:rsidR="002C0DB5" w:rsidRPr="007D01E2" w:rsidRDefault="00005F9F" w:rsidP="002C0DB5">
      <w:pPr>
        <w:spacing w:line="276" w:lineRule="auto"/>
        <w:jc w:val="both"/>
        <w:rPr>
          <w:rFonts w:ascii="Arial" w:hAnsi="Arial" w:cs="Arial"/>
          <w:shd w:val="clear" w:color="auto" w:fill="FFFFFF"/>
          <w:lang w:val="mn-MN"/>
        </w:rPr>
      </w:pPr>
      <w:r w:rsidRPr="007D01E2">
        <w:rPr>
          <w:rFonts w:ascii="Arial" w:eastAsia="MS Mincho" w:hAnsi="Arial" w:cs="Arial"/>
          <w:lang w:val="mn-MN" w:eastAsia="ko-KR"/>
        </w:rPr>
        <w:tab/>
      </w:r>
      <w:r w:rsidR="002C0DB5" w:rsidRPr="007D01E2">
        <w:rPr>
          <w:rFonts w:ascii="Arial" w:hAnsi="Arial" w:cs="Arial"/>
          <w:shd w:val="clear" w:color="auto" w:fill="FFFFFF"/>
          <w:lang w:val="mn-MN"/>
        </w:rPr>
        <w:t>Нийгмийн даатгалын тухай, Нийгмийн даатгалын тухай хуулиудыг хэрэглэх журмын тухай, Нийгмийн даатгалын сангаас олгох тэтгэвэр, тэтгэмжийн тухай, Нийгмийн даатгалын шимтгэлээс чөлөөлөх, ажилгүйдлийн даатгалын сангаас дэмжлэг</w:t>
      </w:r>
      <w:r w:rsidR="00327D02" w:rsidRPr="007D01E2">
        <w:rPr>
          <w:rFonts w:ascii="Arial" w:hAnsi="Arial" w:cs="Arial"/>
          <w:shd w:val="clear" w:color="auto" w:fill="FFFFFF"/>
          <w:lang w:val="mn-MN"/>
        </w:rPr>
        <w:t xml:space="preserve"> үзүүлэх тухай хуулиудад зохих өөрчлөлтүүд орж, тэдгээрийг дагаж мөрдөж байна</w:t>
      </w:r>
      <w:r w:rsidR="002C0DB5" w:rsidRPr="007D01E2">
        <w:rPr>
          <w:rFonts w:ascii="Arial" w:hAnsi="Arial" w:cs="Arial"/>
          <w:shd w:val="clear" w:color="auto" w:fill="FFFFFF"/>
          <w:lang w:val="mn-MN"/>
        </w:rPr>
        <w:t>.</w:t>
      </w:r>
    </w:p>
    <w:p w14:paraId="4A0CDDB5" w14:textId="77777777" w:rsidR="00327D02" w:rsidRPr="007D01E2" w:rsidRDefault="00327D02" w:rsidP="00327D02">
      <w:pPr>
        <w:spacing w:line="276" w:lineRule="auto"/>
        <w:ind w:firstLine="720"/>
        <w:jc w:val="both"/>
        <w:rPr>
          <w:rFonts w:ascii="Arial" w:hAnsi="Arial" w:cs="Arial"/>
          <w:color w:val="222222"/>
          <w:shd w:val="clear" w:color="auto" w:fill="FFFFFF"/>
          <w:lang w:val="mn-MN"/>
        </w:rPr>
      </w:pPr>
    </w:p>
    <w:p w14:paraId="30DFEAA4" w14:textId="31FD866E" w:rsidR="00327D02" w:rsidRPr="007D01E2" w:rsidRDefault="00327D02" w:rsidP="00327D02">
      <w:pPr>
        <w:spacing w:line="276" w:lineRule="auto"/>
        <w:ind w:firstLine="720"/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7D01E2">
        <w:rPr>
          <w:rFonts w:ascii="Arial" w:hAnsi="Arial" w:cs="Arial"/>
          <w:color w:val="222222"/>
          <w:shd w:val="clear" w:color="auto" w:fill="FFFFFF"/>
          <w:lang w:val="mn-MN"/>
        </w:rPr>
        <w:t>Нийгмийн даатгалын тухай хуулиудыг хэрэглэх журмын тухай хуульд өөрчлөлт оруулах тухай 2019 оны 12 дугаар сарын 20-ны өдрийн хуулиар “Нийгмийн даатгалын тухай хуулийн 15 дугаар зүйлийн 1 дэх хэсэгт заасан ажил олгогчийн хөдөлмөрийн хөлсний сан, түүнтэй адилтгах орлого болон даатгуулагчийн хөдөлмөрийн хөлс, түүнтэй адилтгах орлогоос төлөх тэтгэврийн даа</w:t>
      </w:r>
      <w:r w:rsidR="002F2423" w:rsidRPr="007D01E2">
        <w:rPr>
          <w:rFonts w:ascii="Arial" w:hAnsi="Arial" w:cs="Arial"/>
          <w:color w:val="222222"/>
          <w:shd w:val="clear" w:color="auto" w:fill="FFFFFF"/>
          <w:lang w:val="mn-MN"/>
        </w:rPr>
        <w:t>тгалын шимтгэлийн хувь хэмжээ</w:t>
      </w:r>
      <w:r w:rsidRPr="007D01E2">
        <w:rPr>
          <w:rFonts w:ascii="Arial" w:hAnsi="Arial" w:cs="Arial"/>
          <w:color w:val="222222"/>
          <w:shd w:val="clear" w:color="auto" w:fill="FFFFFF"/>
          <w:lang w:val="mn-MN"/>
        </w:rPr>
        <w:t xml:space="preserve"> 2021 оноос эхлэн тус бүр 9.5 хувь байна” гэж заасны дагуу 2021 онд ажил олгогч болон албан журмын даатгуулагч </w:t>
      </w:r>
      <w:r w:rsidRPr="007D01E2">
        <w:rPr>
          <w:rStyle w:val="Strong"/>
          <w:rFonts w:ascii="Arial" w:hAnsi="Arial" w:cs="Arial"/>
          <w:b w:val="0"/>
          <w:color w:val="222222"/>
          <w:shd w:val="clear" w:color="auto" w:fill="FFFFFF"/>
          <w:lang w:val="mn-MN"/>
        </w:rPr>
        <w:t>тэтгэврийн даатгалд</w:t>
      </w:r>
      <w:r w:rsidRPr="007D01E2">
        <w:rPr>
          <w:rFonts w:ascii="Arial" w:hAnsi="Arial" w:cs="Arial"/>
          <w:color w:val="222222"/>
          <w:shd w:val="clear" w:color="auto" w:fill="FFFFFF"/>
          <w:lang w:val="mn-MN"/>
        </w:rPr>
        <w:t> тус бүр 9.</w:t>
      </w:r>
      <w:r w:rsidR="002F2423" w:rsidRPr="007D01E2">
        <w:rPr>
          <w:rFonts w:ascii="Arial" w:hAnsi="Arial" w:cs="Arial"/>
          <w:color w:val="222222"/>
          <w:shd w:val="clear" w:color="auto" w:fill="FFFFFF"/>
          <w:lang w:val="mn-MN"/>
        </w:rPr>
        <w:t>5 хувиар тооцож шимтгэл төлнө.</w:t>
      </w:r>
    </w:p>
    <w:p w14:paraId="348D7B3E" w14:textId="661AEDFE" w:rsidR="002C0DB5" w:rsidRPr="007D01E2" w:rsidRDefault="002C0DB5" w:rsidP="002C0DB5">
      <w:pPr>
        <w:spacing w:line="276" w:lineRule="auto"/>
        <w:jc w:val="both"/>
        <w:rPr>
          <w:rFonts w:ascii="Arial" w:hAnsi="Arial" w:cs="Arial"/>
          <w:lang w:val="mn-MN"/>
        </w:rPr>
      </w:pPr>
    </w:p>
    <w:p w14:paraId="33351891" w14:textId="1FB2D365" w:rsidR="002C0DB5" w:rsidRPr="007D01E2" w:rsidRDefault="002F2423" w:rsidP="002C0DB5">
      <w:pPr>
        <w:spacing w:line="276" w:lineRule="auto"/>
        <w:ind w:firstLine="720"/>
        <w:jc w:val="both"/>
        <w:rPr>
          <w:rFonts w:ascii="Arial" w:hAnsi="Arial" w:cs="Arial"/>
          <w:lang w:val="mn-MN"/>
        </w:rPr>
      </w:pPr>
      <w:r w:rsidRPr="007D01E2">
        <w:rPr>
          <w:rFonts w:ascii="Arial" w:hAnsi="Arial" w:cs="Arial"/>
          <w:shd w:val="clear" w:color="auto" w:fill="FFFFFF"/>
          <w:lang w:val="mn-MN"/>
        </w:rPr>
        <w:t xml:space="preserve">Харин </w:t>
      </w:r>
      <w:r w:rsidR="002C0DB5" w:rsidRPr="007D01E2">
        <w:rPr>
          <w:rFonts w:ascii="Arial" w:hAnsi="Arial" w:cs="Arial"/>
          <w:shd w:val="clear" w:color="auto" w:fill="FFFFFF"/>
          <w:lang w:val="mn-MN"/>
        </w:rPr>
        <w:t xml:space="preserve">Нийгмийн даатгалын шимтгэлээс чөлөөлөх, ажилгүйдлийн даатгалын сангаас дэмжлэг үзүүлэх тухай хуульд өөрчлөлт оруулах тухай 2020 оны 11 дүгээр сарын 13-ны өдрийн хуулийн дагуу 2020 оны 4 дүгээр сарын 1-нээс 10 дугаар сарын 1-нийг хүртэл хугацаанд нийгмийн даатгалын шимтгэлээс чөлөөлөгдсөн, мөн оны 10 дугаар сарын </w:t>
      </w:r>
      <w:r w:rsidRPr="007D01E2">
        <w:rPr>
          <w:rFonts w:ascii="Arial" w:hAnsi="Arial" w:cs="Arial"/>
          <w:shd w:val="clear" w:color="auto" w:fill="FFFFFF"/>
          <w:lang w:val="mn-MN"/>
        </w:rPr>
        <w:t>0</w:t>
      </w:r>
      <w:r w:rsidR="002C0DB5" w:rsidRPr="007D01E2">
        <w:rPr>
          <w:rFonts w:ascii="Arial" w:hAnsi="Arial" w:cs="Arial"/>
          <w:shd w:val="clear" w:color="auto" w:fill="FFFFFF"/>
          <w:lang w:val="mn-MN"/>
        </w:rPr>
        <w:t xml:space="preserve">1-нээс 12 дугаар сарын 31-нийг дуустал хугацаанд нийгмийн даатгалын шимтгэлийн хөнгөлөлтөд хамрагдсан аж ахуйн нэгж, байгууллага болон түүнд ажиллаж байгаа Монгол Улсын иргэн даатгуулагч нь 2021 оны 1 дүгээр сарын </w:t>
      </w:r>
      <w:r w:rsidRPr="007D01E2">
        <w:rPr>
          <w:rFonts w:ascii="Arial" w:hAnsi="Arial" w:cs="Arial"/>
          <w:shd w:val="clear" w:color="auto" w:fill="FFFFFF"/>
          <w:lang w:val="mn-MN"/>
        </w:rPr>
        <w:t>0</w:t>
      </w:r>
      <w:r w:rsidR="002C0DB5" w:rsidRPr="007D01E2">
        <w:rPr>
          <w:rFonts w:ascii="Arial" w:hAnsi="Arial" w:cs="Arial"/>
          <w:shd w:val="clear" w:color="auto" w:fill="FFFFFF"/>
          <w:lang w:val="mn-MN"/>
        </w:rPr>
        <w:t xml:space="preserve">1-ний өдрөөс 7 дугаар сарын </w:t>
      </w:r>
      <w:r w:rsidRPr="007D01E2">
        <w:rPr>
          <w:rFonts w:ascii="Arial" w:hAnsi="Arial" w:cs="Arial"/>
          <w:shd w:val="clear" w:color="auto" w:fill="FFFFFF"/>
          <w:lang w:val="mn-MN"/>
        </w:rPr>
        <w:t>0</w:t>
      </w:r>
      <w:r w:rsidR="002C0DB5" w:rsidRPr="007D01E2">
        <w:rPr>
          <w:rFonts w:ascii="Arial" w:hAnsi="Arial" w:cs="Arial"/>
          <w:shd w:val="clear" w:color="auto" w:fill="FFFFFF"/>
          <w:lang w:val="mn-MN"/>
        </w:rPr>
        <w:t>1-ний өдөр хүртэлх хугацаанд төлөх </w:t>
      </w:r>
      <w:r w:rsidR="002C0DB5" w:rsidRPr="007D01E2">
        <w:rPr>
          <w:rStyle w:val="Strong"/>
          <w:rFonts w:ascii="Arial" w:hAnsi="Arial" w:cs="Arial"/>
          <w:b w:val="0"/>
          <w:shd w:val="clear" w:color="auto" w:fill="FFFFFF"/>
          <w:lang w:val="mn-MN"/>
        </w:rPr>
        <w:t>тэтгэмжийн, ажилгүйдлийн, үйлдвэрлэлийн осол,</w:t>
      </w:r>
      <w:r w:rsidR="002E161E" w:rsidRPr="002E161E">
        <w:rPr>
          <w:rStyle w:val="Strong"/>
          <w:rFonts w:ascii="Arial" w:hAnsi="Arial" w:cs="Arial"/>
          <w:b w:val="0"/>
          <w:shd w:val="clear" w:color="auto" w:fill="FFFFFF"/>
          <w:lang w:val="mn-MN"/>
        </w:rPr>
        <w:t xml:space="preserve"> </w:t>
      </w:r>
      <w:r w:rsidR="002C0DB5" w:rsidRPr="007D01E2">
        <w:rPr>
          <w:rStyle w:val="Strong"/>
          <w:rFonts w:ascii="Arial" w:hAnsi="Arial" w:cs="Arial"/>
          <w:b w:val="0"/>
          <w:shd w:val="clear" w:color="auto" w:fill="FFFFFF"/>
          <w:lang w:val="mn-MN"/>
        </w:rPr>
        <w:t>мэргэжлээс шалтгаалсан</w:t>
      </w:r>
      <w:r w:rsidR="002E161E" w:rsidRPr="002E161E">
        <w:rPr>
          <w:rStyle w:val="Strong"/>
          <w:rFonts w:ascii="Arial" w:hAnsi="Arial" w:cs="Arial"/>
          <w:b w:val="0"/>
          <w:shd w:val="clear" w:color="auto" w:fill="FFFFFF"/>
          <w:lang w:val="mn-MN"/>
        </w:rPr>
        <w:t xml:space="preserve"> </w:t>
      </w:r>
      <w:r w:rsidR="002C0DB5" w:rsidRPr="007D01E2">
        <w:rPr>
          <w:rStyle w:val="Strong"/>
          <w:rFonts w:ascii="Arial" w:hAnsi="Arial" w:cs="Arial"/>
          <w:b w:val="0"/>
          <w:shd w:val="clear" w:color="auto" w:fill="FFFFFF"/>
          <w:lang w:val="mn-MN"/>
        </w:rPr>
        <w:t>өвчний</w:t>
      </w:r>
      <w:r w:rsidR="002E161E" w:rsidRPr="002E161E">
        <w:rPr>
          <w:rStyle w:val="Strong"/>
          <w:rFonts w:ascii="Arial" w:hAnsi="Arial" w:cs="Arial"/>
          <w:b w:val="0"/>
          <w:shd w:val="clear" w:color="auto" w:fill="FFFFFF"/>
          <w:lang w:val="mn-MN"/>
        </w:rPr>
        <w:t xml:space="preserve"> </w:t>
      </w:r>
      <w:r w:rsidR="002C0DB5" w:rsidRPr="007D01E2">
        <w:rPr>
          <w:rStyle w:val="Strong"/>
          <w:rFonts w:ascii="Arial" w:hAnsi="Arial" w:cs="Arial"/>
          <w:b w:val="0"/>
          <w:shd w:val="clear" w:color="auto" w:fill="FFFFFF"/>
          <w:lang w:val="mn-MN"/>
        </w:rPr>
        <w:t>даатгалын</w:t>
      </w:r>
      <w:r w:rsidR="002C0DB5" w:rsidRPr="007D01E2">
        <w:rPr>
          <w:rFonts w:ascii="Arial" w:hAnsi="Arial" w:cs="Arial"/>
          <w:shd w:val="clear" w:color="auto" w:fill="FFFFFF"/>
          <w:lang w:val="mn-MN"/>
        </w:rPr>
        <w:t> шимтгэлээс </w:t>
      </w:r>
      <w:r w:rsidR="002C0DB5" w:rsidRPr="007D01E2">
        <w:rPr>
          <w:rStyle w:val="Strong"/>
          <w:rFonts w:ascii="Arial" w:hAnsi="Arial" w:cs="Arial"/>
          <w:b w:val="0"/>
          <w:shd w:val="clear" w:color="auto" w:fill="FFFFFF"/>
          <w:lang w:val="mn-MN"/>
        </w:rPr>
        <w:t>бүрэн,</w:t>
      </w:r>
      <w:r w:rsidR="002C0DB5" w:rsidRPr="007D01E2">
        <w:rPr>
          <w:rFonts w:ascii="Arial" w:hAnsi="Arial" w:cs="Arial"/>
          <w:b/>
          <w:shd w:val="clear" w:color="auto" w:fill="FFFFFF"/>
          <w:lang w:val="mn-MN"/>
        </w:rPr>
        <w:t> </w:t>
      </w:r>
      <w:r w:rsidR="002C0DB5" w:rsidRPr="007D01E2">
        <w:rPr>
          <w:rStyle w:val="Strong"/>
          <w:rFonts w:ascii="Arial" w:hAnsi="Arial" w:cs="Arial"/>
          <w:b w:val="0"/>
          <w:shd w:val="clear" w:color="auto" w:fill="FFFFFF"/>
          <w:lang w:val="mn-MN"/>
        </w:rPr>
        <w:t>тэтгэврийн даатгалын шимтгэлийн</w:t>
      </w:r>
      <w:r w:rsidR="002C0DB5" w:rsidRPr="007D01E2">
        <w:rPr>
          <w:rFonts w:ascii="Arial" w:hAnsi="Arial" w:cs="Arial"/>
          <w:shd w:val="clear" w:color="auto" w:fill="FFFFFF"/>
          <w:lang w:val="mn-MN"/>
        </w:rPr>
        <w:t> ажил олгогчийн болон даатгуулагчийн төлөх </w:t>
      </w:r>
      <w:r w:rsidR="002C0DB5" w:rsidRPr="007D01E2">
        <w:rPr>
          <w:rStyle w:val="Strong"/>
          <w:rFonts w:ascii="Arial" w:hAnsi="Arial" w:cs="Arial"/>
          <w:b w:val="0"/>
          <w:shd w:val="clear" w:color="auto" w:fill="FFFFFF"/>
          <w:lang w:val="mn-MN"/>
        </w:rPr>
        <w:t>1.0</w:t>
      </w:r>
      <w:r w:rsidR="007D01E2">
        <w:rPr>
          <w:rStyle w:val="Strong"/>
          <w:rFonts w:ascii="Arial" w:hAnsi="Arial" w:cs="Arial"/>
          <w:b w:val="0"/>
          <w:shd w:val="clear" w:color="auto" w:fill="FFFFFF"/>
          <w:lang w:val="mn-MN"/>
        </w:rPr>
        <w:t xml:space="preserve"> </w:t>
      </w:r>
      <w:r w:rsidR="002C0DB5" w:rsidRPr="007D01E2">
        <w:rPr>
          <w:rStyle w:val="Strong"/>
          <w:rFonts w:ascii="Arial" w:hAnsi="Arial" w:cs="Arial"/>
          <w:b w:val="0"/>
          <w:shd w:val="clear" w:color="auto" w:fill="FFFFFF"/>
          <w:lang w:val="mn-MN"/>
        </w:rPr>
        <w:t>хувиас</w:t>
      </w:r>
      <w:r w:rsidR="002C0DB5" w:rsidRPr="007D01E2">
        <w:rPr>
          <w:rStyle w:val="Strong"/>
          <w:rFonts w:ascii="Arial" w:hAnsi="Arial" w:cs="Arial"/>
          <w:shd w:val="clear" w:color="auto" w:fill="FFFFFF"/>
          <w:lang w:val="mn-MN"/>
        </w:rPr>
        <w:t> </w:t>
      </w:r>
      <w:r w:rsidR="002C0DB5" w:rsidRPr="007D01E2">
        <w:rPr>
          <w:rFonts w:ascii="Arial" w:hAnsi="Arial" w:cs="Arial"/>
          <w:shd w:val="clear" w:color="auto" w:fill="FFFFFF"/>
          <w:lang w:val="mn-MN"/>
        </w:rPr>
        <w:t>тус тус чөлөөлөгдөж, </w:t>
      </w:r>
      <w:r w:rsidR="002C0DB5" w:rsidRPr="007D01E2">
        <w:rPr>
          <w:rStyle w:val="Strong"/>
          <w:rFonts w:ascii="Arial" w:hAnsi="Arial" w:cs="Arial"/>
          <w:b w:val="0"/>
          <w:shd w:val="clear" w:color="auto" w:fill="FFFFFF"/>
          <w:lang w:val="mn-MN"/>
        </w:rPr>
        <w:t>тэтгэврийн даатгалын </w:t>
      </w:r>
      <w:r w:rsidR="002C0DB5" w:rsidRPr="007D01E2">
        <w:rPr>
          <w:rFonts w:ascii="Arial" w:hAnsi="Arial" w:cs="Arial"/>
          <w:shd w:val="clear" w:color="auto" w:fill="FFFFFF"/>
          <w:lang w:val="mn-MN"/>
        </w:rPr>
        <w:t>шимтгэлийг ажил олгогч, даатгуулагч</w:t>
      </w:r>
      <w:r w:rsidRPr="007D01E2">
        <w:rPr>
          <w:rFonts w:ascii="Arial" w:hAnsi="Arial" w:cs="Arial"/>
          <w:shd w:val="clear" w:color="auto" w:fill="FFFFFF"/>
          <w:lang w:val="mn-MN"/>
        </w:rPr>
        <w:t xml:space="preserve"> тус бүр 8.5 хувиар тооцон төлж байна.</w:t>
      </w:r>
    </w:p>
    <w:p w14:paraId="4823109D" w14:textId="77777777" w:rsidR="002C0DB5" w:rsidRPr="007D01E2" w:rsidRDefault="002C0DB5" w:rsidP="00957489">
      <w:pPr>
        <w:spacing w:line="276" w:lineRule="auto"/>
        <w:ind w:firstLine="720"/>
        <w:jc w:val="both"/>
        <w:rPr>
          <w:rFonts w:ascii="Arial" w:hAnsi="Arial" w:cs="Arial"/>
          <w:lang w:val="mn-MN"/>
        </w:rPr>
      </w:pPr>
    </w:p>
    <w:p w14:paraId="75905285" w14:textId="1B9E9FAA" w:rsidR="007062F0" w:rsidRPr="007D01E2" w:rsidRDefault="002C0DB5" w:rsidP="00957489">
      <w:pPr>
        <w:spacing w:line="276" w:lineRule="auto"/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  <w:r w:rsidRPr="007D01E2">
        <w:rPr>
          <w:rFonts w:ascii="Arial" w:hAnsi="Arial" w:cs="Arial"/>
          <w:lang w:val="mn-MN"/>
        </w:rPr>
        <w:t xml:space="preserve">Тиймээс </w:t>
      </w:r>
      <w:r w:rsidR="00005F9F" w:rsidRPr="007D01E2">
        <w:rPr>
          <w:rFonts w:ascii="Arial" w:hAnsi="Arial" w:cs="Arial"/>
          <w:lang w:val="mn-MN"/>
        </w:rPr>
        <w:t>Нийгмийн даатгалын тухай хуульд өөрчлөлт оруулах тухай хуулийн төслийг хэрэгжүүлэхэ</w:t>
      </w:r>
      <w:r w:rsidR="007062F0" w:rsidRPr="007D01E2">
        <w:rPr>
          <w:rFonts w:ascii="Arial" w:hAnsi="Arial" w:cs="Arial"/>
          <w:lang w:val="mn-MN"/>
        </w:rPr>
        <w:t xml:space="preserve">д нэмэлт зардал гарахгүй. </w:t>
      </w:r>
      <w:r w:rsidR="00957489" w:rsidRPr="007D01E2">
        <w:rPr>
          <w:rFonts w:ascii="Arial" w:hAnsi="Arial" w:cs="Arial"/>
          <w:lang w:val="mn-MN"/>
        </w:rPr>
        <w:t xml:space="preserve">Учир нь </w:t>
      </w:r>
      <w:r w:rsidRPr="007D01E2">
        <w:rPr>
          <w:rFonts w:ascii="Arial" w:hAnsi="Arial" w:cs="Arial"/>
          <w:lang w:val="mn-MN"/>
        </w:rPr>
        <w:t xml:space="preserve">дээрх хуульд 2021 оны 7 сарын 01-ний өдрийг хүртэл </w:t>
      </w:r>
      <w:r w:rsidRPr="007D01E2">
        <w:rPr>
          <w:rFonts w:ascii="Arial" w:hAnsi="Arial" w:cs="Arial"/>
          <w:shd w:val="clear" w:color="auto" w:fill="FFFFFF"/>
          <w:lang w:val="mn-MN"/>
        </w:rPr>
        <w:t>8.5 хувиар төлөхөөр заасан ба</w:t>
      </w:r>
      <w:r w:rsidR="00957489" w:rsidRPr="007D01E2">
        <w:rPr>
          <w:rFonts w:ascii="Arial" w:hAnsi="Arial" w:cs="Arial"/>
          <w:shd w:val="clear" w:color="auto" w:fill="FFFFFF"/>
          <w:lang w:val="mn-MN"/>
        </w:rPr>
        <w:t xml:space="preserve"> </w:t>
      </w:r>
      <w:r w:rsidR="00957489" w:rsidRPr="007D01E2">
        <w:rPr>
          <w:rFonts w:ascii="Arial" w:hAnsi="Arial" w:cs="Arial"/>
          <w:lang w:val="mn-MN"/>
        </w:rPr>
        <w:t xml:space="preserve">хууль санаачлагч нарын боловсруулсан </w:t>
      </w:r>
      <w:r w:rsidRPr="007D01E2">
        <w:rPr>
          <w:rFonts w:ascii="Arial" w:hAnsi="Arial" w:cs="Arial"/>
          <w:lang w:val="mn-MN"/>
        </w:rPr>
        <w:t xml:space="preserve">төсөлд </w:t>
      </w:r>
      <w:r w:rsidR="00957489" w:rsidRPr="007D01E2">
        <w:rPr>
          <w:rFonts w:ascii="Arial" w:hAnsi="Arial" w:cs="Arial"/>
          <w:shd w:val="clear" w:color="auto" w:fill="FFFFFF"/>
          <w:lang w:val="mn-MN"/>
        </w:rPr>
        <w:t xml:space="preserve">8.5 хувиар </w:t>
      </w:r>
      <w:r w:rsidRPr="007D01E2">
        <w:rPr>
          <w:rFonts w:ascii="Arial" w:hAnsi="Arial" w:cs="Arial"/>
          <w:shd w:val="clear" w:color="auto" w:fill="FFFFFF"/>
          <w:lang w:val="mn-MN"/>
        </w:rPr>
        <w:t xml:space="preserve">цаашид үргэлжлүүлэн </w:t>
      </w:r>
      <w:r w:rsidR="00957489" w:rsidRPr="007D01E2">
        <w:rPr>
          <w:rFonts w:ascii="Arial" w:hAnsi="Arial" w:cs="Arial"/>
          <w:shd w:val="clear" w:color="auto" w:fill="FFFFFF"/>
          <w:lang w:val="mn-MN"/>
        </w:rPr>
        <w:t>тооцогдох</w:t>
      </w:r>
      <w:r w:rsidR="00327D02" w:rsidRPr="007D01E2">
        <w:rPr>
          <w:rFonts w:ascii="Arial" w:hAnsi="Arial" w:cs="Arial"/>
          <w:shd w:val="clear" w:color="auto" w:fill="FFFFFF"/>
          <w:lang w:val="mn-MN"/>
        </w:rPr>
        <w:t>оор тусгагдсан</w:t>
      </w:r>
      <w:r w:rsidR="00957489" w:rsidRPr="007D01E2">
        <w:rPr>
          <w:rFonts w:ascii="Arial" w:hAnsi="Arial" w:cs="Arial"/>
          <w:shd w:val="clear" w:color="auto" w:fill="FFFFFF"/>
          <w:lang w:val="mn-MN"/>
        </w:rPr>
        <w:t xml:space="preserve"> тул улсын төсөвт нэмэлт хүндрэлийг үүсгэхгүй гэж үзэж байгаа болно.</w:t>
      </w:r>
    </w:p>
    <w:p w14:paraId="6B234B71" w14:textId="10956831" w:rsidR="00FE4554" w:rsidRPr="007D01E2" w:rsidRDefault="00FE4554" w:rsidP="007D01E2">
      <w:pPr>
        <w:spacing w:line="276" w:lineRule="auto"/>
        <w:jc w:val="both"/>
        <w:rPr>
          <w:rFonts w:ascii="Arial" w:hAnsi="Arial" w:cs="Arial"/>
          <w:lang w:val="mn-MN"/>
        </w:rPr>
      </w:pPr>
    </w:p>
    <w:p w14:paraId="13942A73" w14:textId="4DCAE3C0" w:rsidR="00946C95" w:rsidRDefault="00946C95" w:rsidP="00946C95">
      <w:pPr>
        <w:spacing w:line="276" w:lineRule="auto"/>
        <w:ind w:firstLine="720"/>
        <w:jc w:val="both"/>
        <w:rPr>
          <w:rFonts w:ascii="Arial" w:hAnsi="Arial" w:cs="Arial"/>
          <w:color w:val="222222"/>
          <w:shd w:val="clear" w:color="auto" w:fill="FFFFFF"/>
          <w:lang w:val="mn-MN"/>
        </w:rPr>
      </w:pPr>
      <w:r w:rsidRPr="007D01E2">
        <w:rPr>
          <w:rFonts w:ascii="Arial" w:hAnsi="Arial" w:cs="Arial"/>
          <w:color w:val="222222"/>
          <w:shd w:val="clear" w:color="auto" w:fill="FFFFFF"/>
          <w:lang w:val="mn-MN"/>
        </w:rPr>
        <w:t>2021 онд нийгмийн даатгалын шимтгэлээс төлөх, чөлөөлөх хувь, хэмжээг хүснэгтээр харуулав.</w:t>
      </w:r>
    </w:p>
    <w:tbl>
      <w:tblPr>
        <w:tblW w:w="978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6"/>
        <w:gridCol w:w="1001"/>
        <w:gridCol w:w="1594"/>
        <w:gridCol w:w="906"/>
        <w:gridCol w:w="1097"/>
        <w:gridCol w:w="1594"/>
        <w:gridCol w:w="1613"/>
      </w:tblGrid>
      <w:tr w:rsidR="00946C95" w:rsidRPr="002C3FB3" w14:paraId="0862731C" w14:textId="77777777" w:rsidTr="002E161E">
        <w:tc>
          <w:tcPr>
            <w:tcW w:w="1976" w:type="dxa"/>
            <w:vMerge w:val="restar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B1AD80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Нийгмийн</w:t>
            </w:r>
            <w:proofErr w:type="spellEnd"/>
            <w:r w:rsidRPr="002C3FB3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даатгалын</w:t>
            </w:r>
            <w:proofErr w:type="spellEnd"/>
            <w:r w:rsidRPr="002C3FB3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сан</w:t>
            </w:r>
            <w:proofErr w:type="spellEnd"/>
          </w:p>
        </w:tc>
        <w:tc>
          <w:tcPr>
            <w:tcW w:w="7805" w:type="dxa"/>
            <w:gridSpan w:val="6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59F6EC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 xml:space="preserve">2020 </w:t>
            </w: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он</w:t>
            </w:r>
            <w:proofErr w:type="spellEnd"/>
          </w:p>
        </w:tc>
      </w:tr>
      <w:tr w:rsidR="00946C95" w:rsidRPr="002C3FB3" w14:paraId="7DDB92F8" w14:textId="77777777" w:rsidTr="002E161E">
        <w:tc>
          <w:tcPr>
            <w:tcW w:w="1976" w:type="dxa"/>
            <w:vMerge/>
            <w:shd w:val="clear" w:color="auto" w:fill="FFFFFF"/>
            <w:vAlign w:val="center"/>
            <w:hideMark/>
          </w:tcPr>
          <w:p w14:paraId="43E6B590" w14:textId="77777777" w:rsidR="00946C95" w:rsidRPr="002C3FB3" w:rsidRDefault="00946C95" w:rsidP="00946C95">
            <w:pPr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3501" w:type="dxa"/>
            <w:gridSpan w:val="3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D03E97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 xml:space="preserve">2020 </w:t>
            </w: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онд</w:t>
            </w:r>
            <w:proofErr w:type="spellEnd"/>
            <w:r w:rsidRPr="002C3FB3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төлөх</w:t>
            </w:r>
            <w:proofErr w:type="spellEnd"/>
            <w:r w:rsidRPr="002C3FB3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шимтгэл</w:t>
            </w:r>
            <w:proofErr w:type="spellEnd"/>
          </w:p>
        </w:tc>
        <w:tc>
          <w:tcPr>
            <w:tcW w:w="4304" w:type="dxa"/>
            <w:gridSpan w:val="3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FDE233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 xml:space="preserve">2020 </w:t>
            </w: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оны</w:t>
            </w:r>
            <w:proofErr w:type="spellEnd"/>
            <w:r w:rsidRPr="002C3FB3">
              <w:rPr>
                <w:rFonts w:ascii="Arial" w:eastAsia="Times New Roman" w:hAnsi="Arial" w:cs="Arial"/>
                <w:color w:val="222222"/>
              </w:rPr>
              <w:t xml:space="preserve"> 10-12 </w:t>
            </w: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сард</w:t>
            </w:r>
            <w:proofErr w:type="spellEnd"/>
            <w:r w:rsidRPr="002C3FB3">
              <w:rPr>
                <w:rFonts w:ascii="Arial" w:eastAsia="Times New Roman" w:hAnsi="Arial" w:cs="Arial"/>
                <w:color w:val="222222"/>
              </w:rPr>
              <w:br/>
            </w: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чөлөөлсөн</w:t>
            </w:r>
            <w:proofErr w:type="spellEnd"/>
            <w:r w:rsidRPr="002C3FB3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хувь</w:t>
            </w:r>
            <w:proofErr w:type="spellEnd"/>
          </w:p>
        </w:tc>
      </w:tr>
      <w:tr w:rsidR="00946C95" w:rsidRPr="002C3FB3" w14:paraId="1CD20951" w14:textId="77777777" w:rsidTr="002E161E">
        <w:tc>
          <w:tcPr>
            <w:tcW w:w="1976" w:type="dxa"/>
            <w:vMerge/>
            <w:shd w:val="clear" w:color="auto" w:fill="FFFFFF"/>
            <w:vAlign w:val="center"/>
            <w:hideMark/>
          </w:tcPr>
          <w:p w14:paraId="6BA22921" w14:textId="77777777" w:rsidR="00946C95" w:rsidRPr="002C3FB3" w:rsidRDefault="00946C95" w:rsidP="00946C95">
            <w:pPr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1001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10CCB3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Ажил</w:t>
            </w:r>
            <w:proofErr w:type="spellEnd"/>
            <w:r w:rsidRPr="002C3FB3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олгогч</w:t>
            </w:r>
            <w:proofErr w:type="spellEnd"/>
          </w:p>
        </w:tc>
        <w:tc>
          <w:tcPr>
            <w:tcW w:w="159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89D6A7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Даатгуулагч</w:t>
            </w:r>
            <w:proofErr w:type="spellEnd"/>
          </w:p>
        </w:tc>
        <w:tc>
          <w:tcPr>
            <w:tcW w:w="906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FCA686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Нийт</w:t>
            </w:r>
            <w:proofErr w:type="spellEnd"/>
          </w:p>
        </w:tc>
        <w:tc>
          <w:tcPr>
            <w:tcW w:w="109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8D4510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Ажил</w:t>
            </w:r>
            <w:proofErr w:type="spellEnd"/>
            <w:r w:rsidRPr="002C3FB3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олгогч</w:t>
            </w:r>
            <w:proofErr w:type="spellEnd"/>
          </w:p>
        </w:tc>
        <w:tc>
          <w:tcPr>
            <w:tcW w:w="159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9F3D3E" w14:textId="77777777" w:rsidR="00946C95" w:rsidRPr="002C3FB3" w:rsidRDefault="00946C95" w:rsidP="00946C95">
            <w:pPr>
              <w:rPr>
                <w:rFonts w:ascii="Arial" w:eastAsia="Times New Roman" w:hAnsi="Arial" w:cs="Arial"/>
                <w:color w:val="222222"/>
              </w:rPr>
            </w:pP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Даатгуулагч</w:t>
            </w:r>
            <w:proofErr w:type="spellEnd"/>
          </w:p>
        </w:tc>
        <w:tc>
          <w:tcPr>
            <w:tcW w:w="161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FD69D6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Нийт</w:t>
            </w:r>
            <w:proofErr w:type="spellEnd"/>
          </w:p>
        </w:tc>
      </w:tr>
      <w:tr w:rsidR="00946C95" w:rsidRPr="002C3FB3" w14:paraId="4E082181" w14:textId="77777777" w:rsidTr="002E161E">
        <w:tc>
          <w:tcPr>
            <w:tcW w:w="1976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BC2258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lastRenderedPageBreak/>
              <w:t>Тэтгэврийн</w:t>
            </w:r>
            <w:proofErr w:type="spellEnd"/>
            <w:r w:rsidRPr="002C3FB3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даатгалын</w:t>
            </w:r>
            <w:proofErr w:type="spellEnd"/>
            <w:r w:rsidRPr="002C3FB3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сан</w:t>
            </w:r>
            <w:proofErr w:type="spellEnd"/>
          </w:p>
        </w:tc>
        <w:tc>
          <w:tcPr>
            <w:tcW w:w="1001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7E7379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8.5</w:t>
            </w:r>
          </w:p>
        </w:tc>
        <w:tc>
          <w:tcPr>
            <w:tcW w:w="159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2092D7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8.5</w:t>
            </w:r>
          </w:p>
        </w:tc>
        <w:tc>
          <w:tcPr>
            <w:tcW w:w="906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AE308C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17</w:t>
            </w:r>
          </w:p>
        </w:tc>
        <w:tc>
          <w:tcPr>
            <w:tcW w:w="109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896105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3.5</w:t>
            </w:r>
          </w:p>
        </w:tc>
        <w:tc>
          <w:tcPr>
            <w:tcW w:w="159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5BE7E3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3.5</w:t>
            </w:r>
          </w:p>
        </w:tc>
        <w:tc>
          <w:tcPr>
            <w:tcW w:w="161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DBDF09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7</w:t>
            </w:r>
          </w:p>
        </w:tc>
      </w:tr>
      <w:tr w:rsidR="00946C95" w:rsidRPr="002C3FB3" w14:paraId="6513FB85" w14:textId="77777777" w:rsidTr="002E161E">
        <w:tc>
          <w:tcPr>
            <w:tcW w:w="1976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FA2569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Тэтгэмжийн</w:t>
            </w:r>
            <w:proofErr w:type="spellEnd"/>
            <w:r w:rsidRPr="002C3FB3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даатгалын</w:t>
            </w:r>
            <w:proofErr w:type="spellEnd"/>
            <w:r w:rsidRPr="002C3FB3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сан</w:t>
            </w:r>
            <w:proofErr w:type="spellEnd"/>
          </w:p>
        </w:tc>
        <w:tc>
          <w:tcPr>
            <w:tcW w:w="1001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79F4EE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1.0</w:t>
            </w:r>
          </w:p>
        </w:tc>
        <w:tc>
          <w:tcPr>
            <w:tcW w:w="159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B60263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0.8</w:t>
            </w:r>
          </w:p>
        </w:tc>
        <w:tc>
          <w:tcPr>
            <w:tcW w:w="906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866515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1.8</w:t>
            </w:r>
          </w:p>
        </w:tc>
        <w:tc>
          <w:tcPr>
            <w:tcW w:w="109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E0BDA8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1.0</w:t>
            </w:r>
          </w:p>
        </w:tc>
        <w:tc>
          <w:tcPr>
            <w:tcW w:w="159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D8A695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0.8</w:t>
            </w:r>
          </w:p>
        </w:tc>
        <w:tc>
          <w:tcPr>
            <w:tcW w:w="161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7B5FB9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1.8</w:t>
            </w:r>
          </w:p>
        </w:tc>
      </w:tr>
      <w:tr w:rsidR="00946C95" w:rsidRPr="002C3FB3" w14:paraId="5FFCFD8A" w14:textId="77777777" w:rsidTr="002E161E">
        <w:tc>
          <w:tcPr>
            <w:tcW w:w="1976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A509D0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Ажилгүйдлийн</w:t>
            </w:r>
            <w:proofErr w:type="spellEnd"/>
            <w:r w:rsidRPr="002C3FB3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даатгалын</w:t>
            </w:r>
            <w:proofErr w:type="spellEnd"/>
            <w:r w:rsidRPr="002C3FB3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сан</w:t>
            </w:r>
            <w:proofErr w:type="spellEnd"/>
          </w:p>
        </w:tc>
        <w:tc>
          <w:tcPr>
            <w:tcW w:w="1001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764B00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0.2</w:t>
            </w:r>
          </w:p>
        </w:tc>
        <w:tc>
          <w:tcPr>
            <w:tcW w:w="159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28220F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0.2</w:t>
            </w:r>
          </w:p>
        </w:tc>
        <w:tc>
          <w:tcPr>
            <w:tcW w:w="906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AF51DE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0.4</w:t>
            </w:r>
          </w:p>
        </w:tc>
        <w:tc>
          <w:tcPr>
            <w:tcW w:w="109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E4A93D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0.2</w:t>
            </w:r>
          </w:p>
        </w:tc>
        <w:tc>
          <w:tcPr>
            <w:tcW w:w="159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3D38BE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0.2</w:t>
            </w:r>
          </w:p>
        </w:tc>
        <w:tc>
          <w:tcPr>
            <w:tcW w:w="161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B6919C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0.4</w:t>
            </w:r>
          </w:p>
        </w:tc>
      </w:tr>
      <w:tr w:rsidR="00946C95" w:rsidRPr="002C3FB3" w14:paraId="55521BB3" w14:textId="77777777" w:rsidTr="002E161E">
        <w:tc>
          <w:tcPr>
            <w:tcW w:w="1976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977852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 xml:space="preserve">ҮОМШӨ </w:t>
            </w: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даатгалын</w:t>
            </w:r>
            <w:proofErr w:type="spellEnd"/>
            <w:r w:rsidRPr="002C3FB3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сан</w:t>
            </w:r>
            <w:proofErr w:type="spellEnd"/>
          </w:p>
        </w:tc>
        <w:tc>
          <w:tcPr>
            <w:tcW w:w="1001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EF8574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0.8-2.8</w:t>
            </w:r>
          </w:p>
        </w:tc>
        <w:tc>
          <w:tcPr>
            <w:tcW w:w="159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DF9EA9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–</w:t>
            </w:r>
          </w:p>
        </w:tc>
        <w:tc>
          <w:tcPr>
            <w:tcW w:w="906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D6AC55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0.8-2.8</w:t>
            </w:r>
          </w:p>
        </w:tc>
        <w:tc>
          <w:tcPr>
            <w:tcW w:w="109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9E2B4B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0.8-2.8</w:t>
            </w:r>
          </w:p>
        </w:tc>
        <w:tc>
          <w:tcPr>
            <w:tcW w:w="159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EFC419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–</w:t>
            </w:r>
          </w:p>
        </w:tc>
        <w:tc>
          <w:tcPr>
            <w:tcW w:w="161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42C37C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0.8-2.8</w:t>
            </w:r>
          </w:p>
        </w:tc>
      </w:tr>
      <w:tr w:rsidR="00946C95" w:rsidRPr="002C3FB3" w14:paraId="365DE002" w14:textId="77777777" w:rsidTr="002E161E">
        <w:tc>
          <w:tcPr>
            <w:tcW w:w="1976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FD8FF2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Эрүүл</w:t>
            </w:r>
            <w:proofErr w:type="spellEnd"/>
            <w:r w:rsidRPr="002C3FB3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мэндийн</w:t>
            </w:r>
            <w:proofErr w:type="spellEnd"/>
            <w:r w:rsidRPr="002C3FB3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даатгалын</w:t>
            </w:r>
            <w:proofErr w:type="spellEnd"/>
            <w:r w:rsidRPr="002C3FB3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сан</w:t>
            </w:r>
            <w:proofErr w:type="spellEnd"/>
          </w:p>
        </w:tc>
        <w:tc>
          <w:tcPr>
            <w:tcW w:w="1001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8822AA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2.0</w:t>
            </w:r>
          </w:p>
        </w:tc>
        <w:tc>
          <w:tcPr>
            <w:tcW w:w="159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A68EE0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2.0</w:t>
            </w:r>
          </w:p>
        </w:tc>
        <w:tc>
          <w:tcPr>
            <w:tcW w:w="906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C40D47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4</w:t>
            </w:r>
          </w:p>
        </w:tc>
        <w:tc>
          <w:tcPr>
            <w:tcW w:w="109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3E37D5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–</w:t>
            </w:r>
          </w:p>
        </w:tc>
        <w:tc>
          <w:tcPr>
            <w:tcW w:w="159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F0B474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–</w:t>
            </w:r>
          </w:p>
        </w:tc>
        <w:tc>
          <w:tcPr>
            <w:tcW w:w="161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47AA51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–</w:t>
            </w:r>
          </w:p>
        </w:tc>
      </w:tr>
      <w:tr w:rsidR="00946C95" w:rsidRPr="002C3FB3" w14:paraId="694569CD" w14:textId="77777777" w:rsidTr="002E161E">
        <w:tc>
          <w:tcPr>
            <w:tcW w:w="1976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678CDC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Нийт</w:t>
            </w:r>
            <w:proofErr w:type="spellEnd"/>
          </w:p>
        </w:tc>
        <w:tc>
          <w:tcPr>
            <w:tcW w:w="1001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93AF7D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12.5%-14.5%</w:t>
            </w:r>
          </w:p>
        </w:tc>
        <w:tc>
          <w:tcPr>
            <w:tcW w:w="159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C0008A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11.5%</w:t>
            </w:r>
          </w:p>
        </w:tc>
        <w:tc>
          <w:tcPr>
            <w:tcW w:w="906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E17576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24%-26%</w:t>
            </w:r>
          </w:p>
        </w:tc>
        <w:tc>
          <w:tcPr>
            <w:tcW w:w="109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643892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5.5-7.5%</w:t>
            </w:r>
          </w:p>
        </w:tc>
        <w:tc>
          <w:tcPr>
            <w:tcW w:w="159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DB35A5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4.5%</w:t>
            </w:r>
          </w:p>
        </w:tc>
        <w:tc>
          <w:tcPr>
            <w:tcW w:w="161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A5D768" w14:textId="77777777" w:rsidR="00946C95" w:rsidRPr="002C3FB3" w:rsidRDefault="00946C95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10-12%</w:t>
            </w:r>
          </w:p>
        </w:tc>
      </w:tr>
    </w:tbl>
    <w:p w14:paraId="028E3DE8" w14:textId="34B88922" w:rsidR="00946C95" w:rsidRDefault="00946C95" w:rsidP="00005F9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6719B9E" w14:textId="77777777" w:rsidR="002E161E" w:rsidRPr="007D01E2" w:rsidRDefault="002E161E" w:rsidP="00005F9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"/>
        <w:gridCol w:w="1594"/>
        <w:gridCol w:w="926"/>
        <w:gridCol w:w="1017"/>
        <w:gridCol w:w="1594"/>
        <w:gridCol w:w="1233"/>
        <w:gridCol w:w="1559"/>
      </w:tblGrid>
      <w:tr w:rsidR="002C3FB3" w:rsidRPr="002C3FB3" w14:paraId="219584ED" w14:textId="037A57DA" w:rsidTr="002C3FB3">
        <w:tc>
          <w:tcPr>
            <w:tcW w:w="8222" w:type="dxa"/>
            <w:gridSpan w:val="6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C8E7E71" w14:textId="08601F57" w:rsidR="002C3FB3" w:rsidRPr="002C3FB3" w:rsidRDefault="002C3FB3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 xml:space="preserve">2021 </w:t>
            </w: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он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14:paraId="0788EF69" w14:textId="77777777" w:rsidR="002C3FB3" w:rsidRPr="002C3FB3" w:rsidRDefault="002C3FB3" w:rsidP="00946C95">
            <w:pPr>
              <w:spacing w:after="30" w:line="390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</w:p>
        </w:tc>
      </w:tr>
      <w:tr w:rsidR="002C3FB3" w:rsidRPr="002C3FB3" w14:paraId="74DBDC65" w14:textId="2B553EE0" w:rsidTr="002C3FB3">
        <w:tc>
          <w:tcPr>
            <w:tcW w:w="4378" w:type="dxa"/>
            <w:gridSpan w:val="3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1943B4" w14:textId="77777777" w:rsidR="002C3FB3" w:rsidRPr="002C3FB3" w:rsidRDefault="002C3FB3" w:rsidP="007D01E2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 xml:space="preserve">2021 </w:t>
            </w: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онд</w:t>
            </w:r>
            <w:proofErr w:type="spellEnd"/>
            <w:r w:rsidRPr="002C3FB3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төлөх</w:t>
            </w:r>
            <w:proofErr w:type="spellEnd"/>
            <w:r w:rsidRPr="002C3FB3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шимтгэл</w:t>
            </w:r>
            <w:proofErr w:type="spellEnd"/>
          </w:p>
        </w:tc>
        <w:tc>
          <w:tcPr>
            <w:tcW w:w="3844" w:type="dxa"/>
            <w:gridSpan w:val="3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470E6E" w14:textId="77777777" w:rsidR="002C3FB3" w:rsidRPr="002C3FB3" w:rsidRDefault="002C3FB3" w:rsidP="00843EF7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 xml:space="preserve">2021 </w:t>
            </w: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оны</w:t>
            </w:r>
            <w:proofErr w:type="spellEnd"/>
            <w:r w:rsidRPr="002C3FB3">
              <w:rPr>
                <w:rFonts w:ascii="Arial" w:eastAsia="Times New Roman" w:hAnsi="Arial" w:cs="Arial"/>
                <w:color w:val="222222"/>
              </w:rPr>
              <w:t xml:space="preserve"> 01-06 </w:t>
            </w: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сард</w:t>
            </w:r>
            <w:proofErr w:type="spellEnd"/>
          </w:p>
          <w:p w14:paraId="15017B17" w14:textId="6A9F07A6" w:rsidR="002C3FB3" w:rsidRPr="002C3FB3" w:rsidRDefault="002C3FB3" w:rsidP="00843EF7">
            <w:pPr>
              <w:spacing w:after="30"/>
              <w:jc w:val="center"/>
              <w:rPr>
                <w:rFonts w:ascii="Arial" w:eastAsia="Times New Roman" w:hAnsi="Arial" w:cs="Arial"/>
                <w:color w:val="222222"/>
              </w:rPr>
            </w:pP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чөлөөлөх</w:t>
            </w:r>
            <w:proofErr w:type="spellEnd"/>
            <w:r w:rsidRPr="002C3FB3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хувь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14:paraId="0059E5E7" w14:textId="77777777" w:rsidR="002C3FB3" w:rsidRPr="002C3FB3" w:rsidRDefault="002C3FB3" w:rsidP="007D01E2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</w:p>
        </w:tc>
      </w:tr>
      <w:tr w:rsidR="002C3FB3" w:rsidRPr="002C3FB3" w14:paraId="33BBF106" w14:textId="13D5902F" w:rsidTr="002C3FB3">
        <w:tc>
          <w:tcPr>
            <w:tcW w:w="185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A313FD" w14:textId="77777777" w:rsidR="002C3FB3" w:rsidRPr="002C3FB3" w:rsidRDefault="002C3FB3" w:rsidP="00946C95">
            <w:pPr>
              <w:rPr>
                <w:rFonts w:ascii="Arial" w:eastAsia="Times New Roman" w:hAnsi="Arial" w:cs="Arial"/>
                <w:color w:val="222222"/>
              </w:rPr>
            </w:pP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Ажил</w:t>
            </w:r>
            <w:proofErr w:type="spellEnd"/>
            <w:r w:rsidRPr="002C3FB3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олгогч</w:t>
            </w:r>
            <w:proofErr w:type="spellEnd"/>
          </w:p>
        </w:tc>
        <w:tc>
          <w:tcPr>
            <w:tcW w:w="159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42B025" w14:textId="77777777" w:rsidR="002C3FB3" w:rsidRPr="002C3FB3" w:rsidRDefault="002C3FB3" w:rsidP="00946C95">
            <w:pPr>
              <w:rPr>
                <w:rFonts w:ascii="Arial" w:eastAsia="Times New Roman" w:hAnsi="Arial" w:cs="Arial"/>
                <w:color w:val="222222"/>
              </w:rPr>
            </w:pP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Даатгуулагч</w:t>
            </w:r>
            <w:proofErr w:type="spellEnd"/>
          </w:p>
        </w:tc>
        <w:tc>
          <w:tcPr>
            <w:tcW w:w="926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6C501D" w14:textId="77777777" w:rsidR="002C3FB3" w:rsidRPr="002C3FB3" w:rsidRDefault="002C3FB3" w:rsidP="00946C95">
            <w:pPr>
              <w:rPr>
                <w:rFonts w:ascii="Arial" w:eastAsia="Times New Roman" w:hAnsi="Arial" w:cs="Arial"/>
                <w:color w:val="222222"/>
              </w:rPr>
            </w:pP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Нийт</w:t>
            </w:r>
            <w:proofErr w:type="spellEnd"/>
          </w:p>
        </w:tc>
        <w:tc>
          <w:tcPr>
            <w:tcW w:w="101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4A25C1" w14:textId="77777777" w:rsidR="002C3FB3" w:rsidRPr="002C3FB3" w:rsidRDefault="002C3FB3" w:rsidP="00946C95">
            <w:pPr>
              <w:rPr>
                <w:rFonts w:ascii="Arial" w:eastAsia="Times New Roman" w:hAnsi="Arial" w:cs="Arial"/>
                <w:color w:val="222222"/>
              </w:rPr>
            </w:pP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Ажил</w:t>
            </w:r>
            <w:proofErr w:type="spellEnd"/>
            <w:r w:rsidRPr="002C3FB3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олгогч</w:t>
            </w:r>
            <w:proofErr w:type="spellEnd"/>
          </w:p>
        </w:tc>
        <w:tc>
          <w:tcPr>
            <w:tcW w:w="159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971FF3" w14:textId="77777777" w:rsidR="002C3FB3" w:rsidRPr="002C3FB3" w:rsidRDefault="002C3FB3" w:rsidP="00946C95">
            <w:pPr>
              <w:rPr>
                <w:rFonts w:ascii="Arial" w:eastAsia="Times New Roman" w:hAnsi="Arial" w:cs="Arial"/>
                <w:color w:val="222222"/>
              </w:rPr>
            </w:pP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Даатгуулагч</w:t>
            </w:r>
            <w:proofErr w:type="spellEnd"/>
          </w:p>
        </w:tc>
        <w:tc>
          <w:tcPr>
            <w:tcW w:w="123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B18805" w14:textId="77777777" w:rsidR="002C3FB3" w:rsidRPr="002C3FB3" w:rsidRDefault="002C3FB3" w:rsidP="00946C95">
            <w:pPr>
              <w:rPr>
                <w:rFonts w:ascii="Arial" w:eastAsia="Times New Roman" w:hAnsi="Arial" w:cs="Arial"/>
                <w:color w:val="222222"/>
              </w:rPr>
            </w:pP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Нийт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14:paraId="03091693" w14:textId="77777777" w:rsidR="002C3FB3" w:rsidRPr="002C3FB3" w:rsidRDefault="002C3FB3" w:rsidP="00946C95">
            <w:pPr>
              <w:rPr>
                <w:rFonts w:ascii="Arial" w:eastAsia="Times New Roman" w:hAnsi="Arial" w:cs="Arial"/>
                <w:color w:val="222222"/>
              </w:rPr>
            </w:pPr>
          </w:p>
        </w:tc>
      </w:tr>
      <w:tr w:rsidR="002C3FB3" w:rsidRPr="002C3FB3" w14:paraId="6386481C" w14:textId="77777777" w:rsidTr="00843EF7">
        <w:tc>
          <w:tcPr>
            <w:tcW w:w="185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1A386A" w14:textId="77777777" w:rsidR="002C3FB3" w:rsidRPr="002C3FB3" w:rsidRDefault="002C3FB3" w:rsidP="002C3FB3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Тэтгэврийн</w:t>
            </w:r>
            <w:proofErr w:type="spellEnd"/>
            <w:r w:rsidRPr="002C3FB3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даатгалын</w:t>
            </w:r>
            <w:proofErr w:type="spellEnd"/>
            <w:r w:rsidRPr="002C3FB3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сан</w:t>
            </w:r>
            <w:proofErr w:type="spellEnd"/>
          </w:p>
        </w:tc>
        <w:tc>
          <w:tcPr>
            <w:tcW w:w="159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F30E0E" w14:textId="77777777" w:rsidR="002C3FB3" w:rsidRPr="002C3FB3" w:rsidRDefault="002C3FB3" w:rsidP="00843EF7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9.5</w:t>
            </w:r>
          </w:p>
        </w:tc>
        <w:tc>
          <w:tcPr>
            <w:tcW w:w="926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6EF6DF" w14:textId="77777777" w:rsidR="002C3FB3" w:rsidRPr="002C3FB3" w:rsidRDefault="002C3FB3" w:rsidP="00843EF7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9.5</w:t>
            </w:r>
          </w:p>
        </w:tc>
        <w:tc>
          <w:tcPr>
            <w:tcW w:w="101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017CF1" w14:textId="77777777" w:rsidR="002C3FB3" w:rsidRPr="002C3FB3" w:rsidRDefault="002C3FB3" w:rsidP="00843EF7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19</w:t>
            </w:r>
          </w:p>
        </w:tc>
        <w:tc>
          <w:tcPr>
            <w:tcW w:w="159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22D84E" w14:textId="77777777" w:rsidR="002C3FB3" w:rsidRPr="002C3FB3" w:rsidRDefault="002C3FB3" w:rsidP="00843EF7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1.0</w:t>
            </w:r>
          </w:p>
        </w:tc>
        <w:tc>
          <w:tcPr>
            <w:tcW w:w="123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D10F5C" w14:textId="77777777" w:rsidR="002C3FB3" w:rsidRPr="002C3FB3" w:rsidRDefault="002C3FB3" w:rsidP="00843EF7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1.0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D778417" w14:textId="281126F7" w:rsidR="002C3FB3" w:rsidRPr="002C3FB3" w:rsidRDefault="002C3FB3" w:rsidP="00843EF7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2.0</w:t>
            </w:r>
          </w:p>
        </w:tc>
      </w:tr>
      <w:tr w:rsidR="002C3FB3" w:rsidRPr="002C3FB3" w14:paraId="3B2CE2F9" w14:textId="77777777" w:rsidTr="00843EF7">
        <w:tc>
          <w:tcPr>
            <w:tcW w:w="185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8951E9" w14:textId="77777777" w:rsidR="002C3FB3" w:rsidRPr="002C3FB3" w:rsidRDefault="002C3FB3" w:rsidP="002C3FB3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Тэтгэмжийн</w:t>
            </w:r>
            <w:proofErr w:type="spellEnd"/>
            <w:r w:rsidRPr="002C3FB3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даатгалын</w:t>
            </w:r>
            <w:proofErr w:type="spellEnd"/>
            <w:r w:rsidRPr="002C3FB3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сан</w:t>
            </w:r>
            <w:proofErr w:type="spellEnd"/>
          </w:p>
        </w:tc>
        <w:tc>
          <w:tcPr>
            <w:tcW w:w="159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181528" w14:textId="75985C3D" w:rsidR="002C3FB3" w:rsidRPr="002C3FB3" w:rsidRDefault="002C3FB3" w:rsidP="002E161E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1</w:t>
            </w:r>
            <w:r w:rsidR="002E161E">
              <w:rPr>
                <w:rFonts w:ascii="Arial" w:eastAsia="Times New Roman" w:hAnsi="Arial" w:cs="Arial"/>
                <w:color w:val="222222"/>
              </w:rPr>
              <w:t>.</w:t>
            </w:r>
            <w:r w:rsidRPr="002C3FB3">
              <w:rPr>
                <w:rFonts w:ascii="Arial" w:eastAsia="Times New Roman" w:hAnsi="Arial" w:cs="Arial"/>
                <w:color w:val="222222"/>
              </w:rPr>
              <w:t>0</w:t>
            </w:r>
          </w:p>
        </w:tc>
        <w:tc>
          <w:tcPr>
            <w:tcW w:w="926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F0A49B" w14:textId="77777777" w:rsidR="002C3FB3" w:rsidRPr="002C3FB3" w:rsidRDefault="002C3FB3" w:rsidP="00843EF7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0.8</w:t>
            </w:r>
          </w:p>
        </w:tc>
        <w:tc>
          <w:tcPr>
            <w:tcW w:w="101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E79891" w14:textId="77777777" w:rsidR="002C3FB3" w:rsidRPr="002C3FB3" w:rsidRDefault="002C3FB3" w:rsidP="00843EF7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1.8</w:t>
            </w:r>
          </w:p>
        </w:tc>
        <w:tc>
          <w:tcPr>
            <w:tcW w:w="159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D4A660" w14:textId="77777777" w:rsidR="002C3FB3" w:rsidRPr="002C3FB3" w:rsidRDefault="002C3FB3" w:rsidP="00843EF7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1.0</w:t>
            </w:r>
          </w:p>
        </w:tc>
        <w:tc>
          <w:tcPr>
            <w:tcW w:w="123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FF9773" w14:textId="77777777" w:rsidR="002C3FB3" w:rsidRPr="002C3FB3" w:rsidRDefault="002C3FB3" w:rsidP="00843EF7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0.8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0C97A7E" w14:textId="3510A93F" w:rsidR="002C3FB3" w:rsidRPr="002C3FB3" w:rsidRDefault="002C3FB3" w:rsidP="00843EF7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1.8</w:t>
            </w:r>
          </w:p>
        </w:tc>
      </w:tr>
      <w:tr w:rsidR="002C3FB3" w:rsidRPr="002C3FB3" w14:paraId="12DFFFF1" w14:textId="77777777" w:rsidTr="00843EF7">
        <w:tc>
          <w:tcPr>
            <w:tcW w:w="185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0C2BA5" w14:textId="77777777" w:rsidR="002C3FB3" w:rsidRPr="002C3FB3" w:rsidRDefault="002C3FB3" w:rsidP="002C3FB3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Ажилгүйдлийн</w:t>
            </w:r>
            <w:proofErr w:type="spellEnd"/>
            <w:r w:rsidRPr="002C3FB3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даатгалын</w:t>
            </w:r>
            <w:proofErr w:type="spellEnd"/>
            <w:r w:rsidRPr="002C3FB3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сан</w:t>
            </w:r>
            <w:proofErr w:type="spellEnd"/>
          </w:p>
        </w:tc>
        <w:tc>
          <w:tcPr>
            <w:tcW w:w="159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F333D5" w14:textId="77777777" w:rsidR="002C3FB3" w:rsidRPr="002C3FB3" w:rsidRDefault="002C3FB3" w:rsidP="00843EF7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0.2</w:t>
            </w:r>
          </w:p>
        </w:tc>
        <w:tc>
          <w:tcPr>
            <w:tcW w:w="926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183285" w14:textId="77777777" w:rsidR="002C3FB3" w:rsidRPr="002C3FB3" w:rsidRDefault="002C3FB3" w:rsidP="00843EF7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0.2</w:t>
            </w:r>
          </w:p>
        </w:tc>
        <w:tc>
          <w:tcPr>
            <w:tcW w:w="101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56DE5F" w14:textId="77777777" w:rsidR="002C3FB3" w:rsidRPr="002C3FB3" w:rsidRDefault="002C3FB3" w:rsidP="00843EF7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0.4</w:t>
            </w:r>
          </w:p>
        </w:tc>
        <w:tc>
          <w:tcPr>
            <w:tcW w:w="159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9DDC58" w14:textId="77777777" w:rsidR="002C3FB3" w:rsidRPr="002C3FB3" w:rsidRDefault="002C3FB3" w:rsidP="00843EF7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0.2</w:t>
            </w:r>
          </w:p>
        </w:tc>
        <w:tc>
          <w:tcPr>
            <w:tcW w:w="123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1B0326" w14:textId="77777777" w:rsidR="002C3FB3" w:rsidRPr="002C3FB3" w:rsidRDefault="002C3FB3" w:rsidP="00843EF7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0.2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B23BA93" w14:textId="5B39B5B8" w:rsidR="002C3FB3" w:rsidRPr="002C3FB3" w:rsidRDefault="002C3FB3" w:rsidP="00843EF7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0.4</w:t>
            </w:r>
          </w:p>
        </w:tc>
      </w:tr>
      <w:tr w:rsidR="002C3FB3" w:rsidRPr="002C3FB3" w14:paraId="2FA17CD5" w14:textId="77777777" w:rsidTr="00843EF7">
        <w:tc>
          <w:tcPr>
            <w:tcW w:w="185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6A84BD" w14:textId="77777777" w:rsidR="002C3FB3" w:rsidRPr="002C3FB3" w:rsidRDefault="002C3FB3" w:rsidP="002C3FB3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 xml:space="preserve">ҮОМШӨ </w:t>
            </w: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даатгалын</w:t>
            </w:r>
            <w:proofErr w:type="spellEnd"/>
            <w:r w:rsidRPr="002C3FB3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сан</w:t>
            </w:r>
            <w:proofErr w:type="spellEnd"/>
          </w:p>
        </w:tc>
        <w:tc>
          <w:tcPr>
            <w:tcW w:w="159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730560" w14:textId="77777777" w:rsidR="002C3FB3" w:rsidRPr="002C3FB3" w:rsidRDefault="002C3FB3" w:rsidP="00843EF7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0.8-2.8</w:t>
            </w:r>
          </w:p>
        </w:tc>
        <w:tc>
          <w:tcPr>
            <w:tcW w:w="926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A20EFC" w14:textId="77777777" w:rsidR="002C3FB3" w:rsidRPr="002C3FB3" w:rsidRDefault="002C3FB3" w:rsidP="00843EF7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–</w:t>
            </w:r>
          </w:p>
        </w:tc>
        <w:tc>
          <w:tcPr>
            <w:tcW w:w="101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25D4F4" w14:textId="77777777" w:rsidR="002C3FB3" w:rsidRPr="002C3FB3" w:rsidRDefault="002C3FB3" w:rsidP="00843EF7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0.8-2.8</w:t>
            </w:r>
          </w:p>
        </w:tc>
        <w:tc>
          <w:tcPr>
            <w:tcW w:w="159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6774B3" w14:textId="77777777" w:rsidR="002C3FB3" w:rsidRPr="002C3FB3" w:rsidRDefault="002C3FB3" w:rsidP="00843EF7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0.8-2.8</w:t>
            </w:r>
          </w:p>
        </w:tc>
        <w:tc>
          <w:tcPr>
            <w:tcW w:w="123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F4CBA0" w14:textId="77777777" w:rsidR="002C3FB3" w:rsidRPr="002C3FB3" w:rsidRDefault="002C3FB3" w:rsidP="00843EF7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–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9252798" w14:textId="4FFD39E5" w:rsidR="002C3FB3" w:rsidRPr="002C3FB3" w:rsidRDefault="002C3FB3" w:rsidP="00843EF7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0.8-2.8</w:t>
            </w:r>
          </w:p>
        </w:tc>
      </w:tr>
      <w:tr w:rsidR="002C3FB3" w:rsidRPr="002C3FB3" w14:paraId="34A50D30" w14:textId="77777777" w:rsidTr="00843EF7">
        <w:tc>
          <w:tcPr>
            <w:tcW w:w="185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3ED1BE" w14:textId="77777777" w:rsidR="002C3FB3" w:rsidRPr="002C3FB3" w:rsidRDefault="002C3FB3" w:rsidP="002C3FB3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Эрүүл</w:t>
            </w:r>
            <w:proofErr w:type="spellEnd"/>
            <w:r w:rsidRPr="002C3FB3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мэндийн</w:t>
            </w:r>
            <w:proofErr w:type="spellEnd"/>
            <w:r w:rsidRPr="002C3FB3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даатгалын</w:t>
            </w:r>
            <w:proofErr w:type="spellEnd"/>
            <w:r w:rsidRPr="002C3FB3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сан</w:t>
            </w:r>
            <w:proofErr w:type="spellEnd"/>
          </w:p>
        </w:tc>
        <w:tc>
          <w:tcPr>
            <w:tcW w:w="159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01421C" w14:textId="77777777" w:rsidR="002C3FB3" w:rsidRPr="002C3FB3" w:rsidRDefault="002C3FB3" w:rsidP="00843EF7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2.0</w:t>
            </w:r>
          </w:p>
        </w:tc>
        <w:tc>
          <w:tcPr>
            <w:tcW w:w="926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520F14" w14:textId="77777777" w:rsidR="002C3FB3" w:rsidRPr="002C3FB3" w:rsidRDefault="002C3FB3" w:rsidP="00843EF7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2.0</w:t>
            </w:r>
          </w:p>
        </w:tc>
        <w:tc>
          <w:tcPr>
            <w:tcW w:w="101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19431C" w14:textId="77777777" w:rsidR="002C3FB3" w:rsidRPr="002C3FB3" w:rsidRDefault="002C3FB3" w:rsidP="00843EF7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4.0</w:t>
            </w:r>
          </w:p>
        </w:tc>
        <w:tc>
          <w:tcPr>
            <w:tcW w:w="159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3088FF" w14:textId="77777777" w:rsidR="002C3FB3" w:rsidRPr="002C3FB3" w:rsidRDefault="002C3FB3" w:rsidP="00843EF7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–</w:t>
            </w:r>
          </w:p>
        </w:tc>
        <w:tc>
          <w:tcPr>
            <w:tcW w:w="123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049A57" w14:textId="7C44042F" w:rsidR="002C3FB3" w:rsidRPr="002C3FB3" w:rsidRDefault="002C3FB3" w:rsidP="00843EF7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–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3CC44EB" w14:textId="40A2EF2B" w:rsidR="002C3FB3" w:rsidRPr="002C3FB3" w:rsidRDefault="002C3FB3" w:rsidP="00843EF7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–</w:t>
            </w:r>
          </w:p>
        </w:tc>
      </w:tr>
      <w:tr w:rsidR="002C3FB3" w:rsidRPr="002C3FB3" w14:paraId="03265BEE" w14:textId="77777777" w:rsidTr="002E161E">
        <w:trPr>
          <w:trHeight w:val="503"/>
        </w:trPr>
        <w:tc>
          <w:tcPr>
            <w:tcW w:w="185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F7CB65" w14:textId="77777777" w:rsidR="002C3FB3" w:rsidRPr="002C3FB3" w:rsidRDefault="002C3FB3" w:rsidP="002C3FB3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proofErr w:type="spellStart"/>
            <w:r w:rsidRPr="002C3FB3">
              <w:rPr>
                <w:rFonts w:ascii="Arial" w:eastAsia="Times New Roman" w:hAnsi="Arial" w:cs="Arial"/>
                <w:color w:val="222222"/>
              </w:rPr>
              <w:t>Нийт</w:t>
            </w:r>
            <w:proofErr w:type="spellEnd"/>
          </w:p>
        </w:tc>
        <w:tc>
          <w:tcPr>
            <w:tcW w:w="159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42BD2E" w14:textId="47BEA3B0" w:rsidR="002C3FB3" w:rsidRPr="002C3FB3" w:rsidRDefault="002C3FB3" w:rsidP="00843EF7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13.5%-5.5%</w:t>
            </w:r>
          </w:p>
        </w:tc>
        <w:tc>
          <w:tcPr>
            <w:tcW w:w="926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605F3B" w14:textId="77777777" w:rsidR="002C3FB3" w:rsidRPr="002C3FB3" w:rsidRDefault="002C3FB3" w:rsidP="00843EF7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12.5%</w:t>
            </w:r>
          </w:p>
        </w:tc>
        <w:tc>
          <w:tcPr>
            <w:tcW w:w="101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324C3F" w14:textId="779A79EA" w:rsidR="002C3FB3" w:rsidRPr="002C3FB3" w:rsidRDefault="002C3FB3" w:rsidP="00843EF7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26-8%</w:t>
            </w:r>
          </w:p>
        </w:tc>
        <w:tc>
          <w:tcPr>
            <w:tcW w:w="159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A409B8" w14:textId="77777777" w:rsidR="002C3FB3" w:rsidRPr="002C3FB3" w:rsidRDefault="002C3FB3" w:rsidP="00843EF7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3-5%</w:t>
            </w:r>
          </w:p>
        </w:tc>
        <w:tc>
          <w:tcPr>
            <w:tcW w:w="123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15A2D9" w14:textId="77777777" w:rsidR="002C3FB3" w:rsidRPr="002C3FB3" w:rsidRDefault="002C3FB3" w:rsidP="00843EF7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2%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23C4A96" w14:textId="45BE0A74" w:rsidR="002C3FB3" w:rsidRPr="002C3FB3" w:rsidRDefault="002C3FB3" w:rsidP="00843EF7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C3FB3">
              <w:rPr>
                <w:rFonts w:ascii="Arial" w:eastAsia="Times New Roman" w:hAnsi="Arial" w:cs="Arial"/>
                <w:color w:val="222222"/>
              </w:rPr>
              <w:t>5-7%</w:t>
            </w:r>
          </w:p>
        </w:tc>
      </w:tr>
    </w:tbl>
    <w:p w14:paraId="1DA9378E" w14:textId="27B1A433" w:rsidR="007F1674" w:rsidRDefault="006A093A">
      <w:pPr>
        <w:rPr>
          <w:rFonts w:ascii="Arial" w:hAnsi="Arial" w:cs="Arial"/>
          <w:sz w:val="20"/>
          <w:szCs w:val="20"/>
        </w:rPr>
      </w:pPr>
    </w:p>
    <w:p w14:paraId="64F4F1B2" w14:textId="23E92A35" w:rsidR="009E3722" w:rsidRDefault="009E3722">
      <w:pPr>
        <w:rPr>
          <w:rFonts w:ascii="Arial" w:hAnsi="Arial" w:cs="Arial"/>
          <w:sz w:val="20"/>
          <w:szCs w:val="20"/>
        </w:rPr>
      </w:pPr>
    </w:p>
    <w:p w14:paraId="43050659" w14:textId="32D16F08" w:rsidR="009E3722" w:rsidRDefault="009E3722">
      <w:pPr>
        <w:rPr>
          <w:rFonts w:ascii="Arial" w:hAnsi="Arial" w:cs="Arial"/>
          <w:sz w:val="20"/>
          <w:szCs w:val="20"/>
        </w:rPr>
      </w:pPr>
    </w:p>
    <w:p w14:paraId="279D528F" w14:textId="59750AD2" w:rsidR="009E3722" w:rsidRDefault="009E3722">
      <w:pPr>
        <w:rPr>
          <w:rFonts w:ascii="Arial" w:hAnsi="Arial" w:cs="Arial"/>
          <w:sz w:val="20"/>
          <w:szCs w:val="20"/>
        </w:rPr>
      </w:pPr>
    </w:p>
    <w:p w14:paraId="7A2CF014" w14:textId="29032EA5" w:rsidR="009E3722" w:rsidRDefault="009E3722">
      <w:pPr>
        <w:rPr>
          <w:rFonts w:ascii="Arial" w:hAnsi="Arial" w:cs="Arial"/>
          <w:sz w:val="20"/>
          <w:szCs w:val="20"/>
        </w:rPr>
      </w:pPr>
    </w:p>
    <w:p w14:paraId="49C089AC" w14:textId="09CF9FAB" w:rsidR="009E3722" w:rsidRPr="0014049B" w:rsidRDefault="009E3722" w:rsidP="006A093A">
      <w:pPr>
        <w:spacing w:line="276" w:lineRule="auto"/>
        <w:rPr>
          <w:rFonts w:ascii="Arial" w:eastAsia="Times New Roman" w:hAnsi="Arial" w:cs="Arial"/>
          <w:lang w:val="mn-MN"/>
        </w:rPr>
      </w:pPr>
    </w:p>
    <w:sectPr w:rsidR="009E3722" w:rsidRPr="0014049B" w:rsidSect="00F375C0">
      <w:pgSz w:w="11907" w:h="16840" w:code="9"/>
      <w:pgMar w:top="1134" w:right="708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D404A"/>
    <w:multiLevelType w:val="multilevel"/>
    <w:tmpl w:val="E0C0A240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3EBF6597"/>
    <w:multiLevelType w:val="hybridMultilevel"/>
    <w:tmpl w:val="577817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F9F"/>
    <w:rsid w:val="00005F9F"/>
    <w:rsid w:val="000878F8"/>
    <w:rsid w:val="00155DCD"/>
    <w:rsid w:val="0018402B"/>
    <w:rsid w:val="002509D4"/>
    <w:rsid w:val="002C0DB5"/>
    <w:rsid w:val="002C3FB3"/>
    <w:rsid w:val="002E161E"/>
    <w:rsid w:val="002F2423"/>
    <w:rsid w:val="003230E2"/>
    <w:rsid w:val="00327D02"/>
    <w:rsid w:val="003348AD"/>
    <w:rsid w:val="003A1BBB"/>
    <w:rsid w:val="003A2154"/>
    <w:rsid w:val="003E2C4F"/>
    <w:rsid w:val="004F31E2"/>
    <w:rsid w:val="00542F2B"/>
    <w:rsid w:val="006A093A"/>
    <w:rsid w:val="007062F0"/>
    <w:rsid w:val="007D01E2"/>
    <w:rsid w:val="00814197"/>
    <w:rsid w:val="00837EEB"/>
    <w:rsid w:val="00843EF7"/>
    <w:rsid w:val="0085192A"/>
    <w:rsid w:val="00940232"/>
    <w:rsid w:val="00946C95"/>
    <w:rsid w:val="00957489"/>
    <w:rsid w:val="00995388"/>
    <w:rsid w:val="009E3722"/>
    <w:rsid w:val="00A56991"/>
    <w:rsid w:val="00AA048C"/>
    <w:rsid w:val="00AA1638"/>
    <w:rsid w:val="00B15A7B"/>
    <w:rsid w:val="00B24665"/>
    <w:rsid w:val="00B54EC0"/>
    <w:rsid w:val="00C37A14"/>
    <w:rsid w:val="00CA7250"/>
    <w:rsid w:val="00D138E3"/>
    <w:rsid w:val="00D5667A"/>
    <w:rsid w:val="00DA2DB9"/>
    <w:rsid w:val="00DF2055"/>
    <w:rsid w:val="00EA7B48"/>
    <w:rsid w:val="00F375C0"/>
    <w:rsid w:val="00F45B23"/>
    <w:rsid w:val="00FE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4685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F9F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5F9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C0DB5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E455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554"/>
    <w:rPr>
      <w:rFonts w:ascii="Times New Roman" w:eastAsia="Calibri" w:hAnsi="Times New Roman" w:cs="Times New Roman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5C0"/>
    <w:rPr>
      <w:rFonts w:ascii="Segoe UI" w:eastAsia="Calibri" w:hAnsi="Segoe UI" w:cs="Segoe UI"/>
      <w:sz w:val="18"/>
      <w:szCs w:val="18"/>
    </w:rPr>
  </w:style>
  <w:style w:type="character" w:customStyle="1" w:styleId="Heading1">
    <w:name w:val="Heading #1_"/>
    <w:basedOn w:val="DefaultParagraphFont"/>
    <w:link w:val="Heading10"/>
    <w:rsid w:val="00B24665"/>
    <w:rPr>
      <w:rFonts w:ascii="Arial" w:eastAsia="Arial" w:hAnsi="Arial" w:cs="Arial"/>
      <w:b/>
      <w:bCs/>
      <w:shd w:val="clear" w:color="auto" w:fill="FFFFFF"/>
    </w:rPr>
  </w:style>
  <w:style w:type="paragraph" w:customStyle="1" w:styleId="Heading10">
    <w:name w:val="Heading #1"/>
    <w:basedOn w:val="Normal"/>
    <w:link w:val="Heading1"/>
    <w:rsid w:val="00B24665"/>
    <w:pPr>
      <w:widowControl w:val="0"/>
      <w:shd w:val="clear" w:color="auto" w:fill="FFFFFF"/>
      <w:spacing w:line="278" w:lineRule="exact"/>
      <w:jc w:val="center"/>
      <w:outlineLvl w:val="0"/>
    </w:pPr>
    <w:rPr>
      <w:rFonts w:ascii="Arial" w:eastAsia="Arial" w:hAnsi="Arial" w:cs="Arial"/>
      <w:b/>
      <w:bCs/>
    </w:rPr>
  </w:style>
  <w:style w:type="character" w:customStyle="1" w:styleId="Bodytext212ptItalicSpacing-1pt">
    <w:name w:val="Body text (2) + 12 pt;Italic;Spacing -1 pt"/>
    <w:basedOn w:val="DefaultParagraphFont"/>
    <w:rsid w:val="00B2466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mn-MN" w:eastAsia="mn-MN" w:bidi="mn-MN"/>
    </w:rPr>
  </w:style>
  <w:style w:type="character" w:styleId="Emphasis">
    <w:name w:val="Emphasis"/>
    <w:basedOn w:val="DefaultParagraphFont"/>
    <w:uiPriority w:val="20"/>
    <w:qFormat/>
    <w:rsid w:val="00B246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2021-04-09T03:38:00Z</cp:lastPrinted>
  <dcterms:created xsi:type="dcterms:W3CDTF">2021-04-09T08:19:00Z</dcterms:created>
  <dcterms:modified xsi:type="dcterms:W3CDTF">2021-04-09T08:19:00Z</dcterms:modified>
</cp:coreProperties>
</file>