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2B03B" w14:textId="6062FFB5" w:rsidR="00E47D15" w:rsidRPr="00023425" w:rsidRDefault="004C58BE" w:rsidP="005273CE">
      <w:pPr>
        <w:spacing w:after="0" w:line="276" w:lineRule="auto"/>
        <w:jc w:val="center"/>
        <w:rPr>
          <w:rFonts w:asciiTheme="majorBidi" w:eastAsia="Arial" w:hAnsiTheme="majorBidi" w:cstheme="majorBidi"/>
          <w:b/>
          <w:bCs/>
          <w:color w:val="000000" w:themeColor="text1"/>
          <w:sz w:val="28"/>
          <w:szCs w:val="28"/>
          <w:lang w:val="mn-MN"/>
        </w:rPr>
      </w:pPr>
      <w:r w:rsidRPr="00023425">
        <w:rPr>
          <w:rFonts w:cs="Times New Roman"/>
          <w:noProof/>
          <w:sz w:val="24"/>
          <w:szCs w:val="24"/>
          <w:lang w:val="mn-MN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C01D1D2" wp14:editId="53F3E34B">
                <wp:simplePos x="0" y="0"/>
                <wp:positionH relativeFrom="column">
                  <wp:posOffset>-371475</wp:posOffset>
                </wp:positionH>
                <wp:positionV relativeFrom="paragraph">
                  <wp:posOffset>56515</wp:posOffset>
                </wp:positionV>
                <wp:extent cx="182880" cy="182880"/>
                <wp:effectExtent l="0" t="0" r="7620" b="7620"/>
                <wp:wrapNone/>
                <wp:docPr id="3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4E79EF-9534-61A1-3BE6-64C05358CC1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" cy="182880"/>
                          <a:chOff x="0" y="0"/>
                          <a:chExt cx="182880" cy="182880"/>
                        </a:xfrm>
                      </wpg:grpSpPr>
                      <wps:wsp>
                        <wps:cNvPr id="675030973" name="Oval 675030973">
                          <a:extLst>
                            <a:ext uri="{FF2B5EF4-FFF2-40B4-BE49-F238E27FC236}">
                              <a16:creationId xmlns:a16="http://schemas.microsoft.com/office/drawing/2014/main" id="{262A7D8C-108F-47F3-50FA-2FDBAFC7FE01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82880" cy="182880"/>
                          </a:xfrm>
                          <a:prstGeom prst="ellipse">
                            <a:avLst/>
                          </a:prstGeom>
                          <a:solidFill>
                            <a:srgbClr val="E990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23491377" name="Oval 623491377">
                          <a:extLst>
                            <a:ext uri="{FF2B5EF4-FFF2-40B4-BE49-F238E27FC236}">
                              <a16:creationId xmlns:a16="http://schemas.microsoft.com/office/drawing/2014/main" id="{17D4C013-8525-F49F-29A1-2A4D18653503}"/>
                            </a:ext>
                          </a:extLst>
                        </wps:cNvPr>
                        <wps:cNvSpPr/>
                        <wps:spPr>
                          <a:xfrm>
                            <a:off x="45720" y="45720"/>
                            <a:ext cx="91440" cy="914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1141DA" id="Group 2" o:spid="_x0000_s1026" style="position:absolute;margin-left:-29.25pt;margin-top:4.45pt;width:14.4pt;height:14.4pt;z-index:25165824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">
                <v:oval id="Oval 675030973" o:spid="_x0000_s1027" style="position:absolute;width:18288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" fillcolor="#e99080" stroked="f" strokeweight="1pt">
                  <v:stroke joinstyle="miter"/>
                </v:oval>
                <v:oval id="Oval 623491377" o:spid="_x0000_s1028" style="position:absolute;left:45720;top:45720;width:91440;height:9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" fillcolor="white [3212]" stroked="f" strokeweight="1pt">
                  <v:stroke joinstyle="miter"/>
                </v:oval>
              </v:group>
            </w:pict>
          </mc:Fallback>
        </mc:AlternateContent>
      </w:r>
      <w:r w:rsidR="00E47D15" w:rsidRPr="00023425">
        <w:rPr>
          <w:rFonts w:asciiTheme="majorBidi" w:eastAsia="Arial" w:hAnsiTheme="majorBidi" w:cstheme="majorBidi"/>
          <w:b/>
          <w:bCs/>
          <w:color w:val="000000" w:themeColor="text1"/>
          <w:sz w:val="28"/>
          <w:szCs w:val="28"/>
          <w:lang w:val="mn-MN"/>
        </w:rPr>
        <w:t>ҮНДЭСНИЙ БАЯЛГИЙН САНГИЙН</w:t>
      </w:r>
    </w:p>
    <w:p w14:paraId="212F9729" w14:textId="54CF861F" w:rsidR="00E47D15" w:rsidRPr="00023425" w:rsidRDefault="00E47D15" w:rsidP="005273CE">
      <w:pPr>
        <w:spacing w:after="0" w:line="276" w:lineRule="auto"/>
        <w:jc w:val="center"/>
        <w:rPr>
          <w:rFonts w:asciiTheme="majorBidi" w:eastAsia="Arial" w:hAnsiTheme="majorBidi" w:cstheme="majorBidi"/>
          <w:b/>
          <w:bCs/>
          <w:color w:val="000000" w:themeColor="text1"/>
          <w:sz w:val="28"/>
          <w:szCs w:val="28"/>
          <w:lang w:val="mn-MN"/>
        </w:rPr>
      </w:pPr>
      <w:r w:rsidRPr="00023425">
        <w:rPr>
          <w:rFonts w:asciiTheme="majorBidi" w:eastAsia="Arial" w:hAnsiTheme="majorBidi" w:cstheme="majorBidi"/>
          <w:b/>
          <w:bCs/>
          <w:color w:val="000000" w:themeColor="text1"/>
          <w:sz w:val="28"/>
          <w:szCs w:val="28"/>
          <w:lang w:val="mn-MN"/>
        </w:rPr>
        <w:t>202</w:t>
      </w:r>
      <w:r w:rsidR="00B978DD" w:rsidRPr="00023425">
        <w:rPr>
          <w:rFonts w:asciiTheme="majorBidi" w:eastAsia="Arial" w:hAnsiTheme="majorBidi" w:cstheme="majorBidi"/>
          <w:b/>
          <w:bCs/>
          <w:color w:val="000000" w:themeColor="text1"/>
          <w:sz w:val="28"/>
          <w:szCs w:val="28"/>
          <w:lang w:val="mn-MN"/>
        </w:rPr>
        <w:t>5</w:t>
      </w:r>
      <w:r w:rsidRPr="00023425">
        <w:rPr>
          <w:rFonts w:asciiTheme="majorBidi" w:eastAsia="Arial" w:hAnsiTheme="majorBidi" w:cstheme="majorBidi"/>
          <w:b/>
          <w:bCs/>
          <w:color w:val="000000" w:themeColor="text1"/>
          <w:sz w:val="28"/>
          <w:szCs w:val="28"/>
          <w:lang w:val="mn-MN"/>
        </w:rPr>
        <w:t xml:space="preserve"> ОНЫ ТӨСВИЙН ТУХАЙ</w:t>
      </w:r>
      <w:r w:rsidR="00B978DD" w:rsidRPr="00023425">
        <w:rPr>
          <w:rFonts w:asciiTheme="majorBidi" w:eastAsia="Arial" w:hAnsiTheme="majorBidi" w:cstheme="majorBidi"/>
          <w:b/>
          <w:bCs/>
          <w:color w:val="000000" w:themeColor="text1"/>
          <w:sz w:val="28"/>
          <w:szCs w:val="28"/>
          <w:lang w:val="mn-MN"/>
        </w:rPr>
        <w:t xml:space="preserve"> ХУУЛИЙН </w:t>
      </w:r>
      <w:r w:rsidR="00B978DD" w:rsidRPr="00023425">
        <w:rPr>
          <w:rFonts w:asciiTheme="majorBidi" w:eastAsia="Arial" w:hAnsiTheme="majorBidi" w:cstheme="majorBidi"/>
          <w:b/>
          <w:bCs/>
          <w:color w:val="000000" w:themeColor="text1"/>
          <w:sz w:val="28"/>
          <w:szCs w:val="28"/>
          <w:lang w:val="mn-MN"/>
        </w:rPr>
        <w:br/>
        <w:t>ТӨСЛИЙН ТАНИЛЦУУЛГА</w:t>
      </w:r>
    </w:p>
    <w:p w14:paraId="00A2D41A" w14:textId="39C6BD90" w:rsidR="00B00FFD" w:rsidRPr="00023425" w:rsidRDefault="00B00FFD" w:rsidP="005273CE">
      <w:pPr>
        <w:spacing w:after="0" w:line="276" w:lineRule="auto"/>
        <w:ind w:firstLine="720"/>
        <w:jc w:val="center"/>
        <w:rPr>
          <w:rFonts w:asciiTheme="majorBidi" w:eastAsia="Arial" w:hAnsiTheme="majorBidi" w:cstheme="majorBidi"/>
          <w:b/>
          <w:sz w:val="24"/>
          <w:szCs w:val="24"/>
          <w:lang w:val="mn-MN"/>
        </w:rPr>
      </w:pPr>
    </w:p>
    <w:p w14:paraId="30016C16" w14:textId="736D64EF" w:rsidR="46F95B04" w:rsidRPr="00023425" w:rsidRDefault="46F95B04" w:rsidP="0F7CD030">
      <w:pPr>
        <w:pStyle w:val="paragraph"/>
        <w:spacing w:beforeAutospacing="0" w:after="0" w:afterAutospacing="0" w:line="276" w:lineRule="auto"/>
        <w:ind w:firstLine="720"/>
        <w:jc w:val="both"/>
        <w:rPr>
          <w:rFonts w:asciiTheme="majorBidi" w:hAnsiTheme="majorBidi" w:cstheme="majorBidi"/>
          <w:color w:val="000000" w:themeColor="text1"/>
          <w:lang w:val="mn-MN"/>
        </w:rPr>
      </w:pPr>
      <w:r w:rsidRPr="00023425">
        <w:rPr>
          <w:rFonts w:asciiTheme="majorBidi" w:hAnsiTheme="majorBidi" w:cstheme="majorBidi"/>
          <w:color w:val="000000" w:themeColor="text1"/>
          <w:lang w:val="mn-MN"/>
        </w:rPr>
        <w:t>Үндэсний баялгийн сангийн тухай хууль 2024 оны 04 дүгээр сарын 19-ний өдөр батлагдан, хүчин төгөлдөр хэрэгжиж эхлээд байна.</w:t>
      </w:r>
      <w:r w:rsidR="11722483" w:rsidRPr="00023425">
        <w:rPr>
          <w:rFonts w:asciiTheme="majorBidi" w:hAnsiTheme="majorBidi" w:cstheme="majorBidi"/>
          <w:color w:val="000000" w:themeColor="text1"/>
          <w:lang w:val="mn-MN"/>
        </w:rPr>
        <w:t xml:space="preserve"> </w:t>
      </w:r>
    </w:p>
    <w:p w14:paraId="251551BB" w14:textId="4CA2A802" w:rsidR="46F95B04" w:rsidRPr="00023425" w:rsidRDefault="46F95B04" w:rsidP="0F7CD030">
      <w:pPr>
        <w:pStyle w:val="paragraph"/>
        <w:spacing w:beforeAutospacing="0" w:after="0" w:afterAutospacing="0" w:line="276" w:lineRule="auto"/>
        <w:ind w:firstLine="720"/>
        <w:jc w:val="both"/>
        <w:rPr>
          <w:rFonts w:asciiTheme="majorBidi" w:hAnsiTheme="majorBidi" w:cstheme="majorBidi"/>
          <w:color w:val="000000" w:themeColor="text1"/>
          <w:lang w:val="mn-MN"/>
        </w:rPr>
      </w:pPr>
    </w:p>
    <w:p w14:paraId="7F37134D" w14:textId="4A1E3845" w:rsidR="46F95B04" w:rsidRPr="00023425" w:rsidRDefault="3E21D4E3" w:rsidP="0F7CD030">
      <w:pPr>
        <w:pStyle w:val="paragraph"/>
        <w:spacing w:beforeAutospacing="0" w:after="0" w:afterAutospacing="0" w:line="276" w:lineRule="auto"/>
        <w:ind w:firstLine="720"/>
        <w:jc w:val="both"/>
        <w:rPr>
          <w:rFonts w:asciiTheme="majorBidi" w:eastAsiaTheme="minorEastAsia" w:hAnsiTheme="majorBidi" w:cstheme="majorBidi"/>
          <w:color w:val="000000" w:themeColor="text1"/>
          <w:lang w:val="mn-MN"/>
        </w:rPr>
      </w:pPr>
      <w:r w:rsidRPr="00023425">
        <w:rPr>
          <w:rFonts w:asciiTheme="majorBidi" w:eastAsiaTheme="minorEastAsia" w:hAnsiTheme="majorBidi" w:cstheme="majorBidi"/>
          <w:color w:val="000000" w:themeColor="text1"/>
          <w:lang w:val="mn-MN"/>
        </w:rPr>
        <w:t xml:space="preserve">“Алсын хараа-2050” </w:t>
      </w:r>
      <w:r w:rsidR="00950C96" w:rsidRPr="00023425">
        <w:rPr>
          <w:rFonts w:asciiTheme="majorBidi" w:eastAsiaTheme="minorEastAsia" w:hAnsiTheme="majorBidi" w:cstheme="majorBidi"/>
          <w:color w:val="000000" w:themeColor="text1"/>
          <w:lang w:val="mn-MN"/>
        </w:rPr>
        <w:t xml:space="preserve">Монгол Улсын урт хугацааны хөгжлийн бодлогыг тогтвортой хэрэгжүүлж, хөгжлийн тулгамдсан асуудлыг цаг алдалгүй, хурдтай шийдвэрлэхэд чиглэсэн </w:t>
      </w:r>
      <w:r w:rsidR="0FD59557" w:rsidRPr="00023425">
        <w:rPr>
          <w:rFonts w:asciiTheme="majorBidi" w:eastAsiaTheme="minorEastAsia" w:hAnsiTheme="majorBidi" w:cstheme="majorBidi"/>
          <w:color w:val="000000" w:themeColor="text1"/>
          <w:lang w:val="mn-MN"/>
        </w:rPr>
        <w:t>Монгол Улсын Засгийн газрын ирэх дөрвөн жилийн үйл ажиллагааны хөтөлбөрт Үндэсний баялгийн сангийн тогтолцоог бэхжүүлэ</w:t>
      </w:r>
      <w:r w:rsidR="00950C96" w:rsidRPr="00023425">
        <w:rPr>
          <w:rFonts w:asciiTheme="majorBidi" w:eastAsiaTheme="minorEastAsia" w:hAnsiTheme="majorBidi" w:cstheme="majorBidi"/>
          <w:color w:val="000000" w:themeColor="text1"/>
          <w:lang w:val="mn-MN"/>
        </w:rPr>
        <w:t xml:space="preserve">х </w:t>
      </w:r>
      <w:r w:rsidR="0FD59557" w:rsidRPr="00023425">
        <w:rPr>
          <w:rFonts w:asciiTheme="majorBidi" w:eastAsiaTheme="minorEastAsia" w:hAnsiTheme="majorBidi" w:cstheme="majorBidi"/>
          <w:color w:val="000000" w:themeColor="text1"/>
          <w:lang w:val="mn-MN"/>
        </w:rPr>
        <w:t xml:space="preserve">талаар </w:t>
      </w:r>
      <w:r w:rsidR="00950C96" w:rsidRPr="00023425">
        <w:rPr>
          <w:rFonts w:asciiTheme="majorBidi" w:eastAsiaTheme="minorEastAsia" w:hAnsiTheme="majorBidi" w:cstheme="majorBidi"/>
          <w:color w:val="000000" w:themeColor="text1"/>
          <w:lang w:val="mn-MN"/>
        </w:rPr>
        <w:t xml:space="preserve">тодорхой зорилтууд </w:t>
      </w:r>
      <w:r w:rsidR="0FD59557" w:rsidRPr="00023425">
        <w:rPr>
          <w:rFonts w:asciiTheme="majorBidi" w:eastAsiaTheme="minorEastAsia" w:hAnsiTheme="majorBidi" w:cstheme="majorBidi"/>
          <w:color w:val="000000" w:themeColor="text1"/>
          <w:lang w:val="mn-MN"/>
        </w:rPr>
        <w:t>тусгагдсан.</w:t>
      </w:r>
    </w:p>
    <w:p w14:paraId="1433FE49" w14:textId="46AF7356" w:rsidR="692D1528" w:rsidRPr="00023425" w:rsidRDefault="692D1528" w:rsidP="692D1528">
      <w:pPr>
        <w:pStyle w:val="paragraph"/>
        <w:spacing w:beforeAutospacing="0" w:after="0" w:afterAutospacing="0" w:line="276" w:lineRule="auto"/>
        <w:ind w:firstLine="720"/>
        <w:jc w:val="both"/>
        <w:rPr>
          <w:rFonts w:asciiTheme="majorBidi" w:hAnsiTheme="majorBidi" w:cstheme="majorBidi"/>
          <w:color w:val="000000" w:themeColor="text1"/>
          <w:lang w:val="mn-MN"/>
        </w:rPr>
      </w:pPr>
    </w:p>
    <w:p w14:paraId="7E52D5F6" w14:textId="4567EF1A" w:rsidR="0FD59557" w:rsidRPr="00023425" w:rsidRDefault="0FD59557" w:rsidP="692D1528">
      <w:pPr>
        <w:pStyle w:val="paragraph"/>
        <w:spacing w:beforeAutospacing="0" w:after="0" w:afterAutospacing="0" w:line="276" w:lineRule="auto"/>
        <w:ind w:firstLine="720"/>
        <w:jc w:val="both"/>
        <w:rPr>
          <w:rFonts w:asciiTheme="majorBidi" w:hAnsiTheme="majorBidi" w:cstheme="majorBidi"/>
          <w:color w:val="000000" w:themeColor="text1"/>
          <w:lang w:val="mn-MN"/>
        </w:rPr>
      </w:pPr>
      <w:r w:rsidRPr="00023425">
        <w:rPr>
          <w:rFonts w:asciiTheme="majorBidi" w:hAnsiTheme="majorBidi" w:cstheme="majorBidi"/>
          <w:color w:val="000000" w:themeColor="text1"/>
          <w:lang w:val="mn-MN"/>
        </w:rPr>
        <w:t>Тодруулбал, “байгалийн баялгийн үр өгөөжийг Үндэсний баялгийн санд төвлөрүүлж, “Ирээдүйн өв сан”-д ирээдүй үедээ хуримтлал үүсгэж, зээлжих зэрэглэл өндөртэй Засгийн газруудын үнэт цаасанд хөрөнгө оруулалт хийн</w:t>
      </w:r>
      <w:r w:rsidR="6A58E426" w:rsidRPr="00023425">
        <w:rPr>
          <w:rFonts w:asciiTheme="majorBidi" w:hAnsiTheme="majorBidi" w:cstheme="majorBidi"/>
          <w:color w:val="000000" w:themeColor="text1"/>
          <w:lang w:val="mn-MN"/>
        </w:rPr>
        <w:t>э</w:t>
      </w:r>
      <w:r w:rsidRPr="00023425">
        <w:rPr>
          <w:rFonts w:asciiTheme="majorBidi" w:hAnsiTheme="majorBidi" w:cstheme="majorBidi"/>
          <w:color w:val="000000" w:themeColor="text1"/>
          <w:lang w:val="mn-MN"/>
        </w:rPr>
        <w:t xml:space="preserve">” гэж, “Үндэсний баялгийн сангаар дамжуулан иргэдийг орон сууцтай болоход дэмжлэг үзүүлж, төр, хувийн хэвшлийн хамтын ажиллагааны хүрээнд орлогод нийцсэн орон сууцны нийлүүлэлтийг нэмэгдүүлж, орон </w:t>
      </w:r>
      <w:proofErr w:type="spellStart"/>
      <w:r w:rsidRPr="00023425">
        <w:rPr>
          <w:rFonts w:asciiTheme="majorBidi" w:hAnsiTheme="majorBidi" w:cstheme="majorBidi"/>
          <w:color w:val="000000" w:themeColor="text1"/>
          <w:lang w:val="mn-MN"/>
        </w:rPr>
        <w:t>сууцжуулалтыг</w:t>
      </w:r>
      <w:proofErr w:type="spellEnd"/>
      <w:r w:rsidRPr="00023425">
        <w:rPr>
          <w:rFonts w:asciiTheme="majorBidi" w:hAnsiTheme="majorBidi" w:cstheme="majorBidi"/>
          <w:color w:val="000000" w:themeColor="text1"/>
          <w:lang w:val="mn-MN"/>
        </w:rPr>
        <w:t xml:space="preserve"> эрчимжүүлнэ” гэж заасан.</w:t>
      </w:r>
    </w:p>
    <w:p w14:paraId="24EF108A" w14:textId="442EE758" w:rsidR="692D1528" w:rsidRPr="00023425" w:rsidRDefault="692D1528" w:rsidP="692D1528">
      <w:pPr>
        <w:pStyle w:val="paragraph"/>
        <w:spacing w:beforeAutospacing="0" w:after="0" w:afterAutospacing="0" w:line="276" w:lineRule="auto"/>
        <w:ind w:firstLine="720"/>
        <w:jc w:val="both"/>
        <w:rPr>
          <w:rFonts w:asciiTheme="majorBidi" w:hAnsiTheme="majorBidi" w:cstheme="majorBidi"/>
          <w:color w:val="000000" w:themeColor="text1"/>
          <w:lang w:val="mn-MN"/>
        </w:rPr>
      </w:pPr>
    </w:p>
    <w:p w14:paraId="2584AA15" w14:textId="2DB21977" w:rsidR="0FD59557" w:rsidRPr="00023425" w:rsidRDefault="0FD59557" w:rsidP="692D1528">
      <w:pPr>
        <w:pStyle w:val="paragraph"/>
        <w:spacing w:beforeAutospacing="0" w:after="0" w:afterAutospacing="0" w:line="276" w:lineRule="auto"/>
        <w:ind w:firstLine="720"/>
        <w:jc w:val="both"/>
        <w:rPr>
          <w:rFonts w:asciiTheme="majorBidi" w:hAnsiTheme="majorBidi" w:cstheme="majorBidi"/>
          <w:color w:val="000000" w:themeColor="text1"/>
          <w:lang w:val="mn-MN"/>
        </w:rPr>
      </w:pPr>
      <w:r w:rsidRPr="00023425">
        <w:rPr>
          <w:rFonts w:asciiTheme="majorBidi" w:hAnsiTheme="majorBidi" w:cstheme="majorBidi"/>
          <w:color w:val="000000" w:themeColor="text1"/>
          <w:lang w:val="mn-MN"/>
        </w:rPr>
        <w:t xml:space="preserve">Иймд Үндэсний баялгийн сангийн 2025 оны төсвийн </w:t>
      </w:r>
      <w:r w:rsidR="79629C10" w:rsidRPr="00023425">
        <w:rPr>
          <w:rFonts w:asciiTheme="majorBidi" w:hAnsiTheme="majorBidi" w:cstheme="majorBidi"/>
          <w:color w:val="000000" w:themeColor="text1"/>
          <w:lang w:val="mn-MN"/>
        </w:rPr>
        <w:t xml:space="preserve">тухай хуулийн </w:t>
      </w:r>
      <w:r w:rsidRPr="00023425">
        <w:rPr>
          <w:rFonts w:asciiTheme="majorBidi" w:hAnsiTheme="majorBidi" w:cstheme="majorBidi"/>
          <w:color w:val="000000" w:themeColor="text1"/>
          <w:lang w:val="mn-MN"/>
        </w:rPr>
        <w:t xml:space="preserve">төслийг </w:t>
      </w:r>
      <w:r w:rsidR="00950C96" w:rsidRPr="00023425">
        <w:rPr>
          <w:rFonts w:asciiTheme="majorBidi" w:hAnsiTheme="majorBidi" w:cstheme="majorBidi"/>
          <w:color w:val="000000" w:themeColor="text1"/>
          <w:lang w:val="mn-MN"/>
        </w:rPr>
        <w:t>дээр дурдсан зорилтуудтай</w:t>
      </w:r>
      <w:r w:rsidRPr="00023425">
        <w:rPr>
          <w:rFonts w:asciiTheme="majorBidi" w:hAnsiTheme="majorBidi" w:cstheme="majorBidi"/>
          <w:color w:val="000000" w:themeColor="text1"/>
          <w:lang w:val="mn-MN"/>
        </w:rPr>
        <w:t xml:space="preserve"> </w:t>
      </w:r>
      <w:r w:rsidR="00950C96" w:rsidRPr="00023425">
        <w:rPr>
          <w:rFonts w:asciiTheme="majorBidi" w:hAnsiTheme="majorBidi" w:cstheme="majorBidi"/>
          <w:color w:val="000000" w:themeColor="text1"/>
          <w:lang w:val="mn-MN"/>
        </w:rPr>
        <w:t xml:space="preserve">нийцүүлэн </w:t>
      </w:r>
      <w:r w:rsidRPr="00023425">
        <w:rPr>
          <w:rFonts w:asciiTheme="majorBidi" w:hAnsiTheme="majorBidi" w:cstheme="majorBidi"/>
          <w:color w:val="000000" w:themeColor="text1"/>
          <w:lang w:val="mn-MN"/>
        </w:rPr>
        <w:t>боловсруул</w:t>
      </w:r>
      <w:r w:rsidR="1FA035F2" w:rsidRPr="00023425">
        <w:rPr>
          <w:rFonts w:asciiTheme="majorBidi" w:hAnsiTheme="majorBidi" w:cstheme="majorBidi"/>
          <w:color w:val="000000" w:themeColor="text1"/>
          <w:lang w:val="mn-MN"/>
        </w:rPr>
        <w:t>лаа</w:t>
      </w:r>
      <w:r w:rsidRPr="00023425">
        <w:rPr>
          <w:rFonts w:asciiTheme="majorBidi" w:hAnsiTheme="majorBidi" w:cstheme="majorBidi"/>
          <w:color w:val="000000" w:themeColor="text1"/>
          <w:lang w:val="mn-MN"/>
        </w:rPr>
        <w:t>.</w:t>
      </w:r>
    </w:p>
    <w:p w14:paraId="63FDAC6F" w14:textId="3C625F76" w:rsidR="692D1528" w:rsidRPr="00023425" w:rsidRDefault="692D1528" w:rsidP="692D1528">
      <w:pPr>
        <w:pStyle w:val="paragraph"/>
        <w:spacing w:beforeAutospacing="0" w:after="0" w:afterAutospacing="0" w:line="276" w:lineRule="auto"/>
        <w:ind w:firstLine="720"/>
        <w:jc w:val="both"/>
        <w:rPr>
          <w:rFonts w:asciiTheme="majorBidi" w:hAnsiTheme="majorBidi" w:cstheme="majorBidi"/>
          <w:color w:val="000000" w:themeColor="text1"/>
          <w:lang w:val="mn-MN"/>
        </w:rPr>
      </w:pPr>
    </w:p>
    <w:p w14:paraId="7E5C4243" w14:textId="3C0DDA75" w:rsidR="755302E6" w:rsidRPr="00023425" w:rsidRDefault="755302E6" w:rsidP="692D1528">
      <w:pPr>
        <w:spacing w:after="0" w:line="276" w:lineRule="auto"/>
        <w:ind w:firstLine="63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</w:pPr>
      <w:r w:rsidRPr="00023425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Ирэх 2025 онд Ирээдүйн өв санд ашигт малтмалын нөөц ашигласны төлбөрөөс </w:t>
      </w:r>
      <w:r w:rsidR="0086302A" w:rsidRPr="00023425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1,849,712.5 сая </w:t>
      </w:r>
      <w:r w:rsidRPr="00023425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төгрөг төвлөрүүлэх ба </w:t>
      </w:r>
      <w:r w:rsidR="0A32D839" w:rsidRPr="00023425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санд хуримтлагдсан хөрөнгийг олон улсын зах зээлд хөрөнгө оруулах замаар арвижуулна.</w:t>
      </w:r>
    </w:p>
    <w:p w14:paraId="046A63AD" w14:textId="4BB8768F" w:rsidR="692D1528" w:rsidRPr="00023425" w:rsidRDefault="692D1528" w:rsidP="692D1528">
      <w:pPr>
        <w:spacing w:after="0" w:line="276" w:lineRule="auto"/>
        <w:ind w:firstLine="63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</w:pPr>
    </w:p>
    <w:p w14:paraId="1AFFF76C" w14:textId="666271A1" w:rsidR="00224CED" w:rsidRPr="00023425" w:rsidRDefault="7C4B72F3" w:rsidP="5043EFFE">
      <w:pPr>
        <w:spacing w:after="0" w:line="276" w:lineRule="auto"/>
        <w:ind w:firstLine="63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</w:pPr>
      <w:r w:rsidRPr="00023425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Хуримтлалын </w:t>
      </w:r>
      <w:r w:rsidR="115A11FD" w:rsidRPr="00023425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сан</w:t>
      </w:r>
      <w:r w:rsidR="728AB205" w:rsidRPr="00023425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д </w:t>
      </w:r>
      <w:r w:rsidR="57B7C4A6" w:rsidRPr="00023425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хуульд заасан эх үүсвэр буюу уул уурхайн олборлолт, ашигт малтмалын боловсруулах салбарын төрийн өмчит болон төрийн өмчийн оролцоотой хуулийн этгээди</w:t>
      </w:r>
      <w:r w:rsidR="31D21493" w:rsidRPr="00023425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йн ногдол ашгаас </w:t>
      </w:r>
      <w:r w:rsidR="0086302A" w:rsidRPr="00023425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507,114.8 сая </w:t>
      </w:r>
      <w:r w:rsidR="31D21493" w:rsidRPr="00023425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төгрөг, хүүгийн орлогоор </w:t>
      </w:r>
      <w:r w:rsidR="7A765298" w:rsidRPr="00023425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55</w:t>
      </w:r>
      <w:r w:rsidR="0086302A" w:rsidRPr="00023425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,013.4 сая </w:t>
      </w:r>
      <w:r w:rsidR="7A765298" w:rsidRPr="00023425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төгрөг </w:t>
      </w:r>
      <w:r w:rsidR="4627993D" w:rsidRPr="00023425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тус тус </w:t>
      </w:r>
      <w:r w:rsidR="7A765298" w:rsidRPr="00023425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төвлөрүүлэхээр тооцож байна. Түүнчлэн Хуримтлалын сангаас </w:t>
      </w:r>
      <w:r w:rsidR="1B2C325D" w:rsidRPr="00023425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хийх хөрөнгө оруулалтаар дамжуулан </w:t>
      </w:r>
      <w:r w:rsidRPr="00023425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орон </w:t>
      </w:r>
      <w:proofErr w:type="spellStart"/>
      <w:r w:rsidRPr="00023425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сууцжуулалтыг</w:t>
      </w:r>
      <w:proofErr w:type="spellEnd"/>
      <w:r w:rsidRPr="00023425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 эрчимжүүл</w:t>
      </w:r>
      <w:r w:rsidR="5EF27B5A" w:rsidRPr="00023425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ж</w:t>
      </w:r>
      <w:r w:rsidR="1B2C325D" w:rsidRPr="00023425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, хуримтлалыг </w:t>
      </w:r>
      <w:r w:rsidR="59C72AE4" w:rsidRPr="00023425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 xml:space="preserve">хуульд заасан нөхцөлөөр </w:t>
      </w:r>
      <w:r w:rsidR="1B2C325D" w:rsidRPr="00023425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арвижуул</w:t>
      </w:r>
      <w:r w:rsidR="60B079A2" w:rsidRPr="00023425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на</w:t>
      </w:r>
      <w:r w:rsidRPr="00023425">
        <w:rPr>
          <w:rFonts w:asciiTheme="majorBidi" w:hAnsiTheme="majorBidi" w:cstheme="majorBidi"/>
          <w:color w:val="000000" w:themeColor="text1"/>
          <w:sz w:val="24"/>
          <w:szCs w:val="24"/>
          <w:lang w:val="mn-MN"/>
        </w:rPr>
        <w:t>.</w:t>
      </w:r>
    </w:p>
    <w:p w14:paraId="3A59F604" w14:textId="12D72372" w:rsidR="003A7493" w:rsidRPr="00023425" w:rsidRDefault="0024265F" w:rsidP="005273CE">
      <w:pPr>
        <w:spacing w:after="0" w:line="276" w:lineRule="auto"/>
        <w:ind w:firstLine="633"/>
        <w:jc w:val="both"/>
        <w:rPr>
          <w:rFonts w:asciiTheme="majorBidi" w:hAnsiTheme="majorBidi" w:cstheme="majorBidi"/>
          <w:color w:val="000000" w:themeColor="text1"/>
          <w:sz w:val="24"/>
          <w:szCs w:val="24"/>
          <w:highlight w:val="yellow"/>
          <w:lang w:val="mn-MN"/>
        </w:rPr>
      </w:pPr>
      <w:r w:rsidRPr="00023425">
        <w:rPr>
          <w:rFonts w:cs="Times New Roman"/>
          <w:noProof/>
          <w:color w:val="000000" w:themeColor="text1"/>
          <w:highlight w:val="yellow"/>
          <w:lang w:val="mn-MN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00B4D7D8" wp14:editId="354AF3EB">
                <wp:simplePos x="0" y="0"/>
                <wp:positionH relativeFrom="column">
                  <wp:posOffset>-376555</wp:posOffset>
                </wp:positionH>
                <wp:positionV relativeFrom="paragraph">
                  <wp:posOffset>224155</wp:posOffset>
                </wp:positionV>
                <wp:extent cx="182880" cy="182880"/>
                <wp:effectExtent l="0" t="0" r="7620" b="7620"/>
                <wp:wrapNone/>
                <wp:docPr id="121066693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" cy="182880"/>
                          <a:chOff x="0" y="0"/>
                          <a:chExt cx="182880" cy="182880"/>
                        </a:xfrm>
                      </wpg:grpSpPr>
                      <wps:wsp>
                        <wps:cNvPr id="1847377915" name="Oval 1847377915"/>
                        <wps:cNvSpPr/>
                        <wps:spPr>
                          <a:xfrm>
                            <a:off x="0" y="0"/>
                            <a:ext cx="182880" cy="182880"/>
                          </a:xfrm>
                          <a:prstGeom prst="ellipse">
                            <a:avLst/>
                          </a:prstGeom>
                          <a:solidFill>
                            <a:srgbClr val="4C89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5632939" name="Oval 165632939"/>
                        <wps:cNvSpPr/>
                        <wps:spPr>
                          <a:xfrm>
                            <a:off x="45720" y="45720"/>
                            <a:ext cx="91440" cy="914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87A3E1" id="Group 1" o:spid="_x0000_s1026" style="position:absolute;margin-left:-29.65pt;margin-top:17.65pt;width:14.4pt;height:14.4pt;z-index:251658241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">
                <v:oval id="Oval 1847377915" o:spid="_x0000_s1027" style="position:absolute;width:18288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" fillcolor="#4c899e" stroked="f" strokeweight="1pt">
                  <v:stroke joinstyle="miter"/>
                </v:oval>
                <v:oval id="Oval 165632939" o:spid="_x0000_s1028" style="position:absolute;left:45720;top:45720;width:91440;height:9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" fillcolor="white [3212]" stroked="f" strokeweight="1pt">
                  <v:stroke joinstyle="miter"/>
                </v:oval>
              </v:group>
            </w:pict>
          </mc:Fallback>
        </mc:AlternateContent>
      </w:r>
    </w:p>
    <w:p w14:paraId="1D0BFEC3" w14:textId="55EC3BC3" w:rsidR="00240313" w:rsidRPr="00023425" w:rsidRDefault="00240313" w:rsidP="005273CE">
      <w:pPr>
        <w:spacing w:after="0" w:line="276" w:lineRule="auto"/>
        <w:ind w:firstLine="633"/>
        <w:jc w:val="both"/>
        <w:rPr>
          <w:rFonts w:asciiTheme="majorBidi" w:eastAsia="Malgun Gothic" w:hAnsiTheme="majorBidi" w:cstheme="majorBidi"/>
          <w:b/>
          <w:bCs/>
          <w:sz w:val="24"/>
          <w:szCs w:val="24"/>
          <w:lang w:val="mn-MN" w:eastAsia="ko-KR"/>
        </w:rPr>
      </w:pPr>
      <w:r w:rsidRPr="00023425">
        <w:rPr>
          <w:rFonts w:asciiTheme="majorBidi" w:hAnsiTheme="majorBidi" w:cstheme="majorBidi"/>
          <w:b/>
          <w:bCs/>
          <w:sz w:val="24"/>
          <w:szCs w:val="24"/>
          <w:lang w:val="mn-MN"/>
        </w:rPr>
        <w:t xml:space="preserve">Хуулийн </w:t>
      </w:r>
      <w:r w:rsidR="00793A98" w:rsidRPr="00023425">
        <w:rPr>
          <w:rFonts w:asciiTheme="majorBidi" w:eastAsia="SimSun" w:hAnsiTheme="majorBidi" w:cstheme="majorBidi"/>
          <w:b/>
          <w:sz w:val="24"/>
          <w:szCs w:val="24"/>
          <w:lang w:val="mn-MN"/>
        </w:rPr>
        <w:t>төслийн зүйл</w:t>
      </w:r>
      <w:r w:rsidR="00793A98" w:rsidRPr="00023425">
        <w:rPr>
          <w:rFonts w:asciiTheme="majorBidi" w:hAnsiTheme="majorBidi" w:cstheme="majorBidi"/>
          <w:b/>
          <w:sz w:val="24"/>
          <w:szCs w:val="24"/>
          <w:lang w:val="mn-MN"/>
        </w:rPr>
        <w:t xml:space="preserve"> тус бүрээр</w:t>
      </w:r>
      <w:r w:rsidRPr="00023425">
        <w:rPr>
          <w:rFonts w:asciiTheme="majorBidi" w:hAnsiTheme="majorBidi" w:cstheme="majorBidi"/>
          <w:b/>
          <w:sz w:val="24"/>
          <w:szCs w:val="24"/>
          <w:lang w:val="mn-MN"/>
        </w:rPr>
        <w:t>:</w:t>
      </w:r>
    </w:p>
    <w:p w14:paraId="57648F3A" w14:textId="718B9901" w:rsidR="003E7A67" w:rsidRPr="00023425" w:rsidRDefault="003E7A67" w:rsidP="005273CE">
      <w:pPr>
        <w:spacing w:after="0" w:line="276" w:lineRule="auto"/>
        <w:ind w:firstLine="360"/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68155726" w14:textId="2EA88AF0" w:rsidR="00183198" w:rsidRPr="00023425" w:rsidRDefault="00183198" w:rsidP="005273CE">
      <w:pPr>
        <w:spacing w:after="0" w:line="276" w:lineRule="auto"/>
        <w:ind w:firstLine="633"/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mn-MN"/>
        </w:rPr>
      </w:pPr>
      <w:r w:rsidRPr="0002342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mn-MN"/>
        </w:rPr>
        <w:t>Хуулийн төсөл 2 бүлэг</w:t>
      </w:r>
      <w:r w:rsidR="00C92D0D" w:rsidRPr="0002342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mn-MN"/>
        </w:rPr>
        <w:t>тэй</w:t>
      </w:r>
      <w:r w:rsidRPr="0002342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mn-MN"/>
        </w:rPr>
        <w:t xml:space="preserve"> байх бөгөөд доор дурдсан агуулгатай байна. Үүнд:</w:t>
      </w:r>
    </w:p>
    <w:p w14:paraId="50CD8516" w14:textId="11D4F12E" w:rsidR="004D2695" w:rsidRPr="00023425" w:rsidRDefault="004D2695" w:rsidP="005273CE">
      <w:pPr>
        <w:spacing w:after="0" w:line="276" w:lineRule="auto"/>
        <w:ind w:firstLine="360"/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16B3C045" w14:textId="04840527" w:rsidR="00183198" w:rsidRPr="00023425" w:rsidRDefault="00183198" w:rsidP="005273CE">
      <w:pPr>
        <w:spacing w:after="0" w:line="276" w:lineRule="auto"/>
        <w:ind w:firstLine="633"/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mn-MN"/>
        </w:rPr>
      </w:pPr>
      <w:r w:rsidRPr="0002342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mn-MN"/>
        </w:rPr>
        <w:t>Нэгдүгээр бүлэгт хуулийн нийтлэг үндэслэл, зорилт, Үндэсний баялгийн сангийн 202</w:t>
      </w:r>
      <w:r w:rsidR="007F7BA5" w:rsidRPr="0002342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mn-MN"/>
        </w:rPr>
        <w:t>5</w:t>
      </w:r>
      <w:r w:rsidRPr="0002342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mn-MN"/>
        </w:rPr>
        <w:t xml:space="preserve"> оны төсвийн </w:t>
      </w:r>
      <w:r w:rsidR="00210D49" w:rsidRPr="0002342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mn-MN"/>
        </w:rPr>
        <w:t>хууль тогтоомжийн талаар</w:t>
      </w:r>
      <w:r w:rsidRPr="0002342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mn-MN"/>
        </w:rPr>
        <w:t>;</w:t>
      </w:r>
    </w:p>
    <w:p w14:paraId="2661C500" w14:textId="440C9E89" w:rsidR="00006189" w:rsidRPr="00023425" w:rsidRDefault="00006189" w:rsidP="005273CE">
      <w:pPr>
        <w:spacing w:before="240" w:line="276" w:lineRule="auto"/>
        <w:ind w:left="273" w:firstLine="360"/>
        <w:jc w:val="both"/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</w:pPr>
      <w:r w:rsidRPr="00023425">
        <w:rPr>
          <w:rFonts w:asciiTheme="majorBidi" w:eastAsia="SimSun" w:hAnsiTheme="majorBidi" w:cstheme="majorBidi"/>
          <w:b/>
          <w:i/>
          <w:sz w:val="24"/>
          <w:szCs w:val="24"/>
          <w:lang w:val="mn-MN"/>
        </w:rPr>
        <w:t>1 ДҮГЭЭР ЗҮЙЛ</w:t>
      </w:r>
      <w:r w:rsidRPr="00023425">
        <w:rPr>
          <w:rFonts w:asciiTheme="majorBidi" w:hAnsiTheme="majorBidi" w:cstheme="majorBidi"/>
          <w:b/>
          <w:i/>
          <w:sz w:val="24"/>
          <w:szCs w:val="24"/>
          <w:lang w:val="mn-MN"/>
        </w:rPr>
        <w:t xml:space="preserve"> –</w:t>
      </w:r>
      <w:r w:rsidR="00E268FC" w:rsidRPr="00023425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 xml:space="preserve">Хуулийн зорилтыг тусгана. </w:t>
      </w:r>
    </w:p>
    <w:p w14:paraId="05163E64" w14:textId="3CEACA5A" w:rsidR="00D10C15" w:rsidRPr="00023425" w:rsidRDefault="00D10C15" w:rsidP="005273CE">
      <w:pPr>
        <w:spacing w:before="240" w:line="276" w:lineRule="auto"/>
        <w:ind w:left="273" w:firstLine="360"/>
        <w:jc w:val="both"/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</w:pPr>
      <w:r w:rsidRPr="00023425">
        <w:rPr>
          <w:rFonts w:asciiTheme="majorBidi" w:eastAsia="SimSun" w:hAnsiTheme="majorBidi" w:cstheme="majorBidi"/>
          <w:b/>
          <w:i/>
          <w:sz w:val="24"/>
          <w:szCs w:val="24"/>
          <w:lang w:val="mn-MN"/>
        </w:rPr>
        <w:lastRenderedPageBreak/>
        <w:t>2 ДУГААР ЗҮЙЛ</w:t>
      </w:r>
      <w:r w:rsidRPr="00023425">
        <w:rPr>
          <w:rFonts w:asciiTheme="majorBidi" w:hAnsiTheme="majorBidi" w:cstheme="majorBidi"/>
          <w:b/>
          <w:i/>
          <w:sz w:val="24"/>
          <w:szCs w:val="24"/>
          <w:lang w:val="mn-MN"/>
        </w:rPr>
        <w:t xml:space="preserve"> –</w:t>
      </w:r>
      <w:r w:rsidR="00212A17" w:rsidRPr="00023425">
        <w:rPr>
          <w:rFonts w:asciiTheme="majorBidi" w:hAnsiTheme="majorBidi" w:cstheme="majorBidi"/>
          <w:b/>
          <w:i/>
          <w:sz w:val="24"/>
          <w:szCs w:val="24"/>
          <w:lang w:val="mn-MN"/>
        </w:rPr>
        <w:t xml:space="preserve"> </w:t>
      </w:r>
      <w:r w:rsidR="006E2106" w:rsidRPr="00023425">
        <w:rPr>
          <w:rFonts w:asciiTheme="majorBidi" w:hAnsiTheme="majorBidi" w:cstheme="majorBidi"/>
          <w:bCs/>
          <w:i/>
          <w:sz w:val="24"/>
          <w:szCs w:val="24"/>
          <w:lang w:val="mn-MN"/>
        </w:rPr>
        <w:t>Үндэсний баялгийн сангийн 202</w:t>
      </w:r>
      <w:r w:rsidR="007F7BA5" w:rsidRPr="00023425">
        <w:rPr>
          <w:rFonts w:asciiTheme="majorBidi" w:hAnsiTheme="majorBidi" w:cstheme="majorBidi"/>
          <w:bCs/>
          <w:i/>
          <w:sz w:val="24"/>
          <w:szCs w:val="24"/>
          <w:lang w:val="mn-MN"/>
        </w:rPr>
        <w:t>5</w:t>
      </w:r>
      <w:r w:rsidR="006E2106" w:rsidRPr="00023425">
        <w:rPr>
          <w:rFonts w:asciiTheme="majorBidi" w:hAnsiTheme="majorBidi" w:cstheme="majorBidi"/>
          <w:bCs/>
          <w:i/>
          <w:sz w:val="24"/>
          <w:szCs w:val="24"/>
          <w:lang w:val="mn-MN"/>
        </w:rPr>
        <w:t xml:space="preserve"> оны төсвийн хууль тогтоомжийн талаар</w:t>
      </w:r>
      <w:r w:rsidR="004B0B83" w:rsidRPr="00023425">
        <w:rPr>
          <w:rFonts w:asciiTheme="majorBidi" w:hAnsiTheme="majorBidi" w:cstheme="majorBidi"/>
          <w:bCs/>
          <w:i/>
          <w:sz w:val="24"/>
          <w:szCs w:val="24"/>
          <w:lang w:val="mn-MN"/>
        </w:rPr>
        <w:t xml:space="preserve"> тусгана.</w:t>
      </w:r>
    </w:p>
    <w:p w14:paraId="257C4C91" w14:textId="140978A2" w:rsidR="00183198" w:rsidRPr="00023425" w:rsidRDefault="00183198" w:rsidP="005273CE">
      <w:pPr>
        <w:spacing w:after="0" w:line="276" w:lineRule="auto"/>
        <w:ind w:firstLine="633"/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mn-MN"/>
        </w:rPr>
      </w:pPr>
      <w:r w:rsidRPr="0002342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mn-MN"/>
        </w:rPr>
        <w:t>Хоёрдугаар бүлэгт Үндэсний баялгийн санд 202</w:t>
      </w:r>
      <w:r w:rsidR="007F7BA5" w:rsidRPr="0002342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mn-MN"/>
        </w:rPr>
        <w:t>5</w:t>
      </w:r>
      <w:r w:rsidRPr="0002342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mn-MN"/>
        </w:rPr>
        <w:t xml:space="preserve"> оны төсвийн жилд төсвийн ерөнхийлөн захирагчийн төвлөрүүлэх орлогын хэмжээ</w:t>
      </w:r>
      <w:r w:rsidR="004B0B83" w:rsidRPr="0002342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mn-MN"/>
        </w:rPr>
        <w:t xml:space="preserve">, төрөлжсөн сангуудад хуримтлуулах хэмжээ, хөрөнгө оруулалт хийх хэмжээ болон </w:t>
      </w:r>
      <w:r w:rsidRPr="0002342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mn-MN"/>
        </w:rPr>
        <w:t xml:space="preserve">хуулийг дагаж мөрдөх хугацааг тус тус тусгана. </w:t>
      </w:r>
    </w:p>
    <w:p w14:paraId="42E255D2" w14:textId="3B97B0BC" w:rsidR="00D10C15" w:rsidRPr="00023425" w:rsidRDefault="00D10C15" w:rsidP="005273CE">
      <w:pPr>
        <w:spacing w:before="240" w:line="276" w:lineRule="auto"/>
        <w:ind w:left="774" w:hanging="54"/>
        <w:jc w:val="both"/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</w:pPr>
      <w:r w:rsidRPr="00023425">
        <w:rPr>
          <w:rFonts w:asciiTheme="majorBidi" w:eastAsia="SimSun" w:hAnsiTheme="majorBidi" w:cstheme="majorBidi"/>
          <w:b/>
          <w:i/>
          <w:sz w:val="24"/>
          <w:szCs w:val="24"/>
          <w:lang w:val="mn-MN"/>
        </w:rPr>
        <w:t>3 ДУГААР ЗҮЙЛ</w:t>
      </w:r>
      <w:r w:rsidRPr="00023425">
        <w:rPr>
          <w:rFonts w:asciiTheme="majorBidi" w:hAnsiTheme="majorBidi" w:cstheme="majorBidi"/>
          <w:b/>
          <w:i/>
          <w:sz w:val="24"/>
          <w:szCs w:val="24"/>
          <w:lang w:val="mn-MN"/>
        </w:rPr>
        <w:t xml:space="preserve"> –</w:t>
      </w:r>
      <w:r w:rsidR="00212A17" w:rsidRPr="00023425">
        <w:rPr>
          <w:rFonts w:asciiTheme="majorBidi" w:hAnsiTheme="majorBidi" w:cstheme="majorBidi"/>
          <w:b/>
          <w:i/>
          <w:sz w:val="24"/>
          <w:szCs w:val="24"/>
          <w:lang w:val="mn-MN"/>
        </w:rPr>
        <w:t xml:space="preserve"> </w:t>
      </w:r>
      <w:r w:rsidR="009A7413" w:rsidRPr="00023425">
        <w:rPr>
          <w:rFonts w:asciiTheme="majorBidi" w:hAnsiTheme="majorBidi" w:cstheme="majorBidi"/>
          <w:bCs/>
          <w:i/>
          <w:sz w:val="24"/>
          <w:szCs w:val="24"/>
          <w:lang w:val="mn-MN"/>
        </w:rPr>
        <w:t>Үндэсний баялгийн сангийн төрөлжсөн сан бүрд</w:t>
      </w:r>
      <w:r w:rsidR="004B0B83" w:rsidRPr="00023425">
        <w:rPr>
          <w:rFonts w:asciiTheme="majorBidi" w:hAnsiTheme="majorBidi" w:cstheme="majorBidi"/>
          <w:bCs/>
          <w:i/>
          <w:sz w:val="24"/>
          <w:szCs w:val="24"/>
          <w:lang w:val="mn-MN"/>
        </w:rPr>
        <w:t xml:space="preserve"> </w:t>
      </w:r>
      <w:r w:rsidR="009A7413" w:rsidRPr="00023425">
        <w:rPr>
          <w:rFonts w:asciiTheme="majorBidi" w:hAnsiTheme="majorBidi" w:cstheme="majorBidi"/>
          <w:bCs/>
          <w:i/>
          <w:sz w:val="24"/>
          <w:szCs w:val="24"/>
          <w:lang w:val="mn-MN"/>
        </w:rPr>
        <w:t>т</w:t>
      </w:r>
      <w:r w:rsidR="00212A17" w:rsidRPr="00023425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>өвлөрүүлэх орлогын хэмжээг тусга</w:t>
      </w:r>
      <w:r w:rsidR="00AD46ED" w:rsidRPr="00023425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>сан</w:t>
      </w:r>
      <w:r w:rsidR="00212A17" w:rsidRPr="00023425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 xml:space="preserve">. </w:t>
      </w:r>
    </w:p>
    <w:p w14:paraId="41947C0E" w14:textId="0F79F0AD" w:rsidR="00D10C15" w:rsidRPr="00023425" w:rsidRDefault="00D42A8A" w:rsidP="005273CE">
      <w:pPr>
        <w:spacing w:before="240" w:line="276" w:lineRule="auto"/>
        <w:ind w:left="774" w:hanging="54"/>
        <w:jc w:val="both"/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</w:pPr>
      <w:r w:rsidRPr="00023425">
        <w:rPr>
          <w:rFonts w:asciiTheme="majorBidi" w:eastAsia="SimSun" w:hAnsiTheme="majorBidi" w:cstheme="majorBidi"/>
          <w:b/>
          <w:i/>
          <w:sz w:val="24"/>
          <w:szCs w:val="24"/>
          <w:lang w:val="mn-MN"/>
        </w:rPr>
        <w:t>4</w:t>
      </w:r>
      <w:r w:rsidR="00D10C15" w:rsidRPr="00023425">
        <w:rPr>
          <w:rFonts w:asciiTheme="majorBidi" w:eastAsia="SimSun" w:hAnsiTheme="majorBidi" w:cstheme="majorBidi"/>
          <w:b/>
          <w:i/>
          <w:sz w:val="24"/>
          <w:szCs w:val="24"/>
          <w:lang w:val="mn-MN"/>
        </w:rPr>
        <w:t xml:space="preserve"> ДҮГЭЭР ЗҮЙЛ</w:t>
      </w:r>
      <w:r w:rsidR="00D10C15" w:rsidRPr="00023425">
        <w:rPr>
          <w:rFonts w:asciiTheme="majorBidi" w:hAnsiTheme="majorBidi" w:cstheme="majorBidi"/>
          <w:b/>
          <w:i/>
          <w:sz w:val="24"/>
          <w:szCs w:val="24"/>
          <w:lang w:val="mn-MN"/>
        </w:rPr>
        <w:t xml:space="preserve"> –</w:t>
      </w:r>
      <w:r w:rsidR="00DA2423" w:rsidRPr="00023425">
        <w:rPr>
          <w:rFonts w:asciiTheme="majorBidi" w:hAnsiTheme="majorBidi" w:cstheme="majorBidi"/>
          <w:b/>
          <w:i/>
          <w:sz w:val="24"/>
          <w:szCs w:val="24"/>
          <w:lang w:val="mn-MN"/>
        </w:rPr>
        <w:t xml:space="preserve"> </w:t>
      </w:r>
      <w:r w:rsidR="00380D37" w:rsidRPr="00023425">
        <w:rPr>
          <w:rFonts w:asciiTheme="majorBidi" w:hAnsiTheme="majorBidi" w:cstheme="majorBidi"/>
          <w:bCs/>
          <w:i/>
          <w:sz w:val="24"/>
          <w:szCs w:val="24"/>
          <w:lang w:val="mn-MN"/>
        </w:rPr>
        <w:t xml:space="preserve">Ирээдүйн өв сангийн </w:t>
      </w:r>
      <w:r w:rsidR="0088437C" w:rsidRPr="00023425">
        <w:rPr>
          <w:rFonts w:asciiTheme="majorBidi" w:hAnsiTheme="majorBidi" w:cstheme="majorBidi"/>
          <w:bCs/>
          <w:i/>
          <w:sz w:val="24"/>
          <w:szCs w:val="24"/>
          <w:lang w:val="mn-MN"/>
        </w:rPr>
        <w:t xml:space="preserve">хуримтлалын </w:t>
      </w:r>
      <w:r w:rsidR="00380D37" w:rsidRPr="00023425">
        <w:rPr>
          <w:rFonts w:asciiTheme="majorBidi" w:hAnsiTheme="majorBidi" w:cstheme="majorBidi"/>
          <w:bCs/>
          <w:i/>
          <w:sz w:val="24"/>
          <w:szCs w:val="24"/>
          <w:lang w:val="mn-MN"/>
        </w:rPr>
        <w:t xml:space="preserve">үлдэгдэл болон </w:t>
      </w:r>
      <w:r w:rsidR="00911CF8" w:rsidRPr="00023425">
        <w:rPr>
          <w:rFonts w:asciiTheme="majorBidi" w:hAnsiTheme="majorBidi" w:cstheme="majorBidi"/>
          <w:bCs/>
          <w:i/>
          <w:sz w:val="24"/>
          <w:szCs w:val="24"/>
          <w:lang w:val="mn-MN"/>
        </w:rPr>
        <w:t>202</w:t>
      </w:r>
      <w:r w:rsidR="007F7BA5" w:rsidRPr="00023425">
        <w:rPr>
          <w:rFonts w:asciiTheme="majorBidi" w:hAnsiTheme="majorBidi" w:cstheme="majorBidi"/>
          <w:bCs/>
          <w:i/>
          <w:sz w:val="24"/>
          <w:szCs w:val="24"/>
          <w:lang w:val="mn-MN"/>
        </w:rPr>
        <w:t>5</w:t>
      </w:r>
      <w:r w:rsidR="00911CF8" w:rsidRPr="00023425">
        <w:rPr>
          <w:rFonts w:asciiTheme="majorBidi" w:hAnsiTheme="majorBidi" w:cstheme="majorBidi"/>
          <w:bCs/>
          <w:i/>
          <w:sz w:val="24"/>
          <w:szCs w:val="24"/>
          <w:lang w:val="mn-MN"/>
        </w:rPr>
        <w:t xml:space="preserve"> онд нэмж </w:t>
      </w:r>
      <w:r w:rsidR="00380D37" w:rsidRPr="00023425">
        <w:rPr>
          <w:rFonts w:asciiTheme="majorBidi" w:hAnsiTheme="majorBidi" w:cstheme="majorBidi"/>
          <w:bCs/>
          <w:i/>
          <w:sz w:val="24"/>
          <w:szCs w:val="24"/>
          <w:lang w:val="mn-MN"/>
        </w:rPr>
        <w:t>х</w:t>
      </w:r>
      <w:r w:rsidR="00D866C2" w:rsidRPr="00023425">
        <w:rPr>
          <w:rFonts w:asciiTheme="majorBidi" w:eastAsia="Malgun Gothic" w:hAnsiTheme="majorBidi" w:cstheme="majorBidi"/>
          <w:bCs/>
          <w:i/>
          <w:sz w:val="24"/>
          <w:szCs w:val="24"/>
          <w:lang w:val="mn-MN" w:eastAsia="ko-KR"/>
        </w:rPr>
        <w:t>уримтлуулах хэмжээг тусга</w:t>
      </w:r>
      <w:r w:rsidR="00DF4E5F" w:rsidRPr="00023425">
        <w:rPr>
          <w:rFonts w:asciiTheme="majorBidi" w:eastAsia="Malgun Gothic" w:hAnsiTheme="majorBidi" w:cstheme="majorBidi"/>
          <w:bCs/>
          <w:i/>
          <w:sz w:val="24"/>
          <w:szCs w:val="24"/>
          <w:lang w:val="mn-MN" w:eastAsia="ko-KR"/>
        </w:rPr>
        <w:t>сан</w:t>
      </w:r>
      <w:r w:rsidR="00D866C2" w:rsidRPr="00023425">
        <w:rPr>
          <w:rFonts w:asciiTheme="majorBidi" w:eastAsia="Malgun Gothic" w:hAnsiTheme="majorBidi" w:cstheme="majorBidi"/>
          <w:bCs/>
          <w:i/>
          <w:sz w:val="24"/>
          <w:szCs w:val="24"/>
          <w:lang w:val="mn-MN" w:eastAsia="ko-KR"/>
        </w:rPr>
        <w:t>.</w:t>
      </w:r>
      <w:r w:rsidR="00D866C2" w:rsidRPr="00023425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 xml:space="preserve"> </w:t>
      </w:r>
    </w:p>
    <w:p w14:paraId="2788F0CF" w14:textId="5289E744" w:rsidR="004B0B83" w:rsidRPr="00023425" w:rsidRDefault="009A7413" w:rsidP="005273CE">
      <w:pPr>
        <w:spacing w:before="240" w:line="276" w:lineRule="auto"/>
        <w:ind w:left="774" w:hanging="54"/>
        <w:jc w:val="both"/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</w:pPr>
      <w:r w:rsidRPr="00023425">
        <w:rPr>
          <w:rFonts w:asciiTheme="majorBidi" w:eastAsia="SimSun" w:hAnsiTheme="majorBidi" w:cstheme="majorBidi"/>
          <w:b/>
          <w:i/>
          <w:sz w:val="24"/>
          <w:szCs w:val="24"/>
          <w:lang w:val="mn-MN"/>
        </w:rPr>
        <w:t>5</w:t>
      </w:r>
      <w:r w:rsidR="00D10C15" w:rsidRPr="00023425">
        <w:rPr>
          <w:rFonts w:asciiTheme="majorBidi" w:eastAsia="SimSun" w:hAnsiTheme="majorBidi" w:cstheme="majorBidi"/>
          <w:b/>
          <w:i/>
          <w:sz w:val="24"/>
          <w:szCs w:val="24"/>
          <w:lang w:val="mn-MN"/>
        </w:rPr>
        <w:t xml:space="preserve"> Д</w:t>
      </w:r>
      <w:r w:rsidR="00D42A8A" w:rsidRPr="00023425">
        <w:rPr>
          <w:rFonts w:asciiTheme="majorBidi" w:eastAsia="SimSun" w:hAnsiTheme="majorBidi" w:cstheme="majorBidi"/>
          <w:b/>
          <w:i/>
          <w:sz w:val="24"/>
          <w:szCs w:val="24"/>
          <w:lang w:val="mn-MN"/>
        </w:rPr>
        <w:t>УГАА</w:t>
      </w:r>
      <w:r w:rsidR="00D10C15" w:rsidRPr="00023425">
        <w:rPr>
          <w:rFonts w:asciiTheme="majorBidi" w:eastAsia="SimSun" w:hAnsiTheme="majorBidi" w:cstheme="majorBidi"/>
          <w:b/>
          <w:i/>
          <w:sz w:val="24"/>
          <w:szCs w:val="24"/>
          <w:lang w:val="mn-MN"/>
        </w:rPr>
        <w:t>Р ЗҮЙЛ</w:t>
      </w:r>
      <w:r w:rsidR="00D10C15" w:rsidRPr="00023425">
        <w:rPr>
          <w:rFonts w:asciiTheme="majorBidi" w:hAnsiTheme="majorBidi" w:cstheme="majorBidi"/>
          <w:b/>
          <w:i/>
          <w:sz w:val="24"/>
          <w:szCs w:val="24"/>
          <w:lang w:val="mn-MN"/>
        </w:rPr>
        <w:t xml:space="preserve"> –</w:t>
      </w:r>
      <w:r w:rsidR="00DA2423" w:rsidRPr="00023425">
        <w:rPr>
          <w:rFonts w:asciiTheme="majorBidi" w:hAnsiTheme="majorBidi" w:cstheme="majorBidi"/>
          <w:b/>
          <w:i/>
          <w:sz w:val="24"/>
          <w:szCs w:val="24"/>
          <w:lang w:val="mn-MN"/>
        </w:rPr>
        <w:t xml:space="preserve"> </w:t>
      </w:r>
      <w:r w:rsidR="00AD46ED" w:rsidRPr="00023425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 xml:space="preserve">Хуримтлалын </w:t>
      </w:r>
      <w:r w:rsidR="004B0B83" w:rsidRPr="00023425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>санд 2025 онд нэмж хуримтлуулах хэмжээг тусгасан</w:t>
      </w:r>
      <w:r w:rsidR="00AD46ED" w:rsidRPr="00023425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>.</w:t>
      </w:r>
    </w:p>
    <w:p w14:paraId="4B8B103D" w14:textId="05A75A0B" w:rsidR="004B0B83" w:rsidRPr="00023425" w:rsidRDefault="004B0B83" w:rsidP="004B0B83">
      <w:pPr>
        <w:spacing w:before="240" w:line="276" w:lineRule="auto"/>
        <w:ind w:left="774" w:hanging="54"/>
        <w:jc w:val="both"/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</w:pPr>
      <w:r w:rsidRPr="00023425">
        <w:rPr>
          <w:rFonts w:asciiTheme="majorBidi" w:eastAsia="SimSun" w:hAnsiTheme="majorBidi" w:cstheme="majorBidi"/>
          <w:b/>
          <w:i/>
          <w:sz w:val="24"/>
          <w:szCs w:val="24"/>
          <w:lang w:val="mn-MN"/>
        </w:rPr>
        <w:t>6 ДУГААР ЗҮЙЛ</w:t>
      </w:r>
      <w:r w:rsidRPr="00023425">
        <w:rPr>
          <w:rFonts w:asciiTheme="majorBidi" w:hAnsiTheme="majorBidi" w:cstheme="majorBidi"/>
          <w:b/>
          <w:i/>
          <w:sz w:val="24"/>
          <w:szCs w:val="24"/>
          <w:lang w:val="mn-MN"/>
        </w:rPr>
        <w:t xml:space="preserve"> – </w:t>
      </w:r>
      <w:r w:rsidRPr="00023425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 xml:space="preserve">Хуримтлалын сангийн хөрөнгийн удирдлагын хүрээнд хөрөнгө оруулалт хийх хэмжээг тусгасан. </w:t>
      </w:r>
    </w:p>
    <w:p w14:paraId="214BC9DF" w14:textId="355467C4" w:rsidR="00B572C5" w:rsidRPr="00023425" w:rsidRDefault="004B0B83" w:rsidP="005273CE">
      <w:pPr>
        <w:spacing w:before="240" w:line="276" w:lineRule="auto"/>
        <w:ind w:left="774" w:hanging="54"/>
        <w:jc w:val="both"/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</w:pPr>
      <w:r w:rsidRPr="00023425">
        <w:rPr>
          <w:rFonts w:asciiTheme="majorBidi" w:eastAsia="SimSun" w:hAnsiTheme="majorBidi" w:cstheme="majorBidi"/>
          <w:b/>
          <w:i/>
          <w:sz w:val="24"/>
          <w:szCs w:val="24"/>
          <w:lang w:val="mn-MN"/>
        </w:rPr>
        <w:t>7</w:t>
      </w:r>
      <w:r w:rsidR="00B572C5" w:rsidRPr="00023425">
        <w:rPr>
          <w:rFonts w:asciiTheme="majorBidi" w:eastAsia="SimSun" w:hAnsiTheme="majorBidi" w:cstheme="majorBidi"/>
          <w:b/>
          <w:i/>
          <w:sz w:val="24"/>
          <w:szCs w:val="24"/>
          <w:lang w:val="mn-MN"/>
        </w:rPr>
        <w:t xml:space="preserve"> ДУГААР ЗҮЙЛ</w:t>
      </w:r>
      <w:r w:rsidR="00B572C5" w:rsidRPr="00023425">
        <w:rPr>
          <w:rFonts w:asciiTheme="majorBidi" w:hAnsiTheme="majorBidi" w:cstheme="majorBidi"/>
          <w:b/>
          <w:i/>
          <w:sz w:val="24"/>
          <w:szCs w:val="24"/>
          <w:lang w:val="mn-MN"/>
        </w:rPr>
        <w:t xml:space="preserve"> – </w:t>
      </w:r>
      <w:r w:rsidR="00B572C5" w:rsidRPr="00023425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>Ху</w:t>
      </w:r>
      <w:r w:rsidR="00CF578C" w:rsidRPr="00023425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 xml:space="preserve">улийн дагаж мөрдөх хугацааг </w:t>
      </w:r>
      <w:r w:rsidR="00B572C5" w:rsidRPr="00023425">
        <w:rPr>
          <w:rFonts w:asciiTheme="majorBidi" w:eastAsia="Malgun Gothic" w:hAnsiTheme="majorBidi" w:cstheme="majorBidi"/>
          <w:i/>
          <w:sz w:val="24"/>
          <w:szCs w:val="24"/>
          <w:lang w:val="mn-MN" w:eastAsia="ko-KR"/>
        </w:rPr>
        <w:t xml:space="preserve">тусгасан. </w:t>
      </w:r>
    </w:p>
    <w:p w14:paraId="2C9222BB" w14:textId="246527B6" w:rsidR="00183198" w:rsidRPr="00023425" w:rsidRDefault="00183198" w:rsidP="005273CE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C078E63" w14:textId="0A23FF71" w:rsidR="00B00FFD" w:rsidRPr="00023425" w:rsidRDefault="6E3CE791" w:rsidP="005273CE">
      <w:pPr>
        <w:spacing w:after="0" w:line="276" w:lineRule="auto"/>
        <w:jc w:val="center"/>
        <w:rPr>
          <w:rFonts w:asciiTheme="majorBidi" w:hAnsiTheme="majorBidi" w:cstheme="majorBidi"/>
          <w:color w:val="000000" w:themeColor="text1"/>
          <w:lang w:val="mn-MN"/>
        </w:rPr>
      </w:pPr>
      <w:r w:rsidRPr="00023425">
        <w:rPr>
          <w:rFonts w:asciiTheme="majorBidi" w:eastAsia="Arial" w:hAnsiTheme="majorBidi" w:cstheme="majorBidi"/>
          <w:color w:val="000000" w:themeColor="text1"/>
          <w:sz w:val="24"/>
          <w:szCs w:val="24"/>
          <w:lang w:val="mn-MN"/>
        </w:rPr>
        <w:t>---o</w:t>
      </w:r>
      <w:r w:rsidR="00B572C5" w:rsidRPr="00023425">
        <w:rPr>
          <w:rFonts w:asciiTheme="majorBidi" w:eastAsia="Arial" w:hAnsiTheme="majorBidi" w:cstheme="majorBidi"/>
          <w:color w:val="000000" w:themeColor="text1"/>
          <w:sz w:val="24"/>
          <w:szCs w:val="24"/>
          <w:lang w:val="mn-MN"/>
        </w:rPr>
        <w:t>0</w:t>
      </w:r>
      <w:r w:rsidRPr="00023425">
        <w:rPr>
          <w:rFonts w:asciiTheme="majorBidi" w:eastAsia="Arial" w:hAnsiTheme="majorBidi" w:cstheme="majorBidi"/>
          <w:color w:val="000000" w:themeColor="text1"/>
          <w:sz w:val="24"/>
          <w:szCs w:val="24"/>
          <w:lang w:val="mn-MN"/>
        </w:rPr>
        <w:t>o---</w:t>
      </w:r>
    </w:p>
    <w:sectPr w:rsidR="00B00FFD" w:rsidRPr="00023425" w:rsidSect="005273CE">
      <w:headerReference w:type="default" r:id="rId9"/>
      <w:pgSz w:w="11906" w:h="16838" w:code="9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11E04" w14:textId="77777777" w:rsidR="00E670B4" w:rsidRDefault="00E670B4" w:rsidP="00911591">
      <w:pPr>
        <w:spacing w:after="0" w:line="240" w:lineRule="auto"/>
      </w:pPr>
      <w:r>
        <w:separator/>
      </w:r>
    </w:p>
  </w:endnote>
  <w:endnote w:type="continuationSeparator" w:id="0">
    <w:p w14:paraId="6CF1B2B7" w14:textId="77777777" w:rsidR="00E670B4" w:rsidRDefault="00E670B4" w:rsidP="00911591">
      <w:pPr>
        <w:spacing w:after="0" w:line="240" w:lineRule="auto"/>
      </w:pPr>
      <w:r>
        <w:continuationSeparator/>
      </w:r>
    </w:p>
  </w:endnote>
  <w:endnote w:type="continuationNotice" w:id="1">
    <w:p w14:paraId="3F581CFB" w14:textId="77777777" w:rsidR="00E670B4" w:rsidRDefault="00E670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h Freeset">
    <w:altName w:val="Arial"/>
    <w:charset w:val="00"/>
    <w:family w:val="swiss"/>
    <w:pitch w:val="variable"/>
    <w:sig w:usb0="8000020F" w:usb1="00000008" w:usb2="00000000" w:usb3="00000000" w:csb0="00000005" w:csb1="00000000"/>
  </w:font>
  <w:font w:name="Arial Mon"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F4865" w14:textId="77777777" w:rsidR="00E670B4" w:rsidRDefault="00E670B4" w:rsidP="00911591">
      <w:pPr>
        <w:spacing w:after="0" w:line="240" w:lineRule="auto"/>
      </w:pPr>
      <w:r>
        <w:separator/>
      </w:r>
    </w:p>
  </w:footnote>
  <w:footnote w:type="continuationSeparator" w:id="0">
    <w:p w14:paraId="72A05EEE" w14:textId="77777777" w:rsidR="00E670B4" w:rsidRDefault="00E670B4" w:rsidP="00911591">
      <w:pPr>
        <w:spacing w:after="0" w:line="240" w:lineRule="auto"/>
      </w:pPr>
      <w:r>
        <w:continuationSeparator/>
      </w:r>
    </w:p>
  </w:footnote>
  <w:footnote w:type="continuationNotice" w:id="1">
    <w:p w14:paraId="37E4EF08" w14:textId="77777777" w:rsidR="00E670B4" w:rsidRDefault="00E670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19B13" w14:textId="64776FC8" w:rsidR="00B82D72" w:rsidRPr="00F0299F" w:rsidRDefault="00B82D72" w:rsidP="00B82D72">
    <w:pPr>
      <w:pStyle w:val="Header"/>
      <w:jc w:val="right"/>
      <w:rPr>
        <w:rFonts w:ascii="Times New Roman" w:hAnsi="Times New Roman"/>
        <w:lang w:val="mn-MN"/>
      </w:rPr>
    </w:pPr>
  </w:p>
  <w:p w14:paraId="61775FB8" w14:textId="688476F2" w:rsidR="00911591" w:rsidRDefault="008A707E">
    <w:pPr>
      <w:pStyle w:val="Header"/>
    </w:pPr>
    <w:r w:rsidRPr="004275B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D404AC" wp14:editId="71A3FFB9">
              <wp:simplePos x="0" y="0"/>
              <wp:positionH relativeFrom="column">
                <wp:posOffset>-285750</wp:posOffset>
              </wp:positionH>
              <wp:positionV relativeFrom="paragraph">
                <wp:posOffset>275590</wp:posOffset>
              </wp:positionV>
              <wp:extent cx="0" cy="8764905"/>
              <wp:effectExtent l="19050" t="19050" r="38100" b="36195"/>
              <wp:wrapNone/>
              <wp:docPr id="9" name="Straight Connector 8">
                <a:extLst xmlns:a="http://schemas.openxmlformats.org/drawingml/2006/main">
                  <a:ext uri="{FF2B5EF4-FFF2-40B4-BE49-F238E27FC236}">
                    <a16:creationId xmlns:a16="http://schemas.microsoft.com/office/drawing/2014/main" id="{381EF5DE-8006-F35F-F6F0-7FF57E62A2BB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4905"/>
                      </a:xfrm>
                      <a:prstGeom prst="line">
                        <a:avLst/>
                      </a:prstGeom>
                      <a:ln w="12700">
                        <a:solidFill>
                          <a:srgbClr val="E99080"/>
                        </a:solidFill>
                        <a:headEnd type="oval" w="sm" len="sm"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785FF0" id="Straight Connector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5pt,21.7pt" to="-22.5pt,7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" strokecolor="#e99080" strokeweight="1pt">
              <v:stroke startarrow="oval" startarrowwidth="narrow" startarrowlength="short" joinstyle="miter"/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A146EA"/>
    <w:rsid w:val="00002207"/>
    <w:rsid w:val="00006189"/>
    <w:rsid w:val="00006749"/>
    <w:rsid w:val="00023425"/>
    <w:rsid w:val="00030D6E"/>
    <w:rsid w:val="00034743"/>
    <w:rsid w:val="000375A2"/>
    <w:rsid w:val="000527A1"/>
    <w:rsid w:val="000560A9"/>
    <w:rsid w:val="00070210"/>
    <w:rsid w:val="0007135D"/>
    <w:rsid w:val="00085A98"/>
    <w:rsid w:val="000902F4"/>
    <w:rsid w:val="000A0230"/>
    <w:rsid w:val="000A1AFA"/>
    <w:rsid w:val="000A673F"/>
    <w:rsid w:val="000C4048"/>
    <w:rsid w:val="000C47D4"/>
    <w:rsid w:val="000C6B22"/>
    <w:rsid w:val="000D6902"/>
    <w:rsid w:val="000E02D4"/>
    <w:rsid w:val="000E4761"/>
    <w:rsid w:val="000E6A14"/>
    <w:rsid w:val="000E71E5"/>
    <w:rsid w:val="000F4D24"/>
    <w:rsid w:val="00101615"/>
    <w:rsid w:val="001123EC"/>
    <w:rsid w:val="00112E36"/>
    <w:rsid w:val="00122679"/>
    <w:rsid w:val="00122C15"/>
    <w:rsid w:val="001273BB"/>
    <w:rsid w:val="00142C6A"/>
    <w:rsid w:val="00150798"/>
    <w:rsid w:val="00150C48"/>
    <w:rsid w:val="0015467B"/>
    <w:rsid w:val="001614E3"/>
    <w:rsid w:val="00162147"/>
    <w:rsid w:val="00167DB3"/>
    <w:rsid w:val="00173F5A"/>
    <w:rsid w:val="00180346"/>
    <w:rsid w:val="00183198"/>
    <w:rsid w:val="001A7EED"/>
    <w:rsid w:val="001B5947"/>
    <w:rsid w:val="001D3EC3"/>
    <w:rsid w:val="001E1CA5"/>
    <w:rsid w:val="001E67A0"/>
    <w:rsid w:val="00200E06"/>
    <w:rsid w:val="00204732"/>
    <w:rsid w:val="00210D49"/>
    <w:rsid w:val="0021101D"/>
    <w:rsid w:val="00212A17"/>
    <w:rsid w:val="002171DA"/>
    <w:rsid w:val="00224CED"/>
    <w:rsid w:val="00226986"/>
    <w:rsid w:val="002322C1"/>
    <w:rsid w:val="00240313"/>
    <w:rsid w:val="00241428"/>
    <w:rsid w:val="0024265F"/>
    <w:rsid w:val="00246257"/>
    <w:rsid w:val="002467B3"/>
    <w:rsid w:val="002638D8"/>
    <w:rsid w:val="00293512"/>
    <w:rsid w:val="002A3640"/>
    <w:rsid w:val="002A373B"/>
    <w:rsid w:val="002B1D08"/>
    <w:rsid w:val="002D0A94"/>
    <w:rsid w:val="002D68CA"/>
    <w:rsid w:val="002E350A"/>
    <w:rsid w:val="002F292D"/>
    <w:rsid w:val="0030550A"/>
    <w:rsid w:val="00312FA3"/>
    <w:rsid w:val="003169E9"/>
    <w:rsid w:val="00320D30"/>
    <w:rsid w:val="003269E2"/>
    <w:rsid w:val="00327376"/>
    <w:rsid w:val="003326A3"/>
    <w:rsid w:val="00332B4C"/>
    <w:rsid w:val="00337399"/>
    <w:rsid w:val="00363E55"/>
    <w:rsid w:val="00366F43"/>
    <w:rsid w:val="00380D37"/>
    <w:rsid w:val="003A7493"/>
    <w:rsid w:val="003B7BA7"/>
    <w:rsid w:val="003C0A3B"/>
    <w:rsid w:val="003C174B"/>
    <w:rsid w:val="003C2689"/>
    <w:rsid w:val="003D02F6"/>
    <w:rsid w:val="003D5F76"/>
    <w:rsid w:val="003E3D87"/>
    <w:rsid w:val="003E7A42"/>
    <w:rsid w:val="003E7A67"/>
    <w:rsid w:val="00412559"/>
    <w:rsid w:val="00420F52"/>
    <w:rsid w:val="004418CD"/>
    <w:rsid w:val="00444458"/>
    <w:rsid w:val="004511A6"/>
    <w:rsid w:val="004570BF"/>
    <w:rsid w:val="00484397"/>
    <w:rsid w:val="00491F5A"/>
    <w:rsid w:val="00492243"/>
    <w:rsid w:val="004B0B83"/>
    <w:rsid w:val="004C1D9E"/>
    <w:rsid w:val="004C58BE"/>
    <w:rsid w:val="004C58F2"/>
    <w:rsid w:val="004D2695"/>
    <w:rsid w:val="004F2976"/>
    <w:rsid w:val="004F4471"/>
    <w:rsid w:val="00503D29"/>
    <w:rsid w:val="005273CE"/>
    <w:rsid w:val="00536C2E"/>
    <w:rsid w:val="00545A71"/>
    <w:rsid w:val="005613A7"/>
    <w:rsid w:val="00571F53"/>
    <w:rsid w:val="00581817"/>
    <w:rsid w:val="005B0C1A"/>
    <w:rsid w:val="005B6CB1"/>
    <w:rsid w:val="005E7465"/>
    <w:rsid w:val="005F5910"/>
    <w:rsid w:val="005F6ACF"/>
    <w:rsid w:val="005F741E"/>
    <w:rsid w:val="00605213"/>
    <w:rsid w:val="00631B99"/>
    <w:rsid w:val="0063540A"/>
    <w:rsid w:val="0064171E"/>
    <w:rsid w:val="00662011"/>
    <w:rsid w:val="0069119D"/>
    <w:rsid w:val="0069386B"/>
    <w:rsid w:val="006B0C52"/>
    <w:rsid w:val="006B7249"/>
    <w:rsid w:val="006D5866"/>
    <w:rsid w:val="006E2106"/>
    <w:rsid w:val="006F1AE6"/>
    <w:rsid w:val="006F7E24"/>
    <w:rsid w:val="00712882"/>
    <w:rsid w:val="00714DE3"/>
    <w:rsid w:val="00714F69"/>
    <w:rsid w:val="007226BD"/>
    <w:rsid w:val="00725D8B"/>
    <w:rsid w:val="0073229A"/>
    <w:rsid w:val="00732F85"/>
    <w:rsid w:val="00733BFE"/>
    <w:rsid w:val="00742B65"/>
    <w:rsid w:val="007520FD"/>
    <w:rsid w:val="00765F75"/>
    <w:rsid w:val="0077409C"/>
    <w:rsid w:val="007770F5"/>
    <w:rsid w:val="00787A2B"/>
    <w:rsid w:val="00793A98"/>
    <w:rsid w:val="007C6FA3"/>
    <w:rsid w:val="007D2A2D"/>
    <w:rsid w:val="007D504F"/>
    <w:rsid w:val="007D6C42"/>
    <w:rsid w:val="007F7BA5"/>
    <w:rsid w:val="008071C9"/>
    <w:rsid w:val="0081588B"/>
    <w:rsid w:val="00836D14"/>
    <w:rsid w:val="008467E9"/>
    <w:rsid w:val="00855BC8"/>
    <w:rsid w:val="0086302A"/>
    <w:rsid w:val="00864854"/>
    <w:rsid w:val="008743D3"/>
    <w:rsid w:val="00881BB7"/>
    <w:rsid w:val="0088437C"/>
    <w:rsid w:val="00896C6B"/>
    <w:rsid w:val="008A5D4E"/>
    <w:rsid w:val="008A707E"/>
    <w:rsid w:val="008B00F4"/>
    <w:rsid w:val="008D2CCA"/>
    <w:rsid w:val="008D3601"/>
    <w:rsid w:val="008D6743"/>
    <w:rsid w:val="008E2C60"/>
    <w:rsid w:val="008F11B2"/>
    <w:rsid w:val="008F6ED5"/>
    <w:rsid w:val="0090015B"/>
    <w:rsid w:val="00901569"/>
    <w:rsid w:val="00901744"/>
    <w:rsid w:val="00907C46"/>
    <w:rsid w:val="009111EF"/>
    <w:rsid w:val="00911591"/>
    <w:rsid w:val="00911CF8"/>
    <w:rsid w:val="00923B57"/>
    <w:rsid w:val="0092716B"/>
    <w:rsid w:val="00950C96"/>
    <w:rsid w:val="00955B65"/>
    <w:rsid w:val="00992816"/>
    <w:rsid w:val="00995E28"/>
    <w:rsid w:val="009961E4"/>
    <w:rsid w:val="009A7413"/>
    <w:rsid w:val="009B2965"/>
    <w:rsid w:val="009D547E"/>
    <w:rsid w:val="009F7442"/>
    <w:rsid w:val="00A00828"/>
    <w:rsid w:val="00A00FC1"/>
    <w:rsid w:val="00A5525B"/>
    <w:rsid w:val="00A55CF1"/>
    <w:rsid w:val="00A63E9B"/>
    <w:rsid w:val="00A65B0C"/>
    <w:rsid w:val="00A77ECB"/>
    <w:rsid w:val="00A864F5"/>
    <w:rsid w:val="00A96FCF"/>
    <w:rsid w:val="00AB2C87"/>
    <w:rsid w:val="00AC35E4"/>
    <w:rsid w:val="00AC5A07"/>
    <w:rsid w:val="00AD0C0D"/>
    <w:rsid w:val="00AD1673"/>
    <w:rsid w:val="00AD195B"/>
    <w:rsid w:val="00AD46ED"/>
    <w:rsid w:val="00AE0AEE"/>
    <w:rsid w:val="00AE1E43"/>
    <w:rsid w:val="00AE6113"/>
    <w:rsid w:val="00B00FFD"/>
    <w:rsid w:val="00B040DF"/>
    <w:rsid w:val="00B06B80"/>
    <w:rsid w:val="00B3420D"/>
    <w:rsid w:val="00B51000"/>
    <w:rsid w:val="00B547E2"/>
    <w:rsid w:val="00B572C5"/>
    <w:rsid w:val="00B62E19"/>
    <w:rsid w:val="00B77F58"/>
    <w:rsid w:val="00B82D72"/>
    <w:rsid w:val="00B926E0"/>
    <w:rsid w:val="00B95743"/>
    <w:rsid w:val="00B978DD"/>
    <w:rsid w:val="00BA44B4"/>
    <w:rsid w:val="00BB7530"/>
    <w:rsid w:val="00BC1699"/>
    <w:rsid w:val="00BD2D06"/>
    <w:rsid w:val="00BD5899"/>
    <w:rsid w:val="00BE696C"/>
    <w:rsid w:val="00BE6AA0"/>
    <w:rsid w:val="00BE764D"/>
    <w:rsid w:val="00BF0F13"/>
    <w:rsid w:val="00BF75F1"/>
    <w:rsid w:val="00C01118"/>
    <w:rsid w:val="00C03E90"/>
    <w:rsid w:val="00C040E3"/>
    <w:rsid w:val="00C04A6F"/>
    <w:rsid w:val="00C06E87"/>
    <w:rsid w:val="00C21446"/>
    <w:rsid w:val="00C22B87"/>
    <w:rsid w:val="00C370D0"/>
    <w:rsid w:val="00C441D2"/>
    <w:rsid w:val="00C472F3"/>
    <w:rsid w:val="00C51352"/>
    <w:rsid w:val="00C63640"/>
    <w:rsid w:val="00C65BD9"/>
    <w:rsid w:val="00C75323"/>
    <w:rsid w:val="00C90E9C"/>
    <w:rsid w:val="00C92D0D"/>
    <w:rsid w:val="00C9485F"/>
    <w:rsid w:val="00C973D6"/>
    <w:rsid w:val="00CA6DC7"/>
    <w:rsid w:val="00CB1D75"/>
    <w:rsid w:val="00CB25F9"/>
    <w:rsid w:val="00CB5A61"/>
    <w:rsid w:val="00CB6B92"/>
    <w:rsid w:val="00CE2C24"/>
    <w:rsid w:val="00CE540F"/>
    <w:rsid w:val="00CF0267"/>
    <w:rsid w:val="00CF578C"/>
    <w:rsid w:val="00D10C15"/>
    <w:rsid w:val="00D2436E"/>
    <w:rsid w:val="00D36F5F"/>
    <w:rsid w:val="00D42A8A"/>
    <w:rsid w:val="00D468D5"/>
    <w:rsid w:val="00D6252B"/>
    <w:rsid w:val="00D62FE0"/>
    <w:rsid w:val="00D660D8"/>
    <w:rsid w:val="00D67395"/>
    <w:rsid w:val="00D74005"/>
    <w:rsid w:val="00D83135"/>
    <w:rsid w:val="00D866C2"/>
    <w:rsid w:val="00D956A8"/>
    <w:rsid w:val="00DA2423"/>
    <w:rsid w:val="00DA497A"/>
    <w:rsid w:val="00DA4EC8"/>
    <w:rsid w:val="00DD2AE8"/>
    <w:rsid w:val="00DE551E"/>
    <w:rsid w:val="00DF160C"/>
    <w:rsid w:val="00DF4E5F"/>
    <w:rsid w:val="00E046F5"/>
    <w:rsid w:val="00E25C26"/>
    <w:rsid w:val="00E268FC"/>
    <w:rsid w:val="00E31634"/>
    <w:rsid w:val="00E4520C"/>
    <w:rsid w:val="00E465DB"/>
    <w:rsid w:val="00E47D15"/>
    <w:rsid w:val="00E504B4"/>
    <w:rsid w:val="00E506B9"/>
    <w:rsid w:val="00E54ACA"/>
    <w:rsid w:val="00E57D17"/>
    <w:rsid w:val="00E670B4"/>
    <w:rsid w:val="00E8735F"/>
    <w:rsid w:val="00EA2020"/>
    <w:rsid w:val="00EA7AD3"/>
    <w:rsid w:val="00EE0E47"/>
    <w:rsid w:val="00EE7A0A"/>
    <w:rsid w:val="00EF7009"/>
    <w:rsid w:val="00F00A64"/>
    <w:rsid w:val="00F116F8"/>
    <w:rsid w:val="00F21CD2"/>
    <w:rsid w:val="00F34744"/>
    <w:rsid w:val="00F51E62"/>
    <w:rsid w:val="00F579A5"/>
    <w:rsid w:val="00F732A2"/>
    <w:rsid w:val="00F9288F"/>
    <w:rsid w:val="00FA0D97"/>
    <w:rsid w:val="00FA63CD"/>
    <w:rsid w:val="00FA6BF6"/>
    <w:rsid w:val="00FA6DC9"/>
    <w:rsid w:val="00FA73C7"/>
    <w:rsid w:val="00FB1070"/>
    <w:rsid w:val="00FC2B7A"/>
    <w:rsid w:val="00FC3776"/>
    <w:rsid w:val="00FD560E"/>
    <w:rsid w:val="00FF25FE"/>
    <w:rsid w:val="068E3D0A"/>
    <w:rsid w:val="07CD1D0F"/>
    <w:rsid w:val="0A32D839"/>
    <w:rsid w:val="0BAFD69F"/>
    <w:rsid w:val="0CDCE206"/>
    <w:rsid w:val="0CEB8E82"/>
    <w:rsid w:val="0F7CD030"/>
    <w:rsid w:val="0FD59557"/>
    <w:rsid w:val="0FEC5A12"/>
    <w:rsid w:val="115A11FD"/>
    <w:rsid w:val="11722483"/>
    <w:rsid w:val="1934A542"/>
    <w:rsid w:val="1B2C325D"/>
    <w:rsid w:val="1F94373F"/>
    <w:rsid w:val="1FA035F2"/>
    <w:rsid w:val="250D7966"/>
    <w:rsid w:val="2CC37A73"/>
    <w:rsid w:val="30669BBC"/>
    <w:rsid w:val="31D21493"/>
    <w:rsid w:val="31FE28A6"/>
    <w:rsid w:val="32C4ED38"/>
    <w:rsid w:val="3E21D4E3"/>
    <w:rsid w:val="406358E7"/>
    <w:rsid w:val="4627993D"/>
    <w:rsid w:val="46F95B04"/>
    <w:rsid w:val="4711E289"/>
    <w:rsid w:val="4BA146EA"/>
    <w:rsid w:val="5043EFFE"/>
    <w:rsid w:val="51633785"/>
    <w:rsid w:val="530283FF"/>
    <w:rsid w:val="57B7C4A6"/>
    <w:rsid w:val="5823F686"/>
    <w:rsid w:val="59C72AE4"/>
    <w:rsid w:val="5B1866DE"/>
    <w:rsid w:val="5B72F66E"/>
    <w:rsid w:val="5B97D789"/>
    <w:rsid w:val="5CDB3D27"/>
    <w:rsid w:val="5EF27B5A"/>
    <w:rsid w:val="60B079A2"/>
    <w:rsid w:val="62817286"/>
    <w:rsid w:val="62F1A1C5"/>
    <w:rsid w:val="692D1528"/>
    <w:rsid w:val="6A226B9E"/>
    <w:rsid w:val="6A58E426"/>
    <w:rsid w:val="6D55EDF6"/>
    <w:rsid w:val="6E3CE791"/>
    <w:rsid w:val="725D9415"/>
    <w:rsid w:val="728AB205"/>
    <w:rsid w:val="7482C5F5"/>
    <w:rsid w:val="755302E6"/>
    <w:rsid w:val="79629C10"/>
    <w:rsid w:val="7A765298"/>
    <w:rsid w:val="7C4B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146EA"/>
  <w15:chartTrackingRefBased/>
  <w15:docId w15:val="{F6B09E3F-6554-4037-984A-EC753706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58">
    <w:name w:val="CM58"/>
    <w:basedOn w:val="Normal"/>
    <w:uiPriority w:val="99"/>
    <w:rsid w:val="068E3D0A"/>
    <w:pPr>
      <w:widowControl w:val="0"/>
      <w:spacing w:after="0"/>
    </w:pPr>
    <w:rPr>
      <w:rFonts w:ascii="Ch Freeset" w:eastAsia="Times New Roman" w:hAnsi="Ch Freeset" w:cs="Times New Roman"/>
      <w:sz w:val="24"/>
      <w:szCs w:val="24"/>
    </w:rPr>
  </w:style>
  <w:style w:type="paragraph" w:customStyle="1" w:styleId="paragraph">
    <w:name w:val="paragraph"/>
    <w:basedOn w:val="Normal"/>
    <w:rsid w:val="068E3D0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68E3D0A"/>
  </w:style>
  <w:style w:type="paragraph" w:styleId="Header">
    <w:name w:val="header"/>
    <w:basedOn w:val="Normal"/>
    <w:link w:val="HeaderChar"/>
    <w:uiPriority w:val="99"/>
    <w:unhideWhenUsed/>
    <w:rsid w:val="009115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591"/>
  </w:style>
  <w:style w:type="paragraph" w:styleId="Footer">
    <w:name w:val="footer"/>
    <w:basedOn w:val="Normal"/>
    <w:link w:val="FooterChar"/>
    <w:uiPriority w:val="99"/>
    <w:unhideWhenUsed/>
    <w:rsid w:val="009115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591"/>
  </w:style>
  <w:style w:type="character" w:styleId="CommentReference">
    <w:name w:val="annotation reference"/>
    <w:basedOn w:val="DefaultParagraphFont"/>
    <w:uiPriority w:val="99"/>
    <w:semiHidden/>
    <w:unhideWhenUsed/>
    <w:rsid w:val="009115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15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15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5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591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0C6B22"/>
    <w:pPr>
      <w:spacing w:after="0" w:line="240" w:lineRule="auto"/>
    </w:pPr>
    <w:rPr>
      <w:rFonts w:ascii="Arial Mon" w:eastAsia="Times New Roman" w:hAnsi="Arial Mo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6B22"/>
    <w:rPr>
      <w:rFonts w:ascii="Arial Mon" w:eastAsia="Times New Roman" w:hAnsi="Arial Mo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6B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8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6306FE549AC4289229DB591DE9B81" ma:contentTypeVersion="4" ma:contentTypeDescription="Create a new document." ma:contentTypeScope="" ma:versionID="ea28a521171995cca8d3dacf4fdb63fc">
  <xsd:schema xmlns:xsd="http://www.w3.org/2001/XMLSchema" xmlns:xs="http://www.w3.org/2001/XMLSchema" xmlns:p="http://schemas.microsoft.com/office/2006/metadata/properties" xmlns:ns2="bbfc0602-1270-45a7-a64f-8fa1677db8b0" targetNamespace="http://schemas.microsoft.com/office/2006/metadata/properties" ma:root="true" ma:fieldsID="a81f12031fd687d749f22588604c48b6" ns2:_="">
    <xsd:import namespace="bbfc0602-1270-45a7-a64f-8fa1677db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c0602-1270-45a7-a64f-8fa1677db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6520B2-A30B-42EF-BBDF-DDA990AF36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30909E-31A7-4BBD-AA87-3C0BDB022FFD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bbfc0602-1270-45a7-a64f-8fa1677db8b0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67CE865-5D55-4E25-85DD-6D37DDE8C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c0602-1270-45a7-a64f-8fa1677db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Солонго Гаваа</dc:creator>
  <cp:keywords/>
  <dc:description/>
  <cp:lastModifiedBy>Солонго Гаваа</cp:lastModifiedBy>
  <cp:revision>2</cp:revision>
  <cp:lastPrinted>2024-08-30T08:21:00Z</cp:lastPrinted>
  <dcterms:created xsi:type="dcterms:W3CDTF">2024-08-30T08:22:00Z</dcterms:created>
  <dcterms:modified xsi:type="dcterms:W3CDTF">2024-08-30T08:22:00Z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0x0101000996306FE549AC4289229DB591DE9B81</vt:lpwstr>
  </property>
  <property fmtid="{D5CDD505-2E9C-101B-9397-08002B2CF9AE}" pid="3" name="Order">
    <vt:r8>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