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73B5B" w14:textId="77777777" w:rsidR="00311BF0" w:rsidRPr="00005848" w:rsidRDefault="00311BF0" w:rsidP="00311BF0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Төсөл</w:t>
      </w:r>
    </w:p>
    <w:p w14:paraId="38DCEC0C" w14:textId="77777777" w:rsidR="00311BF0" w:rsidRPr="00005848" w:rsidRDefault="00311BF0" w:rsidP="00311BF0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МОНГОЛ УЛСЫН ИХ ХУРЛЫН ТОГТООЛ</w:t>
      </w:r>
    </w:p>
    <w:p w14:paraId="0E5867F9" w14:textId="77777777" w:rsidR="00311BF0" w:rsidRPr="00005848" w:rsidRDefault="00311BF0" w:rsidP="00311BF0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</w:p>
    <w:p w14:paraId="7099663D" w14:textId="77777777" w:rsidR="00311BF0" w:rsidRPr="00005848" w:rsidRDefault="00311BF0" w:rsidP="00311BF0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2024 оны ... сарын ... өдөр </w:t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  Дугаар ...</w:t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            Төрийн ордон, Улаанбаатар хот</w:t>
      </w:r>
    </w:p>
    <w:p w14:paraId="47F4277F" w14:textId="77777777" w:rsidR="00311BF0" w:rsidRPr="00005848" w:rsidRDefault="00311BF0" w:rsidP="00311BF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</w:p>
    <w:p w14:paraId="7C9C1E35" w14:textId="77777777" w:rsidR="00311BF0" w:rsidRPr="00005848" w:rsidRDefault="00311BF0" w:rsidP="00311BF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005848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ab/>
      </w:r>
      <w:r w:rsidRPr="00005848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ab/>
        <w:t xml:space="preserve">ХҮҮХДИЙН ЭРХИЙН ТУХАЙ ХУУЛИЙН ХЭРЭГЖИЛТИЙГ ХАНГАХ </w:t>
      </w:r>
    </w:p>
    <w:p w14:paraId="0C3FC6C0" w14:textId="77777777" w:rsidR="00311BF0" w:rsidRDefault="00311BF0" w:rsidP="00311BF0">
      <w:pPr>
        <w:spacing w:after="0" w:line="276" w:lineRule="auto"/>
        <w:ind w:left="2160"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005848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ЗАРИМ АРГА ХЭМЖЭЭНИЙ ТУХАЙ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</w:p>
    <w:p w14:paraId="05B87205" w14:textId="77777777" w:rsidR="00311BF0" w:rsidRPr="00DB3754" w:rsidRDefault="00311BF0" w:rsidP="00311BF0">
      <w:pPr>
        <w:spacing w:after="0" w:line="276" w:lineRule="auto"/>
        <w:ind w:left="2160"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</w:p>
    <w:p w14:paraId="0FFADB1F" w14:textId="77777777" w:rsidR="00311BF0" w:rsidRPr="0096362E" w:rsidRDefault="00311BF0" w:rsidP="00311BF0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У</w:t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>лс орны ирээдүйн хөгжлийг хангах гол нөөц, хүч болох хүүхдийг хөгжүүлэх, хамгаалах, тэдний эрүүл чийрэг хүн болж өсч бойжих, сурч боловсрох, аж төрөх таатай нөхцөлийг бүрдүүлэх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,</w:t>
      </w:r>
      <w:r w:rsidRPr="002B328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>улмаар нийгэм, эдийн засгийн хэмнэлт гаргах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, Хүүхдийн эрхийн конвенци, Хүүхдийн эрхийн тухай хуульд заасан хүүхдийн хөгжих эрхийг хангах зорилтыг хэрэгжүүлэх зорилгоор </w:t>
      </w:r>
      <w:r w:rsidRPr="00005848">
        <w:rPr>
          <w:rFonts w:ascii="Arial" w:hAnsi="Arial" w:cs="Arial"/>
          <w:sz w:val="24"/>
          <w:szCs w:val="24"/>
          <w:shd w:val="clear" w:color="auto" w:fill="FFFFFF"/>
          <w:lang w:val="mn-MN"/>
        </w:rPr>
        <w:t>Монгол Улсын Их Хурлын тухай хуулийн 5 дугаар зүйлийн 5.1 дэх хэсэг, Хүүхдийн эрхийн тухай хуулийн 11 дүгээр зүйлийн 11.1.2 дахь заалтыг үндэслэн Монгол Улсын Их Хурлаас ТОГТООХ нь:</w:t>
      </w:r>
    </w:p>
    <w:p w14:paraId="25B4FBAC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005848">
        <w:rPr>
          <w:rFonts w:ascii="Arial" w:hAnsi="Arial" w:cs="Arial"/>
          <w:shd w:val="clear" w:color="auto" w:fill="FFFFFF"/>
          <w:lang w:val="mn-MN"/>
        </w:rPr>
        <w:t xml:space="preserve">1. Хүүхдийн хөгжих эрхийг хангах, хүүхэд бүрийн </w:t>
      </w:r>
      <w:proofErr w:type="spellStart"/>
      <w:r w:rsidRPr="00005848">
        <w:rPr>
          <w:rFonts w:ascii="Arial" w:hAnsi="Arial" w:cs="Arial"/>
          <w:shd w:val="clear" w:color="auto" w:fill="FFFFFF"/>
        </w:rPr>
        <w:t>оюун</w:t>
      </w:r>
      <w:proofErr w:type="spellEnd"/>
      <w:r w:rsidRPr="0000584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05848">
        <w:rPr>
          <w:rFonts w:ascii="Arial" w:hAnsi="Arial" w:cs="Arial"/>
          <w:shd w:val="clear" w:color="auto" w:fill="FFFFFF"/>
        </w:rPr>
        <w:t>ухаан</w:t>
      </w:r>
      <w:proofErr w:type="spellEnd"/>
      <w:r w:rsidRPr="00005848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005848">
        <w:rPr>
          <w:rFonts w:ascii="Arial" w:hAnsi="Arial" w:cs="Arial"/>
          <w:shd w:val="clear" w:color="auto" w:fill="FFFFFF"/>
        </w:rPr>
        <w:t>бие</w:t>
      </w:r>
      <w:proofErr w:type="spellEnd"/>
      <w:r w:rsidRPr="0000584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05848">
        <w:rPr>
          <w:rFonts w:ascii="Arial" w:hAnsi="Arial" w:cs="Arial"/>
          <w:shd w:val="clear" w:color="auto" w:fill="FFFFFF"/>
        </w:rPr>
        <w:t>бялдар</w:t>
      </w:r>
      <w:proofErr w:type="spellEnd"/>
      <w:r w:rsidRPr="00005848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005848">
        <w:rPr>
          <w:rFonts w:ascii="Arial" w:hAnsi="Arial" w:cs="Arial"/>
          <w:shd w:val="clear" w:color="auto" w:fill="FFFFFF"/>
        </w:rPr>
        <w:t>авьяас</w:t>
      </w:r>
      <w:proofErr w:type="spellEnd"/>
      <w:r w:rsidRPr="0000584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05848">
        <w:rPr>
          <w:rFonts w:ascii="Arial" w:hAnsi="Arial" w:cs="Arial"/>
          <w:shd w:val="clear" w:color="auto" w:fill="FFFFFF"/>
        </w:rPr>
        <w:t>чадвар</w:t>
      </w:r>
      <w:proofErr w:type="spellEnd"/>
      <w:r w:rsidRPr="00005848">
        <w:rPr>
          <w:rFonts w:ascii="Arial" w:hAnsi="Arial" w:cs="Arial"/>
          <w:shd w:val="clear" w:color="auto" w:fill="FFFFFF"/>
          <w:lang w:val="mn-MN"/>
        </w:rPr>
        <w:t>, нийгэмшихүйн хөгжлийг дэмжих</w:t>
      </w:r>
      <w:r w:rsidRPr="00005848">
        <w:rPr>
          <w:rFonts w:ascii="Arial" w:hAnsi="Arial" w:cs="Arial"/>
          <w:shd w:val="clear" w:color="auto" w:fill="FFFFFF"/>
        </w:rPr>
        <w:t xml:space="preserve"> 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 Монгол Улсын  6-18 хүртэлх насны хүүхэд бүрт </w:t>
      </w:r>
      <w:r>
        <w:rPr>
          <w:rFonts w:ascii="Arial" w:hAnsi="Arial" w:cs="Arial"/>
          <w:shd w:val="clear" w:color="auto" w:fill="FFFFFF"/>
        </w:rPr>
        <w:t>30,000 /</w:t>
      </w:r>
      <w:r>
        <w:rPr>
          <w:rFonts w:ascii="Arial" w:hAnsi="Arial" w:cs="Arial"/>
          <w:shd w:val="clear" w:color="auto" w:fill="FFFFFF"/>
          <w:lang w:val="mn-MN"/>
        </w:rPr>
        <w:t>гучин мянган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005848">
        <w:rPr>
          <w:rFonts w:ascii="Arial" w:hAnsi="Arial" w:cs="Arial"/>
          <w:shd w:val="clear" w:color="auto" w:fill="FFFFFF"/>
          <w:lang w:val="mn-MN"/>
        </w:rPr>
        <w:t>төгрөгийн дэмжлэгийг сар бүр олгосугай.</w:t>
      </w:r>
    </w:p>
    <w:p w14:paraId="2B27ACEF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C221030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005848">
        <w:rPr>
          <w:rFonts w:ascii="Arial" w:hAnsi="Arial" w:cs="Arial"/>
          <w:shd w:val="clear" w:color="auto" w:fill="FFFFFF"/>
          <w:lang w:val="mn-MN"/>
        </w:rPr>
        <w:t xml:space="preserve">2. Мөнгөн дэмжлэг олгох үйл ажиллагааг дараах хэлбэрээр зохион байгуулахыг </w:t>
      </w:r>
      <w:bookmarkStart w:id="0" w:name="_Hlk175909573"/>
      <w:r w:rsidRPr="00005848">
        <w:rPr>
          <w:rFonts w:ascii="Arial" w:hAnsi="Arial" w:cs="Arial"/>
          <w:shd w:val="clear" w:color="auto" w:fill="FFFFFF"/>
          <w:lang w:val="mn-MN"/>
        </w:rPr>
        <w:t xml:space="preserve">Монгол Улсын ерөнхий сайд 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>Л.Оюун-Эрдэнэ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>-д даалгасугай.</w:t>
      </w:r>
    </w:p>
    <w:bookmarkEnd w:id="0"/>
    <w:p w14:paraId="31D3C03B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3825327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</w:rPr>
      </w:pPr>
      <w:r w:rsidRPr="00005848">
        <w:rPr>
          <w:rFonts w:ascii="Arial" w:hAnsi="Arial" w:cs="Arial"/>
          <w:shd w:val="clear" w:color="auto" w:fill="FFFFFF"/>
          <w:lang w:val="mn-MN"/>
        </w:rPr>
        <w:t>1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 Нийгмийн халамжийн тухай хуульд заасан хүүхдийн мөнгөн тэтгэмжээс тусад нь олгох</w:t>
      </w:r>
      <w:r w:rsidRPr="00005848">
        <w:rPr>
          <w:rFonts w:ascii="Arial" w:hAnsi="Arial" w:cs="Arial"/>
          <w:shd w:val="clear" w:color="auto" w:fill="FFFFFF"/>
        </w:rPr>
        <w:t>;</w:t>
      </w:r>
    </w:p>
    <w:p w14:paraId="59BCD017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</w:rPr>
      </w:pPr>
    </w:p>
    <w:p w14:paraId="3B87E2CA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</w:rPr>
      </w:pPr>
      <w:r w:rsidRPr="00005848">
        <w:rPr>
          <w:rFonts w:ascii="Arial" w:hAnsi="Arial" w:cs="Arial"/>
          <w:shd w:val="clear" w:color="auto" w:fill="FFFFFF"/>
          <w:lang w:val="mn-MN"/>
        </w:rPr>
        <w:t>2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 арилжааны банкуудтай хамтран ажиллаж дэмжлэг авах эрх бүхий хүүхэд бүрт “Хүүхэд хөгжлийн карт”-ын данс нээх</w:t>
      </w:r>
      <w:r w:rsidRPr="00005848">
        <w:rPr>
          <w:rFonts w:ascii="Arial" w:hAnsi="Arial" w:cs="Arial"/>
          <w:shd w:val="clear" w:color="auto" w:fill="FFFFFF"/>
        </w:rPr>
        <w:t>;</w:t>
      </w:r>
    </w:p>
    <w:p w14:paraId="67143074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</w:rPr>
      </w:pPr>
    </w:p>
    <w:p w14:paraId="0C93C083" w14:textId="77777777" w:rsidR="00311BF0" w:rsidRPr="002B328C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hd w:val="clear" w:color="auto" w:fill="FFFFFF"/>
        </w:rPr>
      </w:pPr>
      <w:r w:rsidRPr="00005848">
        <w:rPr>
          <w:rFonts w:ascii="Arial" w:hAnsi="Arial" w:cs="Arial"/>
          <w:shd w:val="clear" w:color="auto" w:fill="FFFFFF"/>
        </w:rPr>
        <w:t xml:space="preserve">3/ 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мөнгөн дэмжлэгийг зөвхөн урлаг, спортоор хичээллэх зориулалтаар ашиглах нөхцлийг тогтоож, энэ тогтоолын 2.2-т заасан Хүүхэд хөгжлийн картын дансаар авах боломжийг </w:t>
      </w:r>
      <w:proofErr w:type="gramStart"/>
      <w:r w:rsidRPr="00005848">
        <w:rPr>
          <w:rFonts w:ascii="Arial" w:hAnsi="Arial" w:cs="Arial"/>
          <w:shd w:val="clear" w:color="auto" w:fill="FFFFFF"/>
          <w:lang w:val="mn-MN"/>
        </w:rPr>
        <w:t>бүрдүүлэх</w:t>
      </w:r>
      <w:r>
        <w:rPr>
          <w:rFonts w:ascii="Arial" w:hAnsi="Arial" w:cs="Arial"/>
          <w:shd w:val="clear" w:color="auto" w:fill="FFFFFF"/>
        </w:rPr>
        <w:t>;</w:t>
      </w:r>
      <w:proofErr w:type="gramEnd"/>
    </w:p>
    <w:p w14:paraId="1B4D2A6C" w14:textId="77777777" w:rsidR="00311BF0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14:paraId="7A6139FD" w14:textId="77777777" w:rsidR="00311BF0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ab/>
      </w:r>
      <w:r>
        <w:rPr>
          <w:rFonts w:ascii="Arial" w:hAnsi="Arial" w:cs="Arial"/>
          <w:shd w:val="clear" w:color="auto" w:fill="FFFFFF"/>
        </w:rPr>
        <w:t xml:space="preserve">     </w:t>
      </w:r>
      <w:r>
        <w:rPr>
          <w:rFonts w:ascii="Arial" w:hAnsi="Arial" w:cs="Arial"/>
          <w:shd w:val="clear" w:color="auto" w:fill="FFFFFF"/>
          <w:lang w:val="mn-MN"/>
        </w:rPr>
        <w:t>4</w:t>
      </w:r>
      <w:r>
        <w:rPr>
          <w:rFonts w:ascii="Arial" w:hAnsi="Arial" w:cs="Arial"/>
          <w:shd w:val="clear" w:color="auto" w:fill="FFFFFF"/>
        </w:rPr>
        <w:t xml:space="preserve">/ </w:t>
      </w:r>
      <w:r>
        <w:rPr>
          <w:rFonts w:ascii="Arial" w:hAnsi="Arial" w:cs="Arial"/>
          <w:shd w:val="clear" w:color="auto" w:fill="FFFFFF"/>
          <w:lang w:val="mn-MN"/>
        </w:rPr>
        <w:t>тогтоолын хэрэгжүүлэхтэй холбогдон гарах зардлыг жил бүрийн төсөвт тусган батлуулах.</w:t>
      </w:r>
    </w:p>
    <w:p w14:paraId="7EFA870F" w14:textId="77777777" w:rsidR="00311BF0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14:paraId="6C1C36B8" w14:textId="77777777" w:rsidR="00311BF0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 xml:space="preserve">3. Тогтоолын хэрэгжилтийг  Улсын Их Хурлын Нийгмийн бодлогын байнгын хороонд танилцуулж ажиллахыг 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Монгол Улсын </w:t>
      </w:r>
      <w:r>
        <w:rPr>
          <w:rFonts w:ascii="Arial" w:hAnsi="Arial" w:cs="Arial"/>
          <w:shd w:val="clear" w:color="auto" w:fill="FFFFFF"/>
          <w:lang w:val="mn-MN"/>
        </w:rPr>
        <w:t>Е</w:t>
      </w:r>
      <w:r w:rsidRPr="00005848">
        <w:rPr>
          <w:rFonts w:ascii="Arial" w:hAnsi="Arial" w:cs="Arial"/>
          <w:shd w:val="clear" w:color="auto" w:fill="FFFFFF"/>
          <w:lang w:val="mn-MN"/>
        </w:rPr>
        <w:t xml:space="preserve">рөнхий сайд 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>Л.Оюун-Эрдэнэ</w:t>
      </w:r>
      <w:r w:rsidRPr="00005848">
        <w:rPr>
          <w:rFonts w:ascii="Arial" w:hAnsi="Arial" w:cs="Arial"/>
          <w:shd w:val="clear" w:color="auto" w:fill="FFFFFF"/>
        </w:rPr>
        <w:t>/</w:t>
      </w:r>
      <w:r w:rsidRPr="00005848">
        <w:rPr>
          <w:rFonts w:ascii="Arial" w:hAnsi="Arial" w:cs="Arial"/>
          <w:shd w:val="clear" w:color="auto" w:fill="FFFFFF"/>
          <w:lang w:val="mn-MN"/>
        </w:rPr>
        <w:t>-д</w:t>
      </w:r>
      <w:r>
        <w:rPr>
          <w:rFonts w:ascii="Arial" w:hAnsi="Arial" w:cs="Arial"/>
          <w:shd w:val="clear" w:color="auto" w:fill="FFFFFF"/>
          <w:lang w:val="mn-MN"/>
        </w:rPr>
        <w:t>, хэрэгжилтэд хяналт тавьж ажиллахыг Нийгмийн бодлогын байнгын хороо 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  <w:lang w:val="mn-MN"/>
        </w:rPr>
        <w:t>Л.Энхнасан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  <w:lang w:val="mn-MN"/>
        </w:rPr>
        <w:t xml:space="preserve">-нд тус тус </w:t>
      </w:r>
      <w:r w:rsidRPr="00005848">
        <w:rPr>
          <w:rFonts w:ascii="Arial" w:hAnsi="Arial" w:cs="Arial"/>
          <w:shd w:val="clear" w:color="auto" w:fill="FFFFFF"/>
          <w:lang w:val="mn-MN"/>
        </w:rPr>
        <w:t>даалгасугай.</w:t>
      </w:r>
    </w:p>
    <w:p w14:paraId="116C1CD2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7B9A4E05" w14:textId="77777777" w:rsidR="00311BF0" w:rsidRPr="002B328C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14:paraId="69B01CAF" w14:textId="77777777" w:rsidR="00311BF0" w:rsidRPr="00005848" w:rsidRDefault="00311BF0" w:rsidP="00311B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  <w:r w:rsidRPr="00005848">
        <w:rPr>
          <w:rFonts w:ascii="Arial" w:hAnsi="Arial" w:cs="Arial"/>
          <w:shd w:val="clear" w:color="auto" w:fill="FFFFFF"/>
          <w:lang w:val="mn-MN"/>
        </w:rPr>
        <w:tab/>
      </w:r>
      <w:r w:rsidRPr="00005848">
        <w:rPr>
          <w:rFonts w:ascii="Arial" w:hAnsi="Arial" w:cs="Arial"/>
          <w:shd w:val="clear" w:color="auto" w:fill="FFFFFF"/>
          <w:lang w:val="mn-MN"/>
        </w:rPr>
        <w:tab/>
        <w:t>УЛСЫН ИХ ХУРЛЫН ДАРГА</w:t>
      </w:r>
      <w:r w:rsidRPr="00005848">
        <w:rPr>
          <w:rFonts w:ascii="Arial" w:hAnsi="Arial" w:cs="Arial"/>
          <w:shd w:val="clear" w:color="auto" w:fill="FFFFFF"/>
          <w:lang w:val="mn-MN"/>
        </w:rPr>
        <w:tab/>
      </w:r>
      <w:r w:rsidRPr="00005848">
        <w:rPr>
          <w:rFonts w:ascii="Arial" w:hAnsi="Arial" w:cs="Arial"/>
          <w:shd w:val="clear" w:color="auto" w:fill="FFFFFF"/>
          <w:lang w:val="mn-MN"/>
        </w:rPr>
        <w:tab/>
      </w:r>
      <w:r w:rsidRPr="00005848">
        <w:rPr>
          <w:rFonts w:ascii="Arial" w:hAnsi="Arial" w:cs="Arial"/>
          <w:shd w:val="clear" w:color="auto" w:fill="FFFFFF"/>
          <w:lang w:val="mn-MN"/>
        </w:rPr>
        <w:tab/>
        <w:t>Д.АМАРБАЯСГАЛАН</w:t>
      </w:r>
    </w:p>
    <w:p w14:paraId="479F07D7" w14:textId="77777777" w:rsidR="005F28A3" w:rsidRDefault="005F28A3"/>
    <w:sectPr w:rsidR="005F28A3" w:rsidSect="005E270C">
      <w:pgSz w:w="11907" w:h="16840"/>
      <w:pgMar w:top="1134" w:right="851" w:bottom="709" w:left="1701" w:header="720" w:footer="45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F0"/>
    <w:rsid w:val="001D057A"/>
    <w:rsid w:val="00270DEC"/>
    <w:rsid w:val="00311BF0"/>
    <w:rsid w:val="005E270C"/>
    <w:rsid w:val="005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1FEE7"/>
  <w15:chartTrackingRefBased/>
  <w15:docId w15:val="{98E93441-153D-F94B-A385-EB34F80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F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BF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BF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BF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BF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BF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BF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BF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BF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BF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F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BF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BF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B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1</cp:revision>
  <dcterms:created xsi:type="dcterms:W3CDTF">2024-09-05T06:56:00Z</dcterms:created>
  <dcterms:modified xsi:type="dcterms:W3CDTF">2024-09-05T06:56:00Z</dcterms:modified>
</cp:coreProperties>
</file>