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6CFE2" w14:textId="77777777" w:rsidR="00646F7E" w:rsidRPr="00D061D1" w:rsidRDefault="00646F7E" w:rsidP="00646F7E">
      <w:pPr>
        <w:spacing w:after="0" w:line="240" w:lineRule="auto"/>
        <w:ind w:left="-20" w:right="-20"/>
        <w:jc w:val="center"/>
        <w:rPr>
          <w:rFonts w:ascii="Arial" w:hAnsi="Arial" w:cs="Arial"/>
          <w:sz w:val="24"/>
          <w:szCs w:val="24"/>
          <w:lang w:val="mn-MN"/>
        </w:rPr>
      </w:pPr>
      <w:r w:rsidRPr="00D061D1">
        <w:rPr>
          <w:rFonts w:ascii="Arial" w:eastAsia="Arial" w:hAnsi="Arial" w:cs="Arial"/>
          <w:b/>
          <w:bCs/>
          <w:sz w:val="24"/>
          <w:szCs w:val="24"/>
          <w:lang w:val="mn-MN"/>
        </w:rPr>
        <w:t xml:space="preserve">ТОВЧ </w:t>
      </w:r>
      <w:r w:rsidRPr="00D061D1">
        <w:rPr>
          <w:rFonts w:ascii="Arial" w:eastAsia="Arial" w:hAnsi="Arial" w:cs="Arial"/>
          <w:b/>
          <w:bCs/>
          <w:color w:val="000000" w:themeColor="text1"/>
          <w:sz w:val="24"/>
          <w:szCs w:val="24"/>
          <w:lang w:val="mn-MN"/>
        </w:rPr>
        <w:t>ТАНИЛЦУУЛГА</w:t>
      </w:r>
      <w:r w:rsidRPr="00D061D1">
        <w:rPr>
          <w:rFonts w:ascii="Arial" w:eastAsia="Arial" w:hAnsi="Arial" w:cs="Arial"/>
          <w:color w:val="000000" w:themeColor="text1"/>
          <w:sz w:val="24"/>
          <w:szCs w:val="24"/>
          <w:lang w:val="mn-MN"/>
        </w:rPr>
        <w:t xml:space="preserve">  </w:t>
      </w:r>
    </w:p>
    <w:p w14:paraId="6F020AB5" w14:textId="77777777" w:rsidR="00646F7E" w:rsidRPr="00D061D1" w:rsidRDefault="00646F7E" w:rsidP="00646F7E">
      <w:pPr>
        <w:spacing w:after="0" w:line="240" w:lineRule="auto"/>
        <w:ind w:left="-20" w:right="-20"/>
        <w:jc w:val="right"/>
        <w:rPr>
          <w:rFonts w:ascii="Arial" w:eastAsia="Arial" w:hAnsi="Arial" w:cs="Arial"/>
          <w:color w:val="000000" w:themeColor="text1"/>
          <w:sz w:val="24"/>
          <w:szCs w:val="24"/>
          <w:lang w:val="mn-MN"/>
        </w:rPr>
      </w:pPr>
    </w:p>
    <w:p w14:paraId="3C61BA64" w14:textId="77777777" w:rsidR="00646F7E" w:rsidRPr="00D061D1" w:rsidRDefault="00646F7E" w:rsidP="00646F7E">
      <w:pPr>
        <w:spacing w:after="0" w:line="240" w:lineRule="auto"/>
        <w:jc w:val="right"/>
        <w:rPr>
          <w:rFonts w:ascii="Arial" w:hAnsi="Arial" w:cs="Arial"/>
          <w:sz w:val="24"/>
          <w:szCs w:val="24"/>
          <w:lang w:val="mn-MN"/>
        </w:rPr>
      </w:pPr>
      <w:r w:rsidRPr="00D061D1">
        <w:rPr>
          <w:rFonts w:ascii="Arial" w:hAnsi="Arial" w:cs="Arial"/>
          <w:sz w:val="24"/>
          <w:szCs w:val="24"/>
          <w:lang w:val="mn-MN"/>
        </w:rPr>
        <w:t xml:space="preserve">Монгол Улсын хөгжлийн 2025 оны </w:t>
      </w:r>
    </w:p>
    <w:p w14:paraId="0C3852E4" w14:textId="77777777" w:rsidR="00646F7E" w:rsidRPr="00D061D1" w:rsidRDefault="00646F7E" w:rsidP="00646F7E">
      <w:pPr>
        <w:spacing w:after="0" w:line="240" w:lineRule="auto"/>
        <w:ind w:left="-20" w:right="-20"/>
        <w:jc w:val="right"/>
        <w:rPr>
          <w:rFonts w:ascii="Arial" w:hAnsi="Arial" w:cs="Arial"/>
          <w:sz w:val="24"/>
          <w:szCs w:val="24"/>
          <w:lang w:val="mn-MN"/>
        </w:rPr>
      </w:pPr>
      <w:r w:rsidRPr="00D061D1">
        <w:rPr>
          <w:rFonts w:ascii="Arial" w:eastAsia="Arial" w:hAnsi="Arial" w:cs="Arial"/>
          <w:color w:val="000000" w:themeColor="text1"/>
          <w:sz w:val="24"/>
          <w:szCs w:val="24"/>
          <w:lang w:val="mn-MN"/>
        </w:rPr>
        <w:t xml:space="preserve">төлөвлөгөөний төслийн талаар </w:t>
      </w:r>
    </w:p>
    <w:p w14:paraId="67D0B005" w14:textId="77777777" w:rsidR="00646F7E" w:rsidRPr="00D061D1" w:rsidRDefault="00646F7E" w:rsidP="00646F7E">
      <w:pPr>
        <w:spacing w:after="0" w:line="240" w:lineRule="auto"/>
        <w:ind w:left="-20" w:right="-20" w:firstLine="720"/>
        <w:jc w:val="center"/>
        <w:rPr>
          <w:rFonts w:ascii="Arial" w:hAnsi="Arial" w:cs="Arial"/>
          <w:sz w:val="24"/>
          <w:szCs w:val="24"/>
          <w:lang w:val="mn-MN"/>
        </w:rPr>
      </w:pPr>
      <w:r w:rsidRPr="00D061D1">
        <w:rPr>
          <w:rFonts w:ascii="Arial" w:eastAsia="Arial" w:hAnsi="Arial" w:cs="Arial"/>
          <w:color w:val="000000" w:themeColor="text1"/>
          <w:sz w:val="24"/>
          <w:szCs w:val="24"/>
          <w:lang w:val="mn-MN"/>
        </w:rPr>
        <w:t xml:space="preserve"> </w:t>
      </w:r>
    </w:p>
    <w:p w14:paraId="4BFD9CB0" w14:textId="77777777" w:rsidR="00646F7E" w:rsidRPr="00546BED" w:rsidRDefault="00646F7E" w:rsidP="00646F7E">
      <w:pPr>
        <w:pStyle w:val="Bodytext30"/>
        <w:shd w:val="clear" w:color="auto" w:fill="auto"/>
        <w:spacing w:before="0" w:after="0" w:line="240" w:lineRule="auto"/>
        <w:ind w:firstLine="720"/>
        <w:rPr>
          <w:rFonts w:ascii="Arial" w:hAnsi="Arial"/>
          <w:sz w:val="24"/>
          <w:szCs w:val="24"/>
          <w:lang w:val="mn-MN"/>
        </w:rPr>
      </w:pPr>
      <w:r w:rsidRPr="00546BED">
        <w:rPr>
          <w:rFonts w:ascii="Arial" w:hAnsi="Arial"/>
          <w:sz w:val="24"/>
          <w:szCs w:val="24"/>
          <w:lang w:val="mn-MN"/>
        </w:rPr>
        <w:t>Монгол Улсын Үндсэн Хуулийн Хорин тавдугаар зүйлийн 1 дэх хэсгийн 7 дахь заалтад “Хөгжлийн бодлого, төлөвлөлт тогтвортой байна.” гэж, Хөгжлийн бодлого, төлөвлөлт, түүний удирдлагын тухай хуулийн 9 дүгээр зүйлийн 9.2.2 дахь хэсэгт “...4.1.13-д заасан баримт бичгийг Засгийн газрын өргөн мэдүүлснээр Монгол Улсын Үндсэн хуулийн Зургаадугаар зүйлийн 2 дахь хэсэг, Хорин тавдугаар зүйлийн 1 дэх хэсгийн 7-д заасныг тус тус баримтлан батлах;” гэж тус тус заасны дагуу “Монгол Улсын хөгжлийн 2025 оны төлөвлөгөө батлах тухай” Монгол Улсын Их Хурлын тогтоолын төслийг боловсрууллаа.</w:t>
      </w:r>
    </w:p>
    <w:p w14:paraId="381E5779" w14:textId="77777777" w:rsidR="00D6166A" w:rsidRPr="00EF64C9" w:rsidRDefault="00D6166A" w:rsidP="00D6166A">
      <w:pPr>
        <w:spacing w:before="300" w:after="0" w:line="240" w:lineRule="auto"/>
        <w:ind w:left="-20" w:right="-20" w:firstLine="720"/>
        <w:jc w:val="both"/>
        <w:rPr>
          <w:rFonts w:ascii="Arial" w:eastAsia="Arial" w:hAnsi="Arial" w:cs="Arial"/>
          <w:sz w:val="24"/>
          <w:szCs w:val="24"/>
          <w:lang w:val="mn-MN"/>
        </w:rPr>
      </w:pPr>
      <w:r w:rsidRPr="00EF64C9">
        <w:rPr>
          <w:rStyle w:val="normaltextrun"/>
          <w:rFonts w:ascii="Arial" w:hAnsi="Arial" w:cs="Arial"/>
          <w:sz w:val="24"/>
          <w:szCs w:val="24"/>
          <w:lang w:val="mn-MN"/>
        </w:rPr>
        <w:t xml:space="preserve">“Монгол Улсын хөгжлийн 2025 оны төлөвлөгөө”-г </w:t>
      </w:r>
      <w:r w:rsidRPr="00EF64C9">
        <w:rPr>
          <w:rFonts w:ascii="Arial" w:eastAsia="Arial" w:hAnsi="Arial" w:cs="Arial"/>
          <w:sz w:val="24"/>
          <w:szCs w:val="24"/>
          <w:lang w:val="mn-MN"/>
        </w:rPr>
        <w:t xml:space="preserve">“Алсын хараа-2050” Монгол Улсын урт хугацааны хөгжлийн бодлого, “Шинэ сэргэлтийн бодлого”, </w:t>
      </w:r>
      <w:r w:rsidRPr="00EF64C9">
        <w:rPr>
          <w:rFonts w:ascii="Arial" w:hAnsi="Arial" w:cs="Arial"/>
          <w:sz w:val="24"/>
          <w:szCs w:val="24"/>
          <w:lang w:val="mn-MN"/>
        </w:rPr>
        <w:t xml:space="preserve">“Бүсчилсэн хөгжлийн үзэл баримтлал”-д нийцүүлэн </w:t>
      </w:r>
      <w:r w:rsidRPr="00EF64C9">
        <w:rPr>
          <w:rFonts w:ascii="Arial" w:eastAsia="Arial" w:hAnsi="Arial" w:cs="Arial"/>
          <w:sz w:val="24"/>
          <w:szCs w:val="24"/>
          <w:lang w:val="mn-MN"/>
        </w:rPr>
        <w:t xml:space="preserve">“Монгол Улсыг 2021-2025 онд хөгжүүлэх таван жилийн үндсэн чиглэл”, “Засгийн газрын 2024-2028 оны үйл ажиллагааны хөтөлбөр” зэрэг дунд хугацааны хөгжлийн төлөвлөлтийн баримт бичгүүдэд </w:t>
      </w:r>
      <w:r w:rsidRPr="00EF64C9">
        <w:rPr>
          <w:rFonts w:ascii="Arial" w:hAnsi="Arial" w:cs="Arial"/>
          <w:sz w:val="24"/>
          <w:szCs w:val="24"/>
          <w:lang w:val="mn-MN"/>
        </w:rPr>
        <w:t>тусгагдсан зорилго, зорилттой уялдуулан Монгол Улсын Ерөнхийлөгч, Засгийн газраас санаачилсан “Хүнсний хувьсгал”</w:t>
      </w:r>
      <w:r>
        <w:rPr>
          <w:rFonts w:ascii="Arial" w:hAnsi="Arial" w:cs="Arial"/>
          <w:lang w:val="mn-MN"/>
        </w:rPr>
        <w:t xml:space="preserve"> хөтөлбөр</w:t>
      </w:r>
      <w:r w:rsidRPr="00EF64C9">
        <w:rPr>
          <w:rFonts w:ascii="Arial" w:hAnsi="Arial" w:cs="Arial"/>
          <w:sz w:val="24"/>
          <w:szCs w:val="24"/>
          <w:lang w:val="mn-MN"/>
        </w:rPr>
        <w:t xml:space="preserve">, “Цагаан алт” </w:t>
      </w:r>
      <w:r>
        <w:rPr>
          <w:rFonts w:ascii="Arial" w:hAnsi="Arial" w:cs="Arial"/>
          <w:lang w:val="mn-MN"/>
        </w:rPr>
        <w:t xml:space="preserve">үндэсний </w:t>
      </w:r>
      <w:r w:rsidRPr="00EF64C9">
        <w:rPr>
          <w:rFonts w:ascii="Arial" w:hAnsi="Arial" w:cs="Arial"/>
          <w:sz w:val="24"/>
          <w:szCs w:val="24"/>
          <w:lang w:val="mn-MN"/>
        </w:rPr>
        <w:t>хө</w:t>
      </w:r>
      <w:r>
        <w:rPr>
          <w:rFonts w:ascii="Arial" w:hAnsi="Arial" w:cs="Arial"/>
          <w:lang w:val="mn-MN"/>
        </w:rPr>
        <w:t>төлбөр</w:t>
      </w:r>
      <w:r w:rsidRPr="00EF64C9">
        <w:rPr>
          <w:rFonts w:ascii="Arial" w:hAnsi="Arial" w:cs="Arial"/>
          <w:sz w:val="24"/>
          <w:szCs w:val="24"/>
          <w:lang w:val="mn-MN"/>
        </w:rPr>
        <w:t>, “Монголд зочлох жил”, “Залуучуудын жил”, “Шинэ хоршоо-Чинээлэг малчин”, “Атар</w:t>
      </w:r>
      <w:r>
        <w:rPr>
          <w:rFonts w:ascii="Arial" w:hAnsi="Arial" w:cs="Arial"/>
          <w:lang w:val="mn-MN"/>
        </w:rPr>
        <w:t>-</w:t>
      </w:r>
      <w:r w:rsidRPr="00EF64C9">
        <w:rPr>
          <w:rFonts w:ascii="Arial" w:hAnsi="Arial" w:cs="Arial"/>
          <w:sz w:val="24"/>
          <w:szCs w:val="24"/>
          <w:lang w:val="mn-MN"/>
        </w:rPr>
        <w:t>IV</w:t>
      </w:r>
      <w:r>
        <w:rPr>
          <w:rFonts w:ascii="Arial" w:hAnsi="Arial" w:cs="Arial"/>
          <w:lang w:val="mn-MN"/>
        </w:rPr>
        <w:t xml:space="preserve"> тариалангийн тогтвортой хөгжлийн </w:t>
      </w:r>
      <w:r w:rsidRPr="00EF64C9">
        <w:rPr>
          <w:rFonts w:ascii="Arial" w:hAnsi="Arial" w:cs="Arial"/>
          <w:sz w:val="24"/>
          <w:szCs w:val="24"/>
          <w:lang w:val="mn-MN"/>
        </w:rPr>
        <w:t>аян”-ы хэрэгжилтийг эрчимжүүлэхэд чиглэсэн нэн тэргүүнд хэрэгжүүлэх бодлогын төсөл, арга хэмжээнүүдийг тусгасан.</w:t>
      </w:r>
    </w:p>
    <w:p w14:paraId="00DBBF63" w14:textId="77777777" w:rsidR="00646F7E" w:rsidRPr="00546BED" w:rsidRDefault="00646F7E" w:rsidP="00646F7E">
      <w:pPr>
        <w:spacing w:after="0" w:line="240" w:lineRule="auto"/>
        <w:ind w:left="-20" w:right="-20" w:firstLine="720"/>
        <w:jc w:val="both"/>
        <w:rPr>
          <w:rFonts w:ascii="Arial" w:hAnsi="Arial" w:cs="Arial"/>
          <w:sz w:val="24"/>
          <w:szCs w:val="24"/>
          <w:lang w:val="mn-MN"/>
        </w:rPr>
      </w:pPr>
    </w:p>
    <w:p w14:paraId="3AA2AF36" w14:textId="77777777" w:rsidR="00E3140F" w:rsidRPr="00E3140F" w:rsidRDefault="00E3140F" w:rsidP="00E3140F">
      <w:pPr>
        <w:spacing w:after="0" w:line="240" w:lineRule="auto"/>
        <w:ind w:left="-20" w:right="-20" w:firstLine="720"/>
        <w:jc w:val="both"/>
        <w:rPr>
          <w:rFonts w:ascii="Arial" w:hAnsi="Arial" w:cs="Arial"/>
          <w:b/>
          <w:sz w:val="24"/>
          <w:szCs w:val="24"/>
          <w:lang w:val="mn-MN"/>
        </w:rPr>
      </w:pPr>
      <w:r w:rsidRPr="00E3140F">
        <w:rPr>
          <w:rFonts w:ascii="Arial" w:eastAsia="Arial" w:hAnsi="Arial" w:cs="Arial"/>
          <w:sz w:val="24"/>
          <w:szCs w:val="24"/>
          <w:lang w:val="mn-MN"/>
        </w:rPr>
        <w:t xml:space="preserve">Хамтарсан </w:t>
      </w:r>
      <w:r w:rsidRPr="00E3140F">
        <w:rPr>
          <w:rFonts w:ascii="Arial" w:hAnsi="Arial" w:cs="Arial"/>
          <w:sz w:val="24"/>
          <w:szCs w:val="24"/>
          <w:lang w:val="mn-MN"/>
        </w:rPr>
        <w:t>Засгийн газрын “</w:t>
      </w:r>
      <w:r w:rsidRPr="00E3140F">
        <w:rPr>
          <w:rFonts w:ascii="Arial" w:hAnsi="Arial" w:cs="Arial"/>
          <w:b/>
          <w:bCs/>
          <w:sz w:val="24"/>
          <w:szCs w:val="24"/>
          <w:lang w:val="mn-MN"/>
        </w:rPr>
        <w:t>ХУРДТАЙ  ХӨГЖЛИЙН ТӨЛӨӨХ ЗОРИГ</w:t>
      </w:r>
      <w:r w:rsidRPr="00E3140F">
        <w:rPr>
          <w:rFonts w:ascii="Arial" w:hAnsi="Arial" w:cs="Arial"/>
          <w:sz w:val="24"/>
          <w:szCs w:val="24"/>
          <w:lang w:val="mn-MN"/>
        </w:rPr>
        <w:t>” гэрээг удирдлага болгон</w:t>
      </w:r>
      <w:r w:rsidRPr="00E3140F">
        <w:rPr>
          <w:rFonts w:ascii="Arial" w:eastAsia="Arial" w:hAnsi="Arial" w:cs="Arial"/>
          <w:sz w:val="24"/>
          <w:szCs w:val="24"/>
          <w:lang w:val="mn-MN"/>
        </w:rPr>
        <w:t xml:space="preserve"> “Монгол Улсын хөгжлийн 2025 оны төлөвлөгөө”-г </w:t>
      </w:r>
      <w:r w:rsidRPr="00E3140F">
        <w:rPr>
          <w:rFonts w:ascii="Arial" w:hAnsi="Arial" w:cs="Arial"/>
          <w:bCs/>
          <w:sz w:val="24"/>
          <w:szCs w:val="24"/>
          <w:lang w:val="mn-MN"/>
        </w:rPr>
        <w:t xml:space="preserve">Эдийн засаг, Бүсчилсэн хөгжил, Хүний хөгжил, Хүний эрхийг дээдэлсэн засаглалын гэсэн 4 үндсэн бодлогын тэргүүлэх чиглэлийн </w:t>
      </w:r>
      <w:r w:rsidRPr="00E3140F">
        <w:rPr>
          <w:rFonts w:ascii="Arial" w:hAnsi="Arial" w:cs="Arial"/>
          <w:sz w:val="24"/>
          <w:szCs w:val="24"/>
          <w:lang w:val="mn-MN"/>
        </w:rPr>
        <w:t xml:space="preserve">хүрээнд </w:t>
      </w:r>
      <w:r w:rsidRPr="00E3140F">
        <w:rPr>
          <w:rFonts w:ascii="Arial" w:eastAsia="Arial" w:hAnsi="Arial" w:cs="Arial"/>
          <w:b/>
          <w:bCs/>
          <w:sz w:val="24"/>
          <w:szCs w:val="24"/>
          <w:lang w:val="mn-MN"/>
        </w:rPr>
        <w:t>“У</w:t>
      </w:r>
      <w:r w:rsidRPr="00E3140F">
        <w:rPr>
          <w:rFonts w:ascii="Arial" w:hAnsi="Arial" w:cs="Arial"/>
          <w:b/>
          <w:sz w:val="24"/>
          <w:szCs w:val="24"/>
          <w:lang w:val="mn-MN"/>
        </w:rPr>
        <w:t>РТ ХУГАЦААНЫ ТОГТВОРТОЙ ХӨГЖЛИЙГ ХАНГАХ СУУРИЙГ БЭХЖҮҮЛЭХ”</w:t>
      </w:r>
      <w:r w:rsidRPr="00E3140F">
        <w:rPr>
          <w:rFonts w:ascii="Arial" w:hAnsi="Arial" w:cs="Arial"/>
          <w:sz w:val="24"/>
          <w:szCs w:val="24"/>
          <w:lang w:val="mn-MN"/>
        </w:rPr>
        <w:t xml:space="preserve"> зорилгыг тодорхойлж, дэд бүтэц, бүтээн байгуулалтын 14 мега төсөл, тогтвортой хөгжлийг хурдасгах 149 төслийн хэрэгжилтийг эрчимжүүлж, салбарын реформуудыг хэрэгжүүлэхээр төлөвлөлөө.</w:t>
      </w:r>
    </w:p>
    <w:p w14:paraId="0E28898E" w14:textId="77777777" w:rsidR="00E3140F" w:rsidRPr="004D3993" w:rsidRDefault="00E3140F" w:rsidP="00E3140F">
      <w:pPr>
        <w:spacing w:after="0" w:line="240" w:lineRule="auto"/>
        <w:ind w:left="-20" w:right="-20" w:firstLine="720"/>
        <w:jc w:val="both"/>
        <w:rPr>
          <w:rFonts w:ascii="Arial" w:hAnsi="Arial" w:cs="Arial"/>
          <w:b/>
          <w:sz w:val="28"/>
          <w:szCs w:val="28"/>
          <w:lang w:val="mn-MN"/>
        </w:rPr>
      </w:pPr>
    </w:p>
    <w:p w14:paraId="1A4CAC63" w14:textId="78E53A82" w:rsidR="00646F7E" w:rsidRPr="00546BED" w:rsidRDefault="00646F7E" w:rsidP="00646F7E">
      <w:pPr>
        <w:spacing w:after="0" w:line="240" w:lineRule="auto"/>
        <w:ind w:firstLine="700"/>
        <w:jc w:val="both"/>
        <w:rPr>
          <w:rFonts w:ascii="Arial" w:hAnsi="Arial" w:cs="Arial"/>
          <w:sz w:val="24"/>
          <w:szCs w:val="24"/>
          <w:lang w:val="mn-MN"/>
        </w:rPr>
      </w:pPr>
      <w:r w:rsidRPr="00C6132C">
        <w:rPr>
          <w:rFonts w:ascii="Arial" w:hAnsi="Arial" w:cs="Arial"/>
          <w:b/>
          <w:iCs/>
          <w:sz w:val="24"/>
          <w:szCs w:val="24"/>
          <w:lang w:val="mn-MN"/>
        </w:rPr>
        <w:t>Эдийн засгийн бодлогын хүрээнд</w:t>
      </w:r>
      <w:r w:rsidRPr="00C6132C">
        <w:rPr>
          <w:rFonts w:ascii="Arial" w:hAnsi="Arial" w:cs="Arial"/>
          <w:iCs/>
          <w:sz w:val="24"/>
          <w:szCs w:val="24"/>
          <w:lang w:val="mn-MN"/>
        </w:rPr>
        <w:t xml:space="preserve"> </w:t>
      </w:r>
      <w:r w:rsidRPr="00546BED">
        <w:rPr>
          <w:rFonts w:ascii="Arial" w:hAnsi="Arial" w:cs="Arial"/>
          <w:sz w:val="24"/>
          <w:szCs w:val="24"/>
          <w:lang w:val="mn-MN"/>
        </w:rPr>
        <w:t xml:space="preserve">урт хугацааны тогтвортой хөгжлийн суурь дэд бүтцийг бий болгох 14 мега төслийг 2025 онд багтааж бүрэн эхлүүлнэ. Макро эдийн засгийн тогтвортой өсөлтийг хангах, </w:t>
      </w:r>
      <w:r>
        <w:rPr>
          <w:rFonts w:ascii="Arial" w:hAnsi="Arial" w:cs="Arial"/>
          <w:sz w:val="24"/>
          <w:szCs w:val="24"/>
          <w:lang w:val="mn-MN"/>
        </w:rPr>
        <w:t xml:space="preserve">эдийн засагт </w:t>
      </w:r>
      <w:r w:rsidRPr="00546BED">
        <w:rPr>
          <w:rFonts w:ascii="Arial" w:hAnsi="Arial" w:cs="Arial"/>
          <w:sz w:val="24"/>
          <w:szCs w:val="24"/>
          <w:lang w:val="mn-MN"/>
        </w:rPr>
        <w:t>төрийн оролцоог</w:t>
      </w:r>
      <w:r w:rsidR="00744A24">
        <w:rPr>
          <w:rFonts w:ascii="Arial" w:hAnsi="Arial" w:cs="Arial"/>
          <w:sz w:val="24"/>
          <w:szCs w:val="24"/>
          <w:lang w:val="mn-MN"/>
        </w:rPr>
        <w:t xml:space="preserve"> </w:t>
      </w:r>
      <w:r>
        <w:rPr>
          <w:rFonts w:ascii="Arial" w:hAnsi="Arial" w:cs="Arial"/>
          <w:sz w:val="24"/>
          <w:szCs w:val="24"/>
          <w:lang w:val="mn-MN"/>
        </w:rPr>
        <w:t>бууруулах</w:t>
      </w:r>
      <w:r w:rsidRPr="00546BED">
        <w:rPr>
          <w:rFonts w:ascii="Arial" w:hAnsi="Arial" w:cs="Arial"/>
          <w:sz w:val="24"/>
          <w:szCs w:val="24"/>
          <w:lang w:val="mn-MN"/>
        </w:rPr>
        <w:t>, салбаруудад бодлогын цогц реформыг хийх ажлуудыг хэрэгжүүлнэ. Санхүү, даатгал, хөрөнгийн зах зээлийн хууль, эрх зүйн орчныг олон улсын жишигт нийцүүлэн шинэчилж, реформ хий</w:t>
      </w:r>
      <w:r>
        <w:rPr>
          <w:rFonts w:ascii="Arial" w:hAnsi="Arial" w:cs="Arial"/>
          <w:sz w:val="24"/>
          <w:szCs w:val="24"/>
          <w:lang w:val="mn-MN"/>
        </w:rPr>
        <w:t>ж үргэлжлүүлнэ</w:t>
      </w:r>
      <w:r w:rsidRPr="00546BED">
        <w:rPr>
          <w:rFonts w:ascii="Arial" w:hAnsi="Arial" w:cs="Arial"/>
          <w:sz w:val="24"/>
          <w:szCs w:val="24"/>
          <w:lang w:val="mn-MN"/>
        </w:rPr>
        <w:t xml:space="preserve">. </w:t>
      </w:r>
      <w:r>
        <w:rPr>
          <w:rFonts w:ascii="Arial" w:hAnsi="Arial" w:cs="Arial"/>
          <w:sz w:val="24"/>
          <w:szCs w:val="24"/>
          <w:lang w:val="mn-MN"/>
        </w:rPr>
        <w:t>Олон улсын нэр хүнд бүхий</w:t>
      </w:r>
      <w:r w:rsidRPr="00546BED">
        <w:rPr>
          <w:rFonts w:ascii="Arial" w:hAnsi="Arial" w:cs="Arial"/>
          <w:sz w:val="24"/>
          <w:szCs w:val="24"/>
          <w:lang w:val="mn-MN"/>
        </w:rPr>
        <w:t xml:space="preserve"> банкны салбар</w:t>
      </w:r>
      <w:r>
        <w:rPr>
          <w:rFonts w:ascii="Arial" w:hAnsi="Arial" w:cs="Arial"/>
          <w:sz w:val="24"/>
          <w:szCs w:val="24"/>
          <w:lang w:val="mn-MN"/>
        </w:rPr>
        <w:t>ыг</w:t>
      </w:r>
      <w:r w:rsidRPr="00546BED">
        <w:rPr>
          <w:rFonts w:ascii="Arial" w:hAnsi="Arial" w:cs="Arial"/>
          <w:sz w:val="24"/>
          <w:szCs w:val="24"/>
          <w:lang w:val="mn-MN"/>
        </w:rPr>
        <w:t xml:space="preserve"> дотоодын зах зээлд нэвтрүүлж, өрсөлдөөнийг нэмэгдүүлж, иргэд, хувийн хэвшилд олгох зээлийн хүүг бууруулах</w:t>
      </w:r>
      <w:r>
        <w:rPr>
          <w:rFonts w:ascii="Arial" w:hAnsi="Arial" w:cs="Arial"/>
          <w:sz w:val="24"/>
          <w:szCs w:val="24"/>
          <w:lang w:val="mn-MN"/>
        </w:rPr>
        <w:t>, зээл хүртээмжтэй байх</w:t>
      </w:r>
      <w:r w:rsidRPr="00546BED">
        <w:rPr>
          <w:rFonts w:ascii="Arial" w:hAnsi="Arial" w:cs="Arial"/>
          <w:sz w:val="24"/>
          <w:szCs w:val="24"/>
          <w:lang w:val="mn-MN"/>
        </w:rPr>
        <w:t xml:space="preserve"> нөхцөлийг бүрдүүлнэ.</w:t>
      </w:r>
    </w:p>
    <w:p w14:paraId="0A7E1EEB" w14:textId="77777777" w:rsidR="00646F7E" w:rsidRPr="00546BED" w:rsidRDefault="00646F7E" w:rsidP="00646F7E">
      <w:pPr>
        <w:snapToGrid w:val="0"/>
        <w:spacing w:after="0" w:line="240" w:lineRule="auto"/>
        <w:ind w:firstLine="700"/>
        <w:jc w:val="both"/>
        <w:rPr>
          <w:rFonts w:ascii="Arial" w:hAnsi="Arial" w:cs="Arial"/>
          <w:sz w:val="24"/>
          <w:szCs w:val="24"/>
          <w:lang w:val="mn-MN"/>
        </w:rPr>
      </w:pPr>
    </w:p>
    <w:p w14:paraId="2374E5C1" w14:textId="77777777" w:rsidR="00646F7E" w:rsidRPr="00546BED" w:rsidRDefault="00646F7E" w:rsidP="00646F7E">
      <w:pPr>
        <w:snapToGrid w:val="0"/>
        <w:spacing w:after="0" w:line="240" w:lineRule="auto"/>
        <w:ind w:firstLine="700"/>
        <w:jc w:val="both"/>
        <w:rPr>
          <w:rFonts w:ascii="Arial" w:hAnsi="Arial" w:cs="Arial"/>
          <w:sz w:val="24"/>
          <w:szCs w:val="24"/>
          <w:lang w:val="mn-MN"/>
        </w:rPr>
      </w:pPr>
      <w:r w:rsidRPr="00546BED">
        <w:rPr>
          <w:rFonts w:ascii="Arial" w:hAnsi="Arial" w:cs="Arial"/>
          <w:sz w:val="24"/>
          <w:szCs w:val="24"/>
          <w:lang w:val="mn-MN"/>
        </w:rPr>
        <w:t xml:space="preserve">Эрчим хүч, тээвэр, хөдөө аж ахуй, банк санхүүгийн салбарт бодлогын цогц шинэчлэл, </w:t>
      </w:r>
      <w:r>
        <w:rPr>
          <w:rFonts w:ascii="Arial" w:hAnsi="Arial" w:cs="Arial"/>
          <w:sz w:val="24"/>
          <w:szCs w:val="24"/>
          <w:lang w:val="mn-MN"/>
        </w:rPr>
        <w:t>реформ</w:t>
      </w:r>
      <w:r w:rsidRPr="00546BED">
        <w:rPr>
          <w:rFonts w:ascii="Arial" w:hAnsi="Arial" w:cs="Arial"/>
          <w:sz w:val="24"/>
          <w:szCs w:val="24"/>
          <w:lang w:val="mn-MN"/>
        </w:rPr>
        <w:t xml:space="preserve"> </w:t>
      </w:r>
      <w:r>
        <w:rPr>
          <w:rFonts w:ascii="Arial" w:hAnsi="Arial" w:cs="Arial"/>
          <w:sz w:val="24"/>
          <w:szCs w:val="24"/>
          <w:lang w:val="mn-MN"/>
        </w:rPr>
        <w:t>хийж</w:t>
      </w:r>
      <w:r w:rsidRPr="00546BED">
        <w:rPr>
          <w:rFonts w:ascii="Arial" w:hAnsi="Arial" w:cs="Arial"/>
          <w:sz w:val="24"/>
          <w:szCs w:val="24"/>
          <w:lang w:val="mn-MN"/>
        </w:rPr>
        <w:t xml:space="preserve">, </w:t>
      </w:r>
      <w:r>
        <w:rPr>
          <w:rFonts w:ascii="Arial" w:hAnsi="Arial" w:cs="Arial"/>
          <w:sz w:val="24"/>
          <w:szCs w:val="24"/>
          <w:lang w:val="mn-MN"/>
        </w:rPr>
        <w:t>бүтээмж болон</w:t>
      </w:r>
      <w:r w:rsidRPr="00546BED">
        <w:rPr>
          <w:rFonts w:ascii="Arial" w:hAnsi="Arial" w:cs="Arial"/>
          <w:sz w:val="24"/>
          <w:szCs w:val="24"/>
          <w:lang w:val="mn-MN"/>
        </w:rPr>
        <w:t xml:space="preserve"> өрсөлдөх чадварыг нэмэгдүүлнэ. Уул уурхайн салбарт тусгай зөвшөөрлүүдийг ил тод болгож, биржээр арилжаалдаг </w:t>
      </w:r>
      <w:r>
        <w:rPr>
          <w:rFonts w:ascii="Arial" w:hAnsi="Arial" w:cs="Arial"/>
          <w:sz w:val="24"/>
          <w:szCs w:val="24"/>
          <w:lang w:val="mn-MN"/>
        </w:rPr>
        <w:t>у</w:t>
      </w:r>
      <w:r w:rsidRPr="00546BED">
        <w:rPr>
          <w:rFonts w:ascii="Arial" w:hAnsi="Arial" w:cs="Arial"/>
          <w:sz w:val="24"/>
          <w:szCs w:val="24"/>
          <w:lang w:val="mn-MN"/>
        </w:rPr>
        <w:t xml:space="preserve">ул уурхайн бүтээгдэхүүний нэр төрлийг нэмэгдүүлж, </w:t>
      </w:r>
      <w:r>
        <w:rPr>
          <w:rFonts w:ascii="Arial" w:hAnsi="Arial" w:cs="Arial"/>
          <w:sz w:val="24"/>
          <w:szCs w:val="24"/>
          <w:lang w:val="mn-MN"/>
        </w:rPr>
        <w:t xml:space="preserve">ил тод </w:t>
      </w:r>
      <w:r w:rsidRPr="00546BED">
        <w:rPr>
          <w:rFonts w:ascii="Arial" w:hAnsi="Arial" w:cs="Arial"/>
          <w:sz w:val="24"/>
          <w:szCs w:val="24"/>
          <w:lang w:val="mn-MN"/>
        </w:rPr>
        <w:t>тогтолцоог бэхжүүлнэ.</w:t>
      </w:r>
    </w:p>
    <w:p w14:paraId="569EE26C" w14:textId="77777777" w:rsidR="00646F7E" w:rsidRPr="00546BED" w:rsidRDefault="00646F7E" w:rsidP="00646F7E">
      <w:pPr>
        <w:snapToGrid w:val="0"/>
        <w:spacing w:after="0" w:line="240" w:lineRule="auto"/>
        <w:ind w:firstLine="700"/>
        <w:jc w:val="both"/>
        <w:rPr>
          <w:rFonts w:ascii="Arial" w:hAnsi="Arial" w:cs="Arial"/>
          <w:sz w:val="24"/>
          <w:szCs w:val="24"/>
          <w:lang w:val="mn-MN"/>
        </w:rPr>
      </w:pPr>
    </w:p>
    <w:p w14:paraId="286123C0" w14:textId="2EB72A2C" w:rsidR="00646F7E" w:rsidRPr="00546BED" w:rsidRDefault="00646F7E" w:rsidP="00646F7E">
      <w:pPr>
        <w:spacing w:after="0" w:line="240" w:lineRule="auto"/>
        <w:ind w:firstLine="700"/>
        <w:jc w:val="both"/>
        <w:rPr>
          <w:rFonts w:ascii="Arial" w:hAnsi="Arial" w:cs="Arial"/>
          <w:sz w:val="24"/>
          <w:szCs w:val="24"/>
          <w:lang w:val="mn-MN"/>
        </w:rPr>
      </w:pPr>
      <w:r w:rsidRPr="00546BED">
        <w:rPr>
          <w:rFonts w:ascii="Arial" w:hAnsi="Arial" w:cs="Arial"/>
          <w:sz w:val="24"/>
          <w:szCs w:val="24"/>
          <w:lang w:val="mn-MN"/>
        </w:rPr>
        <w:t>Үйлдвэр, технологийн парк байгуулах хүрээнд Нүүрс-хими, Кокс-химийн үйлдвэр, Гангийн үйлдвэр, Зэсийн баяжмал хайлуулах, боловсруулах үйлдвэрийн байршлыг эцэслэн тогтоож, бусад дагалдах үйлдвэр бүхий үйлдвэрлэл, технологийн парк байгуулах төслийн газар зүйн байршлыг тогтоож, төслийг эхлүүлнэ. Газрын тос боловсруулах үйлдвэрийн төслийн үйл ажиллагааг эрчимжүүлж, “Евро 2”-оос “Евро 5” түлш шатахууны стандарт руу шилжүүл</w:t>
      </w:r>
      <w:r w:rsidR="006B6A10">
        <w:rPr>
          <w:rFonts w:ascii="Arial" w:hAnsi="Arial" w:cs="Arial"/>
          <w:sz w:val="24"/>
          <w:szCs w:val="24"/>
          <w:lang w:val="mn-MN"/>
        </w:rPr>
        <w:t>н</w:t>
      </w:r>
      <w:r w:rsidRPr="00546BED">
        <w:rPr>
          <w:rFonts w:ascii="Arial" w:hAnsi="Arial" w:cs="Arial"/>
          <w:sz w:val="24"/>
          <w:szCs w:val="24"/>
          <w:lang w:val="mn-MN"/>
        </w:rPr>
        <w:t>э</w:t>
      </w:r>
      <w:r w:rsidR="006B6A10">
        <w:rPr>
          <w:rFonts w:ascii="Arial" w:hAnsi="Arial" w:cs="Arial"/>
          <w:sz w:val="24"/>
          <w:szCs w:val="24"/>
          <w:lang w:val="mn-MN"/>
        </w:rPr>
        <w:t xml:space="preserve">. </w:t>
      </w:r>
      <w:r w:rsidRPr="00546BED">
        <w:rPr>
          <w:rFonts w:ascii="Arial" w:hAnsi="Arial" w:cs="Arial"/>
          <w:sz w:val="24"/>
          <w:szCs w:val="24"/>
          <w:lang w:val="mn-MN"/>
        </w:rPr>
        <w:t>Алт цэвэршүүлэх үйлдвэрийн төслийг эхлүүлнэ.</w:t>
      </w:r>
    </w:p>
    <w:p w14:paraId="31A54069" w14:textId="77777777" w:rsidR="00646F7E" w:rsidRPr="00546BED" w:rsidRDefault="00646F7E" w:rsidP="00646F7E">
      <w:pPr>
        <w:spacing w:after="0" w:line="240" w:lineRule="auto"/>
        <w:ind w:firstLine="700"/>
        <w:jc w:val="both"/>
        <w:rPr>
          <w:rFonts w:ascii="Arial" w:hAnsi="Arial" w:cs="Arial"/>
          <w:sz w:val="24"/>
          <w:szCs w:val="24"/>
          <w:lang w:val="mn-MN"/>
        </w:rPr>
      </w:pPr>
    </w:p>
    <w:p w14:paraId="2BA4D6CF" w14:textId="77777777" w:rsidR="00646F7E" w:rsidRPr="00546BED" w:rsidRDefault="00646F7E" w:rsidP="00646F7E">
      <w:pPr>
        <w:spacing w:after="0" w:line="240" w:lineRule="auto"/>
        <w:ind w:firstLine="700"/>
        <w:jc w:val="both"/>
        <w:rPr>
          <w:rFonts w:ascii="Arial" w:hAnsi="Arial" w:cs="Arial"/>
          <w:sz w:val="24"/>
          <w:szCs w:val="24"/>
          <w:lang w:val="mn-MN"/>
        </w:rPr>
      </w:pPr>
      <w:r w:rsidRPr="00546BED">
        <w:rPr>
          <w:rFonts w:ascii="Arial" w:hAnsi="Arial" w:cs="Arial"/>
          <w:sz w:val="24"/>
          <w:szCs w:val="24"/>
          <w:lang w:val="mn-MN"/>
        </w:rPr>
        <w:t>Төр, хувийн хэвшлийн түншлэлийн хүрээнд эрчим хүчний суурилагдсан хүчин чадлыг нэмэгдүүлэх төслүүдийг хэрэгжүүлнэ. Бөөрөлжүүтийн 300 МВт-ын дулааны цахилгаан станц төслийн хоёрдугаар ээлжийн 150 МВт-ын хүчин чадалтай блокийг ашиглалтад оруулна. Эрчим хүчний дамжуулах, түгээх шугам сүлжээг өргөтгөн шинээр байгуулж, эрчим хүчний найдвартай байдлыг хангах төслүүдийн санхүүжилтийн эх үүсвэрийг шийдвэрлэнэ.</w:t>
      </w:r>
    </w:p>
    <w:p w14:paraId="6DD194CB" w14:textId="77777777" w:rsidR="00646F7E" w:rsidRPr="00546BED" w:rsidRDefault="00646F7E" w:rsidP="00646F7E">
      <w:pPr>
        <w:spacing w:after="0" w:line="240" w:lineRule="auto"/>
        <w:ind w:firstLine="700"/>
        <w:jc w:val="both"/>
        <w:rPr>
          <w:rFonts w:ascii="Arial" w:hAnsi="Arial" w:cs="Arial"/>
          <w:sz w:val="24"/>
          <w:szCs w:val="24"/>
          <w:lang w:val="mn-MN"/>
        </w:rPr>
      </w:pPr>
    </w:p>
    <w:p w14:paraId="1C462888" w14:textId="77777777" w:rsidR="00646F7E" w:rsidRPr="00546BED" w:rsidRDefault="00646F7E" w:rsidP="00646F7E">
      <w:pPr>
        <w:spacing w:after="0" w:line="240" w:lineRule="auto"/>
        <w:ind w:firstLine="700"/>
        <w:jc w:val="both"/>
        <w:rPr>
          <w:rFonts w:ascii="Arial" w:hAnsi="Arial" w:cs="Arial"/>
          <w:sz w:val="24"/>
          <w:szCs w:val="24"/>
          <w:lang w:val="mn-MN"/>
        </w:rPr>
      </w:pPr>
      <w:r w:rsidRPr="00546BED">
        <w:rPr>
          <w:rFonts w:ascii="Arial" w:hAnsi="Arial" w:cs="Arial"/>
          <w:sz w:val="24"/>
          <w:szCs w:val="24"/>
          <w:lang w:val="mn-MN"/>
        </w:rPr>
        <w:t>Мөн шинжлэх ухаан, технологи, нэмүү өртөг шингэсэн бүтээгдэхүүний экспортыг нэмэгдүүлэх, бүтээгдэхүүний боловсруулалтын түвшнийг үе шаттай ахиулах бодлогыг хэрэгжүүлнэ.</w:t>
      </w:r>
    </w:p>
    <w:p w14:paraId="4A8DBBC1" w14:textId="77777777" w:rsidR="00646F7E" w:rsidRPr="00546BED" w:rsidRDefault="00646F7E" w:rsidP="00646F7E">
      <w:pPr>
        <w:spacing w:after="0" w:line="240" w:lineRule="auto"/>
        <w:ind w:firstLine="700"/>
        <w:jc w:val="both"/>
        <w:rPr>
          <w:rFonts w:ascii="Arial" w:hAnsi="Arial" w:cs="Arial"/>
          <w:sz w:val="24"/>
          <w:szCs w:val="24"/>
          <w:lang w:val="mn-MN"/>
        </w:rPr>
      </w:pPr>
    </w:p>
    <w:p w14:paraId="3A68A67E" w14:textId="77777777" w:rsidR="00646F7E" w:rsidRPr="00546BED" w:rsidRDefault="00646F7E" w:rsidP="00646F7E">
      <w:pPr>
        <w:spacing w:after="0" w:line="240" w:lineRule="auto"/>
        <w:ind w:firstLine="700"/>
        <w:jc w:val="both"/>
        <w:rPr>
          <w:rFonts w:ascii="Arial" w:hAnsi="Arial" w:cs="Arial"/>
          <w:sz w:val="24"/>
          <w:szCs w:val="24"/>
          <w:lang w:val="mn-MN"/>
        </w:rPr>
      </w:pPr>
      <w:r w:rsidRPr="00546BED">
        <w:rPr>
          <w:rStyle w:val="normaltextrun"/>
          <w:rFonts w:ascii="Arial" w:hAnsi="Arial" w:cs="Arial"/>
          <w:sz w:val="24"/>
          <w:szCs w:val="24"/>
          <w:shd w:val="clear" w:color="auto" w:fill="FFFFFF"/>
          <w:lang w:val="mn-MN"/>
        </w:rPr>
        <w:t>Хувийн хэвшилд тулгуурласан бизнесийн орчныг дэмжиж, хөрөнгө оруулагчийн хууль ёсны эрх, ашгийг хамгаалж, хөрөнгө оруулалтыг нэмэгдүүлнэ. Дижитал эдийн засаг, ногоон эдийн засгийг бодитой нутагшуулж, н</w:t>
      </w:r>
      <w:r w:rsidRPr="00546BED">
        <w:rPr>
          <w:rFonts w:ascii="Arial" w:hAnsi="Arial" w:cs="Arial"/>
          <w:sz w:val="24"/>
          <w:szCs w:val="24"/>
          <w:lang w:val="mn-MN"/>
        </w:rPr>
        <w:t xml:space="preserve">огоон эдийн засгийг дэмжих санхүүжилт, татвар, зээл, урамшууллын оновчтой хөшүүргийг нэвтрүүлж, </w:t>
      </w:r>
      <w:r w:rsidRPr="00546BED">
        <w:rPr>
          <w:rStyle w:val="normaltextrun"/>
          <w:rFonts w:ascii="Arial" w:hAnsi="Arial" w:cs="Arial"/>
          <w:sz w:val="24"/>
          <w:szCs w:val="24"/>
          <w:shd w:val="clear" w:color="auto" w:fill="FFFFFF"/>
          <w:lang w:val="mn-MN"/>
        </w:rPr>
        <w:t xml:space="preserve">Старт-Ап, инновацыг дэмжих бодлого, хөшүүргийг тодорхойлж хэрэгжүүлнэ. </w:t>
      </w:r>
      <w:r w:rsidRPr="00546BED">
        <w:rPr>
          <w:rFonts w:ascii="Arial" w:hAnsi="Arial" w:cs="Arial"/>
          <w:sz w:val="24"/>
          <w:szCs w:val="24"/>
          <w:lang w:val="mn-MN"/>
        </w:rPr>
        <w:t>Гадаад худалдаан дахь техникийн болон тарифын саад тотгорыг арилгаж, гадаад зах зээлд өрсөлдөх чадвар бүхий экспортыг нэмэгдүүлж, төрөлжүүлэх замаар олон тулгуурт эдийн засгийн бүтцийг бий болгож, эдийн засгийг тэлнэ.</w:t>
      </w:r>
    </w:p>
    <w:p w14:paraId="5BC7FF45" w14:textId="77777777" w:rsidR="00646F7E" w:rsidRPr="00546BED" w:rsidRDefault="00646F7E" w:rsidP="00646F7E">
      <w:pPr>
        <w:spacing w:after="0"/>
        <w:ind w:firstLine="700"/>
        <w:jc w:val="both"/>
        <w:rPr>
          <w:rFonts w:ascii="Arial" w:hAnsi="Arial" w:cs="Arial"/>
          <w:sz w:val="24"/>
          <w:szCs w:val="24"/>
          <w:lang w:val="mn-MN"/>
        </w:rPr>
      </w:pPr>
    </w:p>
    <w:p w14:paraId="2298EF8E" w14:textId="77777777" w:rsidR="00646F7E" w:rsidRPr="00546BED" w:rsidRDefault="00646F7E" w:rsidP="00646F7E">
      <w:pPr>
        <w:ind w:firstLine="720"/>
        <w:jc w:val="both"/>
        <w:rPr>
          <w:rFonts w:ascii="Arial" w:eastAsiaTheme="minorEastAsia" w:hAnsi="Arial" w:cs="Arial"/>
          <w:sz w:val="24"/>
          <w:szCs w:val="24"/>
          <w:lang w:val="mn-MN"/>
        </w:rPr>
      </w:pPr>
      <w:r w:rsidRPr="00C6132C">
        <w:rPr>
          <w:rFonts w:ascii="Arial" w:eastAsiaTheme="minorEastAsia" w:hAnsi="Arial" w:cs="Arial"/>
          <w:b/>
          <w:bCs/>
          <w:sz w:val="24"/>
          <w:szCs w:val="24"/>
          <w:lang w:val="mn-MN"/>
        </w:rPr>
        <w:t>Бүсчилсэн хөгжлийн бодлогын хүрээнд</w:t>
      </w:r>
      <w:r w:rsidRPr="00546BED">
        <w:rPr>
          <w:rFonts w:ascii="Arial" w:eastAsiaTheme="minorEastAsia" w:hAnsi="Arial" w:cs="Arial"/>
          <w:sz w:val="24"/>
          <w:szCs w:val="24"/>
          <w:lang w:val="mn-MN"/>
        </w:rPr>
        <w:t xml:space="preserve"> байгалийн баялаг, нөөц, байршлын давуу талд тулгуурласан бүсчилсэн хөгжлийн реформыг хэрэгжүүлж, бүс бүрд ач холбогдолтой томоохон төслүүдийг хэрэгжүүлэх бэлтгэл ажлыг хангаж, техник, эдийн засгийн үндэслэлийг боловсруулна. Бүсүүдийг төрөлжүүлэн хөгжүүлэх татварын ялгаатай бодлогыг 2025 оноос эхлэн хэрэгжүүлж, бүс орон нутгийн төсвийн бие даасан байдлыг нэмэгдүүлэх, бүс бие даан хөрөнгө оруулалт татах, эдийн засгийн бодлогоор өрсөлдөх боломжийг бүрдүүлнэ. Орон нутгийн төвлөрлийг дэмжих хүрээнд Улаанбаатар хотоос орон нутагт шилжин суурьшиж буй иргэд, аж ахуйн нэгжид үзүүлэх бодлогын дэмжлэгийг үргэлжлүүлэн хэрэгжүүлнэ. Улаанбаатар хотыг “20 минутын хот” буюу нийгмийн дэд бүтцийн хүртээмжийг зохистой түвшинд хүргэх бодлогын баримт бичгийг боловсруулж, түүнд суурилсан “</w:t>
      </w:r>
      <w:r>
        <w:rPr>
          <w:rFonts w:ascii="Arial" w:eastAsiaTheme="minorEastAsia" w:hAnsi="Arial" w:cs="Arial"/>
          <w:sz w:val="24"/>
          <w:szCs w:val="24"/>
          <w:lang w:val="mn-MN"/>
        </w:rPr>
        <w:t>Улаанбаатар хотын 2040 он хүртэлх</w:t>
      </w:r>
      <w:r w:rsidRPr="00546BED">
        <w:rPr>
          <w:rFonts w:ascii="Arial" w:eastAsiaTheme="minorEastAsia" w:hAnsi="Arial" w:cs="Arial"/>
          <w:sz w:val="24"/>
          <w:szCs w:val="24"/>
          <w:lang w:val="mn-MN"/>
        </w:rPr>
        <w:t xml:space="preserve"> хөгжлийн ерөнхий төлөвлөгөө” болон бусад хот, суурин газрын хөгжлийн ерөнхий төлөвлөгөөг боловсруулна. Дагуул хотуудын хатуу, зөөлөн дэд бүтцийг хөгжүүлнэ.</w:t>
      </w:r>
    </w:p>
    <w:p w14:paraId="602AED3B" w14:textId="77777777" w:rsidR="00646F7E" w:rsidRPr="00546BED" w:rsidRDefault="00646F7E" w:rsidP="00646F7E">
      <w:pPr>
        <w:ind w:firstLine="720"/>
        <w:jc w:val="both"/>
        <w:rPr>
          <w:rFonts w:ascii="Arial" w:hAnsi="Arial" w:cs="Arial"/>
          <w:sz w:val="24"/>
          <w:szCs w:val="24"/>
          <w:lang w:val="mn-MN"/>
        </w:rPr>
      </w:pPr>
      <w:r w:rsidRPr="00546BED">
        <w:rPr>
          <w:rFonts w:ascii="Arial" w:hAnsi="Arial" w:cs="Arial"/>
          <w:sz w:val="24"/>
          <w:szCs w:val="24"/>
          <w:lang w:val="mn-MN"/>
        </w:rPr>
        <w:t>Шинэ суурьшлын бүс байгуулах ажлыг эрчимжүүлж, эдийн засгийн бүсчилсэн хөгжлийг дэмжин төвлөрлийг сааруулна. Улсын зэрэглэлтэй хотын дэд бүтцийг эрчимжүүлж, эдийн засаг, санхүүгийн хувьд бие даасан байх нөхцөлийг бүрдүүлнэ.</w:t>
      </w:r>
    </w:p>
    <w:p w14:paraId="69DBD7AF" w14:textId="77777777" w:rsidR="00646F7E" w:rsidRPr="00546BED" w:rsidRDefault="00646F7E" w:rsidP="00646F7E">
      <w:pPr>
        <w:ind w:firstLine="720"/>
        <w:jc w:val="both"/>
        <w:rPr>
          <w:rFonts w:ascii="Arial" w:eastAsiaTheme="minorEastAsia" w:hAnsi="Arial" w:cs="Arial"/>
          <w:sz w:val="24"/>
          <w:szCs w:val="24"/>
          <w:lang w:val="mn-MN"/>
        </w:rPr>
      </w:pPr>
    </w:p>
    <w:p w14:paraId="31EE39F4" w14:textId="10834D03" w:rsidR="00646F7E" w:rsidRPr="00546BED" w:rsidRDefault="00646F7E" w:rsidP="00646F7E">
      <w:pPr>
        <w:ind w:firstLine="720"/>
        <w:jc w:val="both"/>
        <w:rPr>
          <w:rFonts w:ascii="Arial" w:hAnsi="Arial" w:cs="Arial"/>
          <w:sz w:val="24"/>
          <w:szCs w:val="24"/>
          <w:lang w:val="mn-MN"/>
        </w:rPr>
      </w:pPr>
      <w:r w:rsidRPr="00C6132C">
        <w:rPr>
          <w:rFonts w:ascii="Arial" w:hAnsi="Arial" w:cs="Arial"/>
          <w:b/>
          <w:bCs/>
          <w:sz w:val="24"/>
          <w:szCs w:val="24"/>
          <w:lang w:val="mn-MN"/>
        </w:rPr>
        <w:t>Хүний хөгжлийн бодлогын хүрээнд</w:t>
      </w:r>
      <w:r w:rsidRPr="00546BED">
        <w:rPr>
          <w:rFonts w:ascii="Arial" w:hAnsi="Arial" w:cs="Arial"/>
          <w:sz w:val="24"/>
          <w:szCs w:val="24"/>
          <w:lang w:val="mn-MN"/>
        </w:rPr>
        <w:t xml:space="preserve"> иргэн бүр нийгмийн суурь үйлчилгээнд тэгш хамрагдах, орлого олох, хөгжих боломжийг бүрдүүлэхэд чиглэсэн гэр бүл, хүүхэд, залуучууд, ахмад наст</w:t>
      </w:r>
      <w:r w:rsidR="00E81400">
        <w:rPr>
          <w:rFonts w:ascii="Arial" w:hAnsi="Arial" w:cs="Arial"/>
          <w:sz w:val="24"/>
          <w:szCs w:val="24"/>
          <w:lang w:val="mn-MN"/>
        </w:rPr>
        <w:t>а</w:t>
      </w:r>
      <w:r w:rsidRPr="00546BED">
        <w:rPr>
          <w:rFonts w:ascii="Arial" w:hAnsi="Arial" w:cs="Arial"/>
          <w:sz w:val="24"/>
          <w:szCs w:val="24"/>
          <w:lang w:val="mn-MN"/>
        </w:rPr>
        <w:t xml:space="preserve">н, хөгжлийн бэрхшээлтэй иргэдийн онцлогт нийцүүлсэн бодлогыг хэрэгжүүлнэ. </w:t>
      </w:r>
    </w:p>
    <w:p w14:paraId="1B321644" w14:textId="77777777" w:rsidR="00646F7E" w:rsidRPr="00546BED" w:rsidRDefault="00646F7E" w:rsidP="00646F7E">
      <w:pPr>
        <w:ind w:firstLine="720"/>
        <w:jc w:val="both"/>
        <w:rPr>
          <w:rFonts w:ascii="Arial" w:hAnsi="Arial" w:cs="Arial"/>
          <w:sz w:val="24"/>
          <w:szCs w:val="24"/>
          <w:lang w:val="mn-MN"/>
        </w:rPr>
      </w:pPr>
      <w:r w:rsidRPr="00546BED">
        <w:rPr>
          <w:rFonts w:ascii="Arial" w:hAnsi="Arial" w:cs="Arial"/>
          <w:sz w:val="24"/>
          <w:szCs w:val="24"/>
          <w:lang w:val="mn-MN"/>
        </w:rPr>
        <w:t>Үндэсний баялгийн сангийн тогтолцоог бэхжүүлж, тус сангаар дамжуулан эрүүл мэнд, боловсрол, орон сууцжуулалт, хуримтлалын хөтөлбөрийг хэрэгжүүлж, "E-Mongolia" платформоор дамжуулан иргэн бүрд хуримтлалын данс нээнэ. Нийслэл, орон нутагт өрхийн төлбөрийн чадварт нийцүүлэн ипотекийн хөнгөлөлттэй зээлийн бүтээгдэхүүнийг төрөлжүүлж, хүртээмжийг нэмэгдүүлж, “Миний анхны байр”, “Миний түрээсийн орон сууц” хөтөлбөрийг үргэлжлүүлж, “Миний амины орон сууц”, “Миний сонголт орон нутаг” хөтөлбөрийг хэрэгжүүлнэ.</w:t>
      </w:r>
    </w:p>
    <w:p w14:paraId="6B8CF343" w14:textId="77777777" w:rsidR="00646F7E" w:rsidRPr="00546BED" w:rsidRDefault="00646F7E" w:rsidP="00646F7E">
      <w:pPr>
        <w:ind w:firstLine="720"/>
        <w:jc w:val="both"/>
        <w:rPr>
          <w:rFonts w:ascii="Arial" w:hAnsi="Arial" w:cs="Arial"/>
          <w:sz w:val="24"/>
          <w:szCs w:val="24"/>
          <w:lang w:val="mn-MN"/>
        </w:rPr>
      </w:pPr>
      <w:r w:rsidRPr="00546BED">
        <w:rPr>
          <w:rFonts w:ascii="Arial" w:hAnsi="Arial" w:cs="Arial"/>
          <w:sz w:val="24"/>
          <w:szCs w:val="24"/>
          <w:lang w:val="mn-MN"/>
        </w:rPr>
        <w:t xml:space="preserve">Хөдөлмөрийн зах зээлийн тоон болон ур чадварын эрэлтэд нийцсэн ажиллах хүчнийг бэлтгэх чиглэлээр салбар дундын дадлагын баазыг томоохон аж ахуй </w:t>
      </w:r>
      <w:r w:rsidRPr="00C115A2">
        <w:rPr>
          <w:rFonts w:ascii="Arial" w:hAnsi="Arial" w:cs="Arial"/>
          <w:sz w:val="24"/>
          <w:szCs w:val="24"/>
          <w:lang w:val="mn-MN"/>
        </w:rPr>
        <w:t>нэгж</w:t>
      </w:r>
      <w:r>
        <w:rPr>
          <w:rFonts w:ascii="Arial" w:hAnsi="Arial" w:cs="Arial"/>
          <w:sz w:val="24"/>
          <w:szCs w:val="24"/>
          <w:lang w:val="mn-MN"/>
        </w:rPr>
        <w:t>үүд</w:t>
      </w:r>
      <w:r w:rsidRPr="00C115A2">
        <w:rPr>
          <w:rFonts w:ascii="Arial" w:hAnsi="Arial" w:cs="Arial"/>
          <w:sz w:val="24"/>
          <w:szCs w:val="24"/>
          <w:lang w:val="mn-MN"/>
        </w:rPr>
        <w:t>тэй</w:t>
      </w:r>
      <w:r w:rsidRPr="00546BED">
        <w:rPr>
          <w:rFonts w:ascii="Arial" w:hAnsi="Arial" w:cs="Arial"/>
          <w:sz w:val="24"/>
          <w:szCs w:val="24"/>
          <w:lang w:val="mn-MN"/>
        </w:rPr>
        <w:t xml:space="preserve"> хамтран байгуулж, ажлын байранд дадлагажих боломжийг нэмэгдүүлэх замаар залуучуудын хөдөлмөр эрхлэлтийг дэмжинэ. </w:t>
      </w:r>
    </w:p>
    <w:p w14:paraId="195D32E6" w14:textId="77777777" w:rsidR="00646F7E" w:rsidRPr="00546BED" w:rsidRDefault="00646F7E" w:rsidP="00646F7E">
      <w:pPr>
        <w:ind w:firstLine="720"/>
        <w:jc w:val="both"/>
        <w:rPr>
          <w:rFonts w:ascii="Arial" w:hAnsi="Arial" w:cs="Arial"/>
          <w:sz w:val="24"/>
          <w:szCs w:val="24"/>
          <w:lang w:val="mn-MN"/>
        </w:rPr>
      </w:pPr>
      <w:r w:rsidRPr="00546BED">
        <w:rPr>
          <w:rFonts w:ascii="Arial" w:hAnsi="Arial" w:cs="Arial"/>
          <w:sz w:val="24"/>
          <w:szCs w:val="24"/>
          <w:lang w:val="mn-MN"/>
        </w:rPr>
        <w:t xml:space="preserve">Хөдөлмөрийн зах зээлд хүлээн зөвшөөрөгдөхүйц мэдлэг, ур чадвартай төгсөгчдийг бэлтгэх зорилгоор бүх түвшний сургалтын байгууллагын чанар, суралцах орчныг сайжруулахад чиглэсэн арга хэмжээнүүдийг </w:t>
      </w:r>
      <w:r>
        <w:rPr>
          <w:rFonts w:ascii="Arial" w:hAnsi="Arial" w:cs="Arial"/>
          <w:sz w:val="24"/>
          <w:szCs w:val="24"/>
          <w:lang w:val="mn-MN"/>
        </w:rPr>
        <w:t>авч</w:t>
      </w:r>
      <w:r w:rsidRPr="00BD3E4E">
        <w:rPr>
          <w:rFonts w:ascii="Arial" w:hAnsi="Arial" w:cs="Arial"/>
          <w:sz w:val="24"/>
          <w:szCs w:val="24"/>
          <w:lang w:val="mn-MN"/>
        </w:rPr>
        <w:t xml:space="preserve"> </w:t>
      </w:r>
      <w:r w:rsidRPr="00546BED">
        <w:rPr>
          <w:rFonts w:ascii="Arial" w:hAnsi="Arial" w:cs="Arial"/>
          <w:sz w:val="24"/>
          <w:szCs w:val="24"/>
          <w:lang w:val="mn-MN"/>
        </w:rPr>
        <w:t>хэрэгжүүлнэ. Боловсролд бүх хүүхэд, залуучуудыг тэгш хамруулах зарчмыг баримталж, ялгаатай хэрэгцээт хүүхэд, залуучуудыг тэдний гэр бүл, орон нутгийн онцлог байдалд нийцсэн, тохируулгат орчин, дэд бүтэц, хувилбартай, гэрийн сургалттай боловсролын үйлчилгээг бүх түвшинд бий болгоно. Албан боловсролын сургалтад хамрагдах боломжгүй суралцагчдад зориулсан альтернатив сургалтыг нэвтрүүлж "Боловсролын чөлөөт бүс" бодлогын арга хэмжээг хэрэгжүүлнэ.</w:t>
      </w:r>
    </w:p>
    <w:p w14:paraId="27766837" w14:textId="77777777" w:rsidR="00646F7E" w:rsidRPr="00546BED" w:rsidRDefault="00646F7E" w:rsidP="00646F7E">
      <w:pPr>
        <w:ind w:firstLine="700"/>
        <w:jc w:val="both"/>
        <w:rPr>
          <w:rFonts w:ascii="Arial" w:hAnsi="Arial" w:cs="Arial"/>
          <w:sz w:val="24"/>
          <w:szCs w:val="24"/>
          <w:lang w:val="mn-MN"/>
        </w:rPr>
      </w:pPr>
      <w:r w:rsidRPr="00546BED">
        <w:rPr>
          <w:rFonts w:ascii="Arial" w:hAnsi="Arial" w:cs="Arial"/>
          <w:sz w:val="24"/>
          <w:szCs w:val="24"/>
          <w:lang w:val="mn-MN"/>
        </w:rPr>
        <w:t>Эрүүл мэндийн тусламж, үйлчилгээний чанар, хүртээмжийг сайжруулах, өвчлөлөөс урьдчилан сэргийлэх, эрт илрүүлэх тогтолцоог бэхжүүлэхэд чиглэсэн төсөл, хөтөлбөрүүдийг эрчимжүүлнэ. Олон улсын жишгээр “Эрүүл сургууль” ба “Эрүүл цэцэрлэг” хөтөлбөрийг эцэг эх, асран хамгаалагчдын оролцоотой хамтран хэрэгжүүлж, "Эрүүл шүд", "Эрүүл Монгол" хөтөлбөрийг үргэлжлүүлнэ. Эрүүл, идэвхтэй амьдралын зөв дадал, хэвшлийг төлөвшүүлэх бодлогын реформыг хэрэгжүүлнэ.</w:t>
      </w:r>
    </w:p>
    <w:p w14:paraId="0488C47A" w14:textId="77777777" w:rsidR="00646F7E" w:rsidRPr="00546BED" w:rsidRDefault="00646F7E" w:rsidP="00646F7E">
      <w:pPr>
        <w:ind w:firstLine="700"/>
        <w:jc w:val="both"/>
        <w:rPr>
          <w:rFonts w:ascii="Arial" w:hAnsi="Arial" w:cs="Arial"/>
          <w:sz w:val="24"/>
          <w:szCs w:val="24"/>
          <w:lang w:val="mn-MN"/>
        </w:rPr>
      </w:pPr>
      <w:r w:rsidRPr="00546BED">
        <w:rPr>
          <w:rFonts w:ascii="Arial" w:hAnsi="Arial" w:cs="Arial"/>
          <w:sz w:val="24"/>
          <w:szCs w:val="24"/>
          <w:lang w:val="mn-MN"/>
        </w:rPr>
        <w:t>Иргэн эрүүл мэндийн тусламж, үйлчилгээг орон зай, цаг хугацаанаас үл хамааран авах боломжийг нэмэгдүүлж, цахим эрүүл мэндийн дэвшилтэт технологи, телемедицин, хиймэл оюун ухааныг эмчилгээ, оношилгоо, хяналтад нэвтрүүлнэ.</w:t>
      </w:r>
    </w:p>
    <w:p w14:paraId="0DE61C2B" w14:textId="77777777" w:rsidR="00646F7E" w:rsidRPr="00546BED" w:rsidRDefault="00646F7E" w:rsidP="00646F7E">
      <w:pPr>
        <w:spacing w:after="240"/>
        <w:ind w:firstLine="720"/>
        <w:jc w:val="both"/>
        <w:rPr>
          <w:rFonts w:ascii="Arial" w:hAnsi="Arial" w:cs="Arial"/>
          <w:sz w:val="24"/>
          <w:szCs w:val="24"/>
          <w:lang w:val="mn-MN"/>
        </w:rPr>
      </w:pPr>
      <w:r w:rsidRPr="00C6132C">
        <w:rPr>
          <w:rFonts w:ascii="Arial" w:hAnsi="Arial" w:cs="Arial"/>
          <w:b/>
          <w:bCs/>
          <w:sz w:val="24"/>
          <w:szCs w:val="24"/>
          <w:lang w:val="mn-MN"/>
        </w:rPr>
        <w:t>Хүний эрхийг дээдэлсэн засаглалын бодлогын хүрээнд</w:t>
      </w:r>
      <w:r w:rsidRPr="00546BED">
        <w:rPr>
          <w:rFonts w:ascii="Arial" w:hAnsi="Arial" w:cs="Arial"/>
          <w:sz w:val="24"/>
          <w:szCs w:val="24"/>
          <w:lang w:val="mn-MN"/>
        </w:rPr>
        <w:t xml:space="preserve"> төрийн албаны реформыг хэрэгжүүлж, үр ашиг, хүртээмжийг нэмэгдүүлэн, чадварлаг, ухаалаг төрийн албаны тогтолцоог төлөвшүүлнэ. Төрийн үйлчилгээний цахимжилт, процессын дахин инженерчлэлийг үргэлжлүүлж, шийдвэр гаргалт, үйл ажиллагаанд иргэдийн хяналт тавих тогтолцоог хиймэл оюун ухаан, дэвшилтэт технологи ашиглан бүрдүүлж, иргэдэд ойр төрийн үйлчилгээг бий болгоно. </w:t>
      </w:r>
    </w:p>
    <w:p w14:paraId="4FD358AA" w14:textId="77777777" w:rsidR="00646F7E" w:rsidRPr="00521029" w:rsidRDefault="00646F7E" w:rsidP="00646F7E">
      <w:pPr>
        <w:ind w:firstLine="720"/>
        <w:jc w:val="both"/>
        <w:rPr>
          <w:rFonts w:ascii="Arial" w:hAnsi="Arial" w:cs="Arial"/>
          <w:sz w:val="24"/>
          <w:szCs w:val="24"/>
          <w:lang w:val="mn-MN"/>
        </w:rPr>
      </w:pPr>
      <w:r w:rsidRPr="00521029">
        <w:rPr>
          <w:rFonts w:ascii="Arial" w:hAnsi="Arial" w:cs="Arial"/>
          <w:sz w:val="24"/>
          <w:szCs w:val="24"/>
          <w:lang w:val="mn-MN"/>
        </w:rPr>
        <w:t>Хүний эрхийг хангах хүрээнд  “Хүний эрхийг хангах үндэсний хөтөлбөр-II” болон “Эрх зүйн шинэтгэлийн II хөтөлбөр”-ийг хэрэгжүүлнэ. Хүний эрх, хувийн эрх зүйн шинэтгэлийн реформыг хэрэгжүүлнэ.</w:t>
      </w:r>
    </w:p>
    <w:p w14:paraId="79FD50B0" w14:textId="77777777" w:rsidR="00646F7E" w:rsidRPr="00521029" w:rsidRDefault="00646F7E" w:rsidP="00646F7E">
      <w:pPr>
        <w:ind w:firstLine="700"/>
        <w:jc w:val="both"/>
        <w:rPr>
          <w:rFonts w:ascii="Arial" w:hAnsi="Arial" w:cs="Arial"/>
          <w:sz w:val="24"/>
          <w:szCs w:val="24"/>
          <w:lang w:val="mn-MN"/>
        </w:rPr>
      </w:pPr>
      <w:r w:rsidRPr="00521029">
        <w:rPr>
          <w:rFonts w:ascii="Arial" w:hAnsi="Arial" w:cs="Arial"/>
          <w:sz w:val="24"/>
          <w:szCs w:val="24"/>
          <w:lang w:val="mn-MN"/>
        </w:rPr>
        <w:t xml:space="preserve">Авлигын төсөөллийн индексийг </w:t>
      </w:r>
      <w:r w:rsidRPr="00521029">
        <w:rPr>
          <w:rFonts w:ascii="Arial" w:hAnsi="Arial" w:cs="Arial"/>
          <w:bCs/>
          <w:sz w:val="24"/>
          <w:szCs w:val="24"/>
          <w:lang w:val="mn-MN"/>
        </w:rPr>
        <w:t>сайжруулж</w:t>
      </w:r>
      <w:r w:rsidRPr="00521029">
        <w:rPr>
          <w:rFonts w:ascii="Arial" w:hAnsi="Arial" w:cs="Arial"/>
          <w:sz w:val="24"/>
          <w:szCs w:val="24"/>
          <w:lang w:val="mn-MN"/>
        </w:rPr>
        <w:t xml:space="preserve">, авлигатай тэмцэх 5Ш ажиллагааг </w:t>
      </w:r>
      <w:r w:rsidRPr="00521029">
        <w:rPr>
          <w:rFonts w:ascii="Arial" w:hAnsi="Arial" w:cs="Arial"/>
          <w:bCs/>
          <w:sz w:val="24"/>
          <w:szCs w:val="24"/>
          <w:lang w:val="mn-MN"/>
        </w:rPr>
        <w:t>эрчимжүүлж</w:t>
      </w:r>
      <w:r w:rsidRPr="00521029">
        <w:rPr>
          <w:rFonts w:ascii="Arial" w:hAnsi="Arial" w:cs="Arial"/>
          <w:sz w:val="24"/>
          <w:szCs w:val="24"/>
          <w:lang w:val="mn-MN"/>
        </w:rPr>
        <w:t xml:space="preserve">, мөрдөн шалгах байгууллагуудын үйл ажиллагаанд дэмжлэг </w:t>
      </w:r>
      <w:r w:rsidRPr="00521029">
        <w:rPr>
          <w:rFonts w:ascii="Arial" w:hAnsi="Arial" w:cs="Arial"/>
          <w:bCs/>
          <w:sz w:val="24"/>
          <w:szCs w:val="24"/>
          <w:lang w:val="mn-MN"/>
        </w:rPr>
        <w:t>үзүүлэн</w:t>
      </w:r>
      <w:r w:rsidRPr="00521029">
        <w:rPr>
          <w:rFonts w:ascii="Arial" w:hAnsi="Arial" w:cs="Arial"/>
          <w:sz w:val="24"/>
          <w:szCs w:val="24"/>
          <w:lang w:val="mn-MN"/>
        </w:rPr>
        <w:t>, шүүхийн шатанд шийдэгдэхгүй удаашралтай байгаа авлига, албан тушаалын хэргүүдэд дүн шинжилгээ хийж, шаардлагатай эрх зүйн орчныг бүрдүүлнэ. Авлигыг мэдээлэх тогтолцоог хялбаршуулах, мэдээлэгчийн эрхийг хамгаалах, учирсан хохирлыг төлүүлэх тогтолцоог бэхжүүлнэ. Бүх нийтээр авлигатай тэмцэх, шударга бус зүйлийг үл тэвчих сэтгэлгээ, хандлагыг төлөвшүүлэх арга хэмжээг хэрэгжүүлнэ.</w:t>
      </w:r>
    </w:p>
    <w:p w14:paraId="020E92B4" w14:textId="77777777" w:rsidR="00521029" w:rsidRPr="00521029" w:rsidRDefault="00521029" w:rsidP="00521029">
      <w:pPr>
        <w:spacing w:before="240" w:line="240" w:lineRule="auto"/>
        <w:ind w:firstLine="700"/>
        <w:jc w:val="both"/>
        <w:rPr>
          <w:rFonts w:ascii="Arial" w:hAnsi="Arial" w:cs="Arial"/>
          <w:sz w:val="24"/>
          <w:szCs w:val="24"/>
        </w:rPr>
      </w:pPr>
      <w:r w:rsidRPr="00521029">
        <w:rPr>
          <w:rFonts w:ascii="Arial" w:hAnsi="Arial" w:cs="Arial"/>
          <w:sz w:val="24"/>
          <w:szCs w:val="24"/>
          <w:lang w:val="mn-MN"/>
        </w:rPr>
        <w:t xml:space="preserve">Дээр дурдсан бодлогын тэргүүлэх чиглэлийн хүрээнд төлөвлөсөн төсөл, арга хэмжээнүүдийг хэрэгжүүлснээр улсын эдийн засаг </w:t>
      </w:r>
      <w:r w:rsidRPr="00521029">
        <w:rPr>
          <w:rFonts w:ascii="Arial" w:hAnsi="Arial" w:cs="Arial"/>
          <w:sz w:val="24"/>
          <w:szCs w:val="24"/>
          <w:cs/>
          <w:lang w:val="mn-MN" w:bidi="mn"/>
        </w:rPr>
        <w:t xml:space="preserve">2025 </w:t>
      </w:r>
      <w:r w:rsidRPr="00521029">
        <w:rPr>
          <w:rFonts w:ascii="Arial" w:hAnsi="Arial" w:cs="Arial"/>
          <w:sz w:val="24"/>
          <w:szCs w:val="24"/>
          <w:lang w:val="mn-MN"/>
        </w:rPr>
        <w:t xml:space="preserve">онд </w:t>
      </w:r>
      <w:r w:rsidRPr="00521029">
        <w:rPr>
          <w:rFonts w:ascii="Arial" w:hAnsi="Arial" w:cs="Arial"/>
          <w:sz w:val="24"/>
          <w:szCs w:val="24"/>
          <w:cs/>
          <w:lang w:val="mn-MN" w:bidi="mn"/>
        </w:rPr>
        <w:t xml:space="preserve">8 </w:t>
      </w:r>
      <w:r w:rsidRPr="00521029">
        <w:rPr>
          <w:rFonts w:ascii="Arial" w:hAnsi="Arial" w:cs="Arial"/>
          <w:sz w:val="24"/>
          <w:szCs w:val="24"/>
          <w:lang w:val="mn-MN"/>
        </w:rPr>
        <w:t xml:space="preserve">хувиар өсөж, экспорт 19.0 тэрбум ам.долларт хүрч, гадаад валютын улсын нөөц нэмэгдэж, инфляц зорилтот түвшинд хадгалагдана. Мөн ядуурлыг бууруулж, хүний хөгжлийн индекс, засаглалын индекс, дэлхийн сайн орны индексийг тус тус сайжруулна. </w:t>
      </w:r>
    </w:p>
    <w:p w14:paraId="041EC1CF" w14:textId="435ABF21" w:rsidR="00521029" w:rsidRPr="00521029" w:rsidRDefault="00521029" w:rsidP="00521029">
      <w:pPr>
        <w:spacing w:before="240" w:line="240" w:lineRule="auto"/>
        <w:ind w:firstLine="700"/>
        <w:jc w:val="both"/>
        <w:rPr>
          <w:rFonts w:ascii="Arial" w:hAnsi="Arial" w:cs="Arial"/>
          <w:sz w:val="24"/>
          <w:szCs w:val="24"/>
          <w:lang w:val="mn-MN"/>
        </w:rPr>
      </w:pPr>
      <w:r w:rsidRPr="00521029">
        <w:rPr>
          <w:rFonts w:ascii="Arial" w:hAnsi="Arial" w:cs="Arial"/>
          <w:sz w:val="24"/>
          <w:szCs w:val="24"/>
          <w:lang w:val="mn-MN"/>
        </w:rPr>
        <w:t xml:space="preserve">Улсын </w:t>
      </w:r>
      <w:r w:rsidRPr="00D36532">
        <w:rPr>
          <w:rFonts w:ascii="Arial" w:hAnsi="Arial" w:cs="Arial"/>
          <w:sz w:val="24"/>
          <w:szCs w:val="24"/>
          <w:lang w:val="mn-MN"/>
        </w:rPr>
        <w:t xml:space="preserve">хөгжлийн 2025 оны төлөвлөгөөний төсөлд нийт </w:t>
      </w:r>
      <w:r w:rsidR="00900E48" w:rsidRPr="00D36532">
        <w:rPr>
          <w:rFonts w:ascii="Arial" w:hAnsi="Arial" w:cs="Arial"/>
          <w:sz w:val="24"/>
          <w:szCs w:val="24"/>
          <w:lang w:val="mn-MN"/>
        </w:rPr>
        <w:t>31</w:t>
      </w:r>
      <w:r w:rsidR="00B715B3" w:rsidRPr="00D36532">
        <w:rPr>
          <w:rFonts w:ascii="Arial" w:hAnsi="Arial" w:cs="Arial"/>
          <w:sz w:val="24"/>
          <w:szCs w:val="24"/>
          <w:lang w:val="mn-MN"/>
        </w:rPr>
        <w:t>4</w:t>
      </w:r>
      <w:r w:rsidRPr="00D36532">
        <w:rPr>
          <w:rFonts w:ascii="Arial" w:hAnsi="Arial" w:cs="Arial"/>
          <w:sz w:val="24"/>
          <w:szCs w:val="24"/>
          <w:lang w:val="mn-MN"/>
        </w:rPr>
        <w:t xml:space="preserve"> төсөл, арга хэмжээг 1</w:t>
      </w:r>
      <w:r w:rsidR="00F15F55" w:rsidRPr="00D36532">
        <w:rPr>
          <w:rFonts w:ascii="Arial" w:hAnsi="Arial" w:cs="Arial"/>
          <w:sz w:val="24"/>
          <w:szCs w:val="24"/>
          <w:lang w:val="mn-MN"/>
        </w:rPr>
        <w:t>9</w:t>
      </w:r>
      <w:r w:rsidRPr="00D36532">
        <w:rPr>
          <w:rFonts w:ascii="Arial" w:hAnsi="Arial" w:cs="Arial"/>
          <w:sz w:val="24"/>
          <w:szCs w:val="24"/>
          <w:lang w:val="mn-MN"/>
        </w:rPr>
        <w:t>.</w:t>
      </w:r>
      <w:r w:rsidR="00F15F55" w:rsidRPr="00D36532">
        <w:rPr>
          <w:rFonts w:ascii="Arial" w:hAnsi="Arial" w:cs="Arial"/>
          <w:sz w:val="24"/>
          <w:szCs w:val="24"/>
          <w:lang w:val="mn-MN"/>
        </w:rPr>
        <w:t>2</w:t>
      </w:r>
      <w:r w:rsidRPr="00D36532">
        <w:rPr>
          <w:rFonts w:ascii="Arial" w:hAnsi="Arial" w:cs="Arial"/>
          <w:sz w:val="24"/>
          <w:szCs w:val="24"/>
          <w:lang w:val="mn-MN"/>
        </w:rPr>
        <w:t xml:space="preserve"> их наяд төгрөгөөр санхүүжүүлэхээр тусгалаа. Үүнээс улсын төсвийн хөрөнгөөр </w:t>
      </w:r>
      <w:r w:rsidR="00696973" w:rsidRPr="00D36532">
        <w:rPr>
          <w:rFonts w:ascii="Arial" w:hAnsi="Arial" w:cs="Arial"/>
          <w:sz w:val="24"/>
          <w:szCs w:val="24"/>
          <w:lang w:val="mn-MN"/>
        </w:rPr>
        <w:t>5</w:t>
      </w:r>
      <w:r w:rsidRPr="00D36532">
        <w:rPr>
          <w:rFonts w:ascii="Arial" w:hAnsi="Arial" w:cs="Arial"/>
          <w:sz w:val="24"/>
          <w:szCs w:val="24"/>
          <w:lang w:val="mn-MN"/>
        </w:rPr>
        <w:t>.</w:t>
      </w:r>
      <w:r w:rsidR="00696973" w:rsidRPr="00D36532">
        <w:rPr>
          <w:rFonts w:ascii="Arial" w:hAnsi="Arial" w:cs="Arial"/>
          <w:sz w:val="24"/>
          <w:szCs w:val="24"/>
          <w:lang w:val="mn-MN"/>
        </w:rPr>
        <w:t>2</w:t>
      </w:r>
      <w:r w:rsidRPr="00D36532">
        <w:rPr>
          <w:rFonts w:ascii="Arial" w:hAnsi="Arial" w:cs="Arial"/>
          <w:sz w:val="24"/>
          <w:szCs w:val="24"/>
          <w:lang w:val="mn-MN"/>
        </w:rPr>
        <w:t xml:space="preserve"> их наяд төгрөг,</w:t>
      </w:r>
      <w:r w:rsidR="00CD40CB" w:rsidRPr="00D36532">
        <w:rPr>
          <w:rFonts w:ascii="Arial" w:hAnsi="Arial" w:cs="Arial"/>
          <w:sz w:val="24"/>
          <w:szCs w:val="24"/>
          <w:lang w:val="mn-MN"/>
        </w:rPr>
        <w:t xml:space="preserve"> </w:t>
      </w:r>
      <w:r w:rsidRPr="00D36532">
        <w:rPr>
          <w:rFonts w:ascii="Arial" w:hAnsi="Arial" w:cs="Arial"/>
          <w:sz w:val="24"/>
          <w:szCs w:val="24"/>
          <w:lang w:val="mn-MN"/>
        </w:rPr>
        <w:t>гадаадын зээл,</w:t>
      </w:r>
      <w:r w:rsidR="00CD40CB" w:rsidRPr="00D36532">
        <w:rPr>
          <w:rFonts w:ascii="Arial" w:hAnsi="Arial" w:cs="Arial"/>
          <w:sz w:val="24"/>
          <w:szCs w:val="24"/>
          <w:lang w:val="mn-MN"/>
        </w:rPr>
        <w:t xml:space="preserve"> </w:t>
      </w:r>
      <w:r w:rsidRPr="00D36532">
        <w:rPr>
          <w:rFonts w:ascii="Arial" w:hAnsi="Arial" w:cs="Arial"/>
          <w:sz w:val="24"/>
          <w:szCs w:val="24"/>
          <w:lang w:val="mn-MN"/>
        </w:rPr>
        <w:t xml:space="preserve">тусламжаар </w:t>
      </w:r>
      <w:r w:rsidR="00CD40CB" w:rsidRPr="00D36532">
        <w:rPr>
          <w:rFonts w:ascii="Arial" w:hAnsi="Arial" w:cs="Arial"/>
          <w:sz w:val="24"/>
          <w:szCs w:val="24"/>
          <w:lang w:val="mn-MN"/>
        </w:rPr>
        <w:t>4.2</w:t>
      </w:r>
      <w:r w:rsidRPr="00D36532">
        <w:rPr>
          <w:rFonts w:ascii="Arial" w:hAnsi="Arial" w:cs="Arial"/>
          <w:sz w:val="24"/>
          <w:szCs w:val="24"/>
          <w:lang w:val="mn-MN"/>
        </w:rPr>
        <w:t xml:space="preserve"> их наяд төгрөг, гадаад, дотоодын хөрөнгө оруулалтаар </w:t>
      </w:r>
      <w:r w:rsidR="009D74B1" w:rsidRPr="00D36532">
        <w:rPr>
          <w:rFonts w:ascii="Arial" w:hAnsi="Arial" w:cs="Arial"/>
          <w:sz w:val="24"/>
          <w:szCs w:val="24"/>
          <w:lang w:val="mn-MN"/>
        </w:rPr>
        <w:t>4</w:t>
      </w:r>
      <w:r w:rsidRPr="00D36532">
        <w:rPr>
          <w:rFonts w:ascii="Arial" w:hAnsi="Arial" w:cs="Arial"/>
          <w:sz w:val="24"/>
          <w:szCs w:val="24"/>
          <w:lang w:val="mn-MN"/>
        </w:rPr>
        <w:t>.</w:t>
      </w:r>
      <w:r w:rsidR="009D74B1" w:rsidRPr="00D36532">
        <w:rPr>
          <w:rFonts w:ascii="Arial" w:hAnsi="Arial" w:cs="Arial"/>
          <w:sz w:val="24"/>
          <w:szCs w:val="24"/>
          <w:lang w:val="mn-MN"/>
        </w:rPr>
        <w:t>1</w:t>
      </w:r>
      <w:r w:rsidRPr="00D36532">
        <w:rPr>
          <w:rFonts w:ascii="Arial" w:hAnsi="Arial" w:cs="Arial"/>
          <w:sz w:val="24"/>
          <w:szCs w:val="24"/>
          <w:lang w:val="mn-MN"/>
        </w:rPr>
        <w:t xml:space="preserve"> их наяд төгрөг, төр, хувийн хэвшлийн түншлэлээр </w:t>
      </w:r>
      <w:r w:rsidR="00024327" w:rsidRPr="00D36532">
        <w:rPr>
          <w:rFonts w:ascii="Arial" w:hAnsi="Arial" w:cs="Arial"/>
          <w:sz w:val="24"/>
          <w:szCs w:val="24"/>
          <w:lang w:val="mn-MN"/>
        </w:rPr>
        <w:t>4</w:t>
      </w:r>
      <w:r w:rsidRPr="00D36532">
        <w:rPr>
          <w:rFonts w:ascii="Arial" w:hAnsi="Arial" w:cs="Arial"/>
          <w:sz w:val="24"/>
          <w:szCs w:val="24"/>
          <w:lang w:val="mn-MN"/>
        </w:rPr>
        <w:t>.</w:t>
      </w:r>
      <w:r w:rsidR="00024327" w:rsidRPr="00D36532">
        <w:rPr>
          <w:rFonts w:ascii="Arial" w:hAnsi="Arial" w:cs="Arial"/>
          <w:sz w:val="24"/>
          <w:szCs w:val="24"/>
          <w:lang w:val="mn-MN"/>
        </w:rPr>
        <w:t>1</w:t>
      </w:r>
      <w:r w:rsidRPr="00D36532">
        <w:rPr>
          <w:rFonts w:ascii="Arial" w:hAnsi="Arial" w:cs="Arial"/>
          <w:sz w:val="24"/>
          <w:szCs w:val="24"/>
          <w:lang w:val="mn-MN"/>
        </w:rPr>
        <w:t xml:space="preserve"> их наяд төгрөг, бусад эх үүсвэрээр </w:t>
      </w:r>
      <w:r w:rsidR="00744045" w:rsidRPr="00D36532">
        <w:rPr>
          <w:rFonts w:ascii="Arial" w:hAnsi="Arial" w:cs="Arial"/>
          <w:sz w:val="24"/>
          <w:szCs w:val="24"/>
          <w:lang w:val="mn-MN"/>
        </w:rPr>
        <w:t>1</w:t>
      </w:r>
      <w:r w:rsidRPr="00D36532">
        <w:rPr>
          <w:rFonts w:ascii="Arial" w:hAnsi="Arial" w:cs="Arial"/>
          <w:sz w:val="24"/>
          <w:szCs w:val="24"/>
          <w:lang w:val="mn-MN"/>
        </w:rPr>
        <w:t>.</w:t>
      </w:r>
      <w:r w:rsidR="00744045" w:rsidRPr="00D36532">
        <w:rPr>
          <w:rFonts w:ascii="Arial" w:hAnsi="Arial" w:cs="Arial"/>
          <w:sz w:val="24"/>
          <w:szCs w:val="24"/>
          <w:lang w:val="mn-MN"/>
        </w:rPr>
        <w:t>5</w:t>
      </w:r>
      <w:r w:rsidRPr="00D36532">
        <w:rPr>
          <w:rFonts w:ascii="Arial" w:hAnsi="Arial" w:cs="Arial"/>
          <w:sz w:val="24"/>
          <w:szCs w:val="24"/>
          <w:lang w:val="mn-MN"/>
        </w:rPr>
        <w:t xml:space="preserve"> их наяд төгрөгийг тус тус санхүүжүүлэхээр төлөвлөлөө.</w:t>
      </w:r>
    </w:p>
    <w:p w14:paraId="74736C9E" w14:textId="003B7938" w:rsidR="00154426" w:rsidRPr="00273087" w:rsidRDefault="00154426" w:rsidP="00646F7E">
      <w:pPr>
        <w:rPr>
          <w:lang w:val="mn-MN"/>
        </w:rPr>
      </w:pPr>
    </w:p>
    <w:sectPr w:rsidR="00154426" w:rsidRPr="00273087" w:rsidSect="00820FC5">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26"/>
    <w:rsid w:val="00000287"/>
    <w:rsid w:val="00001E1A"/>
    <w:rsid w:val="000027F1"/>
    <w:rsid w:val="000114EC"/>
    <w:rsid w:val="00012ED0"/>
    <w:rsid w:val="00016BEC"/>
    <w:rsid w:val="00017B55"/>
    <w:rsid w:val="0002206B"/>
    <w:rsid w:val="00024327"/>
    <w:rsid w:val="0003267F"/>
    <w:rsid w:val="00032E48"/>
    <w:rsid w:val="00037CC1"/>
    <w:rsid w:val="00037CC2"/>
    <w:rsid w:val="00040B5F"/>
    <w:rsid w:val="00040BEE"/>
    <w:rsid w:val="00047CFF"/>
    <w:rsid w:val="0005270A"/>
    <w:rsid w:val="0005671E"/>
    <w:rsid w:val="000573DF"/>
    <w:rsid w:val="000625F1"/>
    <w:rsid w:val="000629E7"/>
    <w:rsid w:val="0006397B"/>
    <w:rsid w:val="000670C7"/>
    <w:rsid w:val="00067C04"/>
    <w:rsid w:val="00067C55"/>
    <w:rsid w:val="00072C5F"/>
    <w:rsid w:val="00074E36"/>
    <w:rsid w:val="0008410E"/>
    <w:rsid w:val="00084EC6"/>
    <w:rsid w:val="00094BAF"/>
    <w:rsid w:val="00095B10"/>
    <w:rsid w:val="00096983"/>
    <w:rsid w:val="000974CA"/>
    <w:rsid w:val="00097729"/>
    <w:rsid w:val="000A0FF4"/>
    <w:rsid w:val="000A240E"/>
    <w:rsid w:val="000A3D81"/>
    <w:rsid w:val="000A4586"/>
    <w:rsid w:val="000A5498"/>
    <w:rsid w:val="000A6183"/>
    <w:rsid w:val="000A74E2"/>
    <w:rsid w:val="000B1FFD"/>
    <w:rsid w:val="000B2C62"/>
    <w:rsid w:val="000B38FA"/>
    <w:rsid w:val="000B6EFD"/>
    <w:rsid w:val="000C2A60"/>
    <w:rsid w:val="000C3D1B"/>
    <w:rsid w:val="000D0DDE"/>
    <w:rsid w:val="000E0BC2"/>
    <w:rsid w:val="000E140C"/>
    <w:rsid w:val="000E28F0"/>
    <w:rsid w:val="000E48DD"/>
    <w:rsid w:val="000E5235"/>
    <w:rsid w:val="000E52F2"/>
    <w:rsid w:val="000F1B30"/>
    <w:rsid w:val="000F1FB1"/>
    <w:rsid w:val="000F475B"/>
    <w:rsid w:val="000F63FA"/>
    <w:rsid w:val="0010139A"/>
    <w:rsid w:val="00102A61"/>
    <w:rsid w:val="00104204"/>
    <w:rsid w:val="0010423C"/>
    <w:rsid w:val="00105D5D"/>
    <w:rsid w:val="00106AAD"/>
    <w:rsid w:val="00110814"/>
    <w:rsid w:val="0011179A"/>
    <w:rsid w:val="00112B0F"/>
    <w:rsid w:val="00113A2B"/>
    <w:rsid w:val="00114327"/>
    <w:rsid w:val="0011455D"/>
    <w:rsid w:val="00117C2F"/>
    <w:rsid w:val="001203F8"/>
    <w:rsid w:val="001209A3"/>
    <w:rsid w:val="00126041"/>
    <w:rsid w:val="001270C6"/>
    <w:rsid w:val="00130113"/>
    <w:rsid w:val="00131D65"/>
    <w:rsid w:val="00132B5F"/>
    <w:rsid w:val="00140547"/>
    <w:rsid w:val="001505B1"/>
    <w:rsid w:val="00153A7D"/>
    <w:rsid w:val="00154426"/>
    <w:rsid w:val="00156264"/>
    <w:rsid w:val="0015664B"/>
    <w:rsid w:val="00161931"/>
    <w:rsid w:val="00163DE9"/>
    <w:rsid w:val="00164620"/>
    <w:rsid w:val="00165B00"/>
    <w:rsid w:val="001674E7"/>
    <w:rsid w:val="001716EA"/>
    <w:rsid w:val="00173D36"/>
    <w:rsid w:val="0017672C"/>
    <w:rsid w:val="0017675D"/>
    <w:rsid w:val="001811CF"/>
    <w:rsid w:val="00184224"/>
    <w:rsid w:val="00196181"/>
    <w:rsid w:val="001974F4"/>
    <w:rsid w:val="001A5015"/>
    <w:rsid w:val="001A684C"/>
    <w:rsid w:val="001B0250"/>
    <w:rsid w:val="001B5341"/>
    <w:rsid w:val="001B5A88"/>
    <w:rsid w:val="001B7877"/>
    <w:rsid w:val="001B79DB"/>
    <w:rsid w:val="001C0B07"/>
    <w:rsid w:val="001C454C"/>
    <w:rsid w:val="001C5929"/>
    <w:rsid w:val="001D54D1"/>
    <w:rsid w:val="001E1AC2"/>
    <w:rsid w:val="001F085C"/>
    <w:rsid w:val="00201E3D"/>
    <w:rsid w:val="00203FB7"/>
    <w:rsid w:val="002048C6"/>
    <w:rsid w:val="00205004"/>
    <w:rsid w:val="002058BD"/>
    <w:rsid w:val="002061CE"/>
    <w:rsid w:val="00210F39"/>
    <w:rsid w:val="002111A0"/>
    <w:rsid w:val="002126F2"/>
    <w:rsid w:val="002149A4"/>
    <w:rsid w:val="00215CE5"/>
    <w:rsid w:val="00220B88"/>
    <w:rsid w:val="00222C9B"/>
    <w:rsid w:val="0023177E"/>
    <w:rsid w:val="00232404"/>
    <w:rsid w:val="00235255"/>
    <w:rsid w:val="0023720E"/>
    <w:rsid w:val="002401A5"/>
    <w:rsid w:val="00241ABF"/>
    <w:rsid w:val="00245D20"/>
    <w:rsid w:val="0025651A"/>
    <w:rsid w:val="00262C82"/>
    <w:rsid w:val="00266630"/>
    <w:rsid w:val="00271E7A"/>
    <w:rsid w:val="0027275A"/>
    <w:rsid w:val="00273087"/>
    <w:rsid w:val="00273300"/>
    <w:rsid w:val="00275955"/>
    <w:rsid w:val="00277B21"/>
    <w:rsid w:val="00282649"/>
    <w:rsid w:val="002865AE"/>
    <w:rsid w:val="002948EF"/>
    <w:rsid w:val="0029523B"/>
    <w:rsid w:val="002A4881"/>
    <w:rsid w:val="002A6B02"/>
    <w:rsid w:val="002B1870"/>
    <w:rsid w:val="002B32C9"/>
    <w:rsid w:val="002C19BB"/>
    <w:rsid w:val="002C1D1E"/>
    <w:rsid w:val="002C5467"/>
    <w:rsid w:val="002C6507"/>
    <w:rsid w:val="002D2F32"/>
    <w:rsid w:val="002D3B89"/>
    <w:rsid w:val="002D56A0"/>
    <w:rsid w:val="002E0E84"/>
    <w:rsid w:val="002E6641"/>
    <w:rsid w:val="002E78B9"/>
    <w:rsid w:val="00304C47"/>
    <w:rsid w:val="00311908"/>
    <w:rsid w:val="00313C1E"/>
    <w:rsid w:val="00314E76"/>
    <w:rsid w:val="00321063"/>
    <w:rsid w:val="0032149A"/>
    <w:rsid w:val="00326534"/>
    <w:rsid w:val="00327413"/>
    <w:rsid w:val="00330948"/>
    <w:rsid w:val="00331C24"/>
    <w:rsid w:val="00335498"/>
    <w:rsid w:val="00335784"/>
    <w:rsid w:val="00336AFC"/>
    <w:rsid w:val="00340F22"/>
    <w:rsid w:val="00342D27"/>
    <w:rsid w:val="0034360C"/>
    <w:rsid w:val="0034556C"/>
    <w:rsid w:val="0034623E"/>
    <w:rsid w:val="00347722"/>
    <w:rsid w:val="00354EAB"/>
    <w:rsid w:val="00360160"/>
    <w:rsid w:val="00360707"/>
    <w:rsid w:val="0036157A"/>
    <w:rsid w:val="00362010"/>
    <w:rsid w:val="0036514C"/>
    <w:rsid w:val="0037251B"/>
    <w:rsid w:val="003767DF"/>
    <w:rsid w:val="00380B6D"/>
    <w:rsid w:val="003812BF"/>
    <w:rsid w:val="003825DF"/>
    <w:rsid w:val="0038729D"/>
    <w:rsid w:val="0038736D"/>
    <w:rsid w:val="00391A07"/>
    <w:rsid w:val="0039296C"/>
    <w:rsid w:val="003943FD"/>
    <w:rsid w:val="00397839"/>
    <w:rsid w:val="003978CB"/>
    <w:rsid w:val="003A31AB"/>
    <w:rsid w:val="003A3916"/>
    <w:rsid w:val="003B4F77"/>
    <w:rsid w:val="003B60A7"/>
    <w:rsid w:val="003C0BB3"/>
    <w:rsid w:val="003C0DBA"/>
    <w:rsid w:val="003C3684"/>
    <w:rsid w:val="003C59BA"/>
    <w:rsid w:val="003D09C3"/>
    <w:rsid w:val="003D1D4E"/>
    <w:rsid w:val="003E12D6"/>
    <w:rsid w:val="003E1749"/>
    <w:rsid w:val="003E2399"/>
    <w:rsid w:val="003F06E8"/>
    <w:rsid w:val="003F1CD1"/>
    <w:rsid w:val="003F3B14"/>
    <w:rsid w:val="003F4AE4"/>
    <w:rsid w:val="00401632"/>
    <w:rsid w:val="00401D73"/>
    <w:rsid w:val="00402A8C"/>
    <w:rsid w:val="00402BF2"/>
    <w:rsid w:val="004031AE"/>
    <w:rsid w:val="004038CC"/>
    <w:rsid w:val="00410828"/>
    <w:rsid w:val="004112B0"/>
    <w:rsid w:val="00411EC0"/>
    <w:rsid w:val="0042278E"/>
    <w:rsid w:val="00424243"/>
    <w:rsid w:val="00424BED"/>
    <w:rsid w:val="00424C05"/>
    <w:rsid w:val="004269EC"/>
    <w:rsid w:val="00427394"/>
    <w:rsid w:val="00432E04"/>
    <w:rsid w:val="00433120"/>
    <w:rsid w:val="00440CBE"/>
    <w:rsid w:val="00442397"/>
    <w:rsid w:val="00452AEE"/>
    <w:rsid w:val="004548AC"/>
    <w:rsid w:val="00461282"/>
    <w:rsid w:val="004638F0"/>
    <w:rsid w:val="004654B2"/>
    <w:rsid w:val="0047328E"/>
    <w:rsid w:val="004803E2"/>
    <w:rsid w:val="00482754"/>
    <w:rsid w:val="004839ED"/>
    <w:rsid w:val="0048407D"/>
    <w:rsid w:val="0048501D"/>
    <w:rsid w:val="00486B4B"/>
    <w:rsid w:val="00495B90"/>
    <w:rsid w:val="0049625A"/>
    <w:rsid w:val="004A0E6A"/>
    <w:rsid w:val="004A1E6D"/>
    <w:rsid w:val="004B75D1"/>
    <w:rsid w:val="004B7630"/>
    <w:rsid w:val="004C07B6"/>
    <w:rsid w:val="004C0EEA"/>
    <w:rsid w:val="004C4222"/>
    <w:rsid w:val="004D17B9"/>
    <w:rsid w:val="004D3698"/>
    <w:rsid w:val="004D4CAE"/>
    <w:rsid w:val="004D71BF"/>
    <w:rsid w:val="004E21FC"/>
    <w:rsid w:val="004E5920"/>
    <w:rsid w:val="004E5C75"/>
    <w:rsid w:val="004E60CF"/>
    <w:rsid w:val="004E75CE"/>
    <w:rsid w:val="004F1C15"/>
    <w:rsid w:val="004F48CA"/>
    <w:rsid w:val="004F7421"/>
    <w:rsid w:val="004F7ECD"/>
    <w:rsid w:val="0050304B"/>
    <w:rsid w:val="0050350A"/>
    <w:rsid w:val="005038F7"/>
    <w:rsid w:val="005106EA"/>
    <w:rsid w:val="00515603"/>
    <w:rsid w:val="00516E24"/>
    <w:rsid w:val="005174F7"/>
    <w:rsid w:val="00521029"/>
    <w:rsid w:val="00523EE3"/>
    <w:rsid w:val="005312E3"/>
    <w:rsid w:val="00534AA6"/>
    <w:rsid w:val="00537072"/>
    <w:rsid w:val="00542314"/>
    <w:rsid w:val="00543D61"/>
    <w:rsid w:val="00544574"/>
    <w:rsid w:val="00547BEB"/>
    <w:rsid w:val="00547CC4"/>
    <w:rsid w:val="00551076"/>
    <w:rsid w:val="0055574D"/>
    <w:rsid w:val="00555A36"/>
    <w:rsid w:val="00556092"/>
    <w:rsid w:val="00562418"/>
    <w:rsid w:val="005648C0"/>
    <w:rsid w:val="005716A2"/>
    <w:rsid w:val="00571ED0"/>
    <w:rsid w:val="0057306F"/>
    <w:rsid w:val="00574D81"/>
    <w:rsid w:val="0057579A"/>
    <w:rsid w:val="005759AD"/>
    <w:rsid w:val="005843DF"/>
    <w:rsid w:val="00586B59"/>
    <w:rsid w:val="00586F3E"/>
    <w:rsid w:val="005902E0"/>
    <w:rsid w:val="0059593C"/>
    <w:rsid w:val="0059776C"/>
    <w:rsid w:val="005A05A7"/>
    <w:rsid w:val="005A3BFE"/>
    <w:rsid w:val="005A43E7"/>
    <w:rsid w:val="005A4ED6"/>
    <w:rsid w:val="005A6441"/>
    <w:rsid w:val="005B27E2"/>
    <w:rsid w:val="005B2B2F"/>
    <w:rsid w:val="005B5A5E"/>
    <w:rsid w:val="005B671E"/>
    <w:rsid w:val="005B7B98"/>
    <w:rsid w:val="005C3176"/>
    <w:rsid w:val="005C3376"/>
    <w:rsid w:val="005C4BBE"/>
    <w:rsid w:val="005D37A3"/>
    <w:rsid w:val="005D3F2A"/>
    <w:rsid w:val="005E03DB"/>
    <w:rsid w:val="005E0428"/>
    <w:rsid w:val="005E3EA1"/>
    <w:rsid w:val="005F214D"/>
    <w:rsid w:val="005F3D40"/>
    <w:rsid w:val="006001C0"/>
    <w:rsid w:val="006003A8"/>
    <w:rsid w:val="00605603"/>
    <w:rsid w:val="00605B68"/>
    <w:rsid w:val="00613BCF"/>
    <w:rsid w:val="00614429"/>
    <w:rsid w:val="006206D3"/>
    <w:rsid w:val="00626BE1"/>
    <w:rsid w:val="00627432"/>
    <w:rsid w:val="00633973"/>
    <w:rsid w:val="00634153"/>
    <w:rsid w:val="0063544A"/>
    <w:rsid w:val="006366CA"/>
    <w:rsid w:val="00636735"/>
    <w:rsid w:val="0064351A"/>
    <w:rsid w:val="00644FFB"/>
    <w:rsid w:val="00645760"/>
    <w:rsid w:val="00646F7E"/>
    <w:rsid w:val="00650E0D"/>
    <w:rsid w:val="006525F2"/>
    <w:rsid w:val="006542C2"/>
    <w:rsid w:val="00655493"/>
    <w:rsid w:val="006732CB"/>
    <w:rsid w:val="00674B21"/>
    <w:rsid w:val="00677E0D"/>
    <w:rsid w:val="00680437"/>
    <w:rsid w:val="006865B6"/>
    <w:rsid w:val="006875B5"/>
    <w:rsid w:val="006902C3"/>
    <w:rsid w:val="00695E6C"/>
    <w:rsid w:val="00696973"/>
    <w:rsid w:val="006A1F81"/>
    <w:rsid w:val="006A44DB"/>
    <w:rsid w:val="006A690E"/>
    <w:rsid w:val="006A7AE1"/>
    <w:rsid w:val="006B12F0"/>
    <w:rsid w:val="006B21A8"/>
    <w:rsid w:val="006B226B"/>
    <w:rsid w:val="006B6A10"/>
    <w:rsid w:val="006C5610"/>
    <w:rsid w:val="006C6B0F"/>
    <w:rsid w:val="006C7AD2"/>
    <w:rsid w:val="006C7F4E"/>
    <w:rsid w:val="006D1CB2"/>
    <w:rsid w:val="006D3FAC"/>
    <w:rsid w:val="006D41AF"/>
    <w:rsid w:val="006D41EC"/>
    <w:rsid w:val="006D42F6"/>
    <w:rsid w:val="006D4944"/>
    <w:rsid w:val="006D7E65"/>
    <w:rsid w:val="006E485F"/>
    <w:rsid w:val="006E7923"/>
    <w:rsid w:val="006E7D37"/>
    <w:rsid w:val="006F27AB"/>
    <w:rsid w:val="006F3BF9"/>
    <w:rsid w:val="006F4395"/>
    <w:rsid w:val="006F6753"/>
    <w:rsid w:val="006F7194"/>
    <w:rsid w:val="006F758A"/>
    <w:rsid w:val="007012F4"/>
    <w:rsid w:val="007013AF"/>
    <w:rsid w:val="007043B7"/>
    <w:rsid w:val="00706930"/>
    <w:rsid w:val="00712664"/>
    <w:rsid w:val="00713353"/>
    <w:rsid w:val="007145F7"/>
    <w:rsid w:val="007157DE"/>
    <w:rsid w:val="00715D12"/>
    <w:rsid w:val="00720257"/>
    <w:rsid w:val="00720354"/>
    <w:rsid w:val="00724B0A"/>
    <w:rsid w:val="00731A59"/>
    <w:rsid w:val="007413D6"/>
    <w:rsid w:val="007416C0"/>
    <w:rsid w:val="00742CC2"/>
    <w:rsid w:val="00744045"/>
    <w:rsid w:val="00744A24"/>
    <w:rsid w:val="00751B23"/>
    <w:rsid w:val="00753214"/>
    <w:rsid w:val="00761775"/>
    <w:rsid w:val="0076181E"/>
    <w:rsid w:val="0076673F"/>
    <w:rsid w:val="00771215"/>
    <w:rsid w:val="00780986"/>
    <w:rsid w:val="007834BA"/>
    <w:rsid w:val="00784A6F"/>
    <w:rsid w:val="00791CA0"/>
    <w:rsid w:val="00794376"/>
    <w:rsid w:val="007961F9"/>
    <w:rsid w:val="007A3A00"/>
    <w:rsid w:val="007A7EEC"/>
    <w:rsid w:val="007B0D30"/>
    <w:rsid w:val="007B1797"/>
    <w:rsid w:val="007B28FC"/>
    <w:rsid w:val="007B2BE8"/>
    <w:rsid w:val="007C1F59"/>
    <w:rsid w:val="007C40FA"/>
    <w:rsid w:val="007C4928"/>
    <w:rsid w:val="007C7140"/>
    <w:rsid w:val="007C73A8"/>
    <w:rsid w:val="007D1D70"/>
    <w:rsid w:val="007D21DB"/>
    <w:rsid w:val="007D654D"/>
    <w:rsid w:val="007E1FC0"/>
    <w:rsid w:val="007E3853"/>
    <w:rsid w:val="007E6062"/>
    <w:rsid w:val="007F190A"/>
    <w:rsid w:val="007F60A5"/>
    <w:rsid w:val="007F6E27"/>
    <w:rsid w:val="008034A6"/>
    <w:rsid w:val="00803B5C"/>
    <w:rsid w:val="008049DE"/>
    <w:rsid w:val="00810D9F"/>
    <w:rsid w:val="008126CD"/>
    <w:rsid w:val="00816952"/>
    <w:rsid w:val="00817BC9"/>
    <w:rsid w:val="00820FC5"/>
    <w:rsid w:val="008258F6"/>
    <w:rsid w:val="00825C54"/>
    <w:rsid w:val="00830257"/>
    <w:rsid w:val="00831D72"/>
    <w:rsid w:val="00836947"/>
    <w:rsid w:val="00836A72"/>
    <w:rsid w:val="00837637"/>
    <w:rsid w:val="00841823"/>
    <w:rsid w:val="00842080"/>
    <w:rsid w:val="00850720"/>
    <w:rsid w:val="00850ABF"/>
    <w:rsid w:val="0085194A"/>
    <w:rsid w:val="00853359"/>
    <w:rsid w:val="00854E3B"/>
    <w:rsid w:val="0085730F"/>
    <w:rsid w:val="0086105F"/>
    <w:rsid w:val="00861C6E"/>
    <w:rsid w:val="00872CA5"/>
    <w:rsid w:val="0087581B"/>
    <w:rsid w:val="00890141"/>
    <w:rsid w:val="00893817"/>
    <w:rsid w:val="008B74C2"/>
    <w:rsid w:val="008B7F97"/>
    <w:rsid w:val="008C03D5"/>
    <w:rsid w:val="008C07B9"/>
    <w:rsid w:val="008C1B7D"/>
    <w:rsid w:val="008C1C83"/>
    <w:rsid w:val="008C1D1E"/>
    <w:rsid w:val="008C31D2"/>
    <w:rsid w:val="008C5596"/>
    <w:rsid w:val="008C649B"/>
    <w:rsid w:val="008C773E"/>
    <w:rsid w:val="008D1093"/>
    <w:rsid w:val="008D1125"/>
    <w:rsid w:val="008D5073"/>
    <w:rsid w:val="008E043A"/>
    <w:rsid w:val="008E0A3D"/>
    <w:rsid w:val="008F2684"/>
    <w:rsid w:val="00900E48"/>
    <w:rsid w:val="00901051"/>
    <w:rsid w:val="00914765"/>
    <w:rsid w:val="0091602E"/>
    <w:rsid w:val="00916C53"/>
    <w:rsid w:val="00917E92"/>
    <w:rsid w:val="0092130E"/>
    <w:rsid w:val="0093284D"/>
    <w:rsid w:val="009346FE"/>
    <w:rsid w:val="0093490A"/>
    <w:rsid w:val="009500DF"/>
    <w:rsid w:val="00952084"/>
    <w:rsid w:val="0095323E"/>
    <w:rsid w:val="00955C11"/>
    <w:rsid w:val="00960B0A"/>
    <w:rsid w:val="009622B2"/>
    <w:rsid w:val="00962BAE"/>
    <w:rsid w:val="009635F8"/>
    <w:rsid w:val="00963B0F"/>
    <w:rsid w:val="00970BF9"/>
    <w:rsid w:val="009718A7"/>
    <w:rsid w:val="009741AC"/>
    <w:rsid w:val="00975F92"/>
    <w:rsid w:val="00976752"/>
    <w:rsid w:val="0097694F"/>
    <w:rsid w:val="00977DC6"/>
    <w:rsid w:val="0098110E"/>
    <w:rsid w:val="00982E0A"/>
    <w:rsid w:val="00983BCE"/>
    <w:rsid w:val="009856FE"/>
    <w:rsid w:val="00991AC0"/>
    <w:rsid w:val="009930B9"/>
    <w:rsid w:val="0099356E"/>
    <w:rsid w:val="009941B1"/>
    <w:rsid w:val="009944E5"/>
    <w:rsid w:val="009A2809"/>
    <w:rsid w:val="009A3D88"/>
    <w:rsid w:val="009A6DF2"/>
    <w:rsid w:val="009B1042"/>
    <w:rsid w:val="009B5C37"/>
    <w:rsid w:val="009C107E"/>
    <w:rsid w:val="009C3072"/>
    <w:rsid w:val="009C495F"/>
    <w:rsid w:val="009C4A79"/>
    <w:rsid w:val="009C66A0"/>
    <w:rsid w:val="009D0747"/>
    <w:rsid w:val="009D34F3"/>
    <w:rsid w:val="009D5EFF"/>
    <w:rsid w:val="009D74B1"/>
    <w:rsid w:val="009E45F4"/>
    <w:rsid w:val="009E47C1"/>
    <w:rsid w:val="009F2450"/>
    <w:rsid w:val="009F4263"/>
    <w:rsid w:val="009F584E"/>
    <w:rsid w:val="00A020EE"/>
    <w:rsid w:val="00A030AA"/>
    <w:rsid w:val="00A03226"/>
    <w:rsid w:val="00A0494A"/>
    <w:rsid w:val="00A0609F"/>
    <w:rsid w:val="00A13C46"/>
    <w:rsid w:val="00A15606"/>
    <w:rsid w:val="00A17444"/>
    <w:rsid w:val="00A2766D"/>
    <w:rsid w:val="00A35FB3"/>
    <w:rsid w:val="00A37446"/>
    <w:rsid w:val="00A37E0F"/>
    <w:rsid w:val="00A4256E"/>
    <w:rsid w:val="00A441EE"/>
    <w:rsid w:val="00A44924"/>
    <w:rsid w:val="00A4535C"/>
    <w:rsid w:val="00A45DC1"/>
    <w:rsid w:val="00A4742F"/>
    <w:rsid w:val="00A50770"/>
    <w:rsid w:val="00A52834"/>
    <w:rsid w:val="00A5487A"/>
    <w:rsid w:val="00A55D43"/>
    <w:rsid w:val="00A616D3"/>
    <w:rsid w:val="00A61787"/>
    <w:rsid w:val="00A63673"/>
    <w:rsid w:val="00A63878"/>
    <w:rsid w:val="00A63CDB"/>
    <w:rsid w:val="00A64DC2"/>
    <w:rsid w:val="00A67F2A"/>
    <w:rsid w:val="00A734CA"/>
    <w:rsid w:val="00A736A1"/>
    <w:rsid w:val="00A7731C"/>
    <w:rsid w:val="00A77FDB"/>
    <w:rsid w:val="00A82A82"/>
    <w:rsid w:val="00A841FA"/>
    <w:rsid w:val="00A843E5"/>
    <w:rsid w:val="00A8478D"/>
    <w:rsid w:val="00A86208"/>
    <w:rsid w:val="00A9015A"/>
    <w:rsid w:val="00A903C4"/>
    <w:rsid w:val="00A91D94"/>
    <w:rsid w:val="00A928BF"/>
    <w:rsid w:val="00A94435"/>
    <w:rsid w:val="00AA1FB3"/>
    <w:rsid w:val="00AA49F9"/>
    <w:rsid w:val="00AA60BD"/>
    <w:rsid w:val="00AA6ED3"/>
    <w:rsid w:val="00AA6F11"/>
    <w:rsid w:val="00AB394D"/>
    <w:rsid w:val="00AB4961"/>
    <w:rsid w:val="00AB4AAB"/>
    <w:rsid w:val="00AC2CCC"/>
    <w:rsid w:val="00AC4F17"/>
    <w:rsid w:val="00AD0809"/>
    <w:rsid w:val="00AD09C4"/>
    <w:rsid w:val="00AD1336"/>
    <w:rsid w:val="00AE0486"/>
    <w:rsid w:val="00AE2E8A"/>
    <w:rsid w:val="00AF1312"/>
    <w:rsid w:val="00AF2100"/>
    <w:rsid w:val="00AF3160"/>
    <w:rsid w:val="00AF5F29"/>
    <w:rsid w:val="00AF7076"/>
    <w:rsid w:val="00B00252"/>
    <w:rsid w:val="00B04937"/>
    <w:rsid w:val="00B04CE5"/>
    <w:rsid w:val="00B05947"/>
    <w:rsid w:val="00B2451B"/>
    <w:rsid w:val="00B270E0"/>
    <w:rsid w:val="00B30165"/>
    <w:rsid w:val="00B34635"/>
    <w:rsid w:val="00B40895"/>
    <w:rsid w:val="00B436FE"/>
    <w:rsid w:val="00B5014D"/>
    <w:rsid w:val="00B51124"/>
    <w:rsid w:val="00B5209A"/>
    <w:rsid w:val="00B55F07"/>
    <w:rsid w:val="00B61761"/>
    <w:rsid w:val="00B6737B"/>
    <w:rsid w:val="00B67A75"/>
    <w:rsid w:val="00B715B3"/>
    <w:rsid w:val="00B71A96"/>
    <w:rsid w:val="00B728D8"/>
    <w:rsid w:val="00B73A5E"/>
    <w:rsid w:val="00B73D93"/>
    <w:rsid w:val="00B754A7"/>
    <w:rsid w:val="00B7712C"/>
    <w:rsid w:val="00B8513E"/>
    <w:rsid w:val="00B8710A"/>
    <w:rsid w:val="00B902FE"/>
    <w:rsid w:val="00B931CF"/>
    <w:rsid w:val="00B952A3"/>
    <w:rsid w:val="00BA0C0A"/>
    <w:rsid w:val="00BA1A8B"/>
    <w:rsid w:val="00BA2AE4"/>
    <w:rsid w:val="00BA484B"/>
    <w:rsid w:val="00BA4941"/>
    <w:rsid w:val="00BA6952"/>
    <w:rsid w:val="00BA7276"/>
    <w:rsid w:val="00BB3E9B"/>
    <w:rsid w:val="00BB7D07"/>
    <w:rsid w:val="00BC1243"/>
    <w:rsid w:val="00BC224A"/>
    <w:rsid w:val="00BC311B"/>
    <w:rsid w:val="00BC49DF"/>
    <w:rsid w:val="00BC4A6E"/>
    <w:rsid w:val="00BC4FA7"/>
    <w:rsid w:val="00BD235A"/>
    <w:rsid w:val="00BD3115"/>
    <w:rsid w:val="00BD43CC"/>
    <w:rsid w:val="00BE321D"/>
    <w:rsid w:val="00BE41D7"/>
    <w:rsid w:val="00BE56FF"/>
    <w:rsid w:val="00BF1DBD"/>
    <w:rsid w:val="00BF2F96"/>
    <w:rsid w:val="00BF441B"/>
    <w:rsid w:val="00BF44AE"/>
    <w:rsid w:val="00C01BC1"/>
    <w:rsid w:val="00C0445C"/>
    <w:rsid w:val="00C049D2"/>
    <w:rsid w:val="00C056F6"/>
    <w:rsid w:val="00C0579B"/>
    <w:rsid w:val="00C063BB"/>
    <w:rsid w:val="00C07990"/>
    <w:rsid w:val="00C15A23"/>
    <w:rsid w:val="00C21258"/>
    <w:rsid w:val="00C212C7"/>
    <w:rsid w:val="00C23974"/>
    <w:rsid w:val="00C23BD1"/>
    <w:rsid w:val="00C24BA6"/>
    <w:rsid w:val="00C2637F"/>
    <w:rsid w:val="00C27476"/>
    <w:rsid w:val="00C30AB8"/>
    <w:rsid w:val="00C33460"/>
    <w:rsid w:val="00C33856"/>
    <w:rsid w:val="00C34441"/>
    <w:rsid w:val="00C36FD5"/>
    <w:rsid w:val="00C377E7"/>
    <w:rsid w:val="00C40A0E"/>
    <w:rsid w:val="00C424AB"/>
    <w:rsid w:val="00C4326E"/>
    <w:rsid w:val="00C4671E"/>
    <w:rsid w:val="00C46BA1"/>
    <w:rsid w:val="00C52100"/>
    <w:rsid w:val="00C544A6"/>
    <w:rsid w:val="00C545CF"/>
    <w:rsid w:val="00C56689"/>
    <w:rsid w:val="00C56FB2"/>
    <w:rsid w:val="00C5716B"/>
    <w:rsid w:val="00C57677"/>
    <w:rsid w:val="00C604E9"/>
    <w:rsid w:val="00C6132C"/>
    <w:rsid w:val="00C64865"/>
    <w:rsid w:val="00C70CBA"/>
    <w:rsid w:val="00C729AC"/>
    <w:rsid w:val="00C73B8F"/>
    <w:rsid w:val="00C82364"/>
    <w:rsid w:val="00C82753"/>
    <w:rsid w:val="00C83413"/>
    <w:rsid w:val="00C86BC2"/>
    <w:rsid w:val="00C90533"/>
    <w:rsid w:val="00C96688"/>
    <w:rsid w:val="00C973CF"/>
    <w:rsid w:val="00CA2ACB"/>
    <w:rsid w:val="00CA2E14"/>
    <w:rsid w:val="00CA2F4E"/>
    <w:rsid w:val="00CA33EE"/>
    <w:rsid w:val="00CA654B"/>
    <w:rsid w:val="00CB16C6"/>
    <w:rsid w:val="00CB3D6C"/>
    <w:rsid w:val="00CB6A50"/>
    <w:rsid w:val="00CC47A5"/>
    <w:rsid w:val="00CC4DA4"/>
    <w:rsid w:val="00CC69F9"/>
    <w:rsid w:val="00CC70CD"/>
    <w:rsid w:val="00CC7AAE"/>
    <w:rsid w:val="00CD1E58"/>
    <w:rsid w:val="00CD40CB"/>
    <w:rsid w:val="00CE35C1"/>
    <w:rsid w:val="00CE74CA"/>
    <w:rsid w:val="00CF394C"/>
    <w:rsid w:val="00CF4630"/>
    <w:rsid w:val="00D0083B"/>
    <w:rsid w:val="00D077EC"/>
    <w:rsid w:val="00D07BD8"/>
    <w:rsid w:val="00D113B2"/>
    <w:rsid w:val="00D1452C"/>
    <w:rsid w:val="00D16F47"/>
    <w:rsid w:val="00D177B9"/>
    <w:rsid w:val="00D2059F"/>
    <w:rsid w:val="00D22871"/>
    <w:rsid w:val="00D26548"/>
    <w:rsid w:val="00D27E06"/>
    <w:rsid w:val="00D31436"/>
    <w:rsid w:val="00D36532"/>
    <w:rsid w:val="00D36C39"/>
    <w:rsid w:val="00D4162E"/>
    <w:rsid w:val="00D416BB"/>
    <w:rsid w:val="00D429E3"/>
    <w:rsid w:val="00D43C2F"/>
    <w:rsid w:val="00D539D2"/>
    <w:rsid w:val="00D6166A"/>
    <w:rsid w:val="00D61A3E"/>
    <w:rsid w:val="00D63645"/>
    <w:rsid w:val="00D649CF"/>
    <w:rsid w:val="00D71CA1"/>
    <w:rsid w:val="00D73384"/>
    <w:rsid w:val="00D75434"/>
    <w:rsid w:val="00D8268C"/>
    <w:rsid w:val="00D82745"/>
    <w:rsid w:val="00D83631"/>
    <w:rsid w:val="00D83ED7"/>
    <w:rsid w:val="00D864FC"/>
    <w:rsid w:val="00D87AB1"/>
    <w:rsid w:val="00D9275F"/>
    <w:rsid w:val="00D937D4"/>
    <w:rsid w:val="00D954D1"/>
    <w:rsid w:val="00DA2D9F"/>
    <w:rsid w:val="00DA7754"/>
    <w:rsid w:val="00DB641F"/>
    <w:rsid w:val="00DC046F"/>
    <w:rsid w:val="00DC4EF9"/>
    <w:rsid w:val="00DC61D5"/>
    <w:rsid w:val="00DC6FFA"/>
    <w:rsid w:val="00DD23E2"/>
    <w:rsid w:val="00DD59C4"/>
    <w:rsid w:val="00DE37AC"/>
    <w:rsid w:val="00DE3D08"/>
    <w:rsid w:val="00DF0383"/>
    <w:rsid w:val="00DF1F91"/>
    <w:rsid w:val="00E025DB"/>
    <w:rsid w:val="00E052E6"/>
    <w:rsid w:val="00E11110"/>
    <w:rsid w:val="00E15127"/>
    <w:rsid w:val="00E2356D"/>
    <w:rsid w:val="00E24056"/>
    <w:rsid w:val="00E25EA4"/>
    <w:rsid w:val="00E3140F"/>
    <w:rsid w:val="00E3471D"/>
    <w:rsid w:val="00E432CF"/>
    <w:rsid w:val="00E44AE9"/>
    <w:rsid w:val="00E47AF1"/>
    <w:rsid w:val="00E53C7F"/>
    <w:rsid w:val="00E53D56"/>
    <w:rsid w:val="00E54389"/>
    <w:rsid w:val="00E556E0"/>
    <w:rsid w:val="00E55B4C"/>
    <w:rsid w:val="00E56BF2"/>
    <w:rsid w:val="00E62097"/>
    <w:rsid w:val="00E63A47"/>
    <w:rsid w:val="00E65293"/>
    <w:rsid w:val="00E66B21"/>
    <w:rsid w:val="00E67663"/>
    <w:rsid w:val="00E67AF3"/>
    <w:rsid w:val="00E71222"/>
    <w:rsid w:val="00E72FC0"/>
    <w:rsid w:val="00E73731"/>
    <w:rsid w:val="00E77680"/>
    <w:rsid w:val="00E77B8E"/>
    <w:rsid w:val="00E81400"/>
    <w:rsid w:val="00E830DD"/>
    <w:rsid w:val="00E84900"/>
    <w:rsid w:val="00E85404"/>
    <w:rsid w:val="00E85D22"/>
    <w:rsid w:val="00E94016"/>
    <w:rsid w:val="00EA1D3F"/>
    <w:rsid w:val="00EA3E72"/>
    <w:rsid w:val="00EA6434"/>
    <w:rsid w:val="00EB22B5"/>
    <w:rsid w:val="00EB358D"/>
    <w:rsid w:val="00EB3A1A"/>
    <w:rsid w:val="00EB5365"/>
    <w:rsid w:val="00EB5FC9"/>
    <w:rsid w:val="00EB7E56"/>
    <w:rsid w:val="00EC0968"/>
    <w:rsid w:val="00EC1CD3"/>
    <w:rsid w:val="00EC33EA"/>
    <w:rsid w:val="00ED33C1"/>
    <w:rsid w:val="00ED5566"/>
    <w:rsid w:val="00ED5B7F"/>
    <w:rsid w:val="00ED6EDA"/>
    <w:rsid w:val="00EE11B2"/>
    <w:rsid w:val="00EE1695"/>
    <w:rsid w:val="00EE3999"/>
    <w:rsid w:val="00EF1628"/>
    <w:rsid w:val="00EF33F5"/>
    <w:rsid w:val="00EF3B7B"/>
    <w:rsid w:val="00EF55AF"/>
    <w:rsid w:val="00F02665"/>
    <w:rsid w:val="00F03B3D"/>
    <w:rsid w:val="00F12B6F"/>
    <w:rsid w:val="00F13E24"/>
    <w:rsid w:val="00F15F55"/>
    <w:rsid w:val="00F170D5"/>
    <w:rsid w:val="00F2027C"/>
    <w:rsid w:val="00F27153"/>
    <w:rsid w:val="00F309C5"/>
    <w:rsid w:val="00F30C66"/>
    <w:rsid w:val="00F33478"/>
    <w:rsid w:val="00F34D96"/>
    <w:rsid w:val="00F36E23"/>
    <w:rsid w:val="00F43472"/>
    <w:rsid w:val="00F4701F"/>
    <w:rsid w:val="00F50A09"/>
    <w:rsid w:val="00F52247"/>
    <w:rsid w:val="00F54E31"/>
    <w:rsid w:val="00F57AF0"/>
    <w:rsid w:val="00F650B2"/>
    <w:rsid w:val="00F70888"/>
    <w:rsid w:val="00F7156A"/>
    <w:rsid w:val="00F74092"/>
    <w:rsid w:val="00F74A9D"/>
    <w:rsid w:val="00F845D1"/>
    <w:rsid w:val="00F84876"/>
    <w:rsid w:val="00F8604C"/>
    <w:rsid w:val="00F861A1"/>
    <w:rsid w:val="00F86AE0"/>
    <w:rsid w:val="00F93F00"/>
    <w:rsid w:val="00F94B06"/>
    <w:rsid w:val="00F950DD"/>
    <w:rsid w:val="00F951C6"/>
    <w:rsid w:val="00F954FF"/>
    <w:rsid w:val="00F97549"/>
    <w:rsid w:val="00FA4EAC"/>
    <w:rsid w:val="00FB0D63"/>
    <w:rsid w:val="00FB3D09"/>
    <w:rsid w:val="00FC0B3F"/>
    <w:rsid w:val="00FC0D66"/>
    <w:rsid w:val="00FC39FD"/>
    <w:rsid w:val="00FC572D"/>
    <w:rsid w:val="00FD055D"/>
    <w:rsid w:val="00FD3CBE"/>
    <w:rsid w:val="00FE260A"/>
    <w:rsid w:val="00FE665F"/>
    <w:rsid w:val="00FE6F80"/>
    <w:rsid w:val="00FF0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FE76"/>
  <w15:chartTrackingRefBased/>
  <w15:docId w15:val="{505DBDE2-9F4E-48DD-B7C7-B9D09FC01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426"/>
  </w:style>
  <w:style w:type="paragraph" w:styleId="Heading1">
    <w:name w:val="heading 1"/>
    <w:basedOn w:val="Normal"/>
    <w:next w:val="Normal"/>
    <w:link w:val="Heading1Char"/>
    <w:uiPriority w:val="9"/>
    <w:qFormat/>
    <w:rsid w:val="006E7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7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79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79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79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79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79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79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79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9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79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79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79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79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79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79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79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7923"/>
    <w:rPr>
      <w:rFonts w:eastAsiaTheme="majorEastAsia" w:cstheme="majorBidi"/>
      <w:color w:val="272727" w:themeColor="text1" w:themeTint="D8"/>
    </w:rPr>
  </w:style>
  <w:style w:type="paragraph" w:styleId="Title">
    <w:name w:val="Title"/>
    <w:basedOn w:val="Normal"/>
    <w:next w:val="Normal"/>
    <w:link w:val="TitleChar"/>
    <w:uiPriority w:val="10"/>
    <w:qFormat/>
    <w:rsid w:val="006E7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79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7923"/>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6E7923"/>
    <w:pPr>
      <w:ind w:left="720"/>
      <w:contextualSpacing/>
    </w:pPr>
  </w:style>
  <w:style w:type="paragraph" w:styleId="Quote">
    <w:name w:val="Quote"/>
    <w:basedOn w:val="Normal"/>
    <w:next w:val="Normal"/>
    <w:link w:val="QuoteChar"/>
    <w:uiPriority w:val="29"/>
    <w:qFormat/>
    <w:rsid w:val="006E7923"/>
    <w:pPr>
      <w:spacing w:before="160"/>
      <w:jc w:val="center"/>
    </w:pPr>
    <w:rPr>
      <w:i/>
      <w:iCs/>
      <w:color w:val="404040" w:themeColor="text1" w:themeTint="BF"/>
    </w:rPr>
  </w:style>
  <w:style w:type="character" w:customStyle="1" w:styleId="QuoteChar">
    <w:name w:val="Quote Char"/>
    <w:basedOn w:val="DefaultParagraphFont"/>
    <w:link w:val="Quote"/>
    <w:uiPriority w:val="29"/>
    <w:rsid w:val="006E7923"/>
    <w:rPr>
      <w:i/>
      <w:iCs/>
      <w:color w:val="404040" w:themeColor="text1" w:themeTint="BF"/>
    </w:rPr>
  </w:style>
  <w:style w:type="paragraph" w:styleId="IntenseQuote">
    <w:name w:val="Intense Quote"/>
    <w:basedOn w:val="Normal"/>
    <w:next w:val="Normal"/>
    <w:link w:val="IntenseQuoteChar"/>
    <w:uiPriority w:val="30"/>
    <w:qFormat/>
    <w:rsid w:val="006E7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7923"/>
    <w:rPr>
      <w:i/>
      <w:iCs/>
      <w:color w:val="0F4761" w:themeColor="accent1" w:themeShade="BF"/>
    </w:rPr>
  </w:style>
  <w:style w:type="character" w:styleId="IntenseEmphasis">
    <w:name w:val="Intense Emphasis"/>
    <w:basedOn w:val="DefaultParagraphFont"/>
    <w:uiPriority w:val="21"/>
    <w:qFormat/>
    <w:rsid w:val="006E7923"/>
    <w:rPr>
      <w:i/>
      <w:iCs/>
      <w:color w:val="0F4761" w:themeColor="accent1" w:themeShade="BF"/>
    </w:rPr>
  </w:style>
  <w:style w:type="character" w:styleId="IntenseReference">
    <w:name w:val="Intense Reference"/>
    <w:basedOn w:val="DefaultParagraphFont"/>
    <w:uiPriority w:val="32"/>
    <w:qFormat/>
    <w:rsid w:val="006E7923"/>
    <w:rPr>
      <w:b/>
      <w:bCs/>
      <w:smallCaps/>
      <w:color w:val="0F4761" w:themeColor="accent1" w:themeShade="BF"/>
      <w:spacing w:val="5"/>
    </w:rPr>
  </w:style>
  <w:style w:type="character" w:customStyle="1" w:styleId="normaltextrun">
    <w:name w:val="normaltextrun"/>
    <w:basedOn w:val="DefaultParagraphFont"/>
    <w:rsid w:val="00154426"/>
  </w:style>
  <w:style w:type="character" w:customStyle="1" w:styleId="Bodytext3">
    <w:name w:val="Body text (3)_"/>
    <w:basedOn w:val="DefaultParagraphFont"/>
    <w:link w:val="Bodytext30"/>
    <w:rsid w:val="0098110E"/>
    <w:rPr>
      <w:rFonts w:eastAsia="Arial" w:cs="Arial"/>
      <w:shd w:val="clear" w:color="auto" w:fill="FFFFFF"/>
    </w:rPr>
  </w:style>
  <w:style w:type="paragraph" w:customStyle="1" w:styleId="Bodytext30">
    <w:name w:val="Body text (3)"/>
    <w:basedOn w:val="Normal"/>
    <w:link w:val="Bodytext3"/>
    <w:rsid w:val="0098110E"/>
    <w:pPr>
      <w:widowControl w:val="0"/>
      <w:shd w:val="clear" w:color="auto" w:fill="FFFFFF"/>
      <w:spacing w:before="300" w:after="240" w:line="274" w:lineRule="exact"/>
      <w:ind w:firstLine="760"/>
      <w:jc w:val="both"/>
    </w:pPr>
    <w:rPr>
      <w:rFonts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8EA353F29CF7409B8E0AF8423AEEBF" ma:contentTypeVersion="18" ma:contentTypeDescription="Create a new document." ma:contentTypeScope="" ma:versionID="3535afa8ff7b459ce4dbc5cfc0459a60">
  <xsd:schema xmlns:xsd="http://www.w3.org/2001/XMLSchema" xmlns:xs="http://www.w3.org/2001/XMLSchema" xmlns:p="http://schemas.microsoft.com/office/2006/metadata/properties" xmlns:ns2="86bdc60b-3bb4-498c-97b6-1370c6bac81b" xmlns:ns3="a6ac2e82-6d58-4877-80da-2382c159e9d4" targetNamespace="http://schemas.microsoft.com/office/2006/metadata/properties" ma:root="true" ma:fieldsID="9e5cbf6fff118766672ca875d16d1331" ns2:_="" ns3:_="">
    <xsd:import namespace="86bdc60b-3bb4-498c-97b6-1370c6bac81b"/>
    <xsd:import namespace="a6ac2e82-6d58-4877-80da-2382c159e9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dc60b-3bb4-498c-97b6-1370c6bac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ac2e82-6d58-4877-80da-2382c159e9d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e45bf9-df02-4f4c-aaf3-5f3417363105}" ma:internalName="TaxCatchAll" ma:showField="CatchAllData" ma:web="a6ac2e82-6d58-4877-80da-2382c159e9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6ac2e82-6d58-4877-80da-2382c159e9d4" xsi:nil="true"/>
    <lcf76f155ced4ddcb4097134ff3c332f xmlns="86bdc60b-3bb4-498c-97b6-1370c6bac8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D2106C-138E-4828-B9F9-AB7CEB25EF40}">
  <ds:schemaRefs>
    <ds:schemaRef ds:uri="http://schemas.microsoft.com/sharepoint/v3/contenttype/forms"/>
  </ds:schemaRefs>
</ds:datastoreItem>
</file>

<file path=customXml/itemProps2.xml><?xml version="1.0" encoding="utf-8"?>
<ds:datastoreItem xmlns:ds="http://schemas.openxmlformats.org/officeDocument/2006/customXml" ds:itemID="{0128381E-C82B-43D5-8755-5D8B105C9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dc60b-3bb4-498c-97b6-1370c6bac81b"/>
    <ds:schemaRef ds:uri="a6ac2e82-6d58-4877-80da-2382c159e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5CEE5D-CB1C-46D1-B898-475A08522501}">
  <ds:schemaRefs>
    <ds:schemaRef ds:uri="http://purl.org/dc/elements/1.1/"/>
    <ds:schemaRef ds:uri="a6ac2e82-6d58-4877-80da-2382c159e9d4"/>
    <ds:schemaRef ds:uri="86bdc60b-3bb4-498c-97b6-1370c6bac81b"/>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Pages>
  <Words>1483</Words>
  <Characters>8455</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Оюунцэцэг Хорлоо</dc:creator>
  <cp:keywords/>
  <dc:description/>
  <cp:lastModifiedBy>Энхмөнх Отгонтогтох</cp:lastModifiedBy>
  <cp:revision>220</cp:revision>
  <cp:lastPrinted>2024-06-06T07:13:00Z</cp:lastPrinted>
  <dcterms:created xsi:type="dcterms:W3CDTF">2024-06-06T07:42:00Z</dcterms:created>
  <dcterms:modified xsi:type="dcterms:W3CDTF">2024-09-26T07:30:00Z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0x0101005F8EA353F29CF7409B8E0AF8423AEEBF</vt:lpwstr>
  </property>
  <property fmtid="{D5CDD505-2E9C-101B-9397-08002B2CF9AE}" pid="3" name="MediaServiceImageTags">
    <vt:lpwstr/>
  </property>
</Properties>
</file>