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B08E1" w14:textId="77777777" w:rsidR="006A548B" w:rsidRPr="00094CCC" w:rsidRDefault="006A548B" w:rsidP="006A548B">
      <w:pPr>
        <w:ind w:left="1418" w:right="1183"/>
        <w:jc w:val="center"/>
        <w:rPr>
          <w:rFonts w:ascii="Arial" w:hAnsi="Arial" w:cs="Arial"/>
          <w:b/>
          <w:bCs/>
          <w:noProof/>
          <w:sz w:val="28"/>
          <w:szCs w:val="28"/>
          <w:lang w:val="mn-MN"/>
        </w:rPr>
      </w:pPr>
      <w:r w:rsidRPr="00094CCC">
        <w:rPr>
          <w:rFonts w:ascii="Arial" w:hAnsi="Arial" w:cs="Arial"/>
          <w:b/>
          <w:bCs/>
          <w:noProof/>
          <w:sz w:val="28"/>
          <w:szCs w:val="28"/>
          <w:lang w:val="mn-MN"/>
        </w:rPr>
        <w:t>ШҮҮХ ШИНЖИЛГЭЭНИЙ ТУХАЙ ХУУЛЬД НЭМЭЛТ, ӨӨРЧЛӨЛТ ОРУУЛАХ ТУХАЙ ХУУЛИЙН ТӨСЛИЙН ХЭРЭГЦЭЭ ШААРДЛАГЫГ УРЬДЧИЛАН ТАНДАХ СУДАЛГАА</w:t>
      </w:r>
    </w:p>
    <w:p w14:paraId="77B06C3D" w14:textId="77777777" w:rsidR="006A548B" w:rsidRPr="00094CCC" w:rsidRDefault="006A548B" w:rsidP="006A548B">
      <w:pPr>
        <w:ind w:left="1418" w:right="1183"/>
        <w:jc w:val="center"/>
        <w:rPr>
          <w:rFonts w:ascii="Arial" w:hAnsi="Arial" w:cs="Arial"/>
          <w:b/>
          <w:bCs/>
          <w:noProof/>
          <w:sz w:val="24"/>
          <w:szCs w:val="24"/>
          <w:lang w:val="mn-MN"/>
        </w:rPr>
      </w:pPr>
    </w:p>
    <w:p w14:paraId="46354B75" w14:textId="77777777" w:rsidR="006A548B" w:rsidRPr="00094CCC" w:rsidRDefault="006A548B" w:rsidP="006A548B">
      <w:pPr>
        <w:ind w:left="1418" w:right="1183"/>
        <w:jc w:val="center"/>
        <w:rPr>
          <w:rFonts w:ascii="Arial" w:hAnsi="Arial" w:cs="Arial"/>
          <w:b/>
          <w:bCs/>
          <w:noProof/>
          <w:sz w:val="24"/>
          <w:szCs w:val="24"/>
          <w:lang w:val="mn-MN"/>
        </w:rPr>
      </w:pPr>
    </w:p>
    <w:p w14:paraId="059CA58B" w14:textId="77777777" w:rsidR="006A548B" w:rsidRPr="00094CCC" w:rsidRDefault="006A548B" w:rsidP="006A548B">
      <w:pPr>
        <w:ind w:left="1418" w:right="1183"/>
        <w:jc w:val="center"/>
        <w:rPr>
          <w:rFonts w:ascii="Arial" w:hAnsi="Arial" w:cs="Arial"/>
          <w:b/>
          <w:bCs/>
          <w:noProof/>
          <w:sz w:val="24"/>
          <w:szCs w:val="24"/>
          <w:lang w:val="mn-MN"/>
        </w:rPr>
      </w:pPr>
    </w:p>
    <w:p w14:paraId="65877765" w14:textId="77777777" w:rsidR="006A548B" w:rsidRPr="00094CCC" w:rsidRDefault="006A548B" w:rsidP="006A548B">
      <w:pPr>
        <w:ind w:left="1418" w:right="1183"/>
        <w:jc w:val="center"/>
        <w:rPr>
          <w:rFonts w:ascii="Arial" w:hAnsi="Arial" w:cs="Arial"/>
          <w:b/>
          <w:bCs/>
          <w:noProof/>
          <w:sz w:val="24"/>
          <w:szCs w:val="24"/>
          <w:lang w:val="mn-MN"/>
        </w:rPr>
      </w:pPr>
    </w:p>
    <w:p w14:paraId="18FC5CD9" w14:textId="77777777" w:rsidR="006A548B" w:rsidRPr="00094CCC" w:rsidRDefault="006A548B" w:rsidP="006A548B">
      <w:pPr>
        <w:ind w:left="1418" w:right="1183"/>
        <w:jc w:val="center"/>
        <w:rPr>
          <w:rFonts w:ascii="Arial" w:hAnsi="Arial" w:cs="Arial"/>
          <w:b/>
          <w:bCs/>
          <w:noProof/>
          <w:sz w:val="24"/>
          <w:szCs w:val="24"/>
          <w:lang w:val="mn-MN"/>
        </w:rPr>
      </w:pPr>
    </w:p>
    <w:p w14:paraId="2482ADAD" w14:textId="77777777" w:rsidR="006A548B" w:rsidRPr="00094CCC" w:rsidRDefault="006A548B" w:rsidP="006A548B">
      <w:pPr>
        <w:ind w:left="1418" w:right="1183"/>
        <w:jc w:val="center"/>
        <w:rPr>
          <w:rFonts w:ascii="Arial" w:hAnsi="Arial" w:cs="Arial"/>
          <w:b/>
          <w:bCs/>
          <w:noProof/>
          <w:sz w:val="24"/>
          <w:szCs w:val="24"/>
          <w:lang w:val="mn-MN"/>
        </w:rPr>
      </w:pPr>
    </w:p>
    <w:p w14:paraId="444D8C35" w14:textId="77777777" w:rsidR="006A548B" w:rsidRPr="00094CCC" w:rsidRDefault="006A548B" w:rsidP="006A548B">
      <w:pPr>
        <w:ind w:left="1418" w:right="1183"/>
        <w:jc w:val="center"/>
        <w:rPr>
          <w:rFonts w:ascii="Arial" w:hAnsi="Arial" w:cs="Arial"/>
          <w:b/>
          <w:bCs/>
          <w:noProof/>
          <w:sz w:val="24"/>
          <w:szCs w:val="24"/>
          <w:lang w:val="mn-MN"/>
        </w:rPr>
      </w:pPr>
    </w:p>
    <w:p w14:paraId="6E08963B" w14:textId="77777777" w:rsidR="006A548B" w:rsidRPr="00094CCC" w:rsidRDefault="006A548B" w:rsidP="006A548B">
      <w:pPr>
        <w:ind w:left="1418" w:right="1183"/>
        <w:jc w:val="center"/>
        <w:rPr>
          <w:rFonts w:ascii="Arial" w:hAnsi="Arial" w:cs="Arial"/>
          <w:b/>
          <w:bCs/>
          <w:noProof/>
          <w:sz w:val="24"/>
          <w:szCs w:val="24"/>
          <w:lang w:val="mn-MN"/>
        </w:rPr>
      </w:pPr>
    </w:p>
    <w:p w14:paraId="5A78527D" w14:textId="77777777" w:rsidR="006A548B" w:rsidRPr="00094CCC" w:rsidRDefault="006A548B" w:rsidP="006A548B">
      <w:pPr>
        <w:ind w:left="1418" w:right="1183"/>
        <w:jc w:val="center"/>
        <w:rPr>
          <w:rFonts w:ascii="Arial" w:hAnsi="Arial" w:cs="Arial"/>
          <w:b/>
          <w:bCs/>
          <w:noProof/>
          <w:sz w:val="24"/>
          <w:szCs w:val="24"/>
          <w:lang w:val="mn-MN"/>
        </w:rPr>
      </w:pPr>
    </w:p>
    <w:p w14:paraId="55016564" w14:textId="77777777" w:rsidR="006A548B" w:rsidRPr="00094CCC" w:rsidRDefault="006A548B" w:rsidP="006A548B">
      <w:pPr>
        <w:ind w:left="1418" w:right="1183"/>
        <w:jc w:val="center"/>
        <w:rPr>
          <w:rFonts w:ascii="Arial" w:hAnsi="Arial" w:cs="Arial"/>
          <w:b/>
          <w:bCs/>
          <w:noProof/>
          <w:sz w:val="24"/>
          <w:szCs w:val="24"/>
          <w:lang w:val="mn-MN"/>
        </w:rPr>
      </w:pPr>
    </w:p>
    <w:p w14:paraId="319BA151" w14:textId="77777777" w:rsidR="006A548B" w:rsidRPr="00094CCC" w:rsidRDefault="006A548B" w:rsidP="006A548B">
      <w:pPr>
        <w:ind w:left="1418" w:right="1183"/>
        <w:jc w:val="center"/>
        <w:rPr>
          <w:rFonts w:ascii="Arial" w:hAnsi="Arial" w:cs="Arial"/>
          <w:b/>
          <w:bCs/>
          <w:noProof/>
          <w:sz w:val="24"/>
          <w:szCs w:val="24"/>
          <w:lang w:val="mn-MN"/>
        </w:rPr>
      </w:pPr>
    </w:p>
    <w:p w14:paraId="3A888129" w14:textId="77777777" w:rsidR="006A548B" w:rsidRPr="00094CCC" w:rsidRDefault="006A548B" w:rsidP="006A548B">
      <w:pPr>
        <w:ind w:left="1418" w:right="1183"/>
        <w:jc w:val="center"/>
        <w:rPr>
          <w:rFonts w:ascii="Arial" w:hAnsi="Arial" w:cs="Arial"/>
          <w:b/>
          <w:bCs/>
          <w:noProof/>
          <w:sz w:val="24"/>
          <w:szCs w:val="24"/>
          <w:lang w:val="mn-MN"/>
        </w:rPr>
      </w:pPr>
    </w:p>
    <w:p w14:paraId="21CFC87B" w14:textId="77777777" w:rsidR="006A548B" w:rsidRPr="00094CCC" w:rsidRDefault="006A548B" w:rsidP="006A548B">
      <w:pPr>
        <w:ind w:left="1418" w:right="1183"/>
        <w:jc w:val="center"/>
        <w:rPr>
          <w:rFonts w:ascii="Arial" w:hAnsi="Arial" w:cs="Arial"/>
          <w:b/>
          <w:bCs/>
          <w:noProof/>
          <w:sz w:val="24"/>
          <w:szCs w:val="24"/>
          <w:lang w:val="mn-MN"/>
        </w:rPr>
      </w:pPr>
    </w:p>
    <w:p w14:paraId="3B4ACE35" w14:textId="77777777" w:rsidR="006A548B" w:rsidRPr="00094CCC" w:rsidRDefault="006A548B" w:rsidP="006A548B">
      <w:pPr>
        <w:ind w:left="1418" w:right="1183"/>
        <w:jc w:val="center"/>
        <w:rPr>
          <w:rFonts w:ascii="Arial" w:hAnsi="Arial" w:cs="Arial"/>
          <w:b/>
          <w:bCs/>
          <w:noProof/>
          <w:sz w:val="24"/>
          <w:szCs w:val="24"/>
          <w:lang w:val="mn-MN"/>
        </w:rPr>
      </w:pPr>
      <w:r w:rsidRPr="00094CCC">
        <w:rPr>
          <w:rFonts w:ascii="Arial" w:hAnsi="Arial" w:cs="Arial"/>
          <w:b/>
          <w:bCs/>
          <w:noProof/>
          <w:sz w:val="24"/>
          <w:szCs w:val="24"/>
          <w:lang w:val="mn-MN"/>
        </w:rPr>
        <w:t xml:space="preserve">                                               </w:t>
      </w:r>
    </w:p>
    <w:p w14:paraId="3FD59195" w14:textId="77777777" w:rsidR="006A548B" w:rsidRPr="00094CCC" w:rsidRDefault="006A548B" w:rsidP="006A548B">
      <w:pPr>
        <w:ind w:left="1418" w:right="1183"/>
        <w:jc w:val="center"/>
        <w:rPr>
          <w:rFonts w:ascii="Arial" w:hAnsi="Arial" w:cs="Arial"/>
          <w:b/>
          <w:bCs/>
          <w:noProof/>
          <w:sz w:val="24"/>
          <w:szCs w:val="24"/>
          <w:lang w:val="mn-MN"/>
        </w:rPr>
      </w:pPr>
    </w:p>
    <w:p w14:paraId="7F3EE228" w14:textId="77777777" w:rsidR="006A548B" w:rsidRPr="00094CCC" w:rsidRDefault="006A548B" w:rsidP="006A548B">
      <w:pPr>
        <w:ind w:left="1418" w:right="1183"/>
        <w:jc w:val="center"/>
        <w:rPr>
          <w:rFonts w:ascii="Arial" w:hAnsi="Arial" w:cs="Arial"/>
          <w:b/>
          <w:bCs/>
          <w:noProof/>
          <w:sz w:val="24"/>
          <w:szCs w:val="24"/>
          <w:lang w:val="mn-MN"/>
        </w:rPr>
      </w:pPr>
    </w:p>
    <w:p w14:paraId="2A77215A" w14:textId="77777777" w:rsidR="006A548B" w:rsidRPr="00094CCC" w:rsidRDefault="006A548B" w:rsidP="006A548B">
      <w:pPr>
        <w:ind w:left="1418" w:right="1183"/>
        <w:jc w:val="center"/>
        <w:rPr>
          <w:rFonts w:ascii="Arial" w:hAnsi="Arial" w:cs="Arial"/>
          <w:b/>
          <w:bCs/>
          <w:noProof/>
          <w:sz w:val="24"/>
          <w:szCs w:val="24"/>
          <w:lang w:val="mn-MN"/>
        </w:rPr>
      </w:pPr>
    </w:p>
    <w:p w14:paraId="3747473F" w14:textId="77777777" w:rsidR="006A548B" w:rsidRPr="00094CCC" w:rsidRDefault="006A548B" w:rsidP="006A548B">
      <w:pPr>
        <w:ind w:left="1418" w:right="1183"/>
        <w:jc w:val="center"/>
        <w:rPr>
          <w:rFonts w:ascii="Arial" w:hAnsi="Arial" w:cs="Arial"/>
          <w:b/>
          <w:bCs/>
          <w:noProof/>
          <w:sz w:val="24"/>
          <w:szCs w:val="24"/>
          <w:lang w:val="mn-MN"/>
        </w:rPr>
      </w:pPr>
    </w:p>
    <w:p w14:paraId="448515A7" w14:textId="77777777" w:rsidR="006A548B" w:rsidRPr="00094CCC" w:rsidRDefault="006A548B" w:rsidP="006A548B">
      <w:pPr>
        <w:ind w:left="1418" w:right="1183"/>
        <w:jc w:val="center"/>
        <w:rPr>
          <w:rFonts w:ascii="Arial" w:hAnsi="Arial" w:cs="Arial"/>
          <w:b/>
          <w:bCs/>
          <w:noProof/>
          <w:sz w:val="24"/>
          <w:szCs w:val="24"/>
          <w:lang w:val="mn-MN"/>
        </w:rPr>
      </w:pPr>
    </w:p>
    <w:p w14:paraId="409C725F" w14:textId="77777777" w:rsidR="006A548B" w:rsidRPr="00094CCC" w:rsidRDefault="006A548B" w:rsidP="006A548B">
      <w:pPr>
        <w:ind w:left="1418" w:right="1183"/>
        <w:jc w:val="center"/>
        <w:rPr>
          <w:rFonts w:ascii="Arial" w:hAnsi="Arial" w:cs="Arial"/>
          <w:noProof/>
          <w:sz w:val="24"/>
          <w:szCs w:val="24"/>
          <w:lang w:val="mn-MN"/>
        </w:rPr>
      </w:pPr>
      <w:r w:rsidRPr="00094CCC">
        <w:rPr>
          <w:rFonts w:ascii="Arial" w:hAnsi="Arial" w:cs="Arial"/>
          <w:noProof/>
          <w:sz w:val="24"/>
          <w:szCs w:val="24"/>
          <w:lang w:val="mn-MN"/>
        </w:rPr>
        <w:t>Улаанбаатар хот</w:t>
      </w:r>
    </w:p>
    <w:p w14:paraId="4CDC8406" w14:textId="77777777" w:rsidR="006A548B" w:rsidRPr="00094CCC" w:rsidRDefault="006A548B" w:rsidP="006A548B">
      <w:pPr>
        <w:ind w:left="1418" w:right="1183"/>
        <w:jc w:val="center"/>
        <w:rPr>
          <w:rFonts w:ascii="Arial" w:hAnsi="Arial" w:cs="Arial"/>
          <w:noProof/>
          <w:sz w:val="24"/>
          <w:szCs w:val="24"/>
          <w:lang w:val="mn-MN"/>
        </w:rPr>
      </w:pPr>
      <w:r w:rsidRPr="00094CCC">
        <w:rPr>
          <w:rFonts w:ascii="Arial" w:hAnsi="Arial" w:cs="Arial"/>
          <w:noProof/>
          <w:sz w:val="24"/>
          <w:szCs w:val="24"/>
          <w:lang w:val="mn-MN"/>
        </w:rPr>
        <w:t>2024 он</w:t>
      </w:r>
    </w:p>
    <w:p w14:paraId="42C1A808" w14:textId="77777777" w:rsidR="006A548B" w:rsidRPr="00094CCC" w:rsidRDefault="006A548B" w:rsidP="006A548B">
      <w:pPr>
        <w:ind w:left="1418" w:right="1183"/>
        <w:jc w:val="center"/>
        <w:rPr>
          <w:rFonts w:ascii="Arial" w:hAnsi="Arial" w:cs="Arial"/>
          <w:b/>
          <w:bCs/>
          <w:noProof/>
          <w:sz w:val="24"/>
          <w:szCs w:val="24"/>
          <w:lang w:val="mn-MN"/>
        </w:rPr>
      </w:pPr>
      <w:r w:rsidRPr="00094CCC">
        <w:rPr>
          <w:rFonts w:ascii="Arial" w:hAnsi="Arial" w:cs="Arial"/>
          <w:b/>
          <w:bCs/>
          <w:noProof/>
          <w:sz w:val="24"/>
          <w:szCs w:val="24"/>
          <w:lang w:val="mn-MN"/>
        </w:rPr>
        <w:t>ГАРЧИГ</w:t>
      </w:r>
    </w:p>
    <w:p w14:paraId="1A580A2F" w14:textId="77777777" w:rsidR="006A548B" w:rsidRPr="00094CCC" w:rsidRDefault="006A548B" w:rsidP="006A548B">
      <w:pPr>
        <w:ind w:right="1183"/>
        <w:jc w:val="both"/>
        <w:rPr>
          <w:rFonts w:ascii="Arial" w:hAnsi="Arial" w:cs="Arial"/>
          <w:noProof/>
          <w:sz w:val="24"/>
          <w:szCs w:val="24"/>
          <w:lang w:val="mn-MN"/>
        </w:rPr>
      </w:pPr>
    </w:p>
    <w:p w14:paraId="3E8B674B" w14:textId="77777777" w:rsidR="006A548B" w:rsidRPr="00094CCC" w:rsidRDefault="006A548B" w:rsidP="006A548B">
      <w:pPr>
        <w:spacing w:after="120" w:line="240" w:lineRule="auto"/>
        <w:ind w:right="1185"/>
        <w:jc w:val="both"/>
        <w:rPr>
          <w:rFonts w:ascii="Arial" w:hAnsi="Arial" w:cs="Arial"/>
          <w:noProof/>
          <w:sz w:val="24"/>
          <w:szCs w:val="24"/>
          <w:lang w:val="mn-MN"/>
        </w:rPr>
      </w:pPr>
      <w:r w:rsidRPr="00094CCC">
        <w:rPr>
          <w:rFonts w:ascii="Arial" w:hAnsi="Arial" w:cs="Arial"/>
          <w:noProof/>
          <w:sz w:val="24"/>
          <w:szCs w:val="24"/>
          <w:lang w:val="mn-MN"/>
        </w:rPr>
        <w:t xml:space="preserve">НЭГ. АСУУДАЛД ДҮН ШИНЖИЛГЭЭ ХИЙХ </w:t>
      </w:r>
    </w:p>
    <w:p w14:paraId="05068742" w14:textId="77777777" w:rsidR="006A548B" w:rsidRPr="00094CCC" w:rsidRDefault="006A548B" w:rsidP="006A548B">
      <w:pPr>
        <w:tabs>
          <w:tab w:val="left" w:pos="7797"/>
        </w:tabs>
        <w:spacing w:after="120" w:line="240" w:lineRule="auto"/>
        <w:ind w:right="-1" w:firstLine="284"/>
        <w:jc w:val="both"/>
        <w:rPr>
          <w:rFonts w:ascii="Arial" w:hAnsi="Arial" w:cs="Arial"/>
          <w:noProof/>
          <w:sz w:val="24"/>
          <w:szCs w:val="24"/>
          <w:lang w:val="mn-MN"/>
        </w:rPr>
      </w:pPr>
      <w:r w:rsidRPr="00094CCC">
        <w:rPr>
          <w:rFonts w:ascii="Arial" w:hAnsi="Arial" w:cs="Arial"/>
          <w:noProof/>
          <w:sz w:val="24"/>
          <w:szCs w:val="24"/>
          <w:lang w:val="mn-MN"/>
        </w:rPr>
        <w:t>1.1.Тулгамдаж буй асуудал, түүний цар хүрээ .........................................................1</w:t>
      </w:r>
    </w:p>
    <w:p w14:paraId="667FAEBD"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r w:rsidRPr="00094CCC">
        <w:rPr>
          <w:rFonts w:ascii="Arial" w:hAnsi="Arial" w:cs="Arial"/>
          <w:noProof/>
          <w:sz w:val="24"/>
          <w:szCs w:val="24"/>
          <w:lang w:val="mn-MN"/>
        </w:rPr>
        <w:lastRenderedPageBreak/>
        <w:t>1.2. Тухайн асуудлаар эрх, хууль ёсны ашиг сонирхол нь хөндөгдөж буй этгээдүүд ..........................................................................................................................................3</w:t>
      </w:r>
    </w:p>
    <w:p w14:paraId="4B5F789A" w14:textId="77777777" w:rsidR="006A548B" w:rsidRPr="00094CCC" w:rsidRDefault="006A548B" w:rsidP="006A548B">
      <w:pPr>
        <w:spacing w:after="120" w:line="240" w:lineRule="auto"/>
        <w:ind w:right="-1"/>
        <w:jc w:val="both"/>
        <w:rPr>
          <w:rFonts w:ascii="Arial" w:hAnsi="Arial" w:cs="Arial"/>
          <w:noProof/>
          <w:sz w:val="24"/>
          <w:szCs w:val="24"/>
          <w:lang w:val="mn-MN"/>
        </w:rPr>
      </w:pPr>
      <w:r w:rsidRPr="00094CCC">
        <w:rPr>
          <w:rFonts w:ascii="Arial" w:hAnsi="Arial" w:cs="Arial"/>
          <w:noProof/>
          <w:sz w:val="24"/>
          <w:szCs w:val="24"/>
          <w:lang w:val="mn-MN"/>
        </w:rPr>
        <w:t>ХОЁР. АСУУДЛЫГ ШИЙДВЭРЛЭХ ЗОРИЛГО</w:t>
      </w:r>
    </w:p>
    <w:p w14:paraId="28A29406"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r w:rsidRPr="00094CCC">
        <w:rPr>
          <w:rFonts w:ascii="Arial" w:hAnsi="Arial" w:cs="Arial"/>
          <w:noProof/>
          <w:sz w:val="24"/>
          <w:szCs w:val="24"/>
          <w:lang w:val="mn-MN"/>
        </w:rPr>
        <w:t>2.1. Зорилго, зорилт ...................................................................................................4</w:t>
      </w:r>
    </w:p>
    <w:p w14:paraId="00156920" w14:textId="77777777" w:rsidR="006A548B" w:rsidRPr="00094CCC" w:rsidRDefault="006A548B" w:rsidP="006A548B">
      <w:pPr>
        <w:spacing w:after="120" w:line="240" w:lineRule="auto"/>
        <w:ind w:right="-1"/>
        <w:jc w:val="both"/>
        <w:rPr>
          <w:rFonts w:ascii="Arial" w:hAnsi="Arial" w:cs="Arial"/>
          <w:noProof/>
          <w:sz w:val="24"/>
          <w:szCs w:val="24"/>
          <w:lang w:val="mn-MN"/>
        </w:rPr>
      </w:pPr>
      <w:r w:rsidRPr="00094CCC">
        <w:rPr>
          <w:rFonts w:ascii="Arial" w:hAnsi="Arial" w:cs="Arial"/>
          <w:noProof/>
          <w:sz w:val="24"/>
          <w:szCs w:val="24"/>
          <w:lang w:val="mn-MN"/>
        </w:rPr>
        <w:t xml:space="preserve">ГУРАВ. АСУУДЛЫГ ЗОХИЦУУЛАХ ХУВИЛБАРУУД, ТЭДГЭЭРИЙН ХАРЬЦУУЛАЛТ </w:t>
      </w:r>
    </w:p>
    <w:p w14:paraId="506E93EA"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r w:rsidRPr="00094CCC">
        <w:rPr>
          <w:rFonts w:ascii="Arial" w:hAnsi="Arial" w:cs="Arial"/>
          <w:noProof/>
          <w:sz w:val="24"/>
          <w:szCs w:val="24"/>
          <w:lang w:val="mn-MN"/>
        </w:rPr>
        <w:t>3.1. Асуудлыг зохицуулах хувилбарууд ....................................................................5</w:t>
      </w:r>
    </w:p>
    <w:p w14:paraId="3D2D670E"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r w:rsidRPr="00094CCC">
        <w:rPr>
          <w:rFonts w:ascii="Arial" w:hAnsi="Arial" w:cs="Arial"/>
          <w:noProof/>
          <w:sz w:val="24"/>
          <w:szCs w:val="24"/>
          <w:lang w:val="mn-MN"/>
        </w:rPr>
        <w:t>3.2. Зорилгод хүрэх байдал........................................................................................5</w:t>
      </w:r>
    </w:p>
    <w:p w14:paraId="11D74C8B"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r w:rsidRPr="00094CCC">
        <w:rPr>
          <w:rFonts w:ascii="Arial" w:hAnsi="Arial" w:cs="Arial"/>
          <w:noProof/>
          <w:sz w:val="24"/>
          <w:szCs w:val="24"/>
          <w:lang w:val="mn-MN"/>
        </w:rPr>
        <w:t>3.3. Зардал, үр өгөөжийн харьцаа, үр дүнгийн харьцуулалт...................................5</w:t>
      </w:r>
    </w:p>
    <w:p w14:paraId="0BA03CC7"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r w:rsidRPr="00094CCC">
        <w:rPr>
          <w:rFonts w:ascii="Arial" w:hAnsi="Arial" w:cs="Arial"/>
          <w:noProof/>
          <w:sz w:val="24"/>
          <w:szCs w:val="24"/>
          <w:lang w:val="mn-MN"/>
        </w:rPr>
        <w:t>3.4. Хамгийн үр дүнтэй хувилбарын тухай................................................................5</w:t>
      </w:r>
    </w:p>
    <w:p w14:paraId="1D484E53" w14:textId="77777777" w:rsidR="006A548B" w:rsidRPr="00094CCC" w:rsidRDefault="006A548B" w:rsidP="006A548B">
      <w:pPr>
        <w:spacing w:after="120" w:line="240" w:lineRule="auto"/>
        <w:ind w:right="-1"/>
        <w:jc w:val="both"/>
        <w:rPr>
          <w:rFonts w:ascii="Arial" w:hAnsi="Arial" w:cs="Arial"/>
          <w:noProof/>
          <w:sz w:val="24"/>
          <w:szCs w:val="24"/>
          <w:lang w:val="mn-MN"/>
        </w:rPr>
      </w:pPr>
      <w:r w:rsidRPr="00094CCC">
        <w:rPr>
          <w:rFonts w:ascii="Arial" w:hAnsi="Arial" w:cs="Arial"/>
          <w:noProof/>
          <w:sz w:val="24"/>
          <w:szCs w:val="24"/>
          <w:lang w:val="mn-MN"/>
        </w:rPr>
        <w:t>ДӨРӨВ. ЗОХИЦУУЛАЛТЫН ХУВИЛБАРЫН ҮР НӨЛӨӨ</w:t>
      </w:r>
    </w:p>
    <w:p w14:paraId="79F18A2F"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r w:rsidRPr="00094CCC">
        <w:rPr>
          <w:rFonts w:ascii="Arial" w:hAnsi="Arial" w:cs="Arial"/>
          <w:noProof/>
          <w:sz w:val="24"/>
          <w:szCs w:val="24"/>
          <w:lang w:val="mn-MN"/>
        </w:rPr>
        <w:t>4.1. Хүний эрх, нийгэм, байгаль орчинд үзүүлэх үр нөлөө .....................................6</w:t>
      </w:r>
    </w:p>
    <w:p w14:paraId="424F2A94"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r w:rsidRPr="00094CCC">
        <w:rPr>
          <w:rFonts w:ascii="Arial" w:hAnsi="Arial" w:cs="Arial"/>
          <w:noProof/>
          <w:sz w:val="24"/>
          <w:szCs w:val="24"/>
          <w:lang w:val="mn-MN"/>
        </w:rPr>
        <w:t>4.2. Монгол Улсын Үндсэн хууль, олон улсын гэрээ, бусад хууль тогтоомжтой нийцэж байгаа эсэх талаар ...........................................................................................8</w:t>
      </w:r>
    </w:p>
    <w:p w14:paraId="72215331" w14:textId="77777777" w:rsidR="006A548B" w:rsidRPr="00094CCC" w:rsidRDefault="006A548B" w:rsidP="006A548B">
      <w:pPr>
        <w:spacing w:after="120" w:line="240" w:lineRule="auto"/>
        <w:ind w:right="142"/>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ТАВ. ЗОХИЦУУЛАЛТЫН ХУВИЛБАРЫГ ХАРЬЦУУЛСАН ДҮГНЭЛТ</w:t>
      </w:r>
    </w:p>
    <w:p w14:paraId="0381806E" w14:textId="77777777" w:rsidR="006A548B" w:rsidRPr="00094CCC" w:rsidRDefault="006A548B" w:rsidP="006A548B">
      <w:pPr>
        <w:spacing w:after="120" w:line="240" w:lineRule="auto"/>
        <w:ind w:right="142" w:firstLine="284"/>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5.1. Зохицуулалтын хувилбарыг харьцуулсан дүгнэлт ……………………………..9</w:t>
      </w:r>
    </w:p>
    <w:p w14:paraId="1A28B8BB" w14:textId="77777777" w:rsidR="006A548B" w:rsidRPr="00094CCC" w:rsidRDefault="006A548B" w:rsidP="006A548B">
      <w:pPr>
        <w:spacing w:after="120" w:line="240" w:lineRule="auto"/>
        <w:ind w:right="-1"/>
        <w:jc w:val="both"/>
        <w:rPr>
          <w:rFonts w:ascii="Arial" w:hAnsi="Arial" w:cs="Arial"/>
          <w:noProof/>
          <w:sz w:val="24"/>
          <w:szCs w:val="24"/>
          <w:lang w:val="mn-MN"/>
        </w:rPr>
      </w:pPr>
      <w:r w:rsidRPr="00094CCC">
        <w:rPr>
          <w:rFonts w:ascii="Arial" w:hAnsi="Arial" w:cs="Arial"/>
          <w:noProof/>
          <w:sz w:val="24"/>
          <w:szCs w:val="24"/>
          <w:lang w:val="mn-MN"/>
        </w:rPr>
        <w:t>ЗУРГАА. ЗОХИЦУУЛАЛТЫН ТАЛААР БУСАД ХУУЛЬ, ЭРХ ЗҮЙН ЗОХИЦУУЛАЛТТАЙ ХАРЬЦУУЛСАН СУДАЛГАА</w:t>
      </w:r>
    </w:p>
    <w:p w14:paraId="27439D53"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r w:rsidRPr="00094CCC">
        <w:rPr>
          <w:rFonts w:ascii="Arial" w:hAnsi="Arial" w:cs="Arial"/>
          <w:noProof/>
          <w:sz w:val="24"/>
          <w:szCs w:val="24"/>
          <w:lang w:val="mn-MN"/>
        </w:rPr>
        <w:t>6.1. Зохицуулалтын талаар бусад хууль, эрх зүйн зохицуулалттай харьцуулсан судалгаа ..........................................................................................................................9</w:t>
      </w:r>
    </w:p>
    <w:p w14:paraId="67F74640"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r w:rsidRPr="00094CCC">
        <w:rPr>
          <w:rFonts w:ascii="Arial" w:hAnsi="Arial" w:cs="Arial"/>
          <w:noProof/>
          <w:sz w:val="24"/>
          <w:szCs w:val="24"/>
          <w:lang w:val="mn-MN"/>
        </w:rPr>
        <w:t>ДОЛОО. ДҮГНЭЛТ, ЗӨВЛӨМЖ .................................................................................9</w:t>
      </w:r>
    </w:p>
    <w:p w14:paraId="144F01EF"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r w:rsidRPr="00094CCC">
        <w:rPr>
          <w:rFonts w:ascii="Arial" w:hAnsi="Arial" w:cs="Arial"/>
          <w:noProof/>
          <w:sz w:val="24"/>
          <w:szCs w:val="24"/>
          <w:lang w:val="mn-MN"/>
        </w:rPr>
        <w:t xml:space="preserve">ХАВСРАЛТ </w:t>
      </w:r>
    </w:p>
    <w:p w14:paraId="3609EAE4"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35850817"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4B943D56"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1101E410"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1096E8CC"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086D8951"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6D39AC88"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589CE1E1"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159253FA"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29AC4C21"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51F14B34"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30DEF317"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74209417"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20DE3549"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07AEFFF9" w14:textId="77777777" w:rsidR="006A548B" w:rsidRPr="00094CCC" w:rsidRDefault="006A548B" w:rsidP="006A548B">
      <w:pPr>
        <w:spacing w:after="120" w:line="240" w:lineRule="auto"/>
        <w:ind w:right="-1" w:firstLine="284"/>
        <w:jc w:val="both"/>
        <w:rPr>
          <w:rFonts w:ascii="Arial" w:hAnsi="Arial" w:cs="Arial"/>
          <w:noProof/>
          <w:sz w:val="24"/>
          <w:szCs w:val="24"/>
          <w:lang w:val="mn-MN"/>
        </w:rPr>
      </w:pPr>
    </w:p>
    <w:p w14:paraId="5F9EADC0" w14:textId="77777777" w:rsidR="006A548B" w:rsidRPr="00094CCC" w:rsidRDefault="006A548B" w:rsidP="006A548B">
      <w:pPr>
        <w:ind w:right="49" w:firstLine="284"/>
        <w:jc w:val="center"/>
        <w:rPr>
          <w:rFonts w:ascii="Arial" w:hAnsi="Arial" w:cs="Arial"/>
          <w:noProof/>
          <w:sz w:val="24"/>
          <w:szCs w:val="24"/>
          <w:lang w:val="mn-MN"/>
        </w:rPr>
      </w:pPr>
      <w:r w:rsidRPr="00094CCC">
        <w:rPr>
          <w:rFonts w:ascii="Arial" w:hAnsi="Arial" w:cs="Arial"/>
          <w:noProof/>
          <w:sz w:val="24"/>
          <w:szCs w:val="24"/>
          <w:lang w:val="mn-MN"/>
        </w:rPr>
        <w:t>НЭГ. АСУУДАЛД ДҮН ШИНЖИЛГЭЭ ХИЙХ</w:t>
      </w:r>
    </w:p>
    <w:p w14:paraId="657C84BA" w14:textId="77777777" w:rsidR="006A548B" w:rsidRPr="00094CCC" w:rsidRDefault="006A548B" w:rsidP="006A548B">
      <w:pPr>
        <w:spacing w:after="120" w:line="240" w:lineRule="auto"/>
        <w:ind w:right="49"/>
        <w:jc w:val="both"/>
        <w:rPr>
          <w:rFonts w:ascii="Arial" w:hAnsi="Arial" w:cs="Arial"/>
          <w:noProof/>
          <w:sz w:val="24"/>
          <w:szCs w:val="24"/>
          <w:lang w:val="mn-MN"/>
        </w:rPr>
      </w:pPr>
      <w:r w:rsidRPr="00094CCC">
        <w:rPr>
          <w:rFonts w:ascii="Arial" w:hAnsi="Arial" w:cs="Arial"/>
          <w:noProof/>
          <w:sz w:val="24"/>
          <w:szCs w:val="24"/>
          <w:lang w:val="mn-MN"/>
        </w:rPr>
        <w:tab/>
        <w:t>Шүүх шинжилгээний тухай хуульд нэмэлт, өөрчлөлт оруулах тухай хуулийн төслийг “Хууль тогтоомжийн хэрэгцээ, шаардлагыг урьдчилан тандан судлах аргачлал”-ын /цаашид “Аргачлал” гэх/ дагуу тандан судлах ажиллагааг Аргачлалын 2.1 дэх хэсэгт заасан үе шатын дагуу хийж, гүйцэтгэлээ.</w:t>
      </w:r>
    </w:p>
    <w:p w14:paraId="74FCB593" w14:textId="77777777" w:rsidR="006A548B" w:rsidRPr="00094CCC" w:rsidRDefault="006A548B" w:rsidP="006A548B">
      <w:pPr>
        <w:spacing w:after="120" w:line="240" w:lineRule="auto"/>
        <w:ind w:right="49"/>
        <w:jc w:val="both"/>
        <w:rPr>
          <w:rFonts w:ascii="Arial" w:hAnsi="Arial" w:cs="Arial"/>
          <w:noProof/>
          <w:sz w:val="24"/>
          <w:szCs w:val="24"/>
          <w:lang w:val="mn-MN"/>
        </w:rPr>
      </w:pPr>
      <w:r w:rsidRPr="00094CCC">
        <w:rPr>
          <w:rFonts w:ascii="Arial" w:hAnsi="Arial" w:cs="Arial"/>
          <w:noProof/>
          <w:sz w:val="24"/>
          <w:szCs w:val="24"/>
          <w:lang w:val="mn-MN"/>
        </w:rPr>
        <w:t>1.1. Тулгамдаж буй асуудал, түүний цар хүрээ</w:t>
      </w:r>
    </w:p>
    <w:p w14:paraId="1DCEB8B9" w14:textId="77777777" w:rsidR="006A548B" w:rsidRPr="00094CCC" w:rsidRDefault="006A548B" w:rsidP="006A548B">
      <w:pPr>
        <w:spacing w:after="120" w:line="240" w:lineRule="auto"/>
        <w:ind w:firstLine="709"/>
        <w:jc w:val="both"/>
        <w:rPr>
          <w:rFonts w:ascii="Arial" w:hAnsi="Arial" w:cs="Arial"/>
          <w:noProof/>
          <w:color w:val="000000"/>
          <w:sz w:val="24"/>
          <w:szCs w:val="24"/>
          <w:lang w:val="mn-MN"/>
        </w:rPr>
      </w:pPr>
      <w:bookmarkStart w:id="0" w:name="_Hlk152146390"/>
      <w:r w:rsidRPr="00094CCC">
        <w:rPr>
          <w:rFonts w:ascii="Arial" w:hAnsi="Arial" w:cs="Arial"/>
          <w:noProof/>
          <w:color w:val="000000"/>
          <w:sz w:val="24"/>
          <w:szCs w:val="24"/>
          <w:lang w:val="mn-MN"/>
        </w:rPr>
        <w:t>Монгол Улсын Их Хурлын 2022 оны 12 дугаар сарын 23-ны өдрийн нэгдсэн хуралдаанаар Шүүх шинжилгээний тухай хууль (шинэчилсэн найруулга) батлагдаж,</w:t>
      </w:r>
      <w:r w:rsidRPr="00094CCC">
        <w:rPr>
          <w:rFonts w:ascii="Arial" w:hAnsi="Arial" w:cs="Arial"/>
          <w:noProof/>
          <w:color w:val="000000"/>
          <w:sz w:val="24"/>
          <w:szCs w:val="24"/>
          <w:shd w:val="clear" w:color="auto" w:fill="FFFFFF"/>
          <w:lang w:val="mn-MN"/>
        </w:rPr>
        <w:t xml:space="preserve"> Монгол Улсын Засгийн газрын 2023 оны 10 дугаар тогтоолоор Засгийн газрын хэрэгжүүлэгч Агентлаг болж, бүт</w:t>
      </w:r>
      <w:r w:rsidRPr="00094CCC">
        <w:rPr>
          <w:rFonts w:ascii="Arial" w:hAnsi="Arial" w:cs="Arial"/>
          <w:noProof/>
          <w:color w:val="000000"/>
          <w:sz w:val="24"/>
          <w:szCs w:val="24"/>
          <w:lang w:val="mn-MN"/>
        </w:rPr>
        <w:t>эц зохион байгуулалтад өөрчлөлт орж, “цахим технологи, инженер техник, хөрөнгийн үнэлгээ болон байгаль орчны хохирлын үнэлгээ, гэмт хэргийн улмаас сэтгэцэд учирсан хор уршгийн зэрэглэл тогтоох” зэрэг шинэ төрлийн шинжилгээнүүд хийх эрх зүйн орчин бүрдсэн.</w:t>
      </w:r>
      <w:bookmarkEnd w:id="0"/>
    </w:p>
    <w:p w14:paraId="1E914F7A" w14:textId="77777777" w:rsidR="006A548B" w:rsidRPr="00094CCC" w:rsidRDefault="006A548B" w:rsidP="006A548B">
      <w:pPr>
        <w:spacing w:after="120" w:line="240" w:lineRule="auto"/>
        <w:ind w:right="1" w:firstLine="720"/>
        <w:jc w:val="both"/>
        <w:rPr>
          <w:rFonts w:ascii="Arial" w:hAnsi="Arial" w:cs="Arial"/>
          <w:noProof/>
          <w:color w:val="000000"/>
          <w:sz w:val="24"/>
          <w:szCs w:val="24"/>
          <w:lang w:val="mn-MN"/>
        </w:rPr>
      </w:pPr>
      <w:r w:rsidRPr="00094CCC">
        <w:rPr>
          <w:rFonts w:ascii="Arial" w:hAnsi="Arial" w:cs="Arial"/>
          <w:bCs/>
          <w:noProof/>
          <w:color w:val="000000"/>
          <w:sz w:val="24"/>
          <w:szCs w:val="24"/>
          <w:lang w:val="mn-MN"/>
        </w:rPr>
        <w:t xml:space="preserve">Түүнчлэн </w:t>
      </w:r>
      <w:r w:rsidRPr="00094CCC">
        <w:rPr>
          <w:rFonts w:ascii="Arial" w:hAnsi="Arial" w:cs="Arial"/>
          <w:noProof/>
          <w:color w:val="000000"/>
          <w:sz w:val="24"/>
          <w:szCs w:val="24"/>
          <w:lang w:val="mn-MN"/>
        </w:rPr>
        <w:t xml:space="preserve">Эрүүгийн хуулийн 14 бүлгийн 85 гэмт хэргийн улмаас хүний сэтгэцэд учирсан хор уршгийн зэрэглэлийг тогтоох асуудлыг Шүүх шинжилгээний тухай хуулийн 40 дүгээр зүйлийн 40.1 дэх хэсэгт “... гэмт хэргийн улмаас хүний сэтгэцэд учирсан хор уршгийн зэрэглэлийг тогтоож, дүгнэлт гаргана” гэж хуульчилсан бөгөөд </w:t>
      </w:r>
      <w:r w:rsidRPr="00094CCC">
        <w:rPr>
          <w:rFonts w:ascii="Arial" w:hAnsi="Arial" w:cs="Arial"/>
          <w:noProof/>
          <w:color w:val="000000"/>
          <w:sz w:val="24"/>
          <w:szCs w:val="24"/>
          <w:lang w:val="mn-MN" w:eastAsia="ru-RU"/>
        </w:rPr>
        <w:t>Х</w:t>
      </w:r>
      <w:r w:rsidRPr="00094CCC">
        <w:rPr>
          <w:rFonts w:ascii="Arial" w:hAnsi="Arial" w:cs="Arial"/>
          <w:noProof/>
          <w:color w:val="000000"/>
          <w:sz w:val="24"/>
          <w:szCs w:val="24"/>
          <w:lang w:val="mn-MN"/>
        </w:rPr>
        <w:t xml:space="preserve">ууль зүй, дотоод хэргийн сайд, Эрүүл мэндийн сайд нарын 2023 оны А/268, А/275 дугаар хамтарсан тушаалаар “Гэмт хэргийн улмаас хүний сэтгэцэд учирсан хор уршгийн зэрэглэлийг тогтоож, дүгнэлт гаргах журам”-ыг батлуулж, хүний эрх, эрх чөлөөг хангах, хууль ёсны ашиг сонирхлыг хамгаалах, зөрчигдсөн эрхийг сэргээх үйл ажиллагаанд мөрдлөг болгон ажиллаж байна. </w:t>
      </w:r>
    </w:p>
    <w:p w14:paraId="47A2AC9F" w14:textId="77777777" w:rsidR="006A548B" w:rsidRPr="00094CCC" w:rsidRDefault="006A548B" w:rsidP="006A548B">
      <w:pPr>
        <w:spacing w:after="120" w:line="240" w:lineRule="auto"/>
        <w:ind w:firstLine="720"/>
        <w:jc w:val="both"/>
        <w:rPr>
          <w:rFonts w:ascii="Arial" w:hAnsi="Arial" w:cs="Arial"/>
          <w:noProof/>
          <w:sz w:val="24"/>
          <w:szCs w:val="24"/>
          <w:lang w:val="mn-MN"/>
        </w:rPr>
      </w:pPr>
      <w:r w:rsidRPr="00094CCC">
        <w:rPr>
          <w:rFonts w:ascii="Arial" w:hAnsi="Arial" w:cs="Arial"/>
          <w:noProof/>
          <w:sz w:val="24"/>
          <w:szCs w:val="24"/>
          <w:lang w:val="mn-MN"/>
        </w:rPr>
        <w:t xml:space="preserve">Тус газар нь гэмт хэргийн улмаас хүний сэтгэцэд учирсан хор уршгийн зэрэглэл тогтоох  шинжилгээний 389 тогтоол, шийдвэр 2023 онд ирснээс 143 шинжилгээг хийж, дүгнэлт гаргасан. 2024 онд 975 шинжилгээ хийлгэх тогтоол шийдвэр ирснээс 562 шинжилгээ хийж, дүгнэлт гаргаад байна. </w:t>
      </w:r>
    </w:p>
    <w:p w14:paraId="46C53D88" w14:textId="77777777" w:rsidR="006A548B" w:rsidRPr="00094CCC" w:rsidRDefault="006A548B" w:rsidP="006A548B">
      <w:pPr>
        <w:spacing w:after="120" w:line="240" w:lineRule="auto"/>
        <w:ind w:firstLine="720"/>
        <w:jc w:val="both"/>
        <w:rPr>
          <w:rFonts w:ascii="Arial" w:hAnsi="Arial" w:cs="Arial"/>
          <w:noProof/>
          <w:sz w:val="24"/>
          <w:szCs w:val="24"/>
          <w:lang w:val="mn-MN"/>
        </w:rPr>
      </w:pPr>
      <w:r w:rsidRPr="00094CCC">
        <w:rPr>
          <w:rFonts w:ascii="Arial" w:hAnsi="Arial" w:cs="Arial"/>
          <w:noProof/>
          <w:sz w:val="24"/>
          <w:szCs w:val="24"/>
          <w:lang w:val="mn-MN"/>
        </w:rPr>
        <w:t xml:space="preserve">Үүнээс үзэхэд шинжилгээний тоо цаашид нэмэгдэх үзүүлэлттэй байгаа бөгөөд шинжилгээ хийхтэй холбоотой эрх зүйн зохицуулалтыг боловсронгуй болгох шаардлага үүсээд байна. </w:t>
      </w:r>
    </w:p>
    <w:p w14:paraId="17D66838" w14:textId="77777777" w:rsidR="006A548B" w:rsidRPr="00094CCC" w:rsidRDefault="006A548B" w:rsidP="006A548B">
      <w:pPr>
        <w:spacing w:after="120" w:line="240" w:lineRule="auto"/>
        <w:ind w:right="49" w:firstLine="720"/>
        <w:jc w:val="both"/>
        <w:rPr>
          <w:rFonts w:ascii="Arial" w:hAnsi="Arial" w:cs="Arial"/>
          <w:noProof/>
          <w:sz w:val="24"/>
          <w:szCs w:val="24"/>
          <w:lang w:val="mn-MN"/>
        </w:rPr>
      </w:pPr>
      <w:r w:rsidRPr="00094CCC">
        <w:rPr>
          <w:rFonts w:ascii="Arial" w:hAnsi="Arial" w:cs="Arial"/>
          <w:noProof/>
          <w:sz w:val="24"/>
          <w:szCs w:val="24"/>
          <w:lang w:val="mn-MN"/>
        </w:rPr>
        <w:t xml:space="preserve">Монгол Улсын хэмжээнд нохойд хазуулсан шалтгаанаар осол, гэмтэлд өртөж, эмнэлгийн байгууллагад хандсан 2023 онд 3749 хүн хандсан бөгөөд үүнээс 0-18 насны 1723 хүүхэд, 2024 оны эхний 8 сарын байдлаар 2467 хандсан бөгөөд 0-18 насны 1195 хүүхэд тус тус хандаж эмчилгээ, үйлчилгээ авчээ. </w:t>
      </w:r>
    </w:p>
    <w:p w14:paraId="1768EFB5" w14:textId="77777777" w:rsidR="006A548B" w:rsidRPr="00094CCC" w:rsidRDefault="006A548B" w:rsidP="006A548B">
      <w:pPr>
        <w:spacing w:after="120" w:line="240" w:lineRule="auto"/>
        <w:ind w:right="49" w:firstLine="720"/>
        <w:jc w:val="both"/>
        <w:rPr>
          <w:rFonts w:ascii="Arial" w:hAnsi="Arial" w:cs="Arial"/>
          <w:noProof/>
          <w:sz w:val="24"/>
          <w:szCs w:val="24"/>
          <w:lang w:val="mn-MN"/>
        </w:rPr>
      </w:pPr>
      <w:r w:rsidRPr="00094CCC">
        <w:rPr>
          <w:rFonts w:ascii="Arial" w:hAnsi="Arial" w:cs="Arial"/>
          <w:noProof/>
          <w:sz w:val="24"/>
          <w:szCs w:val="24"/>
          <w:lang w:val="mn-MN"/>
        </w:rPr>
        <w:t>Дээрх хохирсон иргэдийн дийлэнх хувь нь бага насны хүүхэд байгаатай холбогдуулан эцэг эх, асран хамгаалагч хүүхдэдээ сэтгэцэд учирсан хор уршгийн зэрэглэл тогтоох шинжилгээ хийлгэх хүсэлтийг мөрдөн шалгах чиг үүрэг бүхий цагдаагийн байгууллагад гаргадаг боловч Шүүх шинжилгээний тухай хуульд гэмт хэргийн улмаас сэтгэцэд учирсан хор уршгийн зэрэглэлийг тогтоож болох гэмт хэрэгт Эрүүгийн хуулийн тусгай ангийн 20 дугаар бүлгийн 20.15 дугаар зүйлд заасан “Орчиндоо аюул учруулж болох амьтныг зохих хамгаалалтгүй байлгах”</w:t>
      </w:r>
      <w:r w:rsidRPr="00094CCC">
        <w:rPr>
          <w:rFonts w:ascii="Arial" w:hAnsi="Arial" w:cs="Arial"/>
          <w:noProof/>
          <w:color w:val="000000"/>
          <w:sz w:val="24"/>
          <w:szCs w:val="24"/>
          <w:lang w:val="mn-MN"/>
        </w:rPr>
        <w:t xml:space="preserve"> гэмт хэрэг </w:t>
      </w:r>
      <w:r w:rsidRPr="00094CCC">
        <w:rPr>
          <w:rFonts w:ascii="Arial" w:hAnsi="Arial" w:cs="Arial"/>
          <w:noProof/>
          <w:sz w:val="24"/>
          <w:szCs w:val="24"/>
          <w:lang w:val="mn-MN"/>
        </w:rPr>
        <w:lastRenderedPageBreak/>
        <w:t xml:space="preserve">тусгагдаагүй учир тухай бүр хүсэлтийг шийдвэрлэж чадаагүй буцаасан </w:t>
      </w:r>
      <w:r w:rsidRPr="00094CCC">
        <w:rPr>
          <w:rFonts w:ascii="Arial" w:hAnsi="Arial" w:cs="Arial"/>
          <w:noProof/>
          <w:color w:val="000000"/>
          <w:sz w:val="24"/>
          <w:szCs w:val="24"/>
          <w:lang w:val="mn-MN"/>
        </w:rPr>
        <w:t xml:space="preserve">талаар цагдаагийн байгууллагаас мэдэгдсэн. </w:t>
      </w:r>
    </w:p>
    <w:p w14:paraId="2FC0B18C" w14:textId="77777777" w:rsidR="006A548B" w:rsidRPr="00094CCC" w:rsidRDefault="006A548B" w:rsidP="006A548B">
      <w:pPr>
        <w:spacing w:after="120" w:line="240" w:lineRule="auto"/>
        <w:ind w:firstLine="720"/>
        <w:jc w:val="both"/>
        <w:rPr>
          <w:rFonts w:ascii="Arial" w:hAnsi="Arial" w:cs="Arial"/>
          <w:noProof/>
          <w:color w:val="000000" w:themeColor="text1"/>
          <w:sz w:val="24"/>
          <w:szCs w:val="24"/>
          <w:lang w:val="mn-MN"/>
        </w:rPr>
      </w:pPr>
      <w:r w:rsidRPr="00094CCC">
        <w:rPr>
          <w:rFonts w:ascii="Arial" w:hAnsi="Arial" w:cs="Arial"/>
          <w:noProof/>
          <w:sz w:val="24"/>
          <w:szCs w:val="24"/>
          <w:lang w:val="mn-MN"/>
        </w:rPr>
        <w:t xml:space="preserve">Монгол Улсын Үндсэн хуулийн 16 дугаар зүйлийн 14 дэх хэсэгт “Монгол Улсын хууль, олон 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эрхтэй. Өөрөө өөрийнхөө эсрэг мэдүүлэг өгөхийг шаардах, мэдүүлэг гаргуулахаар шахалт үзүүлэх, хүч хэрэглэхийг хориглоно” гэж, Монгол Улсын </w:t>
      </w:r>
      <w:r w:rsidRPr="00094CCC">
        <w:rPr>
          <w:rFonts w:ascii="Arial" w:hAnsi="Arial" w:cs="Arial"/>
          <w:noProof/>
          <w:color w:val="000000" w:themeColor="text1"/>
          <w:sz w:val="24"/>
          <w:szCs w:val="24"/>
          <w:lang w:val="mn-MN"/>
        </w:rPr>
        <w:t xml:space="preserve">Эрүүгийн хэрэг хянан шийдвэрлэх тухай хуулийн 1 дүгээр зүйлийн 1.1 дэх хэсэгт “Эрүүгийн хэрэг хянан шийдвэрлэх ажиллагааны зорилтыг гэмт хэргийг шуурхай, бүрэн илрүүлэх, гэмт хэрэг үйлдсэн хүн, хуулийн этгээдийг олж тогтоон шударгаар ял оногдуулах, гэм буруугүй хэнийг ч гэмт хэрэг үйлдсэн гэм буруутайд тооцохгүй байх, хүний эрх, хууль ёсны ашиг сонирхлыг хамгаалах, зөрчигдсөн эрхийг сэргээхэд оршино” гэж тус тус заасан боловч дээрх иргэдийн хууль зүйн туслалцаа авах, хохирлоо нөхөн төлүүлэх Монгол Улсын Үндсэн хуулиар олгогдсон эрхээ эдэлж чадахгүй байх нөхцөл байдал үүсээд байна. </w:t>
      </w:r>
    </w:p>
    <w:p w14:paraId="0E680395" w14:textId="77777777" w:rsidR="006A548B" w:rsidRPr="00094CCC" w:rsidRDefault="006A548B" w:rsidP="006A548B">
      <w:pPr>
        <w:spacing w:after="120" w:line="240" w:lineRule="auto"/>
        <w:ind w:firstLine="720"/>
        <w:jc w:val="both"/>
        <w:rPr>
          <w:rFonts w:ascii="Arial" w:hAnsi="Arial" w:cs="Arial"/>
          <w:noProof/>
          <w:color w:val="000000"/>
          <w:sz w:val="24"/>
          <w:szCs w:val="24"/>
          <w:lang w:val="mn-MN"/>
        </w:rPr>
      </w:pPr>
      <w:r w:rsidRPr="00094CCC">
        <w:rPr>
          <w:rFonts w:ascii="Arial" w:hAnsi="Arial" w:cs="Arial"/>
          <w:noProof/>
          <w:color w:val="000000"/>
          <w:sz w:val="24"/>
          <w:szCs w:val="24"/>
          <w:lang w:val="mn-MN"/>
        </w:rPr>
        <w:t>Шүүх шинжилгээний тухай хуульд сэтгэцэд учирсан хор уршгийн зэрэглэлийг тогтоож, дүгнэлт гаргуулахаар заасан гэмт хэргүүдийг тогтоохдоо гэмт хэргийн улмаас хувь хүн хохирсон байх гэсэн шаардлагыг харгалзан сонгосон боловч Эрүүгийн хуулийн тусгай ангийн 20 дугаар бүлгийн</w:t>
      </w:r>
      <w:r w:rsidRPr="00094CCC">
        <w:rPr>
          <w:rFonts w:ascii="Arial" w:hAnsi="Arial" w:cs="Arial"/>
          <w:noProof/>
          <w:sz w:val="24"/>
          <w:szCs w:val="24"/>
          <w:lang w:val="mn-MN"/>
        </w:rPr>
        <w:t xml:space="preserve"> 20.15 дугаар зүйлд заасан “Орчиндоо аюул учруулж болох амьтныг зохих хамгаалалтгүй байлгах”,</w:t>
      </w:r>
      <w:r w:rsidRPr="00094CCC">
        <w:rPr>
          <w:rFonts w:ascii="Arial" w:hAnsi="Arial" w:cs="Arial"/>
          <w:noProof/>
          <w:color w:val="000000"/>
          <w:sz w:val="24"/>
          <w:szCs w:val="24"/>
          <w:lang w:val="mn-MN"/>
        </w:rPr>
        <w:t xml:space="preserve"> 28 дугаар бүлгийн 28.9 дүгээр зүйлд заасан “Байлдааны зэвсэг, галт хэрэгсэл, орчиндоо аюул учруулж болох бусад хэрэгсэлтэй харьцах журам зөрчих” гэмт хэргүүдийг тусгаагүй байх тул хуульд нэмэлт, өөрчлөлтөөр оруулах шаардлагатай байна. </w:t>
      </w:r>
    </w:p>
    <w:p w14:paraId="475E15B0" w14:textId="77777777" w:rsidR="006A548B" w:rsidRPr="00094CCC" w:rsidRDefault="006A548B" w:rsidP="006A548B">
      <w:pPr>
        <w:pStyle w:val="NormalWeb"/>
        <w:spacing w:before="0" w:beforeAutospacing="0" w:after="120" w:afterAutospacing="0"/>
        <w:ind w:right="142" w:firstLine="720"/>
        <w:jc w:val="both"/>
        <w:rPr>
          <w:rFonts w:ascii="Arial" w:hAnsi="Arial" w:cs="Arial"/>
          <w:noProof/>
          <w:lang w:val="mn-MN"/>
        </w:rPr>
      </w:pPr>
      <w:r w:rsidRPr="00094CCC">
        <w:rPr>
          <w:rFonts w:ascii="Arial" w:hAnsi="Arial" w:cs="Arial"/>
          <w:noProof/>
          <w:color w:val="000000" w:themeColor="text1"/>
          <w:lang w:val="mn-MN"/>
        </w:rPr>
        <w:t xml:space="preserve">Мөн </w:t>
      </w:r>
      <w:r w:rsidRPr="00094CCC">
        <w:rPr>
          <w:rFonts w:ascii="Arial" w:hAnsi="Arial" w:cs="Arial"/>
          <w:noProof/>
          <w:lang w:val="mn-MN"/>
        </w:rPr>
        <w:t xml:space="preserve">Шүүх шинжилгээний тухай хуулийн 11 дүгээр зүйлд шинжээчийн үйл ажиллагаа эрхлэх зөвшөөрөл олгох, түдгэлзүүлэх, сэргээх, сунгах, хүчингүй болгохтой холбогдсон харилцааг зохицуулахаар заасан. </w:t>
      </w:r>
    </w:p>
    <w:p w14:paraId="7F72E15E" w14:textId="77777777" w:rsidR="006A548B" w:rsidRPr="00094CCC" w:rsidRDefault="006A548B" w:rsidP="006A548B">
      <w:pPr>
        <w:pStyle w:val="NormalWeb"/>
        <w:spacing w:before="0" w:beforeAutospacing="0" w:after="120" w:afterAutospacing="0"/>
        <w:ind w:right="142" w:firstLine="720"/>
        <w:jc w:val="both"/>
        <w:rPr>
          <w:rFonts w:ascii="Arial" w:hAnsi="Arial" w:cs="Arial"/>
          <w:noProof/>
          <w:lang w:val="mn-MN"/>
        </w:rPr>
      </w:pPr>
      <w:bookmarkStart w:id="1" w:name="_Hlk163652981"/>
      <w:r w:rsidRPr="00094CCC">
        <w:rPr>
          <w:rFonts w:ascii="Arial" w:hAnsi="Arial" w:cs="Arial"/>
          <w:noProof/>
          <w:lang w:val="mn-MN"/>
        </w:rPr>
        <w:t xml:space="preserve">Тус хуулийн 11 дүгээр зүйлийн 11.4 дэх хэсэгт шинжээчийн үйл ажиллагаа эрхлэх зөвшөөрөл авах Монгол Улсын иргэнд тавигдах шаардлагыг тодорхойлсон бөгөөд 11.4.2-д “шүүх шинжилгээний сургалтад хамрагдсан байх” </w:t>
      </w:r>
      <w:bookmarkEnd w:id="1"/>
      <w:r w:rsidRPr="00094CCC">
        <w:rPr>
          <w:rFonts w:ascii="Arial" w:hAnsi="Arial" w:cs="Arial"/>
          <w:noProof/>
          <w:lang w:val="mn-MN"/>
        </w:rPr>
        <w:t>гэж заасан боловч энэхүү сургалтын төрөл, зохион байгуулалт, төлбөрийн хэмжээг тогтоосон харилцааг зохицуулах захиргааны хэм хэмжээний актыг хэрхэн батлах тухай заалтыг хуульд тусгаагүй байна.  Зөвшөөрлийн тухай хуульд заасан мэргэжлийн үйл ажиллагаа эрхлэх тусгай, энгийн зөвшөөрөл эзэмшигч (нотариатын, хөрөнгийн үнэлгээний үйл ажиллагаа эрхлэх, хуульчийн, сувилах, эм барих, эмчлэх, эх барих мэргэжлийн үйл ажиллагаа эрхлэх)-ийн нэг жилд хангах багц цаг</w:t>
      </w:r>
      <w:r w:rsidRPr="00094CCC">
        <w:rPr>
          <w:rStyle w:val="FootnoteReference"/>
          <w:rFonts w:ascii="Arial" w:eastAsiaTheme="majorEastAsia" w:hAnsi="Arial" w:cs="Arial"/>
          <w:noProof/>
          <w:lang w:val="mn-MN"/>
        </w:rPr>
        <w:footnoteReference w:id="1"/>
      </w:r>
      <w:r w:rsidRPr="00094CCC">
        <w:rPr>
          <w:rFonts w:ascii="Arial" w:hAnsi="Arial" w:cs="Arial"/>
          <w:noProof/>
          <w:lang w:val="mn-MN"/>
        </w:rPr>
        <w:t xml:space="preserve">ийн хэмжээг тогтоож, зөвшөөрөл олгосон байгууллага, мэргэжлийн холбоодтой хамтран, сургалтыг зохион байгуулдаг бөгөөд шүүх шинжилгээний арга аргачлал, эрх зүйн зохицуулалтууд тодорхой цаг хугацаанд  өөрчлөгдөж байдаг тул шинжээчийн үйл ажиллагаа эрхлэх зөвшөөрөл эзэмшигчид давтан сургалтыг зохион байгуулах эрх </w:t>
      </w:r>
      <w:r w:rsidRPr="00094CCC">
        <w:rPr>
          <w:rFonts w:ascii="Arial" w:hAnsi="Arial" w:cs="Arial"/>
          <w:noProof/>
          <w:lang w:val="mn-MN"/>
        </w:rPr>
        <w:lastRenderedPageBreak/>
        <w:t>зүйн зохицуулалт зэргийг Шүүх шинжилгээний тухай хуульд нэмэлт, өөрчлөлтөөр оруулах шаардлагатай байна.</w:t>
      </w:r>
    </w:p>
    <w:p w14:paraId="753CCA95" w14:textId="77777777" w:rsidR="006A548B" w:rsidRPr="00094CCC" w:rsidRDefault="006A548B" w:rsidP="006A548B">
      <w:pPr>
        <w:pStyle w:val="NormalWeb"/>
        <w:spacing w:before="0" w:beforeAutospacing="0" w:after="120" w:afterAutospacing="0"/>
        <w:ind w:right="142" w:firstLine="720"/>
        <w:jc w:val="both"/>
        <w:rPr>
          <w:rFonts w:ascii="Arial" w:hAnsi="Arial" w:cs="Arial"/>
          <w:noProof/>
          <w:lang w:val="mn-MN"/>
        </w:rPr>
      </w:pPr>
      <w:r w:rsidRPr="00094CCC">
        <w:rPr>
          <w:rFonts w:ascii="Arial" w:hAnsi="Arial" w:cs="Arial"/>
          <w:noProof/>
          <w:color w:val="000000" w:themeColor="text1"/>
          <w:lang w:val="mn-MN"/>
        </w:rPr>
        <w:t xml:space="preserve">  </w:t>
      </w:r>
      <w:r w:rsidRPr="00094CCC">
        <w:rPr>
          <w:rFonts w:ascii="Arial" w:hAnsi="Arial" w:cs="Arial"/>
          <w:noProof/>
          <w:lang w:val="mn-MN"/>
        </w:rPr>
        <w:t xml:space="preserve">Тухайлбал, Галт зэвсгийн тухай хуулийн 10 дугаар зүйлийн 10.4 дэх хэсэгт “иргэний болон харуул хамгаалалтын зориулалттай галт зэвсэг эзэмших, ашиглах, хадгалах аюулгүй ажиллагааны сургалтыг цагдаагийн байгууллага зохион байгуулж, сургалтын зааврыг цагдаагийн төв байгууллагын дарга батална” гэж; Гэрээт харуул хамгаалалтын тухай хуулийн 10 дугаар зүйлийн 10.1 дэх хэсэгт “Харуул хамгаалалтын үйл ажиллагааг биечлэн гүйцэтгэх боловсон хүчнийг бэлтгэх, давтан сургах, мэргэжлийг нь дээшлүүлэх асуудлыг цагдаагийн төв байгууллага хариуцна” гэж; Цагдаагийн албаны тухай хуулийн 17 дугаар зүйлийн 17.3 дахь хэсэгт “Энэ хуулийн 17.1-д заасан төв нь албаны нохой ашиглах болон Галт зэвсгийн тухай хуулийн 10.4-т заасан болон гэрээт харуул хамгаалалтын сургалтыг төлбөртэй зохион байгуулж болно”; 17.4 дэх хэсэгт “Энэ хуулийн 17.3-т заасан сургалтын төлбөрийн хэмжээг дотоод хэргийн болон санхүүгийн асуудал эрхэлсэн Засгийн газрын гишүүн хамтран тогтооно” гэж тус тус хуульчилсан байна.   </w:t>
      </w:r>
    </w:p>
    <w:p w14:paraId="3834A4A6" w14:textId="77777777" w:rsidR="006A548B" w:rsidRPr="00094CCC" w:rsidRDefault="006A548B" w:rsidP="006A548B">
      <w:pPr>
        <w:spacing w:after="120"/>
        <w:ind w:right="142" w:firstLine="720"/>
        <w:jc w:val="both"/>
        <w:rPr>
          <w:rFonts w:ascii="Arial" w:hAnsi="Arial" w:cs="Arial"/>
          <w:b/>
          <w:noProof/>
          <w:color w:val="000000"/>
          <w:sz w:val="24"/>
          <w:szCs w:val="24"/>
          <w:lang w:val="mn-MN"/>
        </w:rPr>
      </w:pPr>
      <w:bookmarkStart w:id="2" w:name="_Hlk177557631"/>
      <w:bookmarkStart w:id="3" w:name="_Hlk177557357"/>
      <w:bookmarkStart w:id="4" w:name="_Hlk177557392"/>
      <w:r w:rsidRPr="00094CCC">
        <w:rPr>
          <w:rFonts w:ascii="Arial" w:hAnsi="Arial" w:cs="Arial"/>
          <w:noProof/>
          <w:sz w:val="24"/>
          <w:szCs w:val="24"/>
          <w:lang w:val="mn-MN"/>
        </w:rPr>
        <w:t>Монгол Улсын Их Хурлын 2020 оны 52 дугаар тогтоолоор батлагдсан “АЛСЫН ХАРАА-2050“</w:t>
      </w:r>
      <w:r w:rsidRPr="00094CCC">
        <w:rPr>
          <w:rFonts w:ascii="Arial" w:hAnsi="Arial" w:cs="Arial"/>
          <w:noProof/>
          <w:sz w:val="24"/>
          <w:szCs w:val="24"/>
          <w:vertAlign w:val="superscript"/>
          <w:lang w:val="mn-MN"/>
        </w:rPr>
        <w:footnoteReference w:id="2"/>
      </w:r>
      <w:r w:rsidRPr="00094CCC">
        <w:rPr>
          <w:rFonts w:ascii="Arial" w:hAnsi="Arial" w:cs="Arial"/>
          <w:noProof/>
          <w:sz w:val="24"/>
          <w:szCs w:val="24"/>
          <w:lang w:val="mn-MN"/>
        </w:rPr>
        <w:t xml:space="preserve"> Монгол Улсын урт хугацааны хөгжлийн бодлогын баримт бичгийн </w:t>
      </w:r>
      <w:bookmarkEnd w:id="2"/>
      <w:r w:rsidRPr="00094CCC">
        <w:rPr>
          <w:rFonts w:ascii="Arial" w:hAnsi="Arial" w:cs="Arial"/>
          <w:noProof/>
          <w:sz w:val="24"/>
          <w:szCs w:val="24"/>
          <w:lang w:val="mn-MN"/>
        </w:rPr>
        <w:t>7.4.1-д “Салбарын эрх зүйн шинэтгэлийг нийгмийн хөгжлийн хэрэгцээ, шаардлагад нийцүүлэн төгөлдөржүүлнэ”</w:t>
      </w:r>
      <w:bookmarkEnd w:id="3"/>
      <w:r w:rsidRPr="00094CCC">
        <w:rPr>
          <w:rFonts w:ascii="Arial" w:hAnsi="Arial" w:cs="Arial"/>
          <w:noProof/>
          <w:sz w:val="24"/>
          <w:szCs w:val="24"/>
          <w:lang w:val="mn-MN"/>
        </w:rPr>
        <w:t xml:space="preserve">, </w:t>
      </w:r>
      <w:r w:rsidRPr="00094CCC">
        <w:rPr>
          <w:rFonts w:ascii="Arial" w:hAnsi="Arial" w:cs="Arial"/>
          <w:noProof/>
          <w:color w:val="000000"/>
          <w:sz w:val="24"/>
          <w:szCs w:val="24"/>
          <w:lang w:val="mn-MN"/>
        </w:rPr>
        <w:t>7.4.4-д “Салбарын алба хаагчдын цалин, хөлсний нэмэгдлийг тухайн жилийн инфляцын өсөлт, өндөр хөгжилтэй орны ижил төрлийн байгууллагын түвшинд хүргэнэ”</w:t>
      </w:r>
      <w:bookmarkEnd w:id="4"/>
      <w:r w:rsidRPr="00094CCC">
        <w:rPr>
          <w:rFonts w:ascii="Arial" w:hAnsi="Arial" w:cs="Arial"/>
          <w:noProof/>
          <w:color w:val="000000"/>
          <w:sz w:val="24"/>
          <w:szCs w:val="24"/>
          <w:lang w:val="mn-MN"/>
        </w:rPr>
        <w:t>,</w:t>
      </w:r>
      <w:r w:rsidRPr="00094CCC">
        <w:rPr>
          <w:rFonts w:ascii="Arial" w:hAnsi="Arial" w:cs="Arial"/>
          <w:noProof/>
          <w:sz w:val="24"/>
          <w:szCs w:val="24"/>
          <w:lang w:val="mn-MN"/>
        </w:rPr>
        <w:t xml:space="preserve"> </w:t>
      </w:r>
      <w:bookmarkStart w:id="5" w:name="_Hlk177557655"/>
      <w:r w:rsidRPr="00094CCC">
        <w:rPr>
          <w:rFonts w:ascii="Arial" w:hAnsi="Arial" w:cs="Arial"/>
          <w:noProof/>
          <w:sz w:val="24"/>
          <w:szCs w:val="24"/>
          <w:lang w:val="mn-MN"/>
        </w:rPr>
        <w:t>7.4.13-т “... орон нутаг дахь шүүхийн шинжилгээний албаны ажиллах орчныг сайжруулж, үйлчилгээний хүртээмжийг нэмэгдүүлнэ” гэж</w:t>
      </w:r>
      <w:bookmarkEnd w:id="5"/>
      <w:r w:rsidRPr="00094CCC">
        <w:rPr>
          <w:rFonts w:ascii="Arial" w:hAnsi="Arial" w:cs="Arial"/>
          <w:noProof/>
          <w:sz w:val="24"/>
          <w:szCs w:val="24"/>
          <w:lang w:val="mn-MN"/>
        </w:rPr>
        <w:t xml:space="preserve">, </w:t>
      </w:r>
      <w:bookmarkStart w:id="6" w:name="_Hlk177557672"/>
      <w:r w:rsidRPr="00094CCC">
        <w:rPr>
          <w:rFonts w:ascii="Arial" w:hAnsi="Arial" w:cs="Arial"/>
          <w:noProof/>
          <w:color w:val="000000"/>
          <w:sz w:val="24"/>
          <w:szCs w:val="24"/>
          <w:lang w:val="mn-MN"/>
        </w:rPr>
        <w:t>Монгол Улсын Их Хурлын 2021 оны 12 дугаар сарын 30-ны өдрийн 106 дугаар тогтоолоор баталсан “Шинэ сэргэлтийн бодлого”-д “Шинэ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сааруулах” гэж</w:t>
      </w:r>
      <w:r w:rsidRPr="00094CCC">
        <w:rPr>
          <w:rFonts w:ascii="Arial" w:hAnsi="Arial" w:cs="Arial"/>
          <w:noProof/>
          <w:sz w:val="24"/>
          <w:szCs w:val="24"/>
          <w:lang w:val="mn-MN"/>
        </w:rPr>
        <w:t xml:space="preserve"> тус тус тусгасан.</w:t>
      </w:r>
    </w:p>
    <w:bookmarkEnd w:id="6"/>
    <w:p w14:paraId="569D4B25" w14:textId="77777777" w:rsidR="006A548B" w:rsidRPr="00094CCC" w:rsidRDefault="006A548B" w:rsidP="006A548B">
      <w:pPr>
        <w:spacing w:after="120"/>
        <w:ind w:right="142" w:firstLine="720"/>
        <w:jc w:val="both"/>
        <w:rPr>
          <w:rFonts w:ascii="Arial" w:hAnsi="Arial" w:cs="Arial"/>
          <w:noProof/>
          <w:color w:val="000000"/>
          <w:sz w:val="24"/>
          <w:szCs w:val="24"/>
          <w:lang w:val="mn-MN"/>
        </w:rPr>
      </w:pPr>
      <w:r w:rsidRPr="00094CCC">
        <w:rPr>
          <w:rFonts w:ascii="Arial" w:hAnsi="Arial" w:cs="Arial"/>
          <w:noProof/>
          <w:color w:val="000000"/>
          <w:sz w:val="24"/>
          <w:szCs w:val="24"/>
          <w:lang w:val="mn-MN"/>
        </w:rPr>
        <w:t>Энэ хүрээнд шүүх шинжилгээний байгууллагын алба хаагчдыг тогтвор суурьшилтай ажиллуулах, тэдний ажилдаа хандах хандлага, итгэл үнэмшил, хариуцлагыг нэмэгдүүлэх, ажлын бүтээмж, үр дүнг сайжруулах, хуульд заасан баталгаагаар тэгш хангах зорилгоор Шүүх шинжилгээний тухай хуулийг (шинэчилсэн найруулга Монгол Улсын Их Хурлын 2022 оны 12 дугаар сарын 23-ны өдрийн нэгдсэн хуралдаанаар баталж, 2023 оны 01 дүгээр сарын 01-ний өдрөөс хүчин төгөлдөр мөрдөгдөж байна.</w:t>
      </w:r>
    </w:p>
    <w:p w14:paraId="6B58B849" w14:textId="77777777" w:rsidR="006A548B" w:rsidRPr="00094CCC" w:rsidRDefault="006A548B" w:rsidP="006A548B">
      <w:pPr>
        <w:spacing w:after="120"/>
        <w:ind w:right="142" w:firstLine="720"/>
        <w:jc w:val="both"/>
        <w:rPr>
          <w:rFonts w:ascii="Arial" w:hAnsi="Arial" w:cs="Arial"/>
          <w:noProof/>
          <w:color w:val="000000" w:themeColor="text1"/>
          <w:sz w:val="24"/>
          <w:szCs w:val="24"/>
          <w:lang w:val="mn-MN"/>
        </w:rPr>
      </w:pPr>
      <w:r w:rsidRPr="00094CCC">
        <w:rPr>
          <w:rFonts w:ascii="Arial" w:hAnsi="Arial" w:cs="Arial"/>
          <w:noProof/>
          <w:color w:val="000000"/>
          <w:sz w:val="24"/>
          <w:szCs w:val="24"/>
          <w:lang w:val="mn-MN"/>
        </w:rPr>
        <w:t xml:space="preserve">Хуулийн </w:t>
      </w:r>
      <w:r w:rsidRPr="00094CCC">
        <w:rPr>
          <w:rFonts w:ascii="Arial" w:hAnsi="Arial" w:cs="Arial"/>
          <w:noProof/>
          <w:sz w:val="24"/>
          <w:szCs w:val="24"/>
          <w:lang w:val="mn-MN"/>
        </w:rPr>
        <w:t xml:space="preserve">71 дүгээр зүйлийн 71.2 дахь хэсэгт “Аймаг, сумын нутаг дэвсгэр хариуцсан шинжилгээний байгууллагад тасралтгүй ажиллаж байгаа алба хаагчид 5 жил тутамд нэг удаа 30 сарын үндсэн цалинтай тэнцэх хэмжээний мөнгөн тэтгэмжийг тухайн байгууллагаас олгоно” гэж заасан нь дээр дурдсан бодлогын баримт бичгийн зорилтыг хангах чухал ач холбогдолтой боловч, хуулийн 80 дугаар </w:t>
      </w:r>
      <w:r w:rsidRPr="00094CCC">
        <w:rPr>
          <w:rFonts w:ascii="Arial" w:hAnsi="Arial" w:cs="Arial"/>
          <w:noProof/>
          <w:sz w:val="24"/>
          <w:szCs w:val="24"/>
          <w:lang w:val="mn-MN"/>
        </w:rPr>
        <w:lastRenderedPageBreak/>
        <w:t xml:space="preserve">зүйлийн 80.3 дахь хэсэгт “Энэ хуулийн 71.2-т заасан 5 жил тутамд олгох мөнгөн тэтгэмжийг энэ хууль батлагдсан өдрөөс </w:t>
      </w:r>
      <w:r w:rsidRPr="00094CCC">
        <w:rPr>
          <w:rFonts w:ascii="Arial" w:hAnsi="Arial" w:cs="Arial"/>
          <w:noProof/>
          <w:color w:val="000000" w:themeColor="text1"/>
          <w:sz w:val="24"/>
          <w:szCs w:val="24"/>
          <w:lang w:val="mn-MN"/>
        </w:rPr>
        <w:t xml:space="preserve">хойш тооцно” гэж заасан нь хөдөө, орон нутагт олон жил үр бүтээлтэй, тогтвор суурьшилтай ажиллаж, амьдарч байгаа алба хаагчдын нийгмийн асуудлыг шийдвэрлэх хүрээнд Шүүх шинжилгээний тухай хуульд нэмэлт, өөрчлөлт оруулах саналтай байна. </w:t>
      </w:r>
    </w:p>
    <w:p w14:paraId="45A2AD4C" w14:textId="77777777" w:rsidR="006A548B" w:rsidRPr="00094CCC" w:rsidRDefault="006A548B" w:rsidP="006A548B">
      <w:pPr>
        <w:pStyle w:val="NormalWeb"/>
        <w:spacing w:before="0" w:beforeAutospacing="0" w:after="120" w:afterAutospacing="0"/>
        <w:ind w:right="142" w:firstLine="720"/>
        <w:jc w:val="both"/>
        <w:rPr>
          <w:rFonts w:ascii="Arial" w:hAnsi="Arial" w:cs="Arial"/>
          <w:noProof/>
          <w:lang w:val="mn-MN"/>
        </w:rPr>
      </w:pPr>
      <w:r w:rsidRPr="00094CCC">
        <w:rPr>
          <w:rFonts w:ascii="Arial" w:hAnsi="Arial" w:cs="Arial"/>
          <w:noProof/>
          <w:lang w:val="mn-MN"/>
        </w:rPr>
        <w:t xml:space="preserve">Иймд дээр дурдсан хууль, эрх зүйн болон практик үндэслэл, шаардлагын дагуу Шүүх шинжилгээний тухай хуульд нэмэлт, өөрчлөлт оруулах тухай хуулийн төслийг боловсруулав. </w:t>
      </w:r>
    </w:p>
    <w:p w14:paraId="0CDF224A" w14:textId="77777777" w:rsidR="006A548B" w:rsidRPr="00094CCC" w:rsidRDefault="006A548B" w:rsidP="006A548B">
      <w:pPr>
        <w:spacing w:after="120" w:line="240" w:lineRule="auto"/>
        <w:ind w:right="51"/>
        <w:jc w:val="both"/>
        <w:rPr>
          <w:rFonts w:ascii="Arial" w:hAnsi="Arial" w:cs="Arial"/>
          <w:noProof/>
          <w:sz w:val="24"/>
          <w:szCs w:val="24"/>
          <w:lang w:val="mn-MN"/>
        </w:rPr>
      </w:pPr>
      <w:r w:rsidRPr="00094CCC">
        <w:rPr>
          <w:rFonts w:ascii="Arial" w:hAnsi="Arial" w:cs="Arial"/>
          <w:noProof/>
          <w:sz w:val="24"/>
          <w:szCs w:val="24"/>
          <w:lang w:val="mn-MN"/>
        </w:rPr>
        <w:t>1.2. Тухайн асуудлаар эрх, хууль ёсны ашиг сонирхол нь хөндөгдөж буй этгээдүүд</w:t>
      </w:r>
    </w:p>
    <w:tbl>
      <w:tblPr>
        <w:tblStyle w:val="TableGrid"/>
        <w:tblW w:w="0" w:type="auto"/>
        <w:tblLook w:val="04A0" w:firstRow="1" w:lastRow="0" w:firstColumn="1" w:lastColumn="0" w:noHBand="0" w:noVBand="1"/>
      </w:tblPr>
      <w:tblGrid>
        <w:gridCol w:w="498"/>
        <w:gridCol w:w="3817"/>
        <w:gridCol w:w="5035"/>
      </w:tblGrid>
      <w:tr w:rsidR="006A548B" w:rsidRPr="00094CCC" w14:paraId="4DF503E2" w14:textId="77777777" w:rsidTr="00A06652">
        <w:trPr>
          <w:trHeight w:val="463"/>
        </w:trPr>
        <w:tc>
          <w:tcPr>
            <w:tcW w:w="4438" w:type="dxa"/>
            <w:gridSpan w:val="2"/>
            <w:vAlign w:val="center"/>
          </w:tcPr>
          <w:p w14:paraId="67333703" w14:textId="77777777" w:rsidR="006A548B" w:rsidRPr="00094CCC" w:rsidRDefault="006A548B" w:rsidP="00A06652">
            <w:pPr>
              <w:ind w:right="142"/>
              <w:jc w:val="center"/>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Эрх ашиг нь хөндөгдөх бүлэг</w:t>
            </w:r>
          </w:p>
        </w:tc>
        <w:tc>
          <w:tcPr>
            <w:tcW w:w="5240" w:type="dxa"/>
            <w:vAlign w:val="center"/>
          </w:tcPr>
          <w:p w14:paraId="32D26EE5" w14:textId="77777777" w:rsidR="006A548B" w:rsidRPr="00094CCC" w:rsidRDefault="006A548B" w:rsidP="00A06652">
            <w:pPr>
              <w:ind w:right="142"/>
              <w:jc w:val="center"/>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Нөлөөлж буй хэлбэр</w:t>
            </w:r>
          </w:p>
        </w:tc>
      </w:tr>
      <w:tr w:rsidR="006A548B" w:rsidRPr="00094CCC" w14:paraId="38573BB1" w14:textId="77777777" w:rsidTr="00A06652">
        <w:tc>
          <w:tcPr>
            <w:tcW w:w="498" w:type="dxa"/>
            <w:vAlign w:val="center"/>
          </w:tcPr>
          <w:p w14:paraId="4BA2D3E3" w14:textId="77777777" w:rsidR="006A548B" w:rsidRPr="00094CCC" w:rsidRDefault="006A548B" w:rsidP="00A06652">
            <w:pPr>
              <w:ind w:right="142"/>
              <w:jc w:val="center"/>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1</w:t>
            </w:r>
          </w:p>
        </w:tc>
        <w:tc>
          <w:tcPr>
            <w:tcW w:w="3940" w:type="dxa"/>
            <w:vAlign w:val="center"/>
          </w:tcPr>
          <w:p w14:paraId="40A77CB0" w14:textId="77777777" w:rsidR="006A548B" w:rsidRPr="00094CCC" w:rsidRDefault="006A548B" w:rsidP="00A06652">
            <w:pPr>
              <w:ind w:right="142"/>
              <w:jc w:val="both"/>
              <w:rPr>
                <w:rFonts w:ascii="Arial" w:hAnsi="Arial" w:cs="Arial"/>
                <w:noProof/>
                <w:color w:val="000000" w:themeColor="text1"/>
                <w:sz w:val="24"/>
                <w:szCs w:val="24"/>
                <w:lang w:val="mn-MN"/>
              </w:rPr>
            </w:pPr>
            <w:r w:rsidRPr="00094CCC">
              <w:rPr>
                <w:rFonts w:ascii="Arial" w:hAnsi="Arial" w:cs="Arial"/>
                <w:noProof/>
                <w:color w:val="000000"/>
                <w:sz w:val="24"/>
                <w:szCs w:val="24"/>
                <w:lang w:val="mn-MN"/>
              </w:rPr>
              <w:t xml:space="preserve">Эрүүгийн хуулийн тусгай ангийн 20 дугаар бүлгийн 20.15 дугаар зүйлд заасан “Орчиндоо аюул учруулж болох амьтныг </w:t>
            </w:r>
            <w:r w:rsidRPr="00094CCC">
              <w:rPr>
                <w:rFonts w:ascii="Arial" w:hAnsi="Arial" w:cs="Arial"/>
                <w:noProof/>
                <w:sz w:val="24"/>
                <w:szCs w:val="24"/>
                <w:lang w:val="mn-MN"/>
              </w:rPr>
              <w:t>зохих хамгаалалтгүй байлгах</w:t>
            </w:r>
            <w:r w:rsidRPr="00094CCC">
              <w:rPr>
                <w:rFonts w:ascii="Arial" w:hAnsi="Arial" w:cs="Arial"/>
                <w:noProof/>
                <w:color w:val="000000"/>
                <w:sz w:val="24"/>
                <w:szCs w:val="24"/>
                <w:lang w:val="mn-MN"/>
              </w:rPr>
              <w:t>”, 28 дугаар бүлгийн 28.9 дүгээр зүйлд заасан “Байлдааны зэвсэг, галт хэрэгсэл, орчиндоо аюул учруулж болох бусад хэрэгсэлтэй харьцах журам зөрчих” гэмт хэргийн хохирогч, холбогдогч нар</w:t>
            </w:r>
          </w:p>
        </w:tc>
        <w:tc>
          <w:tcPr>
            <w:tcW w:w="5240" w:type="dxa"/>
          </w:tcPr>
          <w:p w14:paraId="746741E1" w14:textId="77777777" w:rsidR="006A548B" w:rsidRPr="00094CCC" w:rsidRDefault="006A548B" w:rsidP="00A06652">
            <w:pPr>
              <w:ind w:right="142"/>
              <w:jc w:val="both"/>
              <w:rPr>
                <w:rFonts w:ascii="Arial" w:hAnsi="Arial" w:cs="Arial"/>
                <w:noProof/>
                <w:color w:val="000000" w:themeColor="text1"/>
                <w:sz w:val="24"/>
                <w:szCs w:val="24"/>
                <w:lang w:val="mn-MN"/>
              </w:rPr>
            </w:pPr>
            <w:r w:rsidRPr="00094CCC">
              <w:rPr>
                <w:rFonts w:ascii="Arial" w:hAnsi="Arial" w:cs="Arial"/>
                <w:noProof/>
                <w:color w:val="000000"/>
                <w:sz w:val="24"/>
                <w:szCs w:val="24"/>
                <w:lang w:val="mn-MN"/>
              </w:rPr>
              <w:t>Эрүүгийн хуулийн тусгай ангийн 28.9 дүгээр зүйлд заасан гэмт хэргийн улмаас хүний сэтгэцэд учирсан хор уршгийн зэрэглэлийг тогтоож, дүгнэлт гаргах боломжийг бүрдүүлснээр хүний эрх, эрх чөлөөг хангах, хохирогчийн зөрчигдсөн эрхийг сэргээх ач холбогдолтой.</w:t>
            </w:r>
          </w:p>
        </w:tc>
      </w:tr>
      <w:tr w:rsidR="006A548B" w:rsidRPr="00094CCC" w14:paraId="3E4ABB95" w14:textId="77777777" w:rsidTr="00A06652">
        <w:tc>
          <w:tcPr>
            <w:tcW w:w="498" w:type="dxa"/>
            <w:vAlign w:val="center"/>
          </w:tcPr>
          <w:p w14:paraId="0599BEF6" w14:textId="77777777" w:rsidR="006A548B" w:rsidRPr="00094CCC" w:rsidRDefault="006A548B" w:rsidP="00A06652">
            <w:pPr>
              <w:ind w:right="142"/>
              <w:jc w:val="center"/>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2</w:t>
            </w:r>
          </w:p>
        </w:tc>
        <w:tc>
          <w:tcPr>
            <w:tcW w:w="3940" w:type="dxa"/>
            <w:vAlign w:val="center"/>
          </w:tcPr>
          <w:p w14:paraId="763F85AE" w14:textId="77777777" w:rsidR="006A548B" w:rsidRPr="00094CCC" w:rsidRDefault="006A548B" w:rsidP="00A06652">
            <w:pPr>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Шинжээчийн үйл ажиллагаа эрхлэх зөвшөөрөл хүссэн болон зөвшөөрөл эзэмшигч тусгай мэдлэг бүхий иргэд</w:t>
            </w:r>
          </w:p>
        </w:tc>
        <w:tc>
          <w:tcPr>
            <w:tcW w:w="5240" w:type="dxa"/>
          </w:tcPr>
          <w:p w14:paraId="7DF86BC1" w14:textId="77777777" w:rsidR="006A548B" w:rsidRPr="00094CCC" w:rsidRDefault="006A548B" w:rsidP="00A06652">
            <w:pPr>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 xml:space="preserve">Шүүх шинжилгээний тухай хуулийн 11 дүгээр зүйлд заасан шинжээчийн үйл ажиллагаа эрхлэх зөвшөөрөл хүсэгч, зөвшөөрөл эзэмшигч иргэдэд шүүх шинжилгээний сургалтыг үр дүнтэй зохион байгуулах эерэг үр дүнтэй. </w:t>
            </w:r>
          </w:p>
        </w:tc>
      </w:tr>
      <w:tr w:rsidR="006A548B" w:rsidRPr="00094CCC" w14:paraId="512D878A" w14:textId="77777777" w:rsidTr="00A06652">
        <w:tc>
          <w:tcPr>
            <w:tcW w:w="498" w:type="dxa"/>
            <w:vAlign w:val="center"/>
          </w:tcPr>
          <w:p w14:paraId="540B0F55" w14:textId="77777777" w:rsidR="006A548B" w:rsidRPr="00094CCC" w:rsidRDefault="006A548B" w:rsidP="00A06652">
            <w:pPr>
              <w:ind w:right="142"/>
              <w:jc w:val="center"/>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3</w:t>
            </w:r>
          </w:p>
        </w:tc>
        <w:tc>
          <w:tcPr>
            <w:tcW w:w="3940" w:type="dxa"/>
            <w:vAlign w:val="center"/>
          </w:tcPr>
          <w:p w14:paraId="4757FF4E" w14:textId="77777777" w:rsidR="006A548B" w:rsidRPr="00094CCC" w:rsidRDefault="006A548B" w:rsidP="00A06652">
            <w:pPr>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Шүүх шинжилгээний байгууллагын алба хаагчид</w:t>
            </w:r>
          </w:p>
        </w:tc>
        <w:tc>
          <w:tcPr>
            <w:tcW w:w="5240" w:type="dxa"/>
          </w:tcPr>
          <w:p w14:paraId="15EA1B7F" w14:textId="77777777" w:rsidR="006A548B" w:rsidRPr="00094CCC" w:rsidRDefault="006A548B" w:rsidP="00A06652">
            <w:pPr>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 xml:space="preserve">Хөдөө, орон нутагт олон жил үр бүтээлтэй, тогтвор суурьшилтай ажиллаж, амьдарч байгаа алба хаагчдын нийгэм, эдийн засгийн асуудлыг шийдвэрлэх эерэг үр дүнтэй. </w:t>
            </w:r>
          </w:p>
        </w:tc>
      </w:tr>
    </w:tbl>
    <w:p w14:paraId="5AB5A002" w14:textId="77777777" w:rsidR="006A548B" w:rsidRPr="00094CCC" w:rsidRDefault="006A548B" w:rsidP="006A548B">
      <w:pPr>
        <w:spacing w:before="240" w:after="120" w:line="240" w:lineRule="auto"/>
        <w:ind w:right="51"/>
        <w:jc w:val="center"/>
        <w:rPr>
          <w:rFonts w:ascii="Arial" w:hAnsi="Arial" w:cs="Arial"/>
          <w:noProof/>
          <w:sz w:val="24"/>
          <w:szCs w:val="24"/>
          <w:lang w:val="mn-MN"/>
        </w:rPr>
      </w:pPr>
      <w:r w:rsidRPr="00094CCC">
        <w:rPr>
          <w:rFonts w:ascii="Arial" w:hAnsi="Arial" w:cs="Arial"/>
          <w:noProof/>
          <w:sz w:val="24"/>
          <w:szCs w:val="24"/>
          <w:lang w:val="mn-MN"/>
        </w:rPr>
        <w:t>ХОЁР. АСУУДЛЫГ ШИЙДВЭРЛЭХ ЗОРИЛГО</w:t>
      </w:r>
    </w:p>
    <w:p w14:paraId="04C855A1" w14:textId="77777777" w:rsidR="006A548B" w:rsidRPr="00094CCC" w:rsidRDefault="006A548B" w:rsidP="006A548B">
      <w:pPr>
        <w:spacing w:after="120" w:line="240" w:lineRule="auto"/>
        <w:ind w:right="51"/>
        <w:jc w:val="both"/>
        <w:rPr>
          <w:rFonts w:ascii="Arial" w:hAnsi="Arial" w:cs="Arial"/>
          <w:noProof/>
          <w:sz w:val="24"/>
          <w:szCs w:val="24"/>
          <w:lang w:val="mn-MN"/>
        </w:rPr>
      </w:pPr>
      <w:r w:rsidRPr="00094CCC">
        <w:rPr>
          <w:rFonts w:ascii="Arial" w:hAnsi="Arial" w:cs="Arial"/>
          <w:noProof/>
          <w:sz w:val="24"/>
          <w:szCs w:val="24"/>
          <w:lang w:val="mn-MN"/>
        </w:rPr>
        <w:t>2.1. Зорилго, зорилт</w:t>
      </w:r>
    </w:p>
    <w:p w14:paraId="1489C05B" w14:textId="77777777" w:rsidR="006A548B" w:rsidRPr="00094CCC" w:rsidRDefault="006A548B" w:rsidP="006A548B">
      <w:pPr>
        <w:spacing w:after="120" w:line="240" w:lineRule="auto"/>
        <w:ind w:right="51"/>
        <w:jc w:val="both"/>
        <w:rPr>
          <w:rFonts w:ascii="Arial" w:hAnsi="Arial" w:cs="Arial"/>
          <w:noProof/>
          <w:sz w:val="24"/>
          <w:szCs w:val="24"/>
          <w:lang w:val="mn-MN"/>
        </w:rPr>
      </w:pPr>
      <w:r w:rsidRPr="00094CCC">
        <w:rPr>
          <w:rFonts w:ascii="Arial" w:hAnsi="Arial" w:cs="Arial"/>
          <w:noProof/>
          <w:sz w:val="24"/>
          <w:szCs w:val="24"/>
          <w:lang w:val="mn-MN"/>
        </w:rPr>
        <w:tab/>
        <w:t xml:space="preserve">Шүүх шинжилгээний тухай хуулийн хэрэгжилтийг хангах хүрээнд гэмт хэргийн улмаас </w:t>
      </w:r>
      <w:r w:rsidRPr="00094CCC">
        <w:rPr>
          <w:rFonts w:ascii="Arial" w:hAnsi="Arial" w:cs="Arial"/>
          <w:noProof/>
          <w:color w:val="000000"/>
          <w:sz w:val="24"/>
          <w:szCs w:val="24"/>
          <w:lang w:val="mn-MN"/>
        </w:rPr>
        <w:t xml:space="preserve">хохирсон иргэдийн эрх, хууль ёсны ашиг сонирхлыг хамгаалах, зөрчигдсөн эрхийг сэргээх, </w:t>
      </w:r>
      <w:r w:rsidRPr="00094CCC">
        <w:rPr>
          <w:rFonts w:ascii="Arial" w:hAnsi="Arial" w:cs="Arial"/>
          <w:noProof/>
          <w:sz w:val="24"/>
          <w:szCs w:val="24"/>
          <w:lang w:val="mn-MN"/>
        </w:rPr>
        <w:t xml:space="preserve">шинжээчийн үйл ажиллагаа эрхлэх зөвшөөрөл хүсэгч, зөвшөөрөл эзэмшигч иргэдэд шүүх шинжилгээний сургалтыг үр дүнтэй зохион байгуулах, олон </w:t>
      </w:r>
      <w:r w:rsidRPr="00094CCC">
        <w:rPr>
          <w:rFonts w:ascii="Arial" w:hAnsi="Arial" w:cs="Arial"/>
          <w:noProof/>
          <w:sz w:val="24"/>
          <w:szCs w:val="24"/>
          <w:lang w:val="mn-MN"/>
        </w:rPr>
        <w:lastRenderedPageBreak/>
        <w:t>жил тогтвор, суурьшилтай хөдөө, орон нутагт ажиллаж буй шүүх шинжилгээний байгууллагын алба хаагчдын нийгэм, эдийн засгийн асуудлыг шийдвэрлэх, шийдвэрлэх</w:t>
      </w:r>
      <w:r w:rsidRPr="00094CCC">
        <w:rPr>
          <w:rFonts w:ascii="Arial" w:hAnsi="Arial" w:cs="Arial"/>
          <w:noProof/>
          <w:color w:val="000000" w:themeColor="text1"/>
          <w:sz w:val="24"/>
          <w:szCs w:val="24"/>
          <w:lang w:val="mn-MN"/>
        </w:rPr>
        <w:t xml:space="preserve"> </w:t>
      </w:r>
      <w:r w:rsidRPr="00094CCC">
        <w:rPr>
          <w:rFonts w:ascii="Arial" w:hAnsi="Arial" w:cs="Arial"/>
          <w:noProof/>
          <w:sz w:val="24"/>
          <w:szCs w:val="24"/>
          <w:lang w:val="mn-MN"/>
        </w:rPr>
        <w:t xml:space="preserve">үндсэн зорилготой. Энэхүү зорилгод хүрэхийн тулд дараах 3 зорилт дэвшүүллээ. Үүнд: </w:t>
      </w:r>
    </w:p>
    <w:p w14:paraId="03A525C0" w14:textId="77777777" w:rsidR="006A548B" w:rsidRPr="00094CCC" w:rsidRDefault="006A548B" w:rsidP="006A548B">
      <w:pPr>
        <w:spacing w:after="120" w:line="240" w:lineRule="auto"/>
        <w:ind w:right="142" w:firstLine="720"/>
        <w:jc w:val="both"/>
        <w:rPr>
          <w:rFonts w:ascii="Arial" w:hAnsi="Arial" w:cs="Arial"/>
          <w:b/>
          <w:bCs/>
          <w:i/>
          <w:iCs/>
          <w:noProof/>
          <w:sz w:val="24"/>
          <w:szCs w:val="24"/>
          <w:u w:val="single"/>
          <w:lang w:val="mn-MN"/>
        </w:rPr>
      </w:pPr>
      <w:r w:rsidRPr="00094CCC">
        <w:rPr>
          <w:rFonts w:ascii="Arial" w:hAnsi="Arial" w:cs="Arial"/>
          <w:b/>
          <w:bCs/>
          <w:i/>
          <w:iCs/>
          <w:noProof/>
          <w:sz w:val="24"/>
          <w:szCs w:val="24"/>
          <w:u w:val="single"/>
          <w:lang w:val="mn-MN"/>
        </w:rPr>
        <w:t>ЗОРИЛТ 1:</w:t>
      </w:r>
    </w:p>
    <w:p w14:paraId="71A5DD2F" w14:textId="77777777" w:rsidR="006A548B" w:rsidRPr="00094CCC" w:rsidRDefault="006A548B" w:rsidP="006A548B">
      <w:pPr>
        <w:spacing w:after="120" w:line="240" w:lineRule="auto"/>
        <w:ind w:firstLine="720"/>
        <w:jc w:val="both"/>
        <w:rPr>
          <w:rFonts w:ascii="Arial" w:hAnsi="Arial" w:cs="Arial"/>
          <w:noProof/>
          <w:color w:val="000000"/>
          <w:sz w:val="24"/>
          <w:szCs w:val="24"/>
          <w:lang w:val="mn-MN"/>
        </w:rPr>
      </w:pPr>
      <w:r w:rsidRPr="00094CCC">
        <w:rPr>
          <w:rFonts w:ascii="Arial" w:hAnsi="Arial" w:cs="Arial"/>
          <w:noProof/>
          <w:color w:val="000000"/>
          <w:sz w:val="24"/>
          <w:szCs w:val="24"/>
          <w:lang w:val="mn-MN"/>
        </w:rPr>
        <w:t>Шүүх шинжилгээний тухай хуулийн 40 дүгээр зүйлийн 40.1 дэх хэсэгт шинжилгээний байгууллагаас гэмт хэргийн улмаас хүний сэтгэцэд учирсан хор уршгийн зэрэглэлийг тогтоож, дүгнэлт гаргах 85 гэмт хэргийг зааж өгсөн.</w:t>
      </w:r>
    </w:p>
    <w:p w14:paraId="03235B40" w14:textId="77777777" w:rsidR="006A548B" w:rsidRPr="00094CCC" w:rsidRDefault="006A548B" w:rsidP="006A548B">
      <w:pPr>
        <w:spacing w:after="120" w:line="240" w:lineRule="auto"/>
        <w:ind w:firstLine="720"/>
        <w:jc w:val="both"/>
        <w:rPr>
          <w:rFonts w:ascii="Arial" w:hAnsi="Arial" w:cs="Arial"/>
          <w:noProof/>
          <w:color w:val="000000"/>
          <w:sz w:val="24"/>
          <w:szCs w:val="24"/>
          <w:lang w:val="mn-MN"/>
        </w:rPr>
      </w:pPr>
      <w:r w:rsidRPr="00094CCC">
        <w:rPr>
          <w:rFonts w:ascii="Arial" w:hAnsi="Arial" w:cs="Arial"/>
          <w:noProof/>
          <w:color w:val="000000"/>
          <w:sz w:val="24"/>
          <w:szCs w:val="24"/>
          <w:lang w:val="mn-MN"/>
        </w:rPr>
        <w:t>Дээрх гэмт хэргүүдийг сонгохдоо гэмт хэргийн улмаас хувь хүн хохирсон байх гэсэн шаардлагыг харгалзан үзэж сонгосон боловч Эрүүгийн хуулийн тусгай ангийн 20 дугаар бүлгийн</w:t>
      </w:r>
      <w:r w:rsidRPr="00094CCC">
        <w:rPr>
          <w:rFonts w:ascii="Arial" w:hAnsi="Arial" w:cs="Arial"/>
          <w:noProof/>
          <w:sz w:val="24"/>
          <w:szCs w:val="24"/>
          <w:lang w:val="mn-MN"/>
        </w:rPr>
        <w:t xml:space="preserve"> 20.15 дугаар зүйлд заасан “Орчиндоо аюул учруулж болох амьтныг зохих хамгаалалтгүй байлгах”,</w:t>
      </w:r>
      <w:r w:rsidRPr="00094CCC">
        <w:rPr>
          <w:rFonts w:ascii="Arial" w:hAnsi="Arial" w:cs="Arial"/>
          <w:noProof/>
          <w:color w:val="000000"/>
          <w:sz w:val="24"/>
          <w:szCs w:val="24"/>
          <w:lang w:val="mn-MN"/>
        </w:rPr>
        <w:t xml:space="preserve"> 28 дугаар бүлгийн 28.9 дүгээр зүйлд заасан “Байлдааны зэвсэг, галт хэрэгсэл, орчиндоо аюул учруулж болох бусад хэрэгсэлтэй харьцах журам зөрчих” гэмт хэргүүдийг орхигдуулсан байх тул хуульд нэмэлт, өөрчлөлтөөр тусгах.</w:t>
      </w:r>
    </w:p>
    <w:p w14:paraId="7E704D6F" w14:textId="77777777" w:rsidR="006A548B" w:rsidRPr="00094CCC" w:rsidRDefault="006A548B" w:rsidP="006A548B">
      <w:pPr>
        <w:spacing w:after="120" w:line="240" w:lineRule="auto"/>
        <w:ind w:right="142" w:firstLine="720"/>
        <w:jc w:val="both"/>
        <w:rPr>
          <w:rFonts w:ascii="Arial" w:hAnsi="Arial" w:cs="Arial"/>
          <w:b/>
          <w:bCs/>
          <w:i/>
          <w:iCs/>
          <w:noProof/>
          <w:sz w:val="24"/>
          <w:szCs w:val="24"/>
          <w:u w:val="single"/>
          <w:lang w:val="mn-MN"/>
        </w:rPr>
      </w:pPr>
      <w:r w:rsidRPr="00094CCC">
        <w:rPr>
          <w:rFonts w:ascii="Arial" w:hAnsi="Arial" w:cs="Arial"/>
          <w:b/>
          <w:bCs/>
          <w:i/>
          <w:iCs/>
          <w:noProof/>
          <w:sz w:val="24"/>
          <w:szCs w:val="24"/>
          <w:u w:val="single"/>
          <w:lang w:val="mn-MN"/>
        </w:rPr>
        <w:t>ЗОРИЛТ 2:</w:t>
      </w:r>
    </w:p>
    <w:p w14:paraId="35579B74" w14:textId="77777777" w:rsidR="006A548B" w:rsidRPr="00094CCC" w:rsidRDefault="006A548B" w:rsidP="006A548B">
      <w:pPr>
        <w:spacing w:after="120" w:line="240" w:lineRule="auto"/>
        <w:ind w:right="142" w:firstLine="720"/>
        <w:jc w:val="both"/>
        <w:rPr>
          <w:rFonts w:ascii="Arial" w:hAnsi="Arial" w:cs="Arial"/>
          <w:noProof/>
          <w:sz w:val="24"/>
          <w:szCs w:val="24"/>
          <w:lang w:val="mn-MN"/>
        </w:rPr>
      </w:pPr>
      <w:r w:rsidRPr="00094CCC">
        <w:rPr>
          <w:rFonts w:ascii="Arial" w:hAnsi="Arial" w:cs="Arial"/>
          <w:noProof/>
          <w:sz w:val="24"/>
          <w:szCs w:val="24"/>
          <w:lang w:val="mn-MN"/>
        </w:rPr>
        <w:t>Шүүх шинжилгээний тухай хуулийн 11 дүгээр зүйлд заасан шинжээчийн үйл ажиллагаа эрхлэх зөвшөөрөл хүсэгчид шүүх шинжилгээний сургалт зохион байгуулах үйл ажиллагааг зохицуулсан журам батлах эрх олгосон заалт болон зөвшөөрөл эзэмшигчид мэргэжлийн давтан сургалтад хамруулах эрх зүйн зохицуулалтыг тусгах.</w:t>
      </w:r>
    </w:p>
    <w:p w14:paraId="7CF392EB" w14:textId="77777777" w:rsidR="006A548B" w:rsidRPr="00094CCC" w:rsidRDefault="006A548B" w:rsidP="006A548B">
      <w:pPr>
        <w:spacing w:after="120" w:line="240" w:lineRule="auto"/>
        <w:ind w:right="51"/>
        <w:jc w:val="both"/>
        <w:rPr>
          <w:rFonts w:ascii="Arial" w:hAnsi="Arial" w:cs="Arial"/>
          <w:b/>
          <w:bCs/>
          <w:i/>
          <w:iCs/>
          <w:noProof/>
          <w:sz w:val="24"/>
          <w:szCs w:val="24"/>
          <w:u w:val="single"/>
          <w:lang w:val="mn-MN"/>
        </w:rPr>
      </w:pPr>
      <w:r w:rsidRPr="00094CCC">
        <w:rPr>
          <w:rFonts w:ascii="Arial" w:hAnsi="Arial" w:cs="Arial"/>
          <w:noProof/>
          <w:sz w:val="24"/>
          <w:szCs w:val="24"/>
          <w:lang w:val="mn-MN"/>
        </w:rPr>
        <w:tab/>
      </w:r>
      <w:r w:rsidRPr="00094CCC">
        <w:rPr>
          <w:rFonts w:ascii="Arial" w:hAnsi="Arial" w:cs="Arial"/>
          <w:b/>
          <w:bCs/>
          <w:i/>
          <w:iCs/>
          <w:noProof/>
          <w:sz w:val="24"/>
          <w:szCs w:val="24"/>
          <w:u w:val="single"/>
          <w:lang w:val="mn-MN"/>
        </w:rPr>
        <w:t>ЗОРИЛТ 3:</w:t>
      </w:r>
    </w:p>
    <w:p w14:paraId="27584326" w14:textId="77777777" w:rsidR="006A548B" w:rsidRPr="00094CCC" w:rsidRDefault="006A548B" w:rsidP="006A548B">
      <w:pPr>
        <w:spacing w:after="120" w:line="240" w:lineRule="auto"/>
        <w:ind w:right="51"/>
        <w:jc w:val="both"/>
        <w:rPr>
          <w:rFonts w:ascii="Arial" w:hAnsi="Arial" w:cs="Arial"/>
          <w:noProof/>
          <w:sz w:val="24"/>
          <w:szCs w:val="24"/>
          <w:lang w:val="mn-MN"/>
        </w:rPr>
      </w:pPr>
      <w:r w:rsidRPr="00094CCC">
        <w:rPr>
          <w:rFonts w:ascii="Arial" w:hAnsi="Arial" w:cs="Arial"/>
          <w:noProof/>
          <w:sz w:val="24"/>
          <w:szCs w:val="24"/>
          <w:lang w:val="mn-MN"/>
        </w:rPr>
        <w:tab/>
        <w:t xml:space="preserve">Хөдөө, орон нутагт ажиллаж буй шүүх шинжилгээний байгууллагын алба хаагчдын нийгэм, эдийн засгийн асуудлыг шийдвэрлэх, </w:t>
      </w:r>
      <w:r w:rsidRPr="00094CCC">
        <w:rPr>
          <w:rFonts w:ascii="Arial" w:hAnsi="Arial" w:cs="Arial"/>
          <w:noProof/>
          <w:color w:val="000000"/>
          <w:sz w:val="24"/>
          <w:szCs w:val="24"/>
          <w:lang w:val="mn-MN"/>
        </w:rPr>
        <w:t xml:space="preserve">нийслэлээс хотоос орон нутагт шилжин суурьшиж хүсэлтэй алба хаагчдыг дэмжих хүрээнд </w:t>
      </w:r>
      <w:r w:rsidRPr="00094CCC">
        <w:rPr>
          <w:rFonts w:ascii="Arial" w:hAnsi="Arial" w:cs="Arial"/>
          <w:noProof/>
          <w:color w:val="000000" w:themeColor="text1"/>
          <w:sz w:val="24"/>
          <w:szCs w:val="24"/>
          <w:shd w:val="clear" w:color="auto" w:fill="FFFFFF"/>
          <w:lang w:val="mn-MN"/>
        </w:rPr>
        <w:t xml:space="preserve">Шүүх шинжилгээний тухай хуулийн </w:t>
      </w:r>
      <w:r w:rsidRPr="00094CCC">
        <w:rPr>
          <w:rFonts w:ascii="Arial" w:hAnsi="Arial" w:cs="Arial"/>
          <w:noProof/>
          <w:sz w:val="24"/>
          <w:szCs w:val="24"/>
          <w:lang w:val="mn-MN"/>
        </w:rPr>
        <w:t xml:space="preserve">80 дугаар зүйлийн 80.3 дахь хэсэгт “Энэ хуулийн 71.2-т заасан 5 жил тутамд олгох мөнгөн тэтгэмжийг энэ хууль батлагдсан өдрөөс </w:t>
      </w:r>
      <w:r w:rsidRPr="00094CCC">
        <w:rPr>
          <w:rFonts w:ascii="Arial" w:hAnsi="Arial" w:cs="Arial"/>
          <w:noProof/>
          <w:color w:val="000000" w:themeColor="text1"/>
          <w:sz w:val="24"/>
          <w:szCs w:val="24"/>
          <w:lang w:val="mn-MN"/>
        </w:rPr>
        <w:t>хойш тооцно” гэх шилжилтийн үеийн зохицуулалтыг хүчингүй болгож, мөн хуулийн</w:t>
      </w:r>
      <w:r w:rsidRPr="00094CCC">
        <w:rPr>
          <w:rFonts w:ascii="Arial" w:hAnsi="Arial" w:cs="Arial"/>
          <w:noProof/>
          <w:color w:val="000000" w:themeColor="text1"/>
          <w:sz w:val="24"/>
          <w:szCs w:val="24"/>
          <w:shd w:val="clear" w:color="auto" w:fill="FFFFFF"/>
          <w:lang w:val="mn-MN"/>
        </w:rPr>
        <w:t xml:space="preserve"> 71 дүгээр зүйлийн 71.3 дахь хэсэгт</w:t>
      </w:r>
      <w:r w:rsidRPr="00094CCC">
        <w:rPr>
          <w:rFonts w:ascii="Arial" w:hAnsi="Arial" w:cs="Arial"/>
          <w:noProof/>
          <w:color w:val="000000" w:themeColor="text1"/>
          <w:sz w:val="24"/>
          <w:szCs w:val="24"/>
          <w:lang w:val="mn-MN"/>
        </w:rPr>
        <w:t xml:space="preserve"> “энэ хуулийн 71.2-т заасан мөнгөн тэтгэмж олгох журмыг Засгийн газар батална”</w:t>
      </w:r>
      <w:r w:rsidRPr="00094CCC">
        <w:rPr>
          <w:rFonts w:ascii="Arial" w:hAnsi="Arial" w:cs="Arial"/>
          <w:noProof/>
          <w:color w:val="000000" w:themeColor="text1"/>
          <w:sz w:val="24"/>
          <w:szCs w:val="24"/>
          <w:shd w:val="clear" w:color="auto" w:fill="FFFFFF"/>
          <w:lang w:val="mn-MN"/>
        </w:rPr>
        <w:t xml:space="preserve"> гэж зохицуулж өгсөн байх тул журмын төсөлд шууд олгуулах асуудлыг тусгах.</w:t>
      </w:r>
    </w:p>
    <w:p w14:paraId="0014D35D" w14:textId="77777777" w:rsidR="006A548B" w:rsidRPr="00094CCC" w:rsidRDefault="006A548B" w:rsidP="006A548B">
      <w:pPr>
        <w:spacing w:before="240" w:after="0" w:line="240" w:lineRule="auto"/>
        <w:ind w:right="51"/>
        <w:jc w:val="center"/>
        <w:rPr>
          <w:rFonts w:ascii="Arial" w:hAnsi="Arial" w:cs="Arial"/>
          <w:noProof/>
          <w:sz w:val="24"/>
          <w:szCs w:val="24"/>
          <w:lang w:val="mn-MN"/>
        </w:rPr>
      </w:pPr>
      <w:r w:rsidRPr="00094CCC">
        <w:rPr>
          <w:rFonts w:ascii="Arial" w:hAnsi="Arial" w:cs="Arial"/>
          <w:noProof/>
          <w:sz w:val="24"/>
          <w:szCs w:val="24"/>
          <w:lang w:val="mn-MN"/>
        </w:rPr>
        <w:t xml:space="preserve">ГУРАВ. АСУУДЛЫГ ЗОХИЦУУЛАХ ХУВИЛБАРУУД, </w:t>
      </w:r>
    </w:p>
    <w:p w14:paraId="39FD3FFF" w14:textId="77777777" w:rsidR="006A548B" w:rsidRPr="00094CCC" w:rsidRDefault="006A548B" w:rsidP="006A548B">
      <w:pPr>
        <w:spacing w:after="120" w:line="240" w:lineRule="auto"/>
        <w:ind w:right="51"/>
        <w:jc w:val="center"/>
        <w:rPr>
          <w:rFonts w:ascii="Arial" w:hAnsi="Arial" w:cs="Arial"/>
          <w:noProof/>
          <w:sz w:val="24"/>
          <w:szCs w:val="24"/>
          <w:lang w:val="mn-MN"/>
        </w:rPr>
      </w:pPr>
      <w:r w:rsidRPr="00094CCC">
        <w:rPr>
          <w:rFonts w:ascii="Arial" w:hAnsi="Arial" w:cs="Arial"/>
          <w:noProof/>
          <w:sz w:val="24"/>
          <w:szCs w:val="24"/>
          <w:lang w:val="mn-MN"/>
        </w:rPr>
        <w:t>ТЭДГЭЭРИЙН ХАРЬЦУУЛАЛТ</w:t>
      </w:r>
    </w:p>
    <w:p w14:paraId="438CEFBB" w14:textId="77777777" w:rsidR="006A548B" w:rsidRPr="00094CCC" w:rsidRDefault="006A548B" w:rsidP="006A548B">
      <w:pPr>
        <w:spacing w:after="120" w:line="240" w:lineRule="auto"/>
        <w:jc w:val="both"/>
        <w:rPr>
          <w:rFonts w:ascii="Arial" w:hAnsi="Arial" w:cs="Arial"/>
          <w:noProof/>
          <w:color w:val="000000"/>
          <w:sz w:val="24"/>
          <w:szCs w:val="24"/>
          <w:lang w:val="mn-MN"/>
        </w:rPr>
      </w:pPr>
      <w:r w:rsidRPr="00094CCC">
        <w:rPr>
          <w:rFonts w:ascii="Arial" w:hAnsi="Arial" w:cs="Arial"/>
          <w:noProof/>
          <w:color w:val="000000"/>
          <w:sz w:val="24"/>
          <w:szCs w:val="24"/>
          <w:lang w:val="mn-MN"/>
        </w:rPr>
        <w:t>3.1. Асуудлыг зохицуулах хувилбарууд</w:t>
      </w:r>
    </w:p>
    <w:p w14:paraId="10D5B519" w14:textId="77777777" w:rsidR="006A548B" w:rsidRPr="00094CCC" w:rsidRDefault="006A548B" w:rsidP="006A548B">
      <w:pPr>
        <w:spacing w:after="120" w:line="240" w:lineRule="auto"/>
        <w:jc w:val="both"/>
        <w:rPr>
          <w:rFonts w:ascii="Arial" w:hAnsi="Arial" w:cs="Arial"/>
          <w:noProof/>
          <w:color w:val="000000"/>
          <w:sz w:val="24"/>
          <w:szCs w:val="24"/>
          <w:lang w:val="mn-MN"/>
        </w:rPr>
      </w:pPr>
      <w:r w:rsidRPr="00094CCC">
        <w:rPr>
          <w:rFonts w:ascii="Arial" w:hAnsi="Arial" w:cs="Arial"/>
          <w:noProof/>
          <w:color w:val="000000"/>
          <w:sz w:val="24"/>
          <w:szCs w:val="24"/>
          <w:lang w:val="mn-MN"/>
        </w:rPr>
        <w:tab/>
        <w:t>Шүүх шинжилгээний тухай хуульд нэмэлт, өөрчлөлт оруулах замаар дээр дурдсан тулгамдаж буй асуудлуудыг бүрэн шийдвэрлэх зохицуулалт бий болгох боломжтой.</w:t>
      </w:r>
    </w:p>
    <w:p w14:paraId="71914397" w14:textId="77777777" w:rsidR="006A548B" w:rsidRPr="00094CCC" w:rsidRDefault="006A548B" w:rsidP="006A548B">
      <w:pPr>
        <w:spacing w:after="120" w:line="240" w:lineRule="auto"/>
        <w:jc w:val="both"/>
        <w:rPr>
          <w:rFonts w:ascii="Arial" w:hAnsi="Arial" w:cs="Arial"/>
          <w:noProof/>
          <w:color w:val="000000"/>
          <w:sz w:val="24"/>
          <w:szCs w:val="24"/>
          <w:lang w:val="mn-MN"/>
        </w:rPr>
      </w:pPr>
      <w:r w:rsidRPr="00094CCC">
        <w:rPr>
          <w:rFonts w:ascii="Arial" w:hAnsi="Arial" w:cs="Arial"/>
          <w:noProof/>
          <w:color w:val="000000"/>
          <w:sz w:val="24"/>
          <w:szCs w:val="24"/>
          <w:lang w:val="mn-MN"/>
        </w:rPr>
        <w:t>3.2. Зорилгод хүрэх байдал</w:t>
      </w:r>
    </w:p>
    <w:tbl>
      <w:tblPr>
        <w:tblStyle w:val="TableGrid"/>
        <w:tblW w:w="0" w:type="auto"/>
        <w:tblLook w:val="04A0" w:firstRow="1" w:lastRow="0" w:firstColumn="1" w:lastColumn="0" w:noHBand="0" w:noVBand="1"/>
      </w:tblPr>
      <w:tblGrid>
        <w:gridCol w:w="425"/>
        <w:gridCol w:w="4223"/>
        <w:gridCol w:w="4702"/>
      </w:tblGrid>
      <w:tr w:rsidR="006A548B" w:rsidRPr="00094CCC" w14:paraId="6F74D847" w14:textId="77777777" w:rsidTr="00A06652">
        <w:tc>
          <w:tcPr>
            <w:tcW w:w="425" w:type="dxa"/>
          </w:tcPr>
          <w:p w14:paraId="6CDAEAF1" w14:textId="77777777" w:rsidR="006A548B" w:rsidRPr="00094CCC" w:rsidRDefault="006A548B" w:rsidP="00A06652">
            <w:pPr>
              <w:spacing w:after="120"/>
              <w:jc w:val="both"/>
              <w:rPr>
                <w:rFonts w:ascii="Arial" w:hAnsi="Arial" w:cs="Arial"/>
                <w:noProof/>
                <w:color w:val="000000"/>
                <w:sz w:val="24"/>
                <w:szCs w:val="24"/>
                <w:lang w:val="mn-MN"/>
              </w:rPr>
            </w:pPr>
          </w:p>
        </w:tc>
        <w:tc>
          <w:tcPr>
            <w:tcW w:w="4390" w:type="dxa"/>
          </w:tcPr>
          <w:p w14:paraId="25741FC1" w14:textId="77777777" w:rsidR="006A548B" w:rsidRPr="00094CCC" w:rsidRDefault="006A548B" w:rsidP="00A06652">
            <w:pPr>
              <w:spacing w:after="120"/>
              <w:jc w:val="both"/>
              <w:rPr>
                <w:rFonts w:ascii="Arial" w:hAnsi="Arial" w:cs="Arial"/>
                <w:b/>
                <w:bCs/>
                <w:noProof/>
                <w:color w:val="000000"/>
                <w:sz w:val="24"/>
                <w:szCs w:val="24"/>
                <w:lang w:val="mn-MN"/>
              </w:rPr>
            </w:pPr>
            <w:r w:rsidRPr="00094CCC">
              <w:rPr>
                <w:rFonts w:ascii="Arial" w:hAnsi="Arial" w:cs="Arial"/>
                <w:b/>
                <w:bCs/>
                <w:noProof/>
                <w:color w:val="000000"/>
                <w:sz w:val="24"/>
                <w:szCs w:val="24"/>
                <w:lang w:val="mn-MN"/>
              </w:rPr>
              <w:t>Зорилго</w:t>
            </w:r>
          </w:p>
        </w:tc>
        <w:tc>
          <w:tcPr>
            <w:tcW w:w="4863" w:type="dxa"/>
          </w:tcPr>
          <w:p w14:paraId="72F300DB" w14:textId="77777777" w:rsidR="006A548B" w:rsidRPr="00094CCC" w:rsidRDefault="006A548B" w:rsidP="00A06652">
            <w:pPr>
              <w:spacing w:after="120"/>
              <w:jc w:val="both"/>
              <w:rPr>
                <w:rFonts w:ascii="Arial" w:hAnsi="Arial" w:cs="Arial"/>
                <w:b/>
                <w:bCs/>
                <w:noProof/>
                <w:color w:val="000000"/>
                <w:sz w:val="24"/>
                <w:szCs w:val="24"/>
                <w:lang w:val="mn-MN"/>
              </w:rPr>
            </w:pPr>
            <w:r w:rsidRPr="00094CCC">
              <w:rPr>
                <w:rFonts w:ascii="Arial" w:hAnsi="Arial" w:cs="Arial"/>
                <w:b/>
                <w:bCs/>
                <w:noProof/>
                <w:color w:val="000000"/>
                <w:sz w:val="24"/>
                <w:szCs w:val="24"/>
                <w:lang w:val="mn-MN"/>
              </w:rPr>
              <w:t>Хүрэх үр дүн</w:t>
            </w:r>
          </w:p>
        </w:tc>
      </w:tr>
      <w:tr w:rsidR="006A548B" w:rsidRPr="00094CCC" w14:paraId="36841F2B" w14:textId="77777777" w:rsidTr="00A06652">
        <w:tc>
          <w:tcPr>
            <w:tcW w:w="425" w:type="dxa"/>
          </w:tcPr>
          <w:p w14:paraId="709A0C68" w14:textId="77777777" w:rsidR="006A548B" w:rsidRPr="00094CCC" w:rsidRDefault="006A548B" w:rsidP="00A06652">
            <w:pPr>
              <w:spacing w:after="120"/>
              <w:jc w:val="both"/>
              <w:rPr>
                <w:rFonts w:ascii="Arial" w:hAnsi="Arial" w:cs="Arial"/>
                <w:noProof/>
                <w:color w:val="000000"/>
                <w:sz w:val="24"/>
                <w:szCs w:val="24"/>
                <w:lang w:val="mn-MN"/>
              </w:rPr>
            </w:pPr>
            <w:r w:rsidRPr="00094CCC">
              <w:rPr>
                <w:rFonts w:ascii="Arial" w:hAnsi="Arial" w:cs="Arial"/>
                <w:noProof/>
                <w:color w:val="000000"/>
                <w:sz w:val="24"/>
                <w:szCs w:val="24"/>
                <w:lang w:val="mn-MN"/>
              </w:rPr>
              <w:lastRenderedPageBreak/>
              <w:t>1.</w:t>
            </w:r>
          </w:p>
        </w:tc>
        <w:tc>
          <w:tcPr>
            <w:tcW w:w="4390" w:type="dxa"/>
          </w:tcPr>
          <w:p w14:paraId="60DAF248" w14:textId="77777777" w:rsidR="006A548B" w:rsidRPr="00094CCC" w:rsidRDefault="006A548B" w:rsidP="00A06652">
            <w:pPr>
              <w:spacing w:after="120"/>
              <w:jc w:val="both"/>
              <w:rPr>
                <w:rFonts w:ascii="Arial" w:hAnsi="Arial" w:cs="Arial"/>
                <w:noProof/>
                <w:color w:val="000000"/>
                <w:sz w:val="24"/>
                <w:szCs w:val="24"/>
                <w:lang w:val="mn-MN"/>
              </w:rPr>
            </w:pPr>
            <w:r w:rsidRPr="00094CCC">
              <w:rPr>
                <w:rFonts w:ascii="Arial" w:hAnsi="Arial" w:cs="Arial"/>
                <w:noProof/>
                <w:color w:val="000000"/>
                <w:sz w:val="24"/>
                <w:szCs w:val="24"/>
                <w:lang w:val="mn-MN"/>
              </w:rPr>
              <w:t>Хуульд нэмэлт, өөрчлөлт оруулах</w:t>
            </w:r>
          </w:p>
        </w:tc>
        <w:tc>
          <w:tcPr>
            <w:tcW w:w="4863" w:type="dxa"/>
          </w:tcPr>
          <w:p w14:paraId="4A8DA1C7" w14:textId="77777777" w:rsidR="006A548B" w:rsidRPr="00094CCC" w:rsidRDefault="006A548B" w:rsidP="00A06652">
            <w:pPr>
              <w:spacing w:after="120"/>
              <w:jc w:val="both"/>
              <w:rPr>
                <w:rFonts w:ascii="Arial" w:hAnsi="Arial" w:cs="Arial"/>
                <w:noProof/>
                <w:color w:val="000000"/>
                <w:sz w:val="24"/>
                <w:szCs w:val="24"/>
                <w:lang w:val="mn-MN"/>
              </w:rPr>
            </w:pPr>
            <w:r w:rsidRPr="00094CCC">
              <w:rPr>
                <w:rFonts w:ascii="Arial" w:hAnsi="Arial" w:cs="Arial"/>
                <w:noProof/>
                <w:color w:val="000000"/>
                <w:sz w:val="24"/>
                <w:szCs w:val="24"/>
                <w:lang w:val="mn-MN"/>
              </w:rPr>
              <w:t>Шүүх шинжилгээний тухай хуулийн хэрэгжилтийг хангах</w:t>
            </w:r>
          </w:p>
        </w:tc>
      </w:tr>
    </w:tbl>
    <w:p w14:paraId="05AC803A" w14:textId="77777777" w:rsidR="006A548B" w:rsidRPr="00094CCC" w:rsidRDefault="006A548B" w:rsidP="006A548B">
      <w:pPr>
        <w:spacing w:before="240" w:after="120" w:line="240" w:lineRule="auto"/>
        <w:jc w:val="both"/>
        <w:rPr>
          <w:rFonts w:ascii="Arial" w:hAnsi="Arial" w:cs="Arial"/>
          <w:noProof/>
          <w:color w:val="000000"/>
          <w:sz w:val="24"/>
          <w:szCs w:val="24"/>
          <w:lang w:val="mn-MN"/>
        </w:rPr>
      </w:pPr>
      <w:r w:rsidRPr="00094CCC">
        <w:rPr>
          <w:rFonts w:ascii="Arial" w:hAnsi="Arial" w:cs="Arial"/>
          <w:noProof/>
          <w:color w:val="000000"/>
          <w:sz w:val="24"/>
          <w:szCs w:val="24"/>
          <w:lang w:val="mn-MN"/>
        </w:rPr>
        <w:t>3.3. Зардал, үр өгөөжийн харьцаа, үр дүнгийн харьцуулалт</w:t>
      </w:r>
      <w:r w:rsidRPr="00094CCC">
        <w:rPr>
          <w:rFonts w:ascii="Arial" w:hAnsi="Arial" w:cs="Arial"/>
          <w:noProof/>
          <w:sz w:val="24"/>
          <w:szCs w:val="24"/>
          <w:shd w:val="clear" w:color="auto" w:fill="FFFFFF"/>
          <w:lang w:val="mn-MN"/>
        </w:rPr>
        <w:t xml:space="preserve"> </w:t>
      </w:r>
    </w:p>
    <w:p w14:paraId="45BFEF1C" w14:textId="77777777" w:rsidR="006A548B" w:rsidRPr="00094CCC" w:rsidRDefault="006A548B" w:rsidP="006A548B">
      <w:pPr>
        <w:spacing w:after="120" w:line="240" w:lineRule="auto"/>
        <w:jc w:val="both"/>
        <w:rPr>
          <w:rFonts w:ascii="Arial" w:hAnsi="Arial" w:cs="Arial"/>
          <w:noProof/>
          <w:color w:val="000000"/>
          <w:sz w:val="24"/>
          <w:szCs w:val="24"/>
          <w:lang w:val="mn-MN"/>
        </w:rPr>
      </w:pPr>
      <w:r w:rsidRPr="00094CCC">
        <w:rPr>
          <w:rFonts w:ascii="Arial" w:hAnsi="Arial" w:cs="Arial"/>
          <w:noProof/>
          <w:color w:val="000000"/>
          <w:sz w:val="24"/>
          <w:szCs w:val="24"/>
          <w:lang w:val="mn-MN"/>
        </w:rPr>
        <w:tab/>
        <w:t>Харин шинжээчийн үйл ажиллагаа эрхлэх зөвшөөрөл хүссэн иргэдэд шүүх шинжилгээний сургалт зохион байгуулах, зөвшөөрөл эзэмшигчид багц цагийн сургалт зохион байгуулахад төлбөрийг тухайн сургалтад хамрагдах хүсэлтэй иргэдээс авах одоо тул зардал багасах боломжтой.</w:t>
      </w:r>
    </w:p>
    <w:p w14:paraId="6F44EE4B" w14:textId="77777777" w:rsidR="006A548B" w:rsidRPr="00094CCC" w:rsidRDefault="006A548B" w:rsidP="006A548B">
      <w:pPr>
        <w:spacing w:after="120" w:line="240" w:lineRule="auto"/>
        <w:jc w:val="both"/>
        <w:rPr>
          <w:rFonts w:ascii="Arial" w:hAnsi="Arial" w:cs="Arial"/>
          <w:noProof/>
          <w:color w:val="000000"/>
          <w:sz w:val="24"/>
          <w:szCs w:val="24"/>
          <w:lang w:val="mn-MN"/>
        </w:rPr>
      </w:pPr>
      <w:r w:rsidRPr="00094CCC">
        <w:rPr>
          <w:rFonts w:ascii="Arial" w:hAnsi="Arial" w:cs="Arial"/>
          <w:noProof/>
          <w:color w:val="000000"/>
          <w:sz w:val="24"/>
          <w:szCs w:val="24"/>
          <w:lang w:val="mn-MN"/>
        </w:rPr>
        <w:t>3.4. Хамгийн үр дүнтэй хувилбар</w:t>
      </w:r>
    </w:p>
    <w:p w14:paraId="4276AD61" w14:textId="77777777" w:rsidR="006A548B" w:rsidRPr="00094CCC" w:rsidRDefault="006A548B" w:rsidP="006A548B">
      <w:pPr>
        <w:spacing w:after="120" w:line="240" w:lineRule="auto"/>
        <w:jc w:val="both"/>
        <w:rPr>
          <w:rFonts w:ascii="Arial" w:hAnsi="Arial" w:cs="Arial"/>
          <w:noProof/>
          <w:color w:val="000000"/>
          <w:sz w:val="24"/>
          <w:szCs w:val="24"/>
          <w:lang w:val="mn-MN"/>
        </w:rPr>
      </w:pPr>
      <w:r w:rsidRPr="00094CCC">
        <w:rPr>
          <w:rFonts w:ascii="Arial" w:hAnsi="Arial" w:cs="Arial"/>
          <w:noProof/>
          <w:color w:val="000000"/>
          <w:sz w:val="24"/>
          <w:szCs w:val="24"/>
          <w:lang w:val="mn-MN"/>
        </w:rPr>
        <w:tab/>
        <w:t>Шүүх шинжилгээний тухай хуульд нэмэлт, өөрчлөлт, оруулах хувилбар нь “</w:t>
      </w:r>
      <w:r w:rsidRPr="00094CCC">
        <w:rPr>
          <w:rFonts w:ascii="Arial" w:hAnsi="Arial" w:cs="Arial"/>
          <w:b/>
          <w:bCs/>
          <w:noProof/>
          <w:color w:val="000000"/>
          <w:sz w:val="24"/>
          <w:szCs w:val="24"/>
          <w:lang w:val="mn-MN"/>
        </w:rPr>
        <w:t>хамгийн үр дүнтэй хувилбар</w:t>
      </w:r>
      <w:r w:rsidRPr="00094CCC">
        <w:rPr>
          <w:rFonts w:ascii="Arial" w:hAnsi="Arial" w:cs="Arial"/>
          <w:noProof/>
          <w:color w:val="000000"/>
          <w:sz w:val="24"/>
          <w:szCs w:val="24"/>
          <w:lang w:val="mn-MN"/>
        </w:rPr>
        <w:t xml:space="preserve">” гэж үзэж байна. </w:t>
      </w:r>
    </w:p>
    <w:p w14:paraId="5DE63F13" w14:textId="77777777" w:rsidR="006A548B" w:rsidRPr="00094CCC" w:rsidRDefault="006A548B" w:rsidP="006A548B">
      <w:pPr>
        <w:spacing w:after="120" w:line="240" w:lineRule="auto"/>
        <w:jc w:val="both"/>
        <w:rPr>
          <w:rFonts w:ascii="Arial" w:hAnsi="Arial" w:cs="Arial"/>
          <w:b/>
          <w:bCs/>
          <w:noProof/>
          <w:color w:val="000000"/>
          <w:sz w:val="24"/>
          <w:szCs w:val="24"/>
          <w:lang w:val="mn-MN"/>
        </w:rPr>
      </w:pPr>
      <w:r w:rsidRPr="00094CCC">
        <w:rPr>
          <w:rFonts w:ascii="Arial" w:hAnsi="Arial" w:cs="Arial"/>
          <w:noProof/>
          <w:color w:val="000000"/>
          <w:sz w:val="24"/>
          <w:szCs w:val="24"/>
          <w:lang w:val="mn-MN"/>
        </w:rPr>
        <w:tab/>
      </w:r>
      <w:r w:rsidRPr="00094CCC">
        <w:rPr>
          <w:rFonts w:ascii="Arial" w:hAnsi="Arial" w:cs="Arial"/>
          <w:b/>
          <w:bCs/>
          <w:noProof/>
          <w:color w:val="000000"/>
          <w:sz w:val="24"/>
          <w:szCs w:val="24"/>
          <w:lang w:val="mn-MN"/>
        </w:rPr>
        <w:t>Хуулийн төслийн бүтэц, агуулга</w:t>
      </w:r>
    </w:p>
    <w:p w14:paraId="650E97C3" w14:textId="77777777" w:rsidR="006A548B" w:rsidRPr="00094CCC" w:rsidRDefault="006A548B" w:rsidP="006A548B">
      <w:pPr>
        <w:spacing w:after="120" w:line="240" w:lineRule="auto"/>
        <w:jc w:val="both"/>
        <w:rPr>
          <w:rFonts w:ascii="Arial" w:hAnsi="Arial" w:cs="Arial"/>
          <w:noProof/>
          <w:color w:val="000000"/>
          <w:sz w:val="24"/>
          <w:szCs w:val="24"/>
          <w:lang w:val="mn-MN"/>
        </w:rPr>
      </w:pPr>
      <w:r w:rsidRPr="00094CCC">
        <w:rPr>
          <w:rFonts w:ascii="Arial" w:hAnsi="Arial" w:cs="Arial"/>
          <w:b/>
          <w:bCs/>
          <w:noProof/>
          <w:color w:val="000000"/>
          <w:sz w:val="24"/>
          <w:szCs w:val="24"/>
          <w:lang w:val="mn-MN"/>
        </w:rPr>
        <w:tab/>
      </w:r>
      <w:r w:rsidRPr="00094CCC">
        <w:rPr>
          <w:rFonts w:ascii="Arial" w:hAnsi="Arial" w:cs="Arial"/>
          <w:noProof/>
          <w:color w:val="000000"/>
          <w:sz w:val="24"/>
          <w:szCs w:val="24"/>
          <w:lang w:val="mn-MN"/>
        </w:rPr>
        <w:t xml:space="preserve">Шүүх шинжилгээний тухай хуульд нэмэлт, өөрчлөлт оруулах тухай хуулийн төслийг дараах бүтэцтэйгээр боловсруулна. Үүнд:  </w:t>
      </w:r>
    </w:p>
    <w:p w14:paraId="7BE10833" w14:textId="77777777" w:rsidR="006A548B" w:rsidRPr="00094CCC" w:rsidRDefault="006A548B" w:rsidP="006A548B">
      <w:pPr>
        <w:jc w:val="both"/>
        <w:rPr>
          <w:rFonts w:ascii="Arial" w:hAnsi="Arial" w:cs="Arial"/>
          <w:noProof/>
          <w:sz w:val="24"/>
          <w:szCs w:val="24"/>
          <w:lang w:val="mn-MN"/>
        </w:rPr>
      </w:pPr>
      <w:r w:rsidRPr="00094CCC">
        <w:rPr>
          <w:rFonts w:ascii="Arial" w:hAnsi="Arial" w:cs="Arial"/>
          <w:noProof/>
          <w:sz w:val="24"/>
          <w:szCs w:val="24"/>
          <w:lang w:val="mn-MN"/>
        </w:rPr>
        <w:t xml:space="preserve">1 дүгээр зүйл. Шүүх шинжилгээний тухай хуульд дор дурдсан агуулгатай дараах хэсэг, заалт нэмсүгэй.                                 </w:t>
      </w:r>
    </w:p>
    <w:p w14:paraId="0304901B" w14:textId="77777777" w:rsidR="006A548B" w:rsidRPr="00094CCC" w:rsidRDefault="006A548B" w:rsidP="006A548B">
      <w:pPr>
        <w:ind w:firstLine="720"/>
        <w:jc w:val="both"/>
        <w:rPr>
          <w:rFonts w:ascii="Arial" w:hAnsi="Arial" w:cs="Arial"/>
          <w:noProof/>
          <w:sz w:val="24"/>
          <w:szCs w:val="24"/>
          <w:lang w:val="mn-MN"/>
        </w:rPr>
      </w:pPr>
      <w:r w:rsidRPr="00094CCC">
        <w:rPr>
          <w:rFonts w:ascii="Arial" w:hAnsi="Arial" w:cs="Arial"/>
          <w:noProof/>
          <w:sz w:val="24"/>
          <w:szCs w:val="24"/>
          <w:lang w:val="mn-MN"/>
        </w:rPr>
        <w:t xml:space="preserve">1/11 дүгээр зүйлийн 13 дахь хэсэг: </w:t>
      </w:r>
    </w:p>
    <w:p w14:paraId="61190DC9" w14:textId="77777777" w:rsidR="006A548B" w:rsidRPr="00094CCC" w:rsidRDefault="006A548B" w:rsidP="006A548B">
      <w:pPr>
        <w:ind w:firstLine="720"/>
        <w:jc w:val="both"/>
        <w:rPr>
          <w:rFonts w:ascii="Arial" w:hAnsi="Arial" w:cs="Arial"/>
          <w:noProof/>
          <w:sz w:val="24"/>
          <w:szCs w:val="24"/>
          <w:lang w:val="mn-MN"/>
        </w:rPr>
      </w:pPr>
      <w:r w:rsidRPr="00094CCC">
        <w:rPr>
          <w:rFonts w:ascii="Arial" w:hAnsi="Arial" w:cs="Arial"/>
          <w:noProof/>
          <w:sz w:val="24"/>
          <w:szCs w:val="24"/>
          <w:lang w:val="mn-MN"/>
        </w:rPr>
        <w:t xml:space="preserve">“13. Шинжээчийн үйл ажиллагаа эрхлэх зөвшөөрөл эзэмшигч нь шүүх шинжилгээний төв байгууллагаас зохион байгуулах давтан сургалтад жил тутам хамрагдаж, тогтсон багц цагийг хангана.”       </w:t>
      </w:r>
    </w:p>
    <w:p w14:paraId="1932B7C8" w14:textId="77777777" w:rsidR="006A548B" w:rsidRPr="00094CCC" w:rsidRDefault="006A548B" w:rsidP="006A548B">
      <w:pPr>
        <w:ind w:firstLine="720"/>
        <w:jc w:val="both"/>
        <w:rPr>
          <w:rFonts w:ascii="Arial" w:hAnsi="Arial" w:cs="Arial"/>
          <w:noProof/>
          <w:sz w:val="24"/>
          <w:szCs w:val="24"/>
          <w:lang w:val="mn-MN"/>
        </w:rPr>
      </w:pPr>
      <w:r w:rsidRPr="00094CCC">
        <w:rPr>
          <w:rFonts w:ascii="Arial" w:hAnsi="Arial" w:cs="Arial"/>
          <w:noProof/>
          <w:sz w:val="24"/>
          <w:szCs w:val="24"/>
          <w:lang w:val="mn-MN"/>
        </w:rPr>
        <w:t xml:space="preserve">2/11 дүгээр зүйлийн 14 дэх хэсэг:      </w:t>
      </w:r>
    </w:p>
    <w:p w14:paraId="49C14361" w14:textId="77777777" w:rsidR="006A548B" w:rsidRPr="00094CCC" w:rsidRDefault="006A548B" w:rsidP="006A548B">
      <w:pPr>
        <w:ind w:firstLine="720"/>
        <w:jc w:val="both"/>
        <w:rPr>
          <w:rFonts w:ascii="Arial" w:hAnsi="Arial" w:cs="Arial"/>
          <w:noProof/>
          <w:sz w:val="24"/>
          <w:szCs w:val="24"/>
          <w:lang w:val="mn-MN"/>
        </w:rPr>
      </w:pPr>
      <w:r w:rsidRPr="00094CCC">
        <w:rPr>
          <w:rFonts w:ascii="Arial" w:hAnsi="Arial" w:cs="Arial"/>
          <w:noProof/>
          <w:sz w:val="24"/>
          <w:szCs w:val="24"/>
          <w:lang w:val="mn-MN"/>
        </w:rPr>
        <w:t xml:space="preserve">“14.Шүүх шинжилгээний мэргэжлийн болон давтан сургалт зохион байгуулах журмыг хууль зүйн асуудал эрхэлсэн Засгийн газрын гишүүн батална.”    </w:t>
      </w:r>
    </w:p>
    <w:p w14:paraId="1642C445" w14:textId="77777777" w:rsidR="006A548B" w:rsidRPr="00094CCC" w:rsidRDefault="006A548B" w:rsidP="006A548B">
      <w:pPr>
        <w:ind w:firstLine="720"/>
        <w:jc w:val="both"/>
        <w:rPr>
          <w:rFonts w:ascii="Arial" w:hAnsi="Arial" w:cs="Arial"/>
          <w:noProof/>
          <w:sz w:val="24"/>
          <w:szCs w:val="24"/>
          <w:lang w:val="mn-MN"/>
        </w:rPr>
      </w:pPr>
      <w:r w:rsidRPr="00094CCC">
        <w:rPr>
          <w:rFonts w:ascii="Arial" w:hAnsi="Arial" w:cs="Arial"/>
          <w:noProof/>
          <w:sz w:val="24"/>
          <w:szCs w:val="24"/>
          <w:lang w:val="mn-MN"/>
        </w:rPr>
        <w:t xml:space="preserve">3/11 дүгээр зүйлийн 15 дахь хэсэг: </w:t>
      </w:r>
    </w:p>
    <w:p w14:paraId="1A70515A" w14:textId="77777777" w:rsidR="006A548B" w:rsidRPr="00094CCC" w:rsidRDefault="006A548B" w:rsidP="006A548B">
      <w:pPr>
        <w:ind w:firstLine="720"/>
        <w:jc w:val="both"/>
        <w:rPr>
          <w:rFonts w:ascii="Arial" w:hAnsi="Arial" w:cs="Arial"/>
          <w:noProof/>
          <w:sz w:val="24"/>
          <w:szCs w:val="24"/>
          <w:lang w:val="mn-MN"/>
        </w:rPr>
      </w:pPr>
      <w:r w:rsidRPr="00094CCC">
        <w:rPr>
          <w:rFonts w:ascii="Arial" w:hAnsi="Arial" w:cs="Arial"/>
          <w:noProof/>
          <w:sz w:val="24"/>
          <w:szCs w:val="24"/>
          <w:lang w:val="mn-MN"/>
        </w:rPr>
        <w:t xml:space="preserve">“15.Шүүх шинжилгээний сургалтын төлбөрийн хэмжээг хууль зүйн болон санхүүгийн асуудал эрхэлсэн Засгийн газрын гишүүн хамтран тогтооно.”                    </w:t>
      </w:r>
    </w:p>
    <w:p w14:paraId="61EDABB5" w14:textId="77777777" w:rsidR="006A548B" w:rsidRPr="00094CCC" w:rsidRDefault="006A548B" w:rsidP="006A548B">
      <w:pPr>
        <w:ind w:firstLine="720"/>
        <w:jc w:val="both"/>
        <w:rPr>
          <w:rFonts w:ascii="Arial" w:hAnsi="Arial" w:cs="Arial"/>
          <w:noProof/>
          <w:sz w:val="24"/>
          <w:szCs w:val="24"/>
          <w:lang w:val="mn-MN"/>
        </w:rPr>
      </w:pPr>
      <w:r w:rsidRPr="00094CCC">
        <w:rPr>
          <w:rFonts w:ascii="Arial" w:hAnsi="Arial" w:cs="Arial"/>
          <w:noProof/>
          <w:sz w:val="24"/>
          <w:szCs w:val="24"/>
          <w:lang w:val="mn-MN"/>
        </w:rPr>
        <w:t xml:space="preserve">2 дугаар зүйл. Шүүх шинжилгээний тухай хуулийн 40.1 дэх хэсгийн “20.14 дүгээр зүйл /Хууль бусаар эм, био-бэлдмэл, эмнэлгийн хэрэгсэл үйлдвэрлэх, импортлох, худалдах, түгээх/,” гэсний дараа “Эрүүгийн хуулийн 20.15 дугаар зүйл /Орчиндоо аюул учруулж болох амьтныг зохих хамгаалалтгүй байлгах/” гэсэн 23 дахь өгүүлбэр, “28.4 дүгээр зүйл /Бие биедээ захирагдахгүй цэргийн алба хаагчид харилцахдаа дүрмийн заалт зөрчих/,” гэсний дараа “Эрүүгийн хуулийн 28.9 дүгээр зүйл. /Байлдааны зэвсэг, галт хэрэгсэл, орчиндоо аюул учруулж болох бусад хэрэгсэлтэй харьцах журам зөрчих/,” гэсэн 37 дахь өгүүлбэр тус тус нэмсүгэй.                                                                      </w:t>
      </w:r>
    </w:p>
    <w:p w14:paraId="75E11990" w14:textId="77777777" w:rsidR="006A548B" w:rsidRPr="00094CCC" w:rsidRDefault="006A548B" w:rsidP="006A548B">
      <w:pPr>
        <w:ind w:firstLine="720"/>
        <w:jc w:val="both"/>
        <w:rPr>
          <w:rFonts w:ascii="Arial" w:hAnsi="Arial" w:cs="Arial"/>
          <w:noProof/>
          <w:sz w:val="24"/>
          <w:szCs w:val="24"/>
          <w:lang w:val="mn-MN"/>
        </w:rPr>
      </w:pPr>
      <w:r w:rsidRPr="00094CCC">
        <w:rPr>
          <w:rFonts w:ascii="Arial" w:hAnsi="Arial" w:cs="Arial"/>
          <w:noProof/>
          <w:sz w:val="24"/>
          <w:szCs w:val="24"/>
          <w:lang w:val="mn-MN"/>
        </w:rPr>
        <w:t xml:space="preserve">3 дугаар зүйл. Шүүх шинжилгээний тухай хуулийн 80.3 дахь хэсгийг хүчингүй болсонд тооцсугай. </w:t>
      </w:r>
    </w:p>
    <w:p w14:paraId="579EAF35" w14:textId="77777777" w:rsidR="006A548B" w:rsidRPr="00094CCC" w:rsidRDefault="006A548B" w:rsidP="006A548B">
      <w:pPr>
        <w:spacing w:after="120" w:line="240" w:lineRule="auto"/>
        <w:jc w:val="center"/>
        <w:rPr>
          <w:rFonts w:ascii="Arial" w:hAnsi="Arial" w:cs="Arial"/>
          <w:noProof/>
          <w:color w:val="000000"/>
          <w:sz w:val="24"/>
          <w:szCs w:val="24"/>
          <w:lang w:val="mn-MN"/>
        </w:rPr>
      </w:pPr>
      <w:r w:rsidRPr="00094CCC">
        <w:rPr>
          <w:rFonts w:ascii="Arial" w:hAnsi="Arial" w:cs="Arial"/>
          <w:noProof/>
          <w:color w:val="000000"/>
          <w:sz w:val="24"/>
          <w:szCs w:val="24"/>
          <w:lang w:val="mn-MN"/>
        </w:rPr>
        <w:lastRenderedPageBreak/>
        <w:t>ДӨРӨВ. ЗОХИЦУУЛАЛТЫН ХУВИЛБАРЫН ҮР НӨЛӨӨ</w:t>
      </w:r>
    </w:p>
    <w:p w14:paraId="7DB474DE" w14:textId="77777777" w:rsidR="006A548B" w:rsidRPr="00094CCC" w:rsidRDefault="006A548B" w:rsidP="006A548B">
      <w:pPr>
        <w:spacing w:after="120" w:line="240" w:lineRule="auto"/>
        <w:jc w:val="both"/>
        <w:rPr>
          <w:rFonts w:ascii="Arial" w:hAnsi="Arial" w:cs="Arial"/>
          <w:noProof/>
          <w:color w:val="000000"/>
          <w:sz w:val="24"/>
          <w:szCs w:val="24"/>
          <w:lang w:val="mn-MN"/>
        </w:rPr>
      </w:pPr>
      <w:r w:rsidRPr="00094CCC">
        <w:rPr>
          <w:rFonts w:ascii="Arial" w:hAnsi="Arial" w:cs="Arial"/>
          <w:noProof/>
          <w:color w:val="000000"/>
          <w:sz w:val="24"/>
          <w:szCs w:val="24"/>
          <w:lang w:val="mn-MN"/>
        </w:rPr>
        <w:t>4.1. Хүний эрх, нийгэм, байгаль орчинд үзүүлэх үр нөлөө</w:t>
      </w:r>
    </w:p>
    <w:p w14:paraId="0EF46914" w14:textId="77777777" w:rsidR="006A548B" w:rsidRPr="00094CCC" w:rsidRDefault="006A548B" w:rsidP="006A548B">
      <w:pPr>
        <w:spacing w:after="120" w:line="240" w:lineRule="auto"/>
        <w:ind w:firstLine="720"/>
        <w:jc w:val="both"/>
        <w:rPr>
          <w:rFonts w:ascii="Arial" w:hAnsi="Arial" w:cs="Arial"/>
          <w:noProof/>
          <w:color w:val="000000" w:themeColor="text1"/>
          <w:sz w:val="24"/>
          <w:szCs w:val="24"/>
          <w:lang w:val="mn-MN"/>
        </w:rPr>
      </w:pPr>
      <w:r w:rsidRPr="00094CCC">
        <w:rPr>
          <w:rFonts w:ascii="Arial" w:hAnsi="Arial" w:cs="Arial"/>
          <w:noProof/>
          <w:sz w:val="24"/>
          <w:szCs w:val="24"/>
          <w:lang w:val="mn-MN"/>
        </w:rPr>
        <w:t xml:space="preserve">Монгол Улсын Үндсэн хуулийн 16 дугаар зүйлийн 14 дэх хэсэгт “Монгол Улсын хууль, олон 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эрхтэй. Өөрөө өөрийнхөө эсрэг мэдүүлэг өгөхийг шаардах, мэдүүлэг гаргуулахаар шахалт үзүүлэх, хүч хэрэглэхийг хориглоно” гэж, Монгол Улсын </w:t>
      </w:r>
      <w:r w:rsidRPr="00094CCC">
        <w:rPr>
          <w:rFonts w:ascii="Arial" w:hAnsi="Arial" w:cs="Arial"/>
          <w:noProof/>
          <w:color w:val="000000" w:themeColor="text1"/>
          <w:sz w:val="24"/>
          <w:szCs w:val="24"/>
          <w:lang w:val="mn-MN"/>
        </w:rPr>
        <w:t xml:space="preserve">Эрүүгийн хэрэг хянан шийдвэрлэх тухай хуулийн 1 дүгээр зүйлийн 1.1 дэх хэсэгт “Эрүүгийн хэрэг хянан шийдвэрлэх ажиллагааны зорилтыг гэмт хэргийг шуурхай, бүрэн илрүүлэх, гэмт хэрэг үйлдсэн хүн, хуулийн этгээдийг олж тогтоон шударгаар ял оногдуулах, гэм буруугүй хэнийг ч гэмт хэрэг үйлдсэн гэм буруутайд тооцохгүй байх, хүний эрх, хууль ёсны ашиг сонирхлыг хамгаалах, зөрчигдсөн эрхийг сэргээхэд оршино” гэж тус тус заасан боловч дээрх иргэдийн хууль зүйн туслалцаа авах, хохирлоо нөхөн төлүүлэх Монгол Улсын үндсэн хуулиар олгогдсон эрхээ эдэлж чадахгүй байх нөхцөл байдал үүсээд байна. </w:t>
      </w:r>
    </w:p>
    <w:p w14:paraId="516FE4A1" w14:textId="77777777" w:rsidR="006A548B" w:rsidRPr="00094CCC" w:rsidRDefault="006A548B" w:rsidP="006A548B">
      <w:pPr>
        <w:spacing w:after="120" w:line="240" w:lineRule="auto"/>
        <w:ind w:firstLine="720"/>
        <w:jc w:val="both"/>
        <w:rPr>
          <w:rFonts w:ascii="Arial" w:hAnsi="Arial" w:cs="Arial"/>
          <w:noProof/>
          <w:sz w:val="24"/>
          <w:szCs w:val="24"/>
          <w:lang w:val="mn-MN"/>
        </w:rPr>
      </w:pPr>
      <w:r w:rsidRPr="00094CCC">
        <w:rPr>
          <w:rFonts w:ascii="Arial" w:hAnsi="Arial" w:cs="Arial"/>
          <w:noProof/>
          <w:color w:val="000000"/>
          <w:sz w:val="24"/>
          <w:szCs w:val="24"/>
          <w:lang w:val="mn-MN"/>
        </w:rPr>
        <w:t>Шүүх шинжилгээний тухай хуульд сэтгэцэд учирсан хор уршгийн зэрэглэлийг тогтоож, дүгнэлт гаргуулахаар заасан гэмт хэргүүдийг сонгохдоо гэмт хэргийн улмаас хувь хүн хохирсон байх гэсэн шаардлагыг харгалзан үзэж сонгосон боловч Эрүүгийн хуулийн тусгай ангийн 20 дугаар бүлгийн</w:t>
      </w:r>
      <w:r w:rsidRPr="00094CCC">
        <w:rPr>
          <w:rFonts w:ascii="Arial" w:hAnsi="Arial" w:cs="Arial"/>
          <w:noProof/>
          <w:sz w:val="24"/>
          <w:szCs w:val="24"/>
          <w:lang w:val="mn-MN"/>
        </w:rPr>
        <w:t xml:space="preserve"> 20.15 дугаар зүйлд заасан “Орчиндоо аюул учруулж болох амьтныг зохих хамгаалалтгүй байлгах”,</w:t>
      </w:r>
      <w:r w:rsidRPr="00094CCC">
        <w:rPr>
          <w:rFonts w:ascii="Arial" w:hAnsi="Arial" w:cs="Arial"/>
          <w:noProof/>
          <w:color w:val="000000"/>
          <w:sz w:val="24"/>
          <w:szCs w:val="24"/>
          <w:lang w:val="mn-MN"/>
        </w:rPr>
        <w:t xml:space="preserve"> 28 дугаар бүлгийн 28.9 дүгээр зүйлд заасан “Байлдааны зэвсэг, галт хэрэгсэл, орчиндоо аюул учруулж болох бусад хэрэгсэлтэй харьцах журам зөрчих” гэмт хэргүүдийг орхигдуулсан байх тул хуульд нэмэлт, өөрчлөлтөөр тусгаснаар </w:t>
      </w:r>
      <w:r w:rsidRPr="00094CCC">
        <w:rPr>
          <w:rFonts w:ascii="Arial" w:hAnsi="Arial" w:cs="Arial"/>
          <w:noProof/>
          <w:sz w:val="24"/>
          <w:szCs w:val="24"/>
          <w:lang w:val="mn-MN"/>
        </w:rPr>
        <w:t xml:space="preserve">дээрх иргэдийн хууль ёсны ашиг сонирхлыг хамгаалах, зөрчигдсөн эрхийг сэргээх нэн чухал ач холбогдолтой.  </w:t>
      </w:r>
    </w:p>
    <w:p w14:paraId="4CA2CF73" w14:textId="77777777" w:rsidR="006A548B" w:rsidRPr="00094CCC" w:rsidRDefault="006A548B" w:rsidP="006A548B">
      <w:pPr>
        <w:spacing w:line="240" w:lineRule="auto"/>
        <w:ind w:firstLine="720"/>
        <w:jc w:val="both"/>
        <w:rPr>
          <w:rFonts w:ascii="Arial" w:hAnsi="Arial" w:cs="Arial"/>
          <w:noProof/>
          <w:sz w:val="24"/>
          <w:szCs w:val="24"/>
          <w:lang w:val="mn-MN"/>
        </w:rPr>
      </w:pPr>
      <w:r w:rsidRPr="00094CCC">
        <w:rPr>
          <w:rFonts w:ascii="Arial" w:hAnsi="Arial" w:cs="Arial"/>
          <w:noProof/>
          <w:sz w:val="24"/>
          <w:szCs w:val="24"/>
          <w:lang w:val="mn-MN"/>
        </w:rPr>
        <w:t>Мөн хэрэг хянан шийдвэрлэх ажиллагааны явцад оролцогчдын байр суурь, ашиг сонирхол зэрэг хөндөгддөг бөгөөд хохирсон хэн нэгний зөрчигдсөн эрхийг сэргээх, нөгөө талд гэм буруутай этгээдэд шударга ял ногдуулах, эсхүл хилсээр шийтгэхгүй байх “дэнс” нь хэрэг хянан шийдвэрлэх ажиллагааны шинжлэх ухаанч хандлага юм. Иймд хууль ёсны зарчмыг баримталж хэрэг, маргааны болж өнгөрсөн бодит байдлыг шинжлэх ухааны аргаар нотолж, тайлбарлавал шүүхийн шийдвэр “шударга ёсны шалгуур”-ыг бүрэн хангах юм.</w:t>
      </w:r>
    </w:p>
    <w:p w14:paraId="1CFD5C40" w14:textId="77777777" w:rsidR="006A548B" w:rsidRPr="00094CCC" w:rsidRDefault="006A548B" w:rsidP="006A548B">
      <w:pPr>
        <w:spacing w:after="120"/>
        <w:ind w:firstLine="720"/>
        <w:jc w:val="both"/>
        <w:rPr>
          <w:rFonts w:ascii="Arial" w:hAnsi="Arial" w:cs="Arial"/>
          <w:noProof/>
          <w:sz w:val="24"/>
          <w:szCs w:val="24"/>
          <w:lang w:val="mn-MN"/>
        </w:rPr>
      </w:pPr>
      <w:r w:rsidRPr="00094CCC">
        <w:rPr>
          <w:rFonts w:ascii="Arial" w:hAnsi="Arial" w:cs="Arial"/>
          <w:noProof/>
          <w:sz w:val="24"/>
          <w:szCs w:val="24"/>
          <w:lang w:val="mn-MN"/>
        </w:rPr>
        <w:t>Ардчилсан нийгэмд эрх зүйн аливаа зөрчлийг мэдүүлэгт үндэслэн тогтоохоос гадна  хэргийн газраас илрүүлж, бэхжүүлсэн ул мөр, эд мөрийн баримтыг шинжлэх ухааны онолын мэдлэгт тулгуурлан, дэвшилтэт техник, технологийг ашиглан нотлох нь хүний эрх, эрх чөлөө, шударга ёсыг хангахад чухал бөгөөд “шинжээчийн дүгнэлт” нь хуульд заасан шинжилгээ хийх үйл ажиллагааны стандартыг хангаж, тусгай мэдлэгийн хүрээнд гаргасан нотлох баримтын эх сурвалж болох баримт бичиг юм.</w:t>
      </w:r>
    </w:p>
    <w:p w14:paraId="3EC8C530" w14:textId="77777777" w:rsidR="006A548B" w:rsidRPr="00094CCC" w:rsidRDefault="006A548B" w:rsidP="006A548B">
      <w:pPr>
        <w:spacing w:after="120"/>
        <w:ind w:firstLine="720"/>
        <w:jc w:val="both"/>
        <w:rPr>
          <w:rFonts w:ascii="Arial" w:hAnsi="Arial" w:cs="Arial"/>
          <w:noProof/>
          <w:sz w:val="24"/>
          <w:szCs w:val="24"/>
          <w:lang w:val="mn-MN"/>
        </w:rPr>
      </w:pPr>
      <w:r w:rsidRPr="00094CCC">
        <w:rPr>
          <w:rFonts w:ascii="Arial" w:hAnsi="Arial" w:cs="Arial"/>
          <w:bCs/>
          <w:noProof/>
          <w:sz w:val="24"/>
          <w:szCs w:val="24"/>
          <w:lang w:val="mn-MN"/>
        </w:rPr>
        <w:t xml:space="preserve">Онолын хүрээнд “нотолгоо нь танин мэдэхүй, хэрэг маргааныг хянан шийдвэрлэх, шинжлэх ухааны мэдлэг бүтээх” гэсэн үндсэн гурван чиглэлд “батлах, </w:t>
      </w:r>
      <w:r w:rsidRPr="00094CCC">
        <w:rPr>
          <w:rFonts w:ascii="Arial" w:hAnsi="Arial" w:cs="Arial"/>
          <w:bCs/>
          <w:noProof/>
          <w:sz w:val="24"/>
          <w:szCs w:val="24"/>
          <w:lang w:val="mn-MN"/>
        </w:rPr>
        <w:lastRenderedPageBreak/>
        <w:t xml:space="preserve">нотлох” үйл явц тогтмол явагддаг гэж үздэг бөгөөд нотолгооны тусгай арга буюу нотлох баримтад үзлэг, шинжилгээ хийлгэх нь хэргийн нөхцөл байдлыг тогтооход чухал ач холбогдолтой юм. </w:t>
      </w:r>
    </w:p>
    <w:p w14:paraId="37419648" w14:textId="77777777" w:rsidR="006A548B" w:rsidRPr="00094CCC" w:rsidRDefault="006A548B" w:rsidP="006A548B">
      <w:pPr>
        <w:spacing w:after="120"/>
        <w:ind w:firstLine="720"/>
        <w:jc w:val="both"/>
        <w:rPr>
          <w:rFonts w:ascii="Arial" w:hAnsi="Arial" w:cs="Arial"/>
          <w:noProof/>
          <w:sz w:val="24"/>
          <w:szCs w:val="24"/>
          <w:lang w:val="mn-MN"/>
        </w:rPr>
      </w:pPr>
      <w:r w:rsidRPr="00094CCC">
        <w:rPr>
          <w:rFonts w:ascii="Arial" w:hAnsi="Arial" w:cs="Arial"/>
          <w:noProof/>
          <w:sz w:val="24"/>
          <w:szCs w:val="24"/>
          <w:lang w:val="mn-MN"/>
        </w:rPr>
        <w:t>Эрүүгийн хэрэг шүүхэд хянан шийдвэрлэх тухай хуулийн 16 дугаар зүйлийн 16.3.2-д “Сэжигтэн, яллагдагч, шүүгдэгчийн мэдүүлгийг нотлох баримтаар тооцох боловч уг мэдүүлэг дангаараа түүнийг яллах үндэслэл болохгүй”, 16.3.3-д “Мэдүүлэг өгөгч мэдүүлгийнхээ эх сурвалжийг зааж чадаагүй бол тухайн мэдүүлэг нь дангаараа нотлох баримт болохгүй” гэж тус тус хуульчилсан.</w:t>
      </w:r>
    </w:p>
    <w:p w14:paraId="6A2F2BCF" w14:textId="77777777" w:rsidR="006A548B" w:rsidRPr="00094CCC" w:rsidRDefault="006A548B" w:rsidP="006A548B">
      <w:pPr>
        <w:spacing w:after="120"/>
        <w:ind w:firstLine="720"/>
        <w:jc w:val="both"/>
        <w:rPr>
          <w:rFonts w:ascii="Arial" w:hAnsi="Arial" w:cs="Arial"/>
          <w:noProof/>
          <w:sz w:val="24"/>
          <w:szCs w:val="24"/>
          <w:lang w:val="mn-MN"/>
        </w:rPr>
      </w:pPr>
      <w:r w:rsidRPr="00094CCC">
        <w:rPr>
          <w:rFonts w:ascii="Arial" w:hAnsi="Arial" w:cs="Arial"/>
          <w:bCs/>
          <w:noProof/>
          <w:sz w:val="24"/>
          <w:szCs w:val="24"/>
          <w:lang w:val="mn-MN"/>
        </w:rPr>
        <w:t>Монгол У</w:t>
      </w:r>
      <w:r w:rsidRPr="00094CCC">
        <w:rPr>
          <w:rStyle w:val="Strong"/>
          <w:rFonts w:ascii="Arial" w:hAnsi="Arial" w:cs="Arial"/>
          <w:noProof/>
          <w:color w:val="000000"/>
          <w:sz w:val="24"/>
          <w:szCs w:val="24"/>
          <w:lang w:val="mn-MN"/>
        </w:rPr>
        <w:t>лсын Дээд шүүхийн Иргэний хэргийн танхимаас 2008 оны 10 дугаар сарын 10-ны өдөр гаргасан “</w:t>
      </w:r>
      <w:r w:rsidRPr="00094CCC">
        <w:rPr>
          <w:rFonts w:ascii="Arial" w:hAnsi="Arial" w:cs="Arial"/>
          <w:noProof/>
          <w:sz w:val="24"/>
          <w:szCs w:val="24"/>
          <w:lang w:val="mn-MN"/>
        </w:rPr>
        <w:t xml:space="preserve">Иргэний хэрэг шүүхэд хянан шийдвэрлэх ажиллагаа дахь гэрчийн мэдүүлэг”-ийн талаарх зөвлөмжид “хуульд заасан арга хэрэгслээр олж авсан гэрчийн мэдүүлэг нь нотолгооны хэрэгсэл болно” гэж үзсэн. </w:t>
      </w:r>
    </w:p>
    <w:p w14:paraId="2EB0945E" w14:textId="77777777" w:rsidR="006A548B" w:rsidRPr="00094CCC" w:rsidRDefault="006A548B" w:rsidP="006A548B">
      <w:pPr>
        <w:spacing w:after="120"/>
        <w:ind w:firstLine="720"/>
        <w:jc w:val="both"/>
        <w:rPr>
          <w:rFonts w:ascii="Arial" w:hAnsi="Arial" w:cs="Arial"/>
          <w:noProof/>
          <w:sz w:val="24"/>
          <w:szCs w:val="24"/>
          <w:lang w:val="mn-MN"/>
        </w:rPr>
      </w:pPr>
      <w:r w:rsidRPr="00094CCC">
        <w:rPr>
          <w:rFonts w:ascii="Arial" w:hAnsi="Arial" w:cs="Arial"/>
          <w:noProof/>
          <w:sz w:val="24"/>
          <w:szCs w:val="24"/>
          <w:lang w:val="mn-MN"/>
        </w:rPr>
        <w:t xml:space="preserve">Мөн шүүхийн Эрүүгийн хэргийн танхимаас гаргасан </w:t>
      </w:r>
      <w:r w:rsidRPr="00094CCC">
        <w:rPr>
          <w:rFonts w:ascii="Arial" w:hAnsi="Arial" w:cs="Arial"/>
          <w:bCs/>
          <w:noProof/>
          <w:sz w:val="24"/>
          <w:szCs w:val="24"/>
          <w:lang w:val="mn-MN"/>
        </w:rPr>
        <w:t>2008 оны 12 дугаар сарын 15-ны өдрийн 04 дугаартай “Яллагдагч, шүүгдэгчийн мэдүүлгийг үнэлэх асуудлын тухай” зөвлөмжид “</w:t>
      </w:r>
      <w:r w:rsidRPr="00094CCC">
        <w:rPr>
          <w:rStyle w:val="Strong"/>
          <w:rFonts w:ascii="Arial" w:hAnsi="Arial" w:cs="Arial"/>
          <w:noProof/>
          <w:color w:val="000000"/>
          <w:sz w:val="24"/>
          <w:szCs w:val="24"/>
          <w:lang w:val="mn-MN"/>
        </w:rPr>
        <w:t xml:space="preserve">мэдүүлэг нь </w:t>
      </w:r>
      <w:r w:rsidRPr="00094CCC">
        <w:rPr>
          <w:rFonts w:ascii="Arial" w:hAnsi="Arial" w:cs="Arial"/>
          <w:noProof/>
          <w:sz w:val="24"/>
          <w:szCs w:val="24"/>
          <w:lang w:val="mn-MN"/>
        </w:rPr>
        <w:t>хуульд заасны дагуу бэхжүүлж авсан бөгөөд сонсгосон ялын агуулгыг тодорхойлж буй нөхцөл байдал болон хэргийн бусад байдлын талаар яллагдагч (шүүгдэгч)-аас өгч буй аман мэдээлэл буюу анхдагч нотлох баримт гэж үзэж, үнэн зөв эсэхийг шалгаж мэдүүлэгт агуулагдаж байгаа мэдээллийг тухайн хэрэгт цугларсан бусад нотлох баримтуудтай харьцуулан авч үзэх, ингэхдээ шинжилгээ хийлгэх, эд мөрийн баримтад үзлэг хийх, туршилт явуулах зэргээр мэдүүлгийг шалгаж болно” гэжээ.</w:t>
      </w:r>
    </w:p>
    <w:p w14:paraId="4738B0C4" w14:textId="77777777" w:rsidR="006A548B" w:rsidRPr="00094CCC" w:rsidRDefault="006A548B" w:rsidP="006A548B">
      <w:pPr>
        <w:spacing w:after="120"/>
        <w:ind w:firstLine="720"/>
        <w:jc w:val="both"/>
        <w:rPr>
          <w:rFonts w:ascii="Arial" w:eastAsia="Calibri" w:hAnsi="Arial" w:cs="Arial"/>
          <w:bCs/>
          <w:noProof/>
          <w:sz w:val="24"/>
          <w:szCs w:val="24"/>
          <w:lang w:val="mn-MN"/>
        </w:rPr>
      </w:pPr>
      <w:r w:rsidRPr="00094CCC">
        <w:rPr>
          <w:rFonts w:ascii="Arial" w:hAnsi="Arial" w:cs="Arial"/>
          <w:bCs/>
          <w:noProof/>
          <w:sz w:val="24"/>
          <w:szCs w:val="24"/>
          <w:lang w:val="mn-MN"/>
        </w:rPr>
        <w:t>Нэгдсэн Үндэстний Байгууллагын</w:t>
      </w:r>
      <w:r w:rsidRPr="00094CCC">
        <w:rPr>
          <w:rFonts w:ascii="Arial" w:hAnsi="Arial" w:cs="Arial"/>
          <w:b/>
          <w:noProof/>
          <w:sz w:val="24"/>
          <w:szCs w:val="24"/>
          <w:lang w:val="mn-MN"/>
        </w:rPr>
        <w:t xml:space="preserve"> </w:t>
      </w:r>
      <w:r w:rsidRPr="00094CCC">
        <w:rPr>
          <w:rFonts w:ascii="Arial" w:eastAsia="Calibri" w:hAnsi="Arial" w:cs="Arial"/>
          <w:bCs/>
          <w:noProof/>
          <w:sz w:val="24"/>
          <w:szCs w:val="24"/>
          <w:lang w:val="mn-MN"/>
        </w:rPr>
        <w:t>Хүний эрхийн дээд комиссарын газрын 2000 оны 2000/32 дугаартай тогтоолоор баталсан “Хүний эрх ба шинжлэн магадлахуй” зөвлөмж болон 2003 оны 2003/33 дугаартай тогтоол, 2005 оны 2005/26 дугаартай тогтоолоор шинэчлэн баталсан зөвлөмжид хүний эрхийг хангах, хамгаалах үйл ажиллагаанд Шүүх шинжилгээний (forensic science) гүйцэтгэх үүргийг онцлон цохон тэмдэглэсэн байдаг.</w:t>
      </w:r>
    </w:p>
    <w:p w14:paraId="64E22824" w14:textId="77777777" w:rsidR="006A548B" w:rsidRPr="00094CCC" w:rsidRDefault="006A548B" w:rsidP="006A548B">
      <w:pPr>
        <w:spacing w:after="120"/>
        <w:ind w:firstLine="720"/>
        <w:jc w:val="both"/>
        <w:rPr>
          <w:rFonts w:ascii="Arial" w:hAnsi="Arial" w:cs="Arial"/>
          <w:noProof/>
          <w:sz w:val="24"/>
          <w:szCs w:val="24"/>
          <w:lang w:val="mn-MN"/>
        </w:rPr>
      </w:pPr>
      <w:r w:rsidRPr="00094CCC">
        <w:rPr>
          <w:rFonts w:ascii="Arial" w:eastAsia="Calibri" w:hAnsi="Arial" w:cs="Arial"/>
          <w:bCs/>
          <w:noProof/>
          <w:sz w:val="24"/>
          <w:szCs w:val="24"/>
          <w:lang w:val="mn-MN"/>
        </w:rPr>
        <w:t>Тус зөвлөмжид “Хүний эрхийн комисс болон гишүүн улсуудын Засгийн газарт шүүх шинжилгээ</w:t>
      </w:r>
      <w:r w:rsidRPr="00094CCC">
        <w:rPr>
          <w:rFonts w:ascii="Arial" w:hAnsi="Arial" w:cs="Arial"/>
          <w:noProof/>
          <w:sz w:val="24"/>
          <w:szCs w:val="24"/>
          <w:lang w:val="mn-MN"/>
        </w:rPr>
        <w:t xml:space="preserve"> бол эрүүдэн шүүх болон бусад хэлбэрээр хэрцгий, хүнлэг бус харьцах, хууль бусаар шийтгэх, дур зоргоор цаазаар авах гэмт үйлдлийг илрүүлэх, нотлох баримт бий болгодог чухал арга, хэрэгсэл мөн болохыг </w:t>
      </w:r>
      <w:r w:rsidRPr="00094CCC">
        <w:rPr>
          <w:rFonts w:ascii="Arial" w:hAnsi="Arial" w:cs="Arial"/>
          <w:bCs/>
          <w:iCs/>
          <w:noProof/>
          <w:sz w:val="24"/>
          <w:szCs w:val="24"/>
          <w:lang w:val="mn-MN"/>
        </w:rPr>
        <w:t>хүлээн зөвшөөрч,</w:t>
      </w:r>
      <w:r w:rsidRPr="00094CCC">
        <w:rPr>
          <w:rFonts w:ascii="Arial" w:hAnsi="Arial" w:cs="Arial"/>
          <w:noProof/>
          <w:sz w:val="24"/>
          <w:szCs w:val="24"/>
          <w:lang w:val="mn-MN"/>
        </w:rPr>
        <w:t xml:space="preserve"> шинжлэх ухаанч мөрдөх ажиллагаа нь олон улсын хүмүүнлэгийн эрх зүй, хүний эрхийг ноцтой зөрчсөн этгээдэд хариуцлага хүлээлгэх, амжилттай яллах нотолгооны үндэс бий болгох, хүний эрхийн зөрчилтэй тэмцэхэд чухал үүрэг гүйцэтгэхийг </w:t>
      </w:r>
      <w:r w:rsidRPr="00094CCC">
        <w:rPr>
          <w:rFonts w:ascii="Arial" w:hAnsi="Arial" w:cs="Arial"/>
          <w:bCs/>
          <w:iCs/>
          <w:noProof/>
          <w:sz w:val="24"/>
          <w:szCs w:val="24"/>
          <w:lang w:val="mn-MN"/>
        </w:rPr>
        <w:t>хүлээн зөвшөөрөхийг</w:t>
      </w:r>
      <w:r w:rsidRPr="00094CCC">
        <w:rPr>
          <w:rFonts w:ascii="Arial" w:hAnsi="Arial" w:cs="Arial"/>
          <w:b/>
          <w:i/>
          <w:noProof/>
          <w:sz w:val="24"/>
          <w:szCs w:val="24"/>
          <w:lang w:val="mn-MN"/>
        </w:rPr>
        <w:t xml:space="preserve"> </w:t>
      </w:r>
      <w:r w:rsidRPr="00094CCC">
        <w:rPr>
          <w:rFonts w:ascii="Arial" w:hAnsi="Arial" w:cs="Arial"/>
          <w:noProof/>
          <w:sz w:val="24"/>
          <w:szCs w:val="24"/>
          <w:lang w:val="mn-MN"/>
        </w:rPr>
        <w:t xml:space="preserve">уриалж, улс орондоо хэрэгжүүлэхийг зөвлөмж болгосон байна. </w:t>
      </w:r>
    </w:p>
    <w:p w14:paraId="532ADE38" w14:textId="77777777" w:rsidR="006A548B" w:rsidRPr="00094CCC" w:rsidRDefault="006A548B" w:rsidP="006A548B">
      <w:pPr>
        <w:spacing w:after="120"/>
        <w:ind w:firstLine="720"/>
        <w:jc w:val="both"/>
        <w:rPr>
          <w:rFonts w:ascii="Arial" w:hAnsi="Arial" w:cs="Arial"/>
          <w:bCs/>
          <w:noProof/>
          <w:sz w:val="24"/>
          <w:szCs w:val="24"/>
          <w:lang w:val="mn-MN"/>
        </w:rPr>
      </w:pPr>
      <w:r w:rsidRPr="00094CCC">
        <w:rPr>
          <w:rFonts w:ascii="Arial" w:hAnsi="Arial" w:cs="Arial"/>
          <w:bCs/>
          <w:noProof/>
          <w:sz w:val="24"/>
          <w:szCs w:val="24"/>
          <w:lang w:val="mn-MN"/>
        </w:rPr>
        <w:t xml:space="preserve">Өөрөөр хэлбэл мэдүүлэг нь анхдагч нотлох баримт болох боловч эх сурвалжийг тодорхойлж чадахгүй тохиолдолд нотлох баримт болохгүй тул </w:t>
      </w:r>
      <w:r w:rsidRPr="00094CCC">
        <w:rPr>
          <w:rFonts w:ascii="Arial" w:hAnsi="Arial" w:cs="Arial"/>
          <w:noProof/>
          <w:sz w:val="24"/>
          <w:szCs w:val="24"/>
          <w:lang w:val="mn-MN"/>
        </w:rPr>
        <w:t xml:space="preserve">хэрэгт цугларсан бусад нотлох баримтуудад Шүүх анагаах ухаан, байгалийн ухаан, инженер-техник, криминалистик, эдийн засгийн зэрэг (баримт бичиг, гарын үсэг, гарын мөр, мөр судлал, материал судал, галт зэвсэг, тэсрэх төхөөрөмж, цахим технологи, компьютер техник, дүрс бичлэг, дуу авиа, хүний дүр, төрх, авто техник, </w:t>
      </w:r>
      <w:r w:rsidRPr="00094CCC">
        <w:rPr>
          <w:rFonts w:ascii="Arial" w:hAnsi="Arial" w:cs="Arial"/>
          <w:noProof/>
          <w:sz w:val="24"/>
          <w:szCs w:val="24"/>
          <w:lang w:val="mn-MN"/>
        </w:rPr>
        <w:lastRenderedPageBreak/>
        <w:t xml:space="preserve">экологи, эдийн засаг, хөрөнгийн үнэлгээ, ДНХ, хими, физик, биологи, хар тамхи, мансууруулах болон сэтгэцэд нөлөөт бодис, эцэг, эх тогтоох, хүний биед гэмтлийн зэрэг, цогцост задлан шинжилгээ, эд эс болон сэтгэцэд учирсан хор уршгийн зэрэглэл тогтоох шинжилгээ гэх мэт) олон төрөл чиглэлийн шинжилгээг шинжлэх ухааны онол, практикийн мэдлэгт тулгуурлан, дэвшилтэт техник, технологийг ашиглан үзлэг, шинжилгээ хийж, </w:t>
      </w:r>
      <w:r w:rsidRPr="00094CCC">
        <w:rPr>
          <w:rFonts w:ascii="Arial" w:hAnsi="Arial" w:cs="Arial"/>
          <w:bCs/>
          <w:noProof/>
          <w:sz w:val="24"/>
          <w:szCs w:val="24"/>
          <w:lang w:val="mn-MN"/>
        </w:rPr>
        <w:t xml:space="preserve">шинжлэх ухааны үндэслэлтэй, хараат бусаар дүгнэлт гаргах шаардлага тулгарч байна. </w:t>
      </w:r>
    </w:p>
    <w:p w14:paraId="2E9BEED3" w14:textId="77777777" w:rsidR="006A548B" w:rsidRPr="00094CCC" w:rsidRDefault="006A548B" w:rsidP="006A548B">
      <w:pPr>
        <w:spacing w:after="120"/>
        <w:ind w:firstLine="720"/>
        <w:jc w:val="both"/>
        <w:rPr>
          <w:rFonts w:ascii="Arial" w:hAnsi="Arial" w:cs="Arial"/>
          <w:noProof/>
          <w:sz w:val="24"/>
          <w:szCs w:val="24"/>
          <w:lang w:val="mn-MN"/>
        </w:rPr>
      </w:pPr>
      <w:r w:rsidRPr="00094CCC">
        <w:rPr>
          <w:rFonts w:ascii="Arial" w:hAnsi="Arial" w:cs="Arial"/>
          <w:bCs/>
          <w:noProof/>
          <w:sz w:val="24"/>
          <w:szCs w:val="24"/>
          <w:lang w:val="mn-MN"/>
        </w:rPr>
        <w:t>Иймд ш</w:t>
      </w:r>
      <w:r w:rsidRPr="00094CCC">
        <w:rPr>
          <w:rFonts w:ascii="Arial" w:hAnsi="Arial" w:cs="Arial"/>
          <w:noProof/>
          <w:sz w:val="24"/>
          <w:szCs w:val="24"/>
          <w:lang w:val="mn-MN"/>
        </w:rPr>
        <w:t xml:space="preserve">инжилгээ хийж дүгнэлт гаргаж буй шинжээчийн үйл ажиллагаа эрхлэх зөвшөөрөл авсан шинжээчийн мэргэжлийн болон мэргэшүүлэх давтан сургалтад тогтмол хамруулснаар дээрх асуудлыг шийдвэрлэх эерэг нөлөөтэй. </w:t>
      </w:r>
    </w:p>
    <w:p w14:paraId="2F25DE62" w14:textId="77777777" w:rsidR="006A548B" w:rsidRPr="00094CCC" w:rsidRDefault="006A548B" w:rsidP="006A548B">
      <w:pPr>
        <w:spacing w:after="120" w:line="240" w:lineRule="auto"/>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ab/>
        <w:t>Сонгогдсон хувилбар нь байгаль орчинд ямар нэгэн шууд болон шууд бус сөрөг нөлөө үзүүлэхгүй.</w:t>
      </w:r>
    </w:p>
    <w:p w14:paraId="5AD12540" w14:textId="77777777" w:rsidR="006A548B" w:rsidRPr="00094CCC" w:rsidRDefault="006A548B" w:rsidP="006A548B">
      <w:pPr>
        <w:spacing w:after="120" w:line="240" w:lineRule="auto"/>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4.2. Монгол Улсын Үндсэн хууль, Монгол Улсын олон улсын гэрээ, бусад хууль тогтоомжтой нийцэж байгаа эсэх талаар</w:t>
      </w:r>
    </w:p>
    <w:p w14:paraId="248EE550" w14:textId="77777777" w:rsidR="006A548B" w:rsidRPr="00094CCC" w:rsidRDefault="006A548B" w:rsidP="006A548B">
      <w:pPr>
        <w:spacing w:after="120" w:line="240" w:lineRule="auto"/>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ab/>
        <w:t xml:space="preserve">Шүүх шинжилгээний тухай хуульд нэмэлт, өөрчлөлт оруулах тухай хуулийн төсөл нь Монгол Улсын Үндсэн хууль, бусад хуультай нийцсэн байна. </w:t>
      </w:r>
    </w:p>
    <w:p w14:paraId="18FFF878" w14:textId="77777777" w:rsidR="006A548B" w:rsidRPr="00094CCC" w:rsidRDefault="006A548B" w:rsidP="006A548B">
      <w:pPr>
        <w:spacing w:after="120" w:line="240" w:lineRule="auto"/>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ab/>
        <w:t>Иймд дээрх хувилбар нь Монгол Улсын Үндсэн хууль болон Олон улсын хөдөлбөрийн байгууллага (ОУХБ)-аас 1952 онд батлан гаргасан “Нийгмийн хамгааллын доод хэм хэмжээний тухай” 102 дугаар конвенцтой</w:t>
      </w:r>
      <w:r w:rsidRPr="00094CCC">
        <w:rPr>
          <w:rStyle w:val="FootnoteReference"/>
          <w:rFonts w:ascii="Arial" w:hAnsi="Arial" w:cs="Arial"/>
          <w:noProof/>
          <w:color w:val="000000" w:themeColor="text1"/>
          <w:lang w:val="mn-MN"/>
        </w:rPr>
        <w:footnoteReference w:id="3"/>
      </w:r>
      <w:r w:rsidRPr="00094CCC">
        <w:rPr>
          <w:rFonts w:ascii="Arial" w:hAnsi="Arial" w:cs="Arial"/>
          <w:noProof/>
          <w:color w:val="000000" w:themeColor="text1"/>
          <w:sz w:val="24"/>
          <w:szCs w:val="24"/>
          <w:lang w:val="mn-MN"/>
        </w:rPr>
        <w:t xml:space="preserve"> нийцэх бөгөөд одоо үйлчилж байгаа бусад хууль тогтоомжийг аливаа хэлбэрээр зөрчөөгүй, хүний эрх, эрх чөлөөг дээдлэн хүндэтгэх, хууль тэгшээр үйлчлэх зарчимд бүрэн нийцэж байгаа болно. </w:t>
      </w:r>
    </w:p>
    <w:p w14:paraId="2EEBD53B" w14:textId="77777777" w:rsidR="006A548B" w:rsidRPr="00094CCC" w:rsidRDefault="006A548B" w:rsidP="006A548B">
      <w:pPr>
        <w:spacing w:after="120" w:line="240" w:lineRule="auto"/>
        <w:ind w:right="142"/>
        <w:jc w:val="center"/>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ТАВ. ЗОХИЦУУЛАЛТЫН ХУВИЛБАРЫГ ХАРЬЦУУЛСАН ДҮГНЭЛТ</w:t>
      </w:r>
    </w:p>
    <w:p w14:paraId="286016C5" w14:textId="77777777" w:rsidR="006A548B" w:rsidRPr="00094CCC" w:rsidRDefault="006A548B" w:rsidP="006A548B">
      <w:pPr>
        <w:spacing w:after="120" w:line="240" w:lineRule="auto"/>
        <w:ind w:right="142"/>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5.1. Зохицуулалтын хувилбарыг харьцуулсан дүгнэлт</w:t>
      </w:r>
    </w:p>
    <w:p w14:paraId="09565158" w14:textId="77777777" w:rsidR="006A548B" w:rsidRPr="00094CCC" w:rsidRDefault="006A548B" w:rsidP="006A548B">
      <w:pPr>
        <w:spacing w:after="120" w:line="240" w:lineRule="auto"/>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ab/>
        <w:t>Шүүх шинжилгээний тухай хуульд нэмэлт, өөрчлөлт оруулах тухай хуулийн төсөл боловсруулах хувилбарын эерэг болон сөрөг талуудыг</w:t>
      </w:r>
    </w:p>
    <w:p w14:paraId="4F7B6546" w14:textId="77777777" w:rsidR="006A548B" w:rsidRPr="00094CCC" w:rsidRDefault="006A548B" w:rsidP="006A548B">
      <w:pPr>
        <w:pStyle w:val="ListParagraph"/>
        <w:numPr>
          <w:ilvl w:val="0"/>
          <w:numId w:val="1"/>
        </w:numPr>
        <w:spacing w:after="120" w:line="240" w:lineRule="auto"/>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Зорилгод хүрэх байдал;</w:t>
      </w:r>
    </w:p>
    <w:p w14:paraId="4BE91322" w14:textId="77777777" w:rsidR="006A548B" w:rsidRPr="00094CCC" w:rsidRDefault="006A548B" w:rsidP="006A548B">
      <w:pPr>
        <w:pStyle w:val="ListParagraph"/>
        <w:numPr>
          <w:ilvl w:val="0"/>
          <w:numId w:val="1"/>
        </w:numPr>
        <w:spacing w:after="120" w:line="240" w:lineRule="auto"/>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Зардал, үр өгөөжийн харьцаа;</w:t>
      </w:r>
    </w:p>
    <w:p w14:paraId="478FDDFC" w14:textId="77777777" w:rsidR="006A548B" w:rsidRPr="00094CCC" w:rsidRDefault="006A548B" w:rsidP="006A548B">
      <w:pPr>
        <w:pStyle w:val="ListParagraph"/>
        <w:numPr>
          <w:ilvl w:val="0"/>
          <w:numId w:val="1"/>
        </w:numPr>
        <w:spacing w:after="120" w:line="240" w:lineRule="auto"/>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Хүний эрх, эдийн засагт, нийгэм, байгаль орчинд үзүүлэх үр нөлөө;</w:t>
      </w:r>
    </w:p>
    <w:p w14:paraId="7543F631" w14:textId="77777777" w:rsidR="006A548B" w:rsidRPr="00094CCC" w:rsidRDefault="006A548B" w:rsidP="006A548B">
      <w:pPr>
        <w:pStyle w:val="ListParagraph"/>
        <w:numPr>
          <w:ilvl w:val="0"/>
          <w:numId w:val="1"/>
        </w:numPr>
        <w:spacing w:after="120" w:line="240" w:lineRule="auto"/>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Хууль тогтоомжтой нийцэж буй эсэх;</w:t>
      </w:r>
    </w:p>
    <w:p w14:paraId="4B48BA59" w14:textId="77777777" w:rsidR="006A548B" w:rsidRPr="00094CCC" w:rsidRDefault="006A548B" w:rsidP="006A548B">
      <w:pPr>
        <w:pStyle w:val="ListParagraph"/>
        <w:numPr>
          <w:ilvl w:val="0"/>
          <w:numId w:val="1"/>
        </w:numPr>
        <w:spacing w:after="120" w:line="240" w:lineRule="auto"/>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Гарч болох сөрөг үр дагавар, түүнийг арилгах хувилбар байгаа эсэх гэсэн шалгуураар нягтлан үзэхэд тавьсан зорилго, зорилтыг хэрэгжүүлэх бүрэн боломжтой гэж дүгнэлээ.</w:t>
      </w:r>
    </w:p>
    <w:p w14:paraId="4021CE9C" w14:textId="77777777" w:rsidR="006A548B" w:rsidRPr="00094CCC" w:rsidRDefault="006A548B" w:rsidP="006A548B">
      <w:pPr>
        <w:spacing w:after="120" w:line="240" w:lineRule="auto"/>
        <w:ind w:left="360" w:right="142"/>
        <w:jc w:val="center"/>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ЗУРГАА. ЗОХИЦУУЛАЛТЫН ТАЛААРХ БУСАД ХУУЛЬ, ЭРХ ЗҮЙН ЗОХИЦУУЛАЛТТАЙ ХАРЬЦУУЛСАН СУДАЛГАА</w:t>
      </w:r>
    </w:p>
    <w:p w14:paraId="6C000E30" w14:textId="77777777" w:rsidR="006A548B" w:rsidRPr="00094CCC" w:rsidRDefault="006A548B" w:rsidP="006A548B">
      <w:pPr>
        <w:pStyle w:val="NormalWeb"/>
        <w:spacing w:before="0" w:beforeAutospacing="0" w:after="120" w:afterAutospacing="0"/>
        <w:ind w:right="142" w:firstLine="720"/>
        <w:jc w:val="both"/>
        <w:rPr>
          <w:rFonts w:ascii="Arial" w:hAnsi="Arial" w:cs="Arial"/>
          <w:noProof/>
          <w:lang w:val="mn-MN"/>
        </w:rPr>
      </w:pPr>
      <w:r w:rsidRPr="00094CCC">
        <w:rPr>
          <w:rFonts w:ascii="Arial" w:hAnsi="Arial" w:cs="Arial"/>
          <w:noProof/>
          <w:lang w:val="mn-MN"/>
        </w:rPr>
        <w:t xml:space="preserve">Зөвшөөрлийн тухай хуульд заасан мэргэжлийн үйл ажиллагаа эрхлэх тусгай, энгийн зөвшөөрөл эзэмшигч (нотариатын, хөрөнгийн үнэлгээний үйл ажиллагаа эрхлэх, хуульчийн, сувилах, эм барих, эмчлэх, эх барих мэргэжлийн үйл </w:t>
      </w:r>
      <w:r w:rsidRPr="00094CCC">
        <w:rPr>
          <w:rFonts w:ascii="Arial" w:hAnsi="Arial" w:cs="Arial"/>
          <w:noProof/>
          <w:lang w:val="mn-MN"/>
        </w:rPr>
        <w:lastRenderedPageBreak/>
        <w:t>ажиллагаа эрхлэх)-ийн нэг жилд хангах багц цаг</w:t>
      </w:r>
      <w:r w:rsidRPr="00094CCC">
        <w:rPr>
          <w:rStyle w:val="FootnoteReference"/>
          <w:rFonts w:ascii="Arial" w:eastAsiaTheme="majorEastAsia" w:hAnsi="Arial" w:cs="Arial"/>
          <w:noProof/>
          <w:lang w:val="mn-MN"/>
        </w:rPr>
        <w:footnoteReference w:id="4"/>
      </w:r>
      <w:r w:rsidRPr="00094CCC">
        <w:rPr>
          <w:rFonts w:ascii="Arial" w:hAnsi="Arial" w:cs="Arial"/>
          <w:noProof/>
          <w:lang w:val="mn-MN"/>
        </w:rPr>
        <w:t xml:space="preserve">ийн хэмжээг тогтоож, зөвшөөрөл олгосон байгууллага, мэргэжлийн холбоодтой хамтран, сургалтыг зохион байгуулдаг бөгөөд Галт зэвсгийн тухай хуулийн 10 дугаар зүйлийн 10.4 дэх хэсэгт “иргэний болон харуул хамгаалалтын зориулалттай галт зэвсэг эзэмших, ашиглах, хадгалах аюулгүй ажиллагааны сургалтыг цагдаагийн байгууллага зохион байгуулж, сургалтын зааврыг цагдаагийн төв байгууллагын дарга батална” гэж; Гэрээт харуул хамгаалалтын тухай хуулийн 10 дугаар зүйлийн 10.1 дэх хэсэгт “Харуул хамгаалалтын үйл ажиллагааг биечлэн гүйцэтгэх боловсон хүчнийг бэлтгэх, давтан сургах, мэргэжлийг нь дээшлүүлэх асуудлыг цагдаагийн төв байгууллага хариуцна” гэж; Цагдаагийн албаны тухай хуулийн 17 дугаар зүйлийн 17.3 дахь хэсэгт “Энэ хуулийн 17.1-д заасан төв нь албаны нохой ашиглах болон Галт зэвсгийн тухай хуулийн 10.4-т заасан болон гэрээт харуул хамгаалалтын сургалтыг төлбөртэй зохион байгуулж болно”; 17.4 дэх хэсэгт “Энэ хуулийн 17.3-т заасан сургалтын төлбөрийн хэмжээг дотоод хэргийн болон санхүүгийн асуудал эрхэлсэн Засгийн газрын гишүүн хамтран тогтооно” гэж тус тус хуульчлан заасан байна.   </w:t>
      </w:r>
    </w:p>
    <w:p w14:paraId="592D2745" w14:textId="77777777" w:rsidR="006A548B" w:rsidRPr="00094CCC" w:rsidRDefault="006A548B" w:rsidP="006A548B">
      <w:pPr>
        <w:spacing w:after="120" w:line="240" w:lineRule="auto"/>
        <w:ind w:right="142" w:firstLine="709"/>
        <w:jc w:val="both"/>
        <w:rPr>
          <w:rFonts w:ascii="Arial" w:hAnsi="Arial" w:cs="Arial"/>
          <w:noProof/>
          <w:color w:val="000000" w:themeColor="text1"/>
          <w:sz w:val="24"/>
          <w:szCs w:val="24"/>
          <w:shd w:val="clear" w:color="auto" w:fill="FFFFFF"/>
          <w:lang w:val="mn-MN"/>
        </w:rPr>
      </w:pPr>
      <w:r w:rsidRPr="00094CCC">
        <w:rPr>
          <w:rFonts w:ascii="Arial" w:hAnsi="Arial" w:cs="Arial"/>
          <w:noProof/>
          <w:color w:val="000000" w:themeColor="text1"/>
          <w:sz w:val="24"/>
          <w:szCs w:val="24"/>
          <w:shd w:val="clear" w:color="auto" w:fill="FFFFFF"/>
          <w:lang w:val="mn-MN"/>
        </w:rPr>
        <w:t>Мөн Цагдаагийн албаны тухай хууль 2013 оны 07 дугаар сарын 01-ний өдөр батлагдаж, орон нутагт таван жил ажилласан алба хаагчдад 30 сарын үндсэн цалинтай тэнцэх тэтгэмжийг 2014 оны 04 дүгээр сарын 01-ний өдрөөс олгож эхэлсэн бол Гамшгийн тухай хууль 2022 онд, Шүүхийн шийдвэр гүйцэтгэх тухай хууль 2021 онд батлагдсан бөгөөд Онцгой байдлын байгууллага, Шүүхийн шийдвэр гүйцэтгэх байгууллагууд дээрх тэтгэмжийг 2023 онд олгохоор төлөвлөсөн байна.</w:t>
      </w:r>
    </w:p>
    <w:p w14:paraId="34486832" w14:textId="77777777" w:rsidR="006A548B" w:rsidRPr="00094CCC" w:rsidRDefault="006A548B" w:rsidP="006A548B">
      <w:pPr>
        <w:spacing w:before="240" w:after="120" w:line="240" w:lineRule="auto"/>
        <w:ind w:left="360" w:right="142"/>
        <w:jc w:val="center"/>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ДОЛОО. ДҮГНЭЛТ, ЗӨВЛӨМЖ</w:t>
      </w:r>
    </w:p>
    <w:p w14:paraId="58D20FBE" w14:textId="77777777" w:rsidR="006A548B" w:rsidRPr="00094CCC" w:rsidRDefault="006A548B" w:rsidP="006A548B">
      <w:pPr>
        <w:spacing w:after="120" w:line="240" w:lineRule="auto"/>
        <w:ind w:right="142"/>
        <w:jc w:val="both"/>
        <w:rPr>
          <w:rFonts w:ascii="Arial" w:hAnsi="Arial" w:cs="Arial"/>
          <w:noProof/>
          <w:color w:val="000000" w:themeColor="text1"/>
          <w:sz w:val="24"/>
          <w:szCs w:val="24"/>
          <w:lang w:val="mn-MN"/>
        </w:rPr>
      </w:pPr>
      <w:r w:rsidRPr="00094CCC">
        <w:rPr>
          <w:rFonts w:ascii="Arial" w:hAnsi="Arial" w:cs="Arial"/>
          <w:noProof/>
          <w:color w:val="000000" w:themeColor="text1"/>
          <w:sz w:val="24"/>
          <w:szCs w:val="24"/>
          <w:lang w:val="mn-MN"/>
        </w:rPr>
        <w:tab/>
        <w:t>Тандан судалгаагаар Шүүх шинжилгээний тухай хуульд нэмэлт, өөрчлөлт оруулах тухай хуулийг боловсруулж дараах асуудлыг нарийвчлан зохицуулах шаардлагатай гэсэн дүгнэлтэд хүрч байна. Үүнд:</w:t>
      </w:r>
    </w:p>
    <w:p w14:paraId="0DB2D41A" w14:textId="77777777" w:rsidR="006A548B" w:rsidRPr="00094CCC" w:rsidRDefault="006A548B" w:rsidP="006A548B">
      <w:pPr>
        <w:pStyle w:val="ListParagraph"/>
        <w:numPr>
          <w:ilvl w:val="0"/>
          <w:numId w:val="2"/>
        </w:numPr>
        <w:spacing w:after="120" w:line="240" w:lineRule="auto"/>
        <w:ind w:left="0" w:right="142" w:firstLine="357"/>
        <w:jc w:val="both"/>
        <w:rPr>
          <w:rFonts w:ascii="Arial" w:hAnsi="Arial" w:cs="Arial"/>
          <w:noProof/>
          <w:color w:val="000000" w:themeColor="text1"/>
          <w:sz w:val="24"/>
          <w:szCs w:val="24"/>
          <w:shd w:val="clear" w:color="auto" w:fill="FFFFFF"/>
          <w:lang w:val="mn-MN"/>
        </w:rPr>
      </w:pPr>
      <w:r w:rsidRPr="00094CCC">
        <w:rPr>
          <w:rFonts w:ascii="Arial" w:hAnsi="Arial" w:cs="Arial"/>
          <w:noProof/>
          <w:sz w:val="24"/>
          <w:szCs w:val="24"/>
          <w:lang w:val="mn-MN"/>
        </w:rPr>
        <w:t xml:space="preserve">Хөдөө, орон нутагт ажиллаж буй шүүх шинжилгээний байгууллагын алба хаагчдын нийгэм, эдийн засгийн асуудлыг шийдвэрлэх, </w:t>
      </w:r>
      <w:r w:rsidRPr="00094CCC">
        <w:rPr>
          <w:rFonts w:ascii="Arial" w:hAnsi="Arial" w:cs="Arial"/>
          <w:noProof/>
          <w:color w:val="000000"/>
          <w:sz w:val="24"/>
          <w:szCs w:val="24"/>
          <w:lang w:val="mn-MN"/>
        </w:rPr>
        <w:t xml:space="preserve">нийслэлээс хотоос орон нутагт шилжин суурьшиж хүсэлтэй алба хаагчдыг дэмжих хүрээнд </w:t>
      </w:r>
      <w:r w:rsidRPr="00094CCC">
        <w:rPr>
          <w:rFonts w:ascii="Arial" w:hAnsi="Arial" w:cs="Arial"/>
          <w:noProof/>
          <w:color w:val="000000" w:themeColor="text1"/>
          <w:sz w:val="24"/>
          <w:szCs w:val="24"/>
          <w:shd w:val="clear" w:color="auto" w:fill="FFFFFF"/>
          <w:lang w:val="mn-MN"/>
        </w:rPr>
        <w:t xml:space="preserve">Шүүх шинжилгээний тухай хуулийн </w:t>
      </w:r>
      <w:r w:rsidRPr="00094CCC">
        <w:rPr>
          <w:rFonts w:ascii="Arial" w:hAnsi="Arial" w:cs="Arial"/>
          <w:noProof/>
          <w:sz w:val="24"/>
          <w:szCs w:val="24"/>
          <w:lang w:val="mn-MN"/>
        </w:rPr>
        <w:t xml:space="preserve">80 дугаар зүйлийн 80.3 дахь хэсэгт “Энэ хуулийн 71.2-т заасан 5 жил тутамд олгох мөнгөн тэтгэмжийг энэ хууль батлагдсан өдрөөс </w:t>
      </w:r>
      <w:r w:rsidRPr="00094CCC">
        <w:rPr>
          <w:rFonts w:ascii="Arial" w:hAnsi="Arial" w:cs="Arial"/>
          <w:noProof/>
          <w:color w:val="000000" w:themeColor="text1"/>
          <w:sz w:val="24"/>
          <w:szCs w:val="24"/>
          <w:lang w:val="mn-MN"/>
        </w:rPr>
        <w:t>хойш тооцно” гэх шилжилтийн үеийн зохицуулалтыг хүчингүй болгож, мөн хуулийн</w:t>
      </w:r>
      <w:r w:rsidRPr="00094CCC">
        <w:rPr>
          <w:rFonts w:ascii="Arial" w:hAnsi="Arial" w:cs="Arial"/>
          <w:noProof/>
          <w:color w:val="000000" w:themeColor="text1"/>
          <w:sz w:val="24"/>
          <w:szCs w:val="24"/>
          <w:shd w:val="clear" w:color="auto" w:fill="FFFFFF"/>
          <w:lang w:val="mn-MN"/>
        </w:rPr>
        <w:t xml:space="preserve"> 71 дүгээр зүйлийн 71.3 дахь хэсэгт</w:t>
      </w:r>
      <w:r w:rsidRPr="00094CCC">
        <w:rPr>
          <w:rFonts w:ascii="Arial" w:hAnsi="Arial" w:cs="Arial"/>
          <w:noProof/>
          <w:color w:val="000000" w:themeColor="text1"/>
          <w:sz w:val="24"/>
          <w:szCs w:val="24"/>
          <w:lang w:val="mn-MN"/>
        </w:rPr>
        <w:t xml:space="preserve"> “энэ хуулийн 71.2-т заасан мөнгөн тэтгэмж олгох журмыг Засгийн газар батална”</w:t>
      </w:r>
      <w:r w:rsidRPr="00094CCC">
        <w:rPr>
          <w:rFonts w:ascii="Arial" w:hAnsi="Arial" w:cs="Arial"/>
          <w:noProof/>
          <w:color w:val="000000" w:themeColor="text1"/>
          <w:sz w:val="24"/>
          <w:szCs w:val="24"/>
          <w:shd w:val="clear" w:color="auto" w:fill="FFFFFF"/>
          <w:lang w:val="mn-MN"/>
        </w:rPr>
        <w:t xml:space="preserve"> гэж зохицуулж өгсөн байх тул журмын төсөлд шууд олгуулах асуудлыг тусгах.</w:t>
      </w:r>
    </w:p>
    <w:p w14:paraId="207FA863" w14:textId="77777777" w:rsidR="006A548B" w:rsidRPr="00094CCC" w:rsidRDefault="006A548B" w:rsidP="006A548B">
      <w:pPr>
        <w:pStyle w:val="ListParagraph"/>
        <w:numPr>
          <w:ilvl w:val="0"/>
          <w:numId w:val="2"/>
        </w:numPr>
        <w:spacing w:after="120" w:line="240" w:lineRule="auto"/>
        <w:ind w:left="0" w:right="142" w:firstLine="357"/>
        <w:jc w:val="both"/>
        <w:rPr>
          <w:rFonts w:ascii="Arial" w:hAnsi="Arial" w:cs="Arial"/>
          <w:noProof/>
          <w:color w:val="000000" w:themeColor="text1"/>
          <w:sz w:val="24"/>
          <w:szCs w:val="24"/>
          <w:shd w:val="clear" w:color="auto" w:fill="FFFFFF"/>
          <w:lang w:val="mn-MN"/>
        </w:rPr>
      </w:pPr>
      <w:r w:rsidRPr="00094CCC">
        <w:rPr>
          <w:rFonts w:ascii="Arial" w:hAnsi="Arial" w:cs="Arial"/>
          <w:noProof/>
          <w:sz w:val="24"/>
          <w:szCs w:val="24"/>
          <w:lang w:val="mn-MN"/>
        </w:rPr>
        <w:t>Шүүх шинжилгээний тухай хуулийн 11 дүгээр зүйлд заасан шинжээчийн үйл ажиллагаа эрхлэх зөвшөөрөл хүсэгчид шүүх шинжилгээний сургалт зохион байгуулах үйл ажиллагааг зохицуулсан журам батлах эрх олгосон заалт болон зөвшөөрөл эзэмшигчид мэргэжлийн давтан сургалтад хамруулах эрх зүйн зохицуулалтыг тусгах.</w:t>
      </w:r>
    </w:p>
    <w:p w14:paraId="5C6BA79E" w14:textId="77777777" w:rsidR="006A548B" w:rsidRPr="00094CCC" w:rsidRDefault="006A548B" w:rsidP="006A548B">
      <w:pPr>
        <w:pStyle w:val="ListParagraph"/>
        <w:numPr>
          <w:ilvl w:val="0"/>
          <w:numId w:val="2"/>
        </w:numPr>
        <w:spacing w:after="120" w:line="240" w:lineRule="auto"/>
        <w:ind w:left="0" w:right="142" w:firstLine="357"/>
        <w:jc w:val="both"/>
        <w:rPr>
          <w:rFonts w:ascii="Arial" w:hAnsi="Arial" w:cs="Arial"/>
          <w:noProof/>
          <w:color w:val="000000" w:themeColor="text1"/>
          <w:sz w:val="24"/>
          <w:szCs w:val="24"/>
          <w:shd w:val="clear" w:color="auto" w:fill="FFFFFF"/>
          <w:lang w:val="mn-MN"/>
        </w:rPr>
      </w:pPr>
      <w:r w:rsidRPr="00094CCC">
        <w:rPr>
          <w:rFonts w:ascii="Arial" w:hAnsi="Arial" w:cs="Arial"/>
          <w:noProof/>
          <w:color w:val="000000"/>
          <w:sz w:val="24"/>
          <w:szCs w:val="24"/>
          <w:lang w:val="mn-MN"/>
        </w:rPr>
        <w:t xml:space="preserve">Эрүүгийн хуулийн тусгай ангийн 28 дугаар бүлгийн 28.9 дүгээр зүйлд заасан “Байлдааны зэвсэг, галт хэрэгсэл, орчиндоо аюул учруулж болох бусад хэрэгсэлтэй </w:t>
      </w:r>
      <w:r w:rsidRPr="00094CCC">
        <w:rPr>
          <w:rFonts w:ascii="Arial" w:hAnsi="Arial" w:cs="Arial"/>
          <w:noProof/>
          <w:color w:val="000000"/>
          <w:sz w:val="24"/>
          <w:szCs w:val="24"/>
          <w:lang w:val="mn-MN"/>
        </w:rPr>
        <w:lastRenderedPageBreak/>
        <w:t xml:space="preserve">харьцах журам зөрчих”, </w:t>
      </w:r>
      <w:r w:rsidRPr="00094CCC">
        <w:rPr>
          <w:rFonts w:ascii="Arial" w:hAnsi="Arial" w:cs="Arial"/>
          <w:noProof/>
          <w:sz w:val="24"/>
          <w:szCs w:val="24"/>
          <w:lang w:val="mn-MN"/>
        </w:rPr>
        <w:t>20 дугаар зүйлийн 20.15 дугаар зүйлд заасан “Орчиндоо аюул учруулж болох амьтныг зохих хамгаалалтгүй байлгах”</w:t>
      </w:r>
      <w:r w:rsidRPr="00094CCC">
        <w:rPr>
          <w:rFonts w:ascii="Arial" w:hAnsi="Arial" w:cs="Arial"/>
          <w:noProof/>
          <w:color w:val="000000"/>
          <w:sz w:val="24"/>
          <w:szCs w:val="24"/>
          <w:lang w:val="mn-MN"/>
        </w:rPr>
        <w:t xml:space="preserve"> гэмт хэргийг орхигдуулсан байх тул хуульд нэмэлт, өөрчлөлтөөр тусгах тус тус саналтай байна. </w:t>
      </w:r>
    </w:p>
    <w:p w14:paraId="71D6B493" w14:textId="77777777" w:rsidR="00785860" w:rsidRPr="006A548B" w:rsidRDefault="00785860">
      <w:pPr>
        <w:rPr>
          <w:lang w:val="mn-MN"/>
        </w:rPr>
      </w:pPr>
    </w:p>
    <w:sectPr w:rsidR="00785860" w:rsidRPr="006A54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F9EE6" w14:textId="77777777" w:rsidR="006A548B" w:rsidRDefault="006A548B" w:rsidP="006A548B">
      <w:pPr>
        <w:spacing w:after="0" w:line="240" w:lineRule="auto"/>
      </w:pPr>
      <w:r>
        <w:separator/>
      </w:r>
    </w:p>
  </w:endnote>
  <w:endnote w:type="continuationSeparator" w:id="0">
    <w:p w14:paraId="242AB629" w14:textId="77777777" w:rsidR="006A548B" w:rsidRDefault="006A548B" w:rsidP="006A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on">
    <w:altName w:val="Arial"/>
    <w:charset w:val="00"/>
    <w:family w:val="swiss"/>
    <w:pitch w:val="variable"/>
    <w:sig w:usb0="A0002AA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4A7C7" w14:textId="77777777" w:rsidR="006A548B" w:rsidRDefault="006A548B" w:rsidP="006A548B">
      <w:pPr>
        <w:spacing w:after="0" w:line="240" w:lineRule="auto"/>
      </w:pPr>
      <w:r>
        <w:separator/>
      </w:r>
    </w:p>
  </w:footnote>
  <w:footnote w:type="continuationSeparator" w:id="0">
    <w:p w14:paraId="1D431EBA" w14:textId="77777777" w:rsidR="006A548B" w:rsidRDefault="006A548B" w:rsidP="006A548B">
      <w:pPr>
        <w:spacing w:after="0" w:line="240" w:lineRule="auto"/>
      </w:pPr>
      <w:r>
        <w:continuationSeparator/>
      </w:r>
    </w:p>
  </w:footnote>
  <w:footnote w:id="1">
    <w:p w14:paraId="290A4772" w14:textId="77777777" w:rsidR="006A548B" w:rsidRPr="007B7520" w:rsidRDefault="006A548B" w:rsidP="006A548B">
      <w:pPr>
        <w:pStyle w:val="FootnoteText"/>
        <w:jc w:val="both"/>
        <w:rPr>
          <w:rFonts w:ascii="Arial" w:hAnsi="Arial" w:cs="Arial"/>
          <w:lang w:val="ru-RU"/>
        </w:rPr>
      </w:pPr>
      <w:r w:rsidRPr="007B7520">
        <w:rPr>
          <w:rStyle w:val="FootnoteReference"/>
          <w:rFonts w:ascii="Arial" w:eastAsiaTheme="majorEastAsia" w:hAnsi="Arial" w:cs="Arial"/>
        </w:rPr>
        <w:footnoteRef/>
      </w:r>
      <w:r w:rsidRPr="007B7520">
        <w:rPr>
          <w:rFonts w:ascii="Arial" w:hAnsi="Arial" w:cs="Arial"/>
        </w:rPr>
        <w:t xml:space="preserve"> </w:t>
      </w:r>
      <w:proofErr w:type="spellStart"/>
      <w:r w:rsidRPr="007B7520">
        <w:rPr>
          <w:rFonts w:ascii="Arial" w:hAnsi="Arial" w:cs="Arial"/>
        </w:rPr>
        <w:t>Боловсролын</w:t>
      </w:r>
      <w:proofErr w:type="spellEnd"/>
      <w:r w:rsidRPr="007B7520">
        <w:rPr>
          <w:rFonts w:ascii="Arial" w:hAnsi="Arial" w:cs="Arial"/>
        </w:rPr>
        <w:t xml:space="preserve"> </w:t>
      </w:r>
      <w:proofErr w:type="spellStart"/>
      <w:r w:rsidRPr="007B7520">
        <w:rPr>
          <w:rFonts w:ascii="Arial" w:hAnsi="Arial" w:cs="Arial"/>
        </w:rPr>
        <w:t>ерөнхий</w:t>
      </w:r>
      <w:proofErr w:type="spellEnd"/>
      <w:r w:rsidRPr="007B7520">
        <w:rPr>
          <w:rFonts w:ascii="Arial" w:hAnsi="Arial" w:cs="Arial"/>
        </w:rPr>
        <w:t xml:space="preserve"> </w:t>
      </w:r>
      <w:proofErr w:type="spellStart"/>
      <w:r w:rsidRPr="007B7520">
        <w:rPr>
          <w:rFonts w:ascii="Arial" w:hAnsi="Arial" w:cs="Arial"/>
        </w:rPr>
        <w:t>хуулийн</w:t>
      </w:r>
      <w:proofErr w:type="spellEnd"/>
      <w:r w:rsidRPr="007B7520">
        <w:rPr>
          <w:rFonts w:ascii="Arial" w:hAnsi="Arial" w:cs="Arial"/>
        </w:rPr>
        <w:t xml:space="preserve"> </w:t>
      </w:r>
      <w:proofErr w:type="gramStart"/>
      <w:r w:rsidRPr="007B7520">
        <w:rPr>
          <w:rFonts w:ascii="Arial" w:hAnsi="Arial" w:cs="Arial"/>
        </w:rPr>
        <w:t>3.1.4.”багц</w:t>
      </w:r>
      <w:proofErr w:type="gramEnd"/>
      <w:r w:rsidRPr="007B7520">
        <w:rPr>
          <w:rFonts w:ascii="Arial" w:hAnsi="Arial" w:cs="Arial"/>
        </w:rPr>
        <w:t xml:space="preserve"> </w:t>
      </w:r>
      <w:proofErr w:type="spellStart"/>
      <w:r w:rsidRPr="007B7520">
        <w:rPr>
          <w:rFonts w:ascii="Arial" w:hAnsi="Arial" w:cs="Arial"/>
        </w:rPr>
        <w:t>цаг</w:t>
      </w:r>
      <w:proofErr w:type="spellEnd"/>
      <w:r w:rsidRPr="007B7520">
        <w:rPr>
          <w:rFonts w:ascii="Arial" w:hAnsi="Arial" w:cs="Arial"/>
        </w:rPr>
        <w:t xml:space="preserve">” </w:t>
      </w:r>
      <w:proofErr w:type="spellStart"/>
      <w:r w:rsidRPr="007B7520">
        <w:rPr>
          <w:rFonts w:ascii="Arial" w:hAnsi="Arial" w:cs="Arial"/>
        </w:rPr>
        <w:t>гэж</w:t>
      </w:r>
      <w:proofErr w:type="spellEnd"/>
      <w:r w:rsidRPr="007B7520">
        <w:rPr>
          <w:rFonts w:ascii="Arial" w:hAnsi="Arial" w:cs="Arial"/>
        </w:rPr>
        <w:t xml:space="preserve"> </w:t>
      </w:r>
      <w:proofErr w:type="spellStart"/>
      <w:r w:rsidRPr="007B7520">
        <w:rPr>
          <w:rFonts w:ascii="Arial" w:hAnsi="Arial" w:cs="Arial"/>
        </w:rPr>
        <w:t>боловсролын</w:t>
      </w:r>
      <w:proofErr w:type="spellEnd"/>
      <w:r w:rsidRPr="007B7520">
        <w:rPr>
          <w:rFonts w:ascii="Arial" w:hAnsi="Arial" w:cs="Arial"/>
        </w:rPr>
        <w:t xml:space="preserve"> </w:t>
      </w:r>
      <w:proofErr w:type="spellStart"/>
      <w:r w:rsidRPr="007B7520">
        <w:rPr>
          <w:rFonts w:ascii="Arial" w:hAnsi="Arial" w:cs="Arial"/>
        </w:rPr>
        <w:t>агуулгын</w:t>
      </w:r>
      <w:proofErr w:type="spellEnd"/>
      <w:r w:rsidRPr="007B7520">
        <w:rPr>
          <w:rFonts w:ascii="Arial" w:hAnsi="Arial" w:cs="Arial"/>
        </w:rPr>
        <w:t xml:space="preserve"> </w:t>
      </w:r>
      <w:proofErr w:type="spellStart"/>
      <w:r w:rsidRPr="007B7520">
        <w:rPr>
          <w:rFonts w:ascii="Arial" w:hAnsi="Arial" w:cs="Arial"/>
        </w:rPr>
        <w:t>багтаамжийг</w:t>
      </w:r>
      <w:proofErr w:type="spellEnd"/>
      <w:r w:rsidRPr="007B7520">
        <w:rPr>
          <w:rFonts w:ascii="Arial" w:hAnsi="Arial" w:cs="Arial"/>
        </w:rPr>
        <w:t xml:space="preserve"> </w:t>
      </w:r>
      <w:proofErr w:type="spellStart"/>
      <w:r w:rsidRPr="007B7520">
        <w:rPr>
          <w:rFonts w:ascii="Arial" w:hAnsi="Arial" w:cs="Arial"/>
        </w:rPr>
        <w:t>хэмжих</w:t>
      </w:r>
      <w:proofErr w:type="spellEnd"/>
      <w:r w:rsidRPr="007B7520">
        <w:rPr>
          <w:rFonts w:ascii="Arial" w:hAnsi="Arial" w:cs="Arial"/>
        </w:rPr>
        <w:t xml:space="preserve"> </w:t>
      </w:r>
      <w:proofErr w:type="spellStart"/>
      <w:r w:rsidRPr="007B7520">
        <w:rPr>
          <w:rFonts w:ascii="Arial" w:hAnsi="Arial" w:cs="Arial"/>
        </w:rPr>
        <w:t>нэгжийг</w:t>
      </w:r>
      <w:proofErr w:type="spellEnd"/>
      <w:r w:rsidRPr="007B7520">
        <w:rPr>
          <w:rFonts w:ascii="Arial" w:hAnsi="Arial" w:cs="Arial"/>
        </w:rPr>
        <w:t>;</w:t>
      </w:r>
    </w:p>
  </w:footnote>
  <w:footnote w:id="2">
    <w:p w14:paraId="0A639B3D" w14:textId="77777777" w:rsidR="006A548B" w:rsidRPr="00212D45" w:rsidRDefault="006A548B" w:rsidP="006A548B">
      <w:pPr>
        <w:pStyle w:val="Footnote0"/>
        <w:shd w:val="clear" w:color="auto" w:fill="auto"/>
        <w:tabs>
          <w:tab w:val="left" w:pos="108"/>
        </w:tabs>
        <w:rPr>
          <w:rFonts w:ascii="Arial" w:hAnsi="Arial"/>
          <w:sz w:val="20"/>
          <w:szCs w:val="20"/>
          <w:lang w:val="mn-MN"/>
        </w:rPr>
      </w:pPr>
      <w:r w:rsidRPr="00212D45">
        <w:rPr>
          <w:rFonts w:ascii="Arial" w:hAnsi="Arial"/>
          <w:sz w:val="20"/>
          <w:szCs w:val="20"/>
          <w:vertAlign w:val="superscript"/>
          <w:lang w:val="mn-MN"/>
        </w:rPr>
        <w:footnoteRef/>
      </w:r>
      <w:r w:rsidRPr="00212D45">
        <w:rPr>
          <w:rFonts w:ascii="Arial" w:hAnsi="Arial"/>
          <w:sz w:val="20"/>
          <w:szCs w:val="20"/>
          <w:lang w:val="mn-MN"/>
        </w:rPr>
        <w:tab/>
      </w:r>
      <w:r w:rsidRPr="00212D45">
        <w:rPr>
          <w:rFonts w:ascii="Arial" w:hAnsi="Arial"/>
          <w:sz w:val="20"/>
          <w:szCs w:val="20"/>
          <w:lang w:val="mn-MN"/>
        </w:rPr>
        <w:t>Монгол Улсын Их Хурлын 2020 оны 54 дүгээр тогтоолын хавсралт, Төрийн мэдээлэл эмхэтгэл 2020 оны №25,</w:t>
      </w:r>
    </w:p>
  </w:footnote>
  <w:footnote w:id="3">
    <w:p w14:paraId="2A4716D4" w14:textId="77777777" w:rsidR="006A548B" w:rsidRPr="00D36870" w:rsidRDefault="006A548B" w:rsidP="006A548B">
      <w:pPr>
        <w:pStyle w:val="FootnoteText"/>
        <w:rPr>
          <w:rFonts w:ascii="Arial" w:hAnsi="Arial" w:cs="Arial"/>
        </w:rPr>
      </w:pPr>
      <w:r w:rsidRPr="00D36870">
        <w:rPr>
          <w:rStyle w:val="FootnoteReference"/>
          <w:rFonts w:ascii="Arial" w:eastAsiaTheme="majorEastAsia" w:hAnsi="Arial" w:cs="Arial"/>
        </w:rPr>
        <w:footnoteRef/>
      </w:r>
      <w:r w:rsidRPr="00D36870">
        <w:rPr>
          <w:rFonts w:ascii="Arial" w:hAnsi="Arial" w:cs="Arial"/>
        </w:rPr>
        <w:t xml:space="preserve"> ОУХБ “ОУХБ-</w:t>
      </w:r>
      <w:proofErr w:type="spellStart"/>
      <w:r w:rsidRPr="00D36870">
        <w:rPr>
          <w:rFonts w:ascii="Arial" w:hAnsi="Arial" w:cs="Arial"/>
        </w:rPr>
        <w:t>ын</w:t>
      </w:r>
      <w:proofErr w:type="spellEnd"/>
      <w:r w:rsidRPr="00D36870">
        <w:rPr>
          <w:rFonts w:ascii="Arial" w:hAnsi="Arial" w:cs="Arial"/>
        </w:rPr>
        <w:t xml:space="preserve"> </w:t>
      </w:r>
      <w:proofErr w:type="spellStart"/>
      <w:r w:rsidRPr="00D36870">
        <w:rPr>
          <w:rFonts w:ascii="Arial" w:hAnsi="Arial" w:cs="Arial"/>
        </w:rPr>
        <w:t>конвенц</w:t>
      </w:r>
      <w:proofErr w:type="spellEnd"/>
      <w:r w:rsidRPr="00D36870">
        <w:rPr>
          <w:rFonts w:ascii="Arial" w:hAnsi="Arial" w:cs="Arial"/>
        </w:rPr>
        <w:t xml:space="preserve">, </w:t>
      </w:r>
      <w:proofErr w:type="spellStart"/>
      <w:r w:rsidRPr="00D36870">
        <w:rPr>
          <w:rFonts w:ascii="Arial" w:hAnsi="Arial" w:cs="Arial"/>
        </w:rPr>
        <w:t>зөвлөмжүүдийн</w:t>
      </w:r>
      <w:proofErr w:type="spellEnd"/>
      <w:r w:rsidRPr="00D36870">
        <w:rPr>
          <w:rFonts w:ascii="Arial" w:hAnsi="Arial" w:cs="Arial"/>
        </w:rPr>
        <w:t xml:space="preserve"> </w:t>
      </w:r>
      <w:proofErr w:type="spellStart"/>
      <w:r w:rsidRPr="00D36870">
        <w:rPr>
          <w:rFonts w:ascii="Arial" w:hAnsi="Arial" w:cs="Arial"/>
        </w:rPr>
        <w:t>эмхэтгэл</w:t>
      </w:r>
      <w:proofErr w:type="spellEnd"/>
      <w:r w:rsidRPr="00D36870">
        <w:rPr>
          <w:rFonts w:ascii="Arial" w:hAnsi="Arial" w:cs="Arial"/>
        </w:rPr>
        <w:t xml:space="preserve">” УБ 2012, 33 </w:t>
      </w:r>
      <w:proofErr w:type="spellStart"/>
      <w:r w:rsidRPr="00D36870">
        <w:rPr>
          <w:rFonts w:ascii="Arial" w:hAnsi="Arial" w:cs="Arial"/>
        </w:rPr>
        <w:t>дугаар</w:t>
      </w:r>
      <w:proofErr w:type="spellEnd"/>
      <w:r w:rsidRPr="00D36870">
        <w:rPr>
          <w:rFonts w:ascii="Arial" w:hAnsi="Arial" w:cs="Arial"/>
        </w:rPr>
        <w:t xml:space="preserve"> </w:t>
      </w:r>
      <w:proofErr w:type="spellStart"/>
      <w:r w:rsidRPr="00D36870">
        <w:rPr>
          <w:rFonts w:ascii="Arial" w:hAnsi="Arial" w:cs="Arial"/>
        </w:rPr>
        <w:t>тал</w:t>
      </w:r>
      <w:proofErr w:type="spellEnd"/>
    </w:p>
  </w:footnote>
  <w:footnote w:id="4">
    <w:p w14:paraId="0443882E" w14:textId="77777777" w:rsidR="006A548B" w:rsidRPr="007B7520" w:rsidRDefault="006A548B" w:rsidP="006A548B">
      <w:pPr>
        <w:pStyle w:val="FootnoteText"/>
        <w:jc w:val="both"/>
        <w:rPr>
          <w:rFonts w:ascii="Arial" w:hAnsi="Arial" w:cs="Arial"/>
          <w:lang w:val="ru-RU"/>
        </w:rPr>
      </w:pPr>
      <w:r w:rsidRPr="007B7520">
        <w:rPr>
          <w:rStyle w:val="FootnoteReference"/>
          <w:rFonts w:ascii="Arial" w:eastAsiaTheme="majorEastAsia" w:hAnsi="Arial" w:cs="Arial"/>
        </w:rPr>
        <w:footnoteRef/>
      </w:r>
      <w:r w:rsidRPr="007B7520">
        <w:rPr>
          <w:rFonts w:ascii="Arial" w:hAnsi="Arial" w:cs="Arial"/>
        </w:rPr>
        <w:t xml:space="preserve"> </w:t>
      </w:r>
      <w:proofErr w:type="spellStart"/>
      <w:r w:rsidRPr="007B7520">
        <w:rPr>
          <w:rFonts w:ascii="Arial" w:hAnsi="Arial" w:cs="Arial"/>
        </w:rPr>
        <w:t>Боловсролын</w:t>
      </w:r>
      <w:proofErr w:type="spellEnd"/>
      <w:r w:rsidRPr="007B7520">
        <w:rPr>
          <w:rFonts w:ascii="Arial" w:hAnsi="Arial" w:cs="Arial"/>
        </w:rPr>
        <w:t xml:space="preserve"> </w:t>
      </w:r>
      <w:proofErr w:type="spellStart"/>
      <w:r w:rsidRPr="007B7520">
        <w:rPr>
          <w:rFonts w:ascii="Arial" w:hAnsi="Arial" w:cs="Arial"/>
        </w:rPr>
        <w:t>ерөнхий</w:t>
      </w:r>
      <w:proofErr w:type="spellEnd"/>
      <w:r w:rsidRPr="007B7520">
        <w:rPr>
          <w:rFonts w:ascii="Arial" w:hAnsi="Arial" w:cs="Arial"/>
        </w:rPr>
        <w:t xml:space="preserve"> </w:t>
      </w:r>
      <w:proofErr w:type="spellStart"/>
      <w:r w:rsidRPr="007B7520">
        <w:rPr>
          <w:rFonts w:ascii="Arial" w:hAnsi="Arial" w:cs="Arial"/>
        </w:rPr>
        <w:t>хуулийн</w:t>
      </w:r>
      <w:proofErr w:type="spellEnd"/>
      <w:r w:rsidRPr="007B7520">
        <w:rPr>
          <w:rFonts w:ascii="Arial" w:hAnsi="Arial" w:cs="Arial"/>
        </w:rPr>
        <w:t xml:space="preserve"> </w:t>
      </w:r>
      <w:proofErr w:type="gramStart"/>
      <w:r w:rsidRPr="007B7520">
        <w:rPr>
          <w:rFonts w:ascii="Arial" w:hAnsi="Arial" w:cs="Arial"/>
        </w:rPr>
        <w:t>3.1.4.”багц</w:t>
      </w:r>
      <w:proofErr w:type="gramEnd"/>
      <w:r w:rsidRPr="007B7520">
        <w:rPr>
          <w:rFonts w:ascii="Arial" w:hAnsi="Arial" w:cs="Arial"/>
        </w:rPr>
        <w:t xml:space="preserve"> </w:t>
      </w:r>
      <w:proofErr w:type="spellStart"/>
      <w:r w:rsidRPr="007B7520">
        <w:rPr>
          <w:rFonts w:ascii="Arial" w:hAnsi="Arial" w:cs="Arial"/>
        </w:rPr>
        <w:t>цаг</w:t>
      </w:r>
      <w:proofErr w:type="spellEnd"/>
      <w:r w:rsidRPr="007B7520">
        <w:rPr>
          <w:rFonts w:ascii="Arial" w:hAnsi="Arial" w:cs="Arial"/>
        </w:rPr>
        <w:t xml:space="preserve">” </w:t>
      </w:r>
      <w:proofErr w:type="spellStart"/>
      <w:r w:rsidRPr="007B7520">
        <w:rPr>
          <w:rFonts w:ascii="Arial" w:hAnsi="Arial" w:cs="Arial"/>
        </w:rPr>
        <w:t>гэж</w:t>
      </w:r>
      <w:proofErr w:type="spellEnd"/>
      <w:r w:rsidRPr="007B7520">
        <w:rPr>
          <w:rFonts w:ascii="Arial" w:hAnsi="Arial" w:cs="Arial"/>
        </w:rPr>
        <w:t xml:space="preserve"> </w:t>
      </w:r>
      <w:proofErr w:type="spellStart"/>
      <w:r w:rsidRPr="007B7520">
        <w:rPr>
          <w:rFonts w:ascii="Arial" w:hAnsi="Arial" w:cs="Arial"/>
        </w:rPr>
        <w:t>боловсролын</w:t>
      </w:r>
      <w:proofErr w:type="spellEnd"/>
      <w:r w:rsidRPr="007B7520">
        <w:rPr>
          <w:rFonts w:ascii="Arial" w:hAnsi="Arial" w:cs="Arial"/>
        </w:rPr>
        <w:t xml:space="preserve"> </w:t>
      </w:r>
      <w:proofErr w:type="spellStart"/>
      <w:r w:rsidRPr="007B7520">
        <w:rPr>
          <w:rFonts w:ascii="Arial" w:hAnsi="Arial" w:cs="Arial"/>
        </w:rPr>
        <w:t>агуулгын</w:t>
      </w:r>
      <w:proofErr w:type="spellEnd"/>
      <w:r w:rsidRPr="007B7520">
        <w:rPr>
          <w:rFonts w:ascii="Arial" w:hAnsi="Arial" w:cs="Arial"/>
        </w:rPr>
        <w:t xml:space="preserve"> </w:t>
      </w:r>
      <w:proofErr w:type="spellStart"/>
      <w:r w:rsidRPr="007B7520">
        <w:rPr>
          <w:rFonts w:ascii="Arial" w:hAnsi="Arial" w:cs="Arial"/>
        </w:rPr>
        <w:t>багтаамжийг</w:t>
      </w:r>
      <w:proofErr w:type="spellEnd"/>
      <w:r w:rsidRPr="007B7520">
        <w:rPr>
          <w:rFonts w:ascii="Arial" w:hAnsi="Arial" w:cs="Arial"/>
        </w:rPr>
        <w:t xml:space="preserve"> </w:t>
      </w:r>
      <w:proofErr w:type="spellStart"/>
      <w:r w:rsidRPr="007B7520">
        <w:rPr>
          <w:rFonts w:ascii="Arial" w:hAnsi="Arial" w:cs="Arial"/>
        </w:rPr>
        <w:t>хэмжих</w:t>
      </w:r>
      <w:proofErr w:type="spellEnd"/>
      <w:r w:rsidRPr="007B7520">
        <w:rPr>
          <w:rFonts w:ascii="Arial" w:hAnsi="Arial" w:cs="Arial"/>
        </w:rPr>
        <w:t xml:space="preserve"> </w:t>
      </w:r>
      <w:proofErr w:type="spellStart"/>
      <w:r w:rsidRPr="007B7520">
        <w:rPr>
          <w:rFonts w:ascii="Arial" w:hAnsi="Arial" w:cs="Arial"/>
        </w:rPr>
        <w:t>нэгжийг</w:t>
      </w:r>
      <w:proofErr w:type="spellEnd"/>
      <w:r w:rsidRPr="007B7520">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251E8"/>
    <w:multiLevelType w:val="hybridMultilevel"/>
    <w:tmpl w:val="FC5C2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876F1"/>
    <w:multiLevelType w:val="hybridMultilevel"/>
    <w:tmpl w:val="B25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532237">
    <w:abstractNumId w:val="1"/>
  </w:num>
  <w:num w:numId="2" w16cid:durableId="74615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8B"/>
    <w:rsid w:val="002D2255"/>
    <w:rsid w:val="00356DDE"/>
    <w:rsid w:val="006A548B"/>
    <w:rsid w:val="007139C0"/>
    <w:rsid w:val="00785860"/>
    <w:rsid w:val="00AD0911"/>
    <w:rsid w:val="00BC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BC14"/>
  <w15:chartTrackingRefBased/>
  <w15:docId w15:val="{46CEDF84-1159-4DE9-90E0-B097B341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8B"/>
    <w:pPr>
      <w:spacing w:line="259" w:lineRule="auto"/>
    </w:pPr>
    <w:rPr>
      <w:sz w:val="22"/>
      <w:szCs w:val="22"/>
    </w:rPr>
  </w:style>
  <w:style w:type="paragraph" w:styleId="Heading1">
    <w:name w:val="heading 1"/>
    <w:basedOn w:val="Normal"/>
    <w:next w:val="Normal"/>
    <w:link w:val="Heading1Char"/>
    <w:uiPriority w:val="9"/>
    <w:qFormat/>
    <w:rsid w:val="006A5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48B"/>
    <w:rPr>
      <w:rFonts w:eastAsiaTheme="majorEastAsia" w:cstheme="majorBidi"/>
      <w:color w:val="272727" w:themeColor="text1" w:themeTint="D8"/>
    </w:rPr>
  </w:style>
  <w:style w:type="paragraph" w:styleId="Title">
    <w:name w:val="Title"/>
    <w:basedOn w:val="Normal"/>
    <w:next w:val="Normal"/>
    <w:link w:val="TitleChar"/>
    <w:uiPriority w:val="10"/>
    <w:qFormat/>
    <w:rsid w:val="006A5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48B"/>
    <w:pPr>
      <w:spacing w:before="160"/>
      <w:jc w:val="center"/>
    </w:pPr>
    <w:rPr>
      <w:i/>
      <w:iCs/>
      <w:color w:val="404040" w:themeColor="text1" w:themeTint="BF"/>
    </w:rPr>
  </w:style>
  <w:style w:type="character" w:customStyle="1" w:styleId="QuoteChar">
    <w:name w:val="Quote Char"/>
    <w:basedOn w:val="DefaultParagraphFont"/>
    <w:link w:val="Quote"/>
    <w:uiPriority w:val="29"/>
    <w:rsid w:val="006A548B"/>
    <w:rPr>
      <w:i/>
      <w:iCs/>
      <w:color w:val="404040" w:themeColor="text1" w:themeTint="BF"/>
    </w:rPr>
  </w:style>
  <w:style w:type="paragraph" w:styleId="ListParagraph">
    <w:name w:val="List Paragraph"/>
    <w:aliases w:val="IBL List Paragraph,AusAID List Paragraph,List Paragraph1,ADB paragraph numbering,Colorful List - Accent 11,列出段落3,列出段落1,Recommendation,List Paragraph11,Bulleted List Paragraph,Bullets,Дэд гарчиг,Paragraph,List Paragraph Num,Subtitle1,bl"/>
    <w:basedOn w:val="Normal"/>
    <w:link w:val="ListParagraphChar"/>
    <w:uiPriority w:val="34"/>
    <w:qFormat/>
    <w:rsid w:val="006A548B"/>
    <w:pPr>
      <w:ind w:left="720"/>
      <w:contextualSpacing/>
    </w:pPr>
  </w:style>
  <w:style w:type="character" w:styleId="IntenseEmphasis">
    <w:name w:val="Intense Emphasis"/>
    <w:basedOn w:val="DefaultParagraphFont"/>
    <w:uiPriority w:val="21"/>
    <w:qFormat/>
    <w:rsid w:val="006A548B"/>
    <w:rPr>
      <w:i/>
      <w:iCs/>
      <w:color w:val="0F4761" w:themeColor="accent1" w:themeShade="BF"/>
    </w:rPr>
  </w:style>
  <w:style w:type="paragraph" w:styleId="IntenseQuote">
    <w:name w:val="Intense Quote"/>
    <w:basedOn w:val="Normal"/>
    <w:next w:val="Normal"/>
    <w:link w:val="IntenseQuoteChar"/>
    <w:uiPriority w:val="30"/>
    <w:qFormat/>
    <w:rsid w:val="006A5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48B"/>
    <w:rPr>
      <w:i/>
      <w:iCs/>
      <w:color w:val="0F4761" w:themeColor="accent1" w:themeShade="BF"/>
    </w:rPr>
  </w:style>
  <w:style w:type="character" w:styleId="IntenseReference">
    <w:name w:val="Intense Reference"/>
    <w:basedOn w:val="DefaultParagraphFont"/>
    <w:uiPriority w:val="32"/>
    <w:qFormat/>
    <w:rsid w:val="006A548B"/>
    <w:rPr>
      <w:b/>
      <w:bCs/>
      <w:smallCaps/>
      <w:color w:val="0F4761" w:themeColor="accent1" w:themeShade="BF"/>
      <w:spacing w:val="5"/>
    </w:rPr>
  </w:style>
  <w:style w:type="character" w:styleId="Strong">
    <w:name w:val="Strong"/>
    <w:basedOn w:val="DefaultParagraphFont"/>
    <w:uiPriority w:val="22"/>
    <w:qFormat/>
    <w:rsid w:val="006A548B"/>
    <w:rPr>
      <w:b/>
      <w:bCs/>
    </w:rPr>
  </w:style>
  <w:style w:type="paragraph" w:styleId="NormalWeb">
    <w:name w:val="Normal (Web)"/>
    <w:basedOn w:val="Normal"/>
    <w:link w:val="NormalWebChar"/>
    <w:uiPriority w:val="99"/>
    <w:unhideWhenUsed/>
    <w:qFormat/>
    <w:rsid w:val="006A548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WebChar">
    <w:name w:val="Normal (Web) Char"/>
    <w:link w:val="NormalWeb"/>
    <w:uiPriority w:val="99"/>
    <w:locked/>
    <w:rsid w:val="006A548B"/>
    <w:rPr>
      <w:rFonts w:ascii="Times New Roman" w:eastAsia="Times New Roman" w:hAnsi="Times New Roman" w:cs="Times New Roman"/>
      <w:kern w:val="0"/>
    </w:rPr>
  </w:style>
  <w:style w:type="paragraph" w:styleId="FootnoteText">
    <w:name w:val="footnote text"/>
    <w:basedOn w:val="Normal"/>
    <w:link w:val="FootnoteTextChar"/>
    <w:uiPriority w:val="99"/>
    <w:unhideWhenUsed/>
    <w:rsid w:val="006A548B"/>
    <w:pPr>
      <w:spacing w:after="0" w:line="240" w:lineRule="auto"/>
    </w:pPr>
    <w:rPr>
      <w:rFonts w:ascii="Arial Mon" w:eastAsia="Times New Roman" w:hAnsi="Arial Mon" w:cs="Times New Roman"/>
      <w:kern w:val="0"/>
      <w:sz w:val="20"/>
      <w:szCs w:val="20"/>
    </w:rPr>
  </w:style>
  <w:style w:type="character" w:customStyle="1" w:styleId="FootnoteTextChar">
    <w:name w:val="Footnote Text Char"/>
    <w:basedOn w:val="DefaultParagraphFont"/>
    <w:link w:val="FootnoteText"/>
    <w:uiPriority w:val="99"/>
    <w:rsid w:val="006A548B"/>
    <w:rPr>
      <w:rFonts w:ascii="Arial Mon" w:eastAsia="Times New Roman" w:hAnsi="Arial Mon" w:cs="Times New Roman"/>
      <w:kern w:val="0"/>
      <w:sz w:val="20"/>
      <w:szCs w:val="20"/>
    </w:rPr>
  </w:style>
  <w:style w:type="character" w:styleId="FootnoteReference">
    <w:name w:val="footnote reference"/>
    <w:uiPriority w:val="99"/>
    <w:unhideWhenUsed/>
    <w:rsid w:val="006A548B"/>
    <w:rPr>
      <w:vertAlign w:val="superscript"/>
    </w:rPr>
  </w:style>
  <w:style w:type="character" w:customStyle="1" w:styleId="Footnote">
    <w:name w:val="Footnote_"/>
    <w:link w:val="Footnote0"/>
    <w:rsid w:val="006A548B"/>
    <w:rPr>
      <w:rFonts w:eastAsia="Arial" w:cs="Arial"/>
      <w:sz w:val="16"/>
      <w:szCs w:val="16"/>
      <w:shd w:val="clear" w:color="auto" w:fill="FFFFFF"/>
    </w:rPr>
  </w:style>
  <w:style w:type="paragraph" w:customStyle="1" w:styleId="Footnote0">
    <w:name w:val="Footnote"/>
    <w:basedOn w:val="Normal"/>
    <w:link w:val="Footnote"/>
    <w:rsid w:val="006A548B"/>
    <w:pPr>
      <w:widowControl w:val="0"/>
      <w:shd w:val="clear" w:color="auto" w:fill="FFFFFF"/>
      <w:spacing w:after="0" w:line="194" w:lineRule="exact"/>
      <w:jc w:val="both"/>
    </w:pPr>
    <w:rPr>
      <w:rFonts w:eastAsia="Arial" w:cs="Arial"/>
      <w:sz w:val="16"/>
      <w:szCs w:val="16"/>
    </w:rPr>
  </w:style>
  <w:style w:type="table" w:styleId="TableGrid">
    <w:name w:val="Table Grid"/>
    <w:basedOn w:val="TableNormal"/>
    <w:uiPriority w:val="39"/>
    <w:rsid w:val="006A548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bl Char"/>
    <w:basedOn w:val="DefaultParagraphFont"/>
    <w:link w:val="ListParagraph"/>
    <w:uiPriority w:val="34"/>
    <w:qFormat/>
    <w:locked/>
    <w:rsid w:val="006A5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4274</Words>
  <Characters>24363</Characters>
  <Application>Microsoft Office Word</Application>
  <DocSecurity>0</DocSecurity>
  <Lines>203</Lines>
  <Paragraphs>57</Paragraphs>
  <ScaleCrop>false</ScaleCrop>
  <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2024-10-15T04:14:00Z</dcterms:created>
  <dcterms:modified xsi:type="dcterms:W3CDTF">2024-10-15T04:14:00Z</dcterms:modified>
</cp:coreProperties>
</file>