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B4B17" w14:textId="77777777" w:rsidR="00B558D9" w:rsidRPr="00961470" w:rsidRDefault="00B558D9" w:rsidP="00B558D9">
      <w:pPr>
        <w:ind w:left="7920" w:right="49"/>
        <w:rPr>
          <w:rFonts w:ascii="Arial" w:eastAsia="Arial" w:hAnsi="Arial" w:cs="Arial"/>
        </w:rPr>
      </w:pPr>
      <w:r w:rsidRPr="00961470">
        <w:rPr>
          <w:rFonts w:ascii="Arial" w:eastAsia="Arial" w:hAnsi="Arial" w:cs="Arial"/>
        </w:rPr>
        <w:t>Төсөл</w:t>
      </w:r>
    </w:p>
    <w:p w14:paraId="45FC8F51" w14:textId="77777777" w:rsidR="00B558D9" w:rsidRPr="00961470" w:rsidRDefault="00B558D9" w:rsidP="00B558D9">
      <w:pPr>
        <w:ind w:right="49"/>
        <w:jc w:val="center"/>
        <w:rPr>
          <w:rFonts w:ascii="Arial" w:eastAsia="Arial" w:hAnsi="Arial" w:cs="Arial"/>
          <w:b/>
        </w:rPr>
      </w:pPr>
    </w:p>
    <w:p w14:paraId="0512E7BA" w14:textId="77777777" w:rsidR="00B558D9" w:rsidRPr="00961470" w:rsidRDefault="00B558D9" w:rsidP="00B558D9">
      <w:pPr>
        <w:ind w:right="49"/>
        <w:jc w:val="center"/>
        <w:rPr>
          <w:rFonts w:ascii="Arial" w:eastAsia="Arial" w:hAnsi="Arial" w:cs="Arial"/>
          <w:b/>
        </w:rPr>
      </w:pPr>
      <w:r w:rsidRPr="00961470">
        <w:rPr>
          <w:rFonts w:ascii="Arial" w:eastAsia="Arial" w:hAnsi="Arial" w:cs="Arial"/>
          <w:b/>
        </w:rPr>
        <w:t>МОНГОЛ УЛСЫН ХУУЛЬ</w:t>
      </w:r>
    </w:p>
    <w:p w14:paraId="4150811E" w14:textId="77777777" w:rsidR="00B558D9" w:rsidRPr="00961470" w:rsidRDefault="00B558D9" w:rsidP="00B558D9">
      <w:pPr>
        <w:ind w:right="49"/>
        <w:jc w:val="both"/>
        <w:rPr>
          <w:rFonts w:ascii="Arial" w:eastAsia="Arial" w:hAnsi="Arial" w:cs="Arial"/>
        </w:rPr>
      </w:pPr>
    </w:p>
    <w:p w14:paraId="48763EBB" w14:textId="77777777" w:rsidR="00B558D9" w:rsidRPr="00961470" w:rsidRDefault="00B558D9" w:rsidP="00B558D9">
      <w:pPr>
        <w:ind w:right="49"/>
        <w:jc w:val="both"/>
        <w:rPr>
          <w:rFonts w:ascii="Arial" w:eastAsia="Arial" w:hAnsi="Arial" w:cs="Arial"/>
        </w:rPr>
      </w:pPr>
      <w:r w:rsidRPr="00961470">
        <w:rPr>
          <w:rFonts w:ascii="Arial" w:eastAsia="Arial" w:hAnsi="Arial" w:cs="Arial"/>
        </w:rPr>
        <w:t>2024 оны ... дугаар</w:t>
      </w:r>
      <w:r w:rsidRPr="00961470">
        <w:rPr>
          <w:rFonts w:ascii="Arial" w:eastAsia="Arial" w:hAnsi="Arial" w:cs="Arial"/>
        </w:rPr>
        <w:tab/>
      </w:r>
      <w:r w:rsidRPr="00961470">
        <w:rPr>
          <w:rFonts w:ascii="Arial" w:eastAsia="Arial" w:hAnsi="Arial" w:cs="Arial"/>
        </w:rPr>
        <w:tab/>
      </w:r>
      <w:r w:rsidRPr="00961470">
        <w:rPr>
          <w:rFonts w:ascii="Arial" w:eastAsia="Arial" w:hAnsi="Arial" w:cs="Arial"/>
        </w:rPr>
        <w:tab/>
      </w:r>
      <w:r w:rsidRPr="00961470">
        <w:rPr>
          <w:rFonts w:ascii="Arial" w:eastAsia="Arial" w:hAnsi="Arial" w:cs="Arial"/>
        </w:rPr>
        <w:tab/>
      </w:r>
      <w:r w:rsidRPr="00961470">
        <w:rPr>
          <w:rFonts w:ascii="Arial" w:eastAsia="Arial" w:hAnsi="Arial" w:cs="Arial"/>
        </w:rPr>
        <w:tab/>
      </w:r>
      <w:r w:rsidRPr="00961470">
        <w:rPr>
          <w:rFonts w:ascii="Arial" w:eastAsia="Arial" w:hAnsi="Arial" w:cs="Arial"/>
        </w:rPr>
        <w:tab/>
      </w:r>
      <w:r w:rsidRPr="00961470">
        <w:rPr>
          <w:rFonts w:ascii="Arial" w:eastAsia="Arial" w:hAnsi="Arial" w:cs="Arial"/>
        </w:rPr>
        <w:tab/>
      </w:r>
      <w:r w:rsidRPr="00961470">
        <w:rPr>
          <w:rFonts w:ascii="Arial" w:eastAsia="Arial" w:hAnsi="Arial" w:cs="Arial"/>
        </w:rPr>
        <w:tab/>
        <w:t xml:space="preserve">         Улаанбаатар </w:t>
      </w:r>
    </w:p>
    <w:p w14:paraId="7B5155CF" w14:textId="77777777" w:rsidR="00B558D9" w:rsidRPr="00961470" w:rsidRDefault="00B558D9" w:rsidP="00B558D9">
      <w:pPr>
        <w:ind w:right="49"/>
        <w:jc w:val="both"/>
        <w:rPr>
          <w:rFonts w:ascii="Arial" w:eastAsia="Arial" w:hAnsi="Arial" w:cs="Arial"/>
        </w:rPr>
      </w:pPr>
      <w:r w:rsidRPr="00961470">
        <w:rPr>
          <w:rFonts w:ascii="Arial" w:eastAsia="Arial" w:hAnsi="Arial" w:cs="Arial"/>
        </w:rPr>
        <w:t>сарын ...-ны өдөр</w:t>
      </w:r>
      <w:r w:rsidRPr="00961470">
        <w:rPr>
          <w:rFonts w:ascii="Arial" w:eastAsia="Arial" w:hAnsi="Arial" w:cs="Arial"/>
        </w:rPr>
        <w:tab/>
      </w:r>
      <w:r w:rsidRPr="00961470">
        <w:rPr>
          <w:rFonts w:ascii="Arial" w:eastAsia="Arial" w:hAnsi="Arial" w:cs="Arial"/>
        </w:rPr>
        <w:tab/>
      </w:r>
      <w:r w:rsidRPr="00961470">
        <w:rPr>
          <w:rFonts w:ascii="Arial" w:eastAsia="Arial" w:hAnsi="Arial" w:cs="Arial"/>
        </w:rPr>
        <w:tab/>
      </w:r>
      <w:r w:rsidRPr="00961470">
        <w:rPr>
          <w:rFonts w:ascii="Arial" w:eastAsia="Arial" w:hAnsi="Arial" w:cs="Arial"/>
        </w:rPr>
        <w:tab/>
      </w:r>
      <w:r w:rsidRPr="00961470">
        <w:rPr>
          <w:rFonts w:ascii="Arial" w:eastAsia="Arial" w:hAnsi="Arial" w:cs="Arial"/>
        </w:rPr>
        <w:tab/>
      </w:r>
      <w:r w:rsidRPr="00961470">
        <w:rPr>
          <w:rFonts w:ascii="Arial" w:eastAsia="Arial" w:hAnsi="Arial" w:cs="Arial"/>
        </w:rPr>
        <w:tab/>
      </w:r>
      <w:r w:rsidRPr="00961470">
        <w:rPr>
          <w:rFonts w:ascii="Arial" w:eastAsia="Arial" w:hAnsi="Arial" w:cs="Arial"/>
        </w:rPr>
        <w:tab/>
      </w:r>
      <w:r w:rsidRPr="00961470">
        <w:rPr>
          <w:rFonts w:ascii="Arial" w:eastAsia="Arial" w:hAnsi="Arial" w:cs="Arial"/>
        </w:rPr>
        <w:tab/>
        <w:t xml:space="preserve">                 хот</w:t>
      </w:r>
    </w:p>
    <w:p w14:paraId="7A55EA25" w14:textId="77777777" w:rsidR="00B558D9" w:rsidRPr="00D555BF" w:rsidRDefault="00B558D9" w:rsidP="00B558D9">
      <w:pPr>
        <w:rPr>
          <w:rFonts w:ascii="Arial" w:eastAsia="Arial" w:hAnsi="Arial" w:cs="Arial"/>
        </w:rPr>
      </w:pPr>
    </w:p>
    <w:p w14:paraId="4D0488B3" w14:textId="77777777" w:rsidR="00B558D9" w:rsidRPr="00D555BF" w:rsidRDefault="00B558D9" w:rsidP="00B558D9">
      <w:pPr>
        <w:jc w:val="center"/>
        <w:rPr>
          <w:rFonts w:ascii="Arial" w:hAnsi="Arial" w:cs="Arial"/>
          <w:b/>
        </w:rPr>
      </w:pPr>
      <w:r w:rsidRPr="00D555BF">
        <w:rPr>
          <w:rFonts w:ascii="Arial" w:eastAsia="Arial" w:hAnsi="Arial" w:cs="Arial"/>
          <w:b/>
        </w:rPr>
        <w:t xml:space="preserve">ТАТВАРЫН ЕРӨНХИЙ ХУУЛЬД </w:t>
      </w:r>
      <w:r w:rsidRPr="00D555BF">
        <w:rPr>
          <w:rFonts w:ascii="Arial" w:eastAsia="Arial" w:hAnsi="Arial" w:cs="Arial"/>
          <w:b/>
        </w:rPr>
        <w:br/>
        <w:t>НЭМЭЛТ, ӨӨРЧЛӨЛТ ОРУУЛАХ ТУХАЙ</w:t>
      </w:r>
    </w:p>
    <w:p w14:paraId="41FD0D39" w14:textId="77777777" w:rsidR="00B558D9" w:rsidRPr="00D555BF" w:rsidRDefault="00B558D9" w:rsidP="00B558D9">
      <w:pPr>
        <w:rPr>
          <w:rFonts w:ascii="Arial" w:eastAsia="Arial" w:hAnsi="Arial" w:cs="Arial"/>
        </w:rPr>
      </w:pPr>
    </w:p>
    <w:p w14:paraId="23F12783" w14:textId="77777777" w:rsidR="00B558D9" w:rsidRPr="00961470" w:rsidRDefault="00B558D9" w:rsidP="00B558D9">
      <w:pPr>
        <w:ind w:right="49" w:firstLine="720"/>
        <w:jc w:val="both"/>
        <w:rPr>
          <w:rFonts w:ascii="Arial" w:eastAsia="Arial" w:hAnsi="Arial" w:cs="Arial"/>
        </w:rPr>
      </w:pPr>
      <w:r w:rsidRPr="00961470">
        <w:rPr>
          <w:rFonts w:ascii="Arial" w:eastAsia="Arial" w:hAnsi="Arial" w:cs="Arial"/>
          <w:b/>
        </w:rPr>
        <w:t>1 дүгээр зүйл.</w:t>
      </w:r>
      <w:r w:rsidRPr="00961470">
        <w:rPr>
          <w:rFonts w:ascii="Arial" w:eastAsia="Arial" w:hAnsi="Arial" w:cs="Arial"/>
        </w:rPr>
        <w:t>Татварын ерөнхий хуулийн 6 дугаар зүйлд доор дурдсан агуулгатай 6.1.50 дахь заалт нэмсүгэй:</w:t>
      </w:r>
    </w:p>
    <w:p w14:paraId="7585A454" w14:textId="77777777" w:rsidR="00B558D9" w:rsidRPr="00961470" w:rsidRDefault="00B558D9" w:rsidP="00B558D9">
      <w:pPr>
        <w:ind w:right="49" w:firstLine="720"/>
        <w:jc w:val="both"/>
        <w:rPr>
          <w:rFonts w:ascii="Arial" w:eastAsia="Arial" w:hAnsi="Arial" w:cs="Arial"/>
        </w:rPr>
      </w:pPr>
    </w:p>
    <w:p w14:paraId="22FE1F42" w14:textId="77777777" w:rsidR="00B558D9" w:rsidRPr="00961470" w:rsidRDefault="00B558D9" w:rsidP="00B558D9">
      <w:pPr>
        <w:ind w:right="49" w:firstLine="1440"/>
        <w:jc w:val="both"/>
        <w:rPr>
          <w:rFonts w:ascii="Arial" w:eastAsia="Arial" w:hAnsi="Arial" w:cs="Arial"/>
        </w:rPr>
      </w:pPr>
      <w:r w:rsidRPr="00961470">
        <w:rPr>
          <w:rFonts w:ascii="Arial" w:eastAsia="Arial" w:hAnsi="Arial" w:cs="Arial"/>
        </w:rPr>
        <w:t>“6.1.50."тогтворжуулах татварын орчин" гэж татварын хувь хэмжээ, элэгдэл, хорогдол тооцох хугацаа, татварын тайлангаар гарсан алдагдлыг ирээдүйд шилжүүлэн тооцох хугацааг.”</w:t>
      </w:r>
    </w:p>
    <w:p w14:paraId="0A01DA75" w14:textId="77777777" w:rsidR="00B558D9" w:rsidRPr="00961470" w:rsidRDefault="00B558D9" w:rsidP="00B558D9">
      <w:pPr>
        <w:ind w:right="49" w:firstLine="1440"/>
        <w:jc w:val="both"/>
        <w:rPr>
          <w:rFonts w:ascii="Arial" w:eastAsia="Arial" w:hAnsi="Arial" w:cs="Arial"/>
          <w:lang w:val="en-US"/>
        </w:rPr>
      </w:pPr>
    </w:p>
    <w:p w14:paraId="042665D1" w14:textId="77777777" w:rsidR="00B558D9" w:rsidRPr="00961470" w:rsidRDefault="00B558D9" w:rsidP="00B558D9">
      <w:pPr>
        <w:ind w:right="49" w:firstLine="720"/>
        <w:jc w:val="both"/>
        <w:rPr>
          <w:rFonts w:ascii="Arial" w:eastAsia="Arial" w:hAnsi="Arial" w:cs="Arial"/>
        </w:rPr>
      </w:pPr>
      <w:r w:rsidRPr="00961470">
        <w:rPr>
          <w:rFonts w:ascii="Arial" w:eastAsia="Arial" w:hAnsi="Arial" w:cs="Arial"/>
          <w:b/>
        </w:rPr>
        <w:t>2 дугаар зүйл.</w:t>
      </w:r>
      <w:r w:rsidRPr="00961470">
        <w:rPr>
          <w:rFonts w:ascii="Arial" w:eastAsia="Arial" w:hAnsi="Arial" w:cs="Arial"/>
        </w:rPr>
        <w:t>Татварын ерөнхий хуулийн 4 дүгээр зүйлийн 4.1.1 дэх заалтын “төлөх татварын хувь, хэмжээг Хөрөнгө оруулалтын тухай хуульд заасны дагуу тогтворжуулах;” гэснийг “тогтворжуулах татварын орчныг Хөрөнгө оруулалтын тухай хууль, Цөмийн энергийн тухай хуульд заасны дагуу тогтоох;” гэж өөрчилсүгэй.</w:t>
      </w:r>
    </w:p>
    <w:p w14:paraId="501CB5F4" w14:textId="77777777" w:rsidR="00B558D9" w:rsidRPr="00961470" w:rsidRDefault="00B558D9" w:rsidP="00B558D9">
      <w:pPr>
        <w:ind w:right="49" w:firstLine="720"/>
        <w:jc w:val="both"/>
        <w:rPr>
          <w:rFonts w:ascii="Arial" w:eastAsia="Arial" w:hAnsi="Arial" w:cs="Arial"/>
        </w:rPr>
      </w:pPr>
    </w:p>
    <w:p w14:paraId="787D1FDD" w14:textId="77777777" w:rsidR="00B558D9" w:rsidRPr="00D555BF" w:rsidRDefault="00B558D9" w:rsidP="00B558D9">
      <w:pPr>
        <w:ind w:right="49" w:firstLine="720"/>
        <w:jc w:val="both"/>
        <w:rPr>
          <w:rFonts w:ascii="Arial" w:eastAsia="Arial" w:hAnsi="Arial" w:cs="Arial"/>
          <w:lang w:val="en-US"/>
        </w:rPr>
      </w:pPr>
      <w:r w:rsidRPr="00961470">
        <w:rPr>
          <w:rFonts w:ascii="Arial" w:eastAsia="Arial" w:hAnsi="Arial" w:cs="Arial"/>
          <w:b/>
        </w:rPr>
        <w:t>3 дугаар зүйл.</w:t>
      </w:r>
      <w:r w:rsidRPr="00961470">
        <w:rPr>
          <w:rFonts w:ascii="Arial" w:eastAsia="Arial" w:hAnsi="Arial" w:cs="Arial"/>
        </w:rPr>
        <w:t>Энэ хуулийг Цөмийн энергийн тухай хуульд нэмэлт, өөрчлөлт оруулах тухай хууль хүчин төгөлдөр болсон өдрөөс эхлэн дагаж мөрдөнө.</w:t>
      </w:r>
    </w:p>
    <w:p w14:paraId="733C5366" w14:textId="77777777" w:rsidR="00B558D9" w:rsidRPr="00961470" w:rsidRDefault="00B558D9" w:rsidP="00B558D9">
      <w:pPr>
        <w:ind w:right="49"/>
        <w:jc w:val="both"/>
        <w:rPr>
          <w:rFonts w:ascii="Arial" w:eastAsia="Arial" w:hAnsi="Arial" w:cs="Arial"/>
        </w:rPr>
      </w:pPr>
    </w:p>
    <w:p w14:paraId="6C586278" w14:textId="77777777" w:rsidR="00B558D9" w:rsidRPr="00961470" w:rsidRDefault="00B558D9" w:rsidP="00B558D9">
      <w:pPr>
        <w:ind w:right="49"/>
        <w:jc w:val="both"/>
        <w:rPr>
          <w:rFonts w:ascii="Arial" w:eastAsia="Arial" w:hAnsi="Arial" w:cs="Arial"/>
        </w:rPr>
      </w:pPr>
    </w:p>
    <w:p w14:paraId="15C67D86" w14:textId="77777777" w:rsidR="00B558D9" w:rsidRPr="00961470" w:rsidRDefault="00B558D9" w:rsidP="00B558D9">
      <w:pPr>
        <w:ind w:right="49"/>
        <w:jc w:val="center"/>
        <w:rPr>
          <w:rFonts w:ascii="Arial" w:eastAsia="Arial" w:hAnsi="Arial" w:cs="Arial"/>
        </w:rPr>
      </w:pPr>
      <w:r w:rsidRPr="00961470">
        <w:rPr>
          <w:rFonts w:ascii="Arial" w:eastAsia="Arial" w:hAnsi="Arial" w:cs="Arial"/>
        </w:rPr>
        <w:t>Гарын үсэг</w:t>
      </w:r>
    </w:p>
    <w:p w14:paraId="7ACA2EC1" w14:textId="77777777" w:rsidR="00B558D9" w:rsidRPr="00961470" w:rsidRDefault="00B558D9" w:rsidP="00B558D9">
      <w:pPr>
        <w:rPr>
          <w:rFonts w:ascii="Arial" w:eastAsia="Arial" w:hAnsi="Arial" w:cs="Arial"/>
          <w:lang w:val="en-US"/>
        </w:rPr>
      </w:pPr>
      <w:r w:rsidRPr="00D555BF">
        <w:rPr>
          <w:rFonts w:ascii="Arial" w:hAnsi="Arial" w:cs="Arial"/>
        </w:rPr>
        <w:br w:type="page"/>
      </w:r>
    </w:p>
    <w:p w14:paraId="3970A158" w14:textId="77777777" w:rsidR="00B558D9" w:rsidRPr="00961470" w:rsidRDefault="00B558D9" w:rsidP="00B558D9">
      <w:pPr>
        <w:ind w:left="7920" w:right="49"/>
        <w:rPr>
          <w:rFonts w:ascii="Arial" w:eastAsia="Arial" w:hAnsi="Arial" w:cs="Arial"/>
        </w:rPr>
      </w:pPr>
      <w:r w:rsidRPr="00961470">
        <w:rPr>
          <w:rFonts w:ascii="Arial" w:eastAsia="Arial" w:hAnsi="Arial" w:cs="Arial"/>
        </w:rPr>
        <w:lastRenderedPageBreak/>
        <w:t>Төсөл</w:t>
      </w:r>
    </w:p>
    <w:p w14:paraId="30EA70EE" w14:textId="77777777" w:rsidR="00B558D9" w:rsidRPr="00961470" w:rsidRDefault="00B558D9" w:rsidP="00B558D9">
      <w:pPr>
        <w:ind w:right="49"/>
        <w:jc w:val="center"/>
        <w:rPr>
          <w:rFonts w:ascii="Arial" w:eastAsia="Arial" w:hAnsi="Arial" w:cs="Arial"/>
          <w:b/>
        </w:rPr>
      </w:pPr>
    </w:p>
    <w:p w14:paraId="2CFB2AA3" w14:textId="77777777" w:rsidR="00B558D9" w:rsidRPr="00961470" w:rsidRDefault="00B558D9" w:rsidP="00B558D9">
      <w:pPr>
        <w:ind w:right="49"/>
        <w:jc w:val="center"/>
        <w:rPr>
          <w:rFonts w:ascii="Arial" w:eastAsia="Arial" w:hAnsi="Arial" w:cs="Arial"/>
          <w:b/>
        </w:rPr>
      </w:pPr>
      <w:r w:rsidRPr="00961470">
        <w:rPr>
          <w:rFonts w:ascii="Arial" w:eastAsia="Arial" w:hAnsi="Arial" w:cs="Arial"/>
          <w:b/>
        </w:rPr>
        <w:t>МОНГОЛ УЛСЫН ХУУЛЬ</w:t>
      </w:r>
    </w:p>
    <w:p w14:paraId="3A9F7054" w14:textId="77777777" w:rsidR="00B558D9" w:rsidRPr="00961470" w:rsidRDefault="00B558D9" w:rsidP="00B558D9">
      <w:pPr>
        <w:ind w:right="49"/>
        <w:jc w:val="both"/>
        <w:rPr>
          <w:rFonts w:ascii="Arial" w:eastAsia="Arial" w:hAnsi="Arial" w:cs="Arial"/>
        </w:rPr>
      </w:pPr>
    </w:p>
    <w:p w14:paraId="11A51A70" w14:textId="77777777" w:rsidR="00B558D9" w:rsidRPr="00961470" w:rsidRDefault="00B558D9" w:rsidP="00B558D9">
      <w:pPr>
        <w:ind w:right="49"/>
        <w:jc w:val="both"/>
        <w:rPr>
          <w:rFonts w:ascii="Arial" w:eastAsia="Arial" w:hAnsi="Arial" w:cs="Arial"/>
        </w:rPr>
      </w:pPr>
      <w:r w:rsidRPr="00961470">
        <w:rPr>
          <w:rFonts w:ascii="Arial" w:eastAsia="Arial" w:hAnsi="Arial" w:cs="Arial"/>
        </w:rPr>
        <w:t>2024 оны ... дугаар</w:t>
      </w:r>
      <w:r w:rsidRPr="00961470">
        <w:rPr>
          <w:rFonts w:ascii="Arial" w:eastAsia="Arial" w:hAnsi="Arial" w:cs="Arial"/>
        </w:rPr>
        <w:tab/>
      </w:r>
      <w:r w:rsidRPr="00961470">
        <w:rPr>
          <w:rFonts w:ascii="Arial" w:eastAsia="Arial" w:hAnsi="Arial" w:cs="Arial"/>
        </w:rPr>
        <w:tab/>
      </w:r>
      <w:r w:rsidRPr="00961470">
        <w:rPr>
          <w:rFonts w:ascii="Arial" w:eastAsia="Arial" w:hAnsi="Arial" w:cs="Arial"/>
        </w:rPr>
        <w:tab/>
      </w:r>
      <w:r w:rsidRPr="00961470">
        <w:rPr>
          <w:rFonts w:ascii="Arial" w:eastAsia="Arial" w:hAnsi="Arial" w:cs="Arial"/>
        </w:rPr>
        <w:tab/>
      </w:r>
      <w:r w:rsidRPr="00961470">
        <w:rPr>
          <w:rFonts w:ascii="Arial" w:eastAsia="Arial" w:hAnsi="Arial" w:cs="Arial"/>
        </w:rPr>
        <w:tab/>
      </w:r>
      <w:r w:rsidRPr="00961470">
        <w:rPr>
          <w:rFonts w:ascii="Arial" w:eastAsia="Arial" w:hAnsi="Arial" w:cs="Arial"/>
        </w:rPr>
        <w:tab/>
      </w:r>
      <w:r w:rsidRPr="00961470">
        <w:rPr>
          <w:rFonts w:ascii="Arial" w:eastAsia="Arial" w:hAnsi="Arial" w:cs="Arial"/>
        </w:rPr>
        <w:tab/>
      </w:r>
      <w:r w:rsidRPr="00961470">
        <w:rPr>
          <w:rFonts w:ascii="Arial" w:eastAsia="Arial" w:hAnsi="Arial" w:cs="Arial"/>
        </w:rPr>
        <w:tab/>
        <w:t xml:space="preserve">         Улаанбаатар </w:t>
      </w:r>
    </w:p>
    <w:p w14:paraId="05F3FEF3" w14:textId="77777777" w:rsidR="00B558D9" w:rsidRPr="00961470" w:rsidRDefault="00B558D9" w:rsidP="00B558D9">
      <w:pPr>
        <w:ind w:right="49"/>
        <w:jc w:val="both"/>
        <w:rPr>
          <w:rFonts w:ascii="Arial" w:eastAsia="Arial" w:hAnsi="Arial" w:cs="Arial"/>
        </w:rPr>
      </w:pPr>
      <w:r w:rsidRPr="00961470">
        <w:rPr>
          <w:rFonts w:ascii="Arial" w:eastAsia="Arial" w:hAnsi="Arial" w:cs="Arial"/>
        </w:rPr>
        <w:t>сарын ...-ны өдөр</w:t>
      </w:r>
      <w:r w:rsidRPr="00961470">
        <w:rPr>
          <w:rFonts w:ascii="Arial" w:eastAsia="Arial" w:hAnsi="Arial" w:cs="Arial"/>
        </w:rPr>
        <w:tab/>
      </w:r>
      <w:r w:rsidRPr="00961470">
        <w:rPr>
          <w:rFonts w:ascii="Arial" w:eastAsia="Arial" w:hAnsi="Arial" w:cs="Arial"/>
        </w:rPr>
        <w:tab/>
      </w:r>
      <w:r w:rsidRPr="00961470">
        <w:rPr>
          <w:rFonts w:ascii="Arial" w:eastAsia="Arial" w:hAnsi="Arial" w:cs="Arial"/>
        </w:rPr>
        <w:tab/>
      </w:r>
      <w:r w:rsidRPr="00961470">
        <w:rPr>
          <w:rFonts w:ascii="Arial" w:eastAsia="Arial" w:hAnsi="Arial" w:cs="Arial"/>
        </w:rPr>
        <w:tab/>
      </w:r>
      <w:r w:rsidRPr="00961470">
        <w:rPr>
          <w:rFonts w:ascii="Arial" w:eastAsia="Arial" w:hAnsi="Arial" w:cs="Arial"/>
        </w:rPr>
        <w:tab/>
      </w:r>
      <w:r w:rsidRPr="00961470">
        <w:rPr>
          <w:rFonts w:ascii="Arial" w:eastAsia="Arial" w:hAnsi="Arial" w:cs="Arial"/>
        </w:rPr>
        <w:tab/>
      </w:r>
      <w:r w:rsidRPr="00961470">
        <w:rPr>
          <w:rFonts w:ascii="Arial" w:eastAsia="Arial" w:hAnsi="Arial" w:cs="Arial"/>
        </w:rPr>
        <w:tab/>
      </w:r>
      <w:r w:rsidRPr="00961470">
        <w:rPr>
          <w:rFonts w:ascii="Arial" w:eastAsia="Arial" w:hAnsi="Arial" w:cs="Arial"/>
        </w:rPr>
        <w:tab/>
        <w:t xml:space="preserve">                 хот</w:t>
      </w:r>
    </w:p>
    <w:p w14:paraId="7C8875F5" w14:textId="77777777" w:rsidR="00B558D9" w:rsidRPr="00D555BF" w:rsidRDefault="00B558D9" w:rsidP="00B558D9">
      <w:pPr>
        <w:rPr>
          <w:rFonts w:ascii="Arial" w:eastAsia="Arial" w:hAnsi="Arial" w:cs="Arial"/>
        </w:rPr>
      </w:pPr>
    </w:p>
    <w:p w14:paraId="1A22355D" w14:textId="77777777" w:rsidR="00B558D9" w:rsidRPr="00D555BF" w:rsidRDefault="00B558D9" w:rsidP="00B558D9">
      <w:pPr>
        <w:jc w:val="center"/>
        <w:rPr>
          <w:rFonts w:ascii="Arial" w:eastAsia="Arial" w:hAnsi="Arial" w:cs="Arial"/>
          <w:b/>
        </w:rPr>
      </w:pPr>
      <w:r w:rsidRPr="00D555BF">
        <w:rPr>
          <w:rFonts w:ascii="Arial" w:eastAsia="Arial" w:hAnsi="Arial" w:cs="Arial"/>
          <w:b/>
        </w:rPr>
        <w:t>ХӨРӨНГӨ ОРУУЛАЛТЫН ТУХАЙ ХУУЛЬД</w:t>
      </w:r>
    </w:p>
    <w:p w14:paraId="2D65DFEB" w14:textId="77777777" w:rsidR="00B558D9" w:rsidRPr="00D555BF" w:rsidRDefault="00B558D9" w:rsidP="00B558D9">
      <w:pPr>
        <w:jc w:val="center"/>
        <w:rPr>
          <w:rFonts w:ascii="Arial" w:eastAsia="Arial" w:hAnsi="Arial" w:cs="Arial"/>
          <w:b/>
        </w:rPr>
      </w:pPr>
      <w:r w:rsidRPr="00D555BF">
        <w:rPr>
          <w:rFonts w:ascii="Arial" w:eastAsia="Arial" w:hAnsi="Arial" w:cs="Arial"/>
          <w:b/>
        </w:rPr>
        <w:t xml:space="preserve"> ӨӨРЧЛӨЛТ ОРУУЛАХ ТУХАЙ</w:t>
      </w:r>
    </w:p>
    <w:p w14:paraId="384BF783" w14:textId="77777777" w:rsidR="00B558D9" w:rsidRPr="00D555BF" w:rsidRDefault="00B558D9" w:rsidP="00B558D9">
      <w:pPr>
        <w:rPr>
          <w:rFonts w:ascii="Arial" w:eastAsia="Arial" w:hAnsi="Arial" w:cs="Arial"/>
        </w:rPr>
      </w:pPr>
    </w:p>
    <w:p w14:paraId="55633ED2" w14:textId="77777777" w:rsidR="00B558D9" w:rsidRPr="00961470" w:rsidRDefault="00B558D9" w:rsidP="00B558D9">
      <w:pPr>
        <w:ind w:right="49" w:firstLine="720"/>
        <w:jc w:val="both"/>
        <w:rPr>
          <w:rFonts w:ascii="Arial" w:eastAsia="Arial" w:hAnsi="Arial" w:cs="Arial"/>
        </w:rPr>
      </w:pPr>
      <w:r w:rsidRPr="00961470">
        <w:rPr>
          <w:rFonts w:ascii="Arial" w:eastAsia="Arial" w:hAnsi="Arial" w:cs="Arial"/>
          <w:b/>
        </w:rPr>
        <w:t>1 дүгээр зүйл.</w:t>
      </w:r>
      <w:r w:rsidRPr="00961470">
        <w:rPr>
          <w:rFonts w:ascii="Arial" w:eastAsia="Arial" w:hAnsi="Arial" w:cs="Arial"/>
        </w:rPr>
        <w:t>Хөрөнгө оруулалтын тухай хуулийн 3 дугаар зүйлийн 3.1.7 дахь заалтыг доор дурдсанаар өөрчлөн найруулсугай:</w:t>
      </w:r>
    </w:p>
    <w:p w14:paraId="5B6DDD26" w14:textId="77777777" w:rsidR="00B558D9" w:rsidRPr="00961470" w:rsidRDefault="00B558D9" w:rsidP="00B558D9">
      <w:pPr>
        <w:ind w:right="49" w:firstLine="720"/>
        <w:jc w:val="both"/>
        <w:rPr>
          <w:rFonts w:ascii="Arial" w:eastAsia="Arial" w:hAnsi="Arial" w:cs="Arial"/>
        </w:rPr>
      </w:pPr>
    </w:p>
    <w:p w14:paraId="20C9D2FF" w14:textId="77777777" w:rsidR="00B558D9" w:rsidRPr="00961470" w:rsidRDefault="00B558D9" w:rsidP="00B558D9">
      <w:pPr>
        <w:ind w:right="49" w:firstLine="1440"/>
        <w:jc w:val="both"/>
        <w:rPr>
          <w:rFonts w:ascii="Arial" w:eastAsia="Arial" w:hAnsi="Arial" w:cs="Arial"/>
        </w:rPr>
      </w:pPr>
      <w:r w:rsidRPr="00961470">
        <w:rPr>
          <w:rFonts w:ascii="Arial" w:eastAsia="Arial" w:hAnsi="Arial" w:cs="Arial"/>
        </w:rPr>
        <w:t>“3.1.7.“тогтворжуулах татварын орчин” гэж Татварын ерөнхий хуулийн 6.1.50-д заасныг.”</w:t>
      </w:r>
    </w:p>
    <w:p w14:paraId="79B05275" w14:textId="77777777" w:rsidR="00B558D9" w:rsidRPr="00961470" w:rsidRDefault="00B558D9" w:rsidP="00B558D9">
      <w:pPr>
        <w:ind w:right="49" w:firstLine="720"/>
        <w:jc w:val="both"/>
        <w:rPr>
          <w:rFonts w:ascii="Arial" w:eastAsia="Arial" w:hAnsi="Arial" w:cs="Arial"/>
        </w:rPr>
      </w:pPr>
    </w:p>
    <w:p w14:paraId="7C5839D4" w14:textId="77777777" w:rsidR="00B558D9" w:rsidRPr="000528AA" w:rsidRDefault="00B558D9" w:rsidP="00B558D9">
      <w:pPr>
        <w:ind w:right="49" w:firstLine="720"/>
        <w:jc w:val="both"/>
        <w:rPr>
          <w:rFonts w:ascii="Arial" w:eastAsia="Arial" w:hAnsi="Arial" w:cs="Arial"/>
          <w:b/>
          <w:lang w:val="en-US"/>
        </w:rPr>
      </w:pPr>
      <w:r w:rsidRPr="00961470">
        <w:rPr>
          <w:rFonts w:ascii="Arial" w:eastAsia="Arial" w:hAnsi="Arial" w:cs="Arial"/>
          <w:b/>
        </w:rPr>
        <w:t>2 дугаар зүйл.</w:t>
      </w:r>
      <w:r w:rsidRPr="00961470">
        <w:rPr>
          <w:rFonts w:ascii="Arial" w:eastAsia="Arial" w:hAnsi="Arial" w:cs="Arial"/>
        </w:rPr>
        <w:t>Хөрөнгө оруулалтын тухай хуулийн</w:t>
      </w:r>
      <w:r>
        <w:rPr>
          <w:rFonts w:ascii="Arial" w:eastAsia="Arial" w:hAnsi="Arial" w:cs="Arial"/>
        </w:rPr>
        <w:t xml:space="preserve"> 1 дүгээр зүйлийн 1.1 дэх хэсэг, 20 дугаар зүйлийн 20.4 дэх хэсгийн </w:t>
      </w:r>
      <w:r>
        <w:rPr>
          <w:rFonts w:ascii="Arial" w:eastAsia="Arial" w:hAnsi="Arial" w:cs="Arial"/>
          <w:lang w:val="en-US"/>
        </w:rPr>
        <w:t>“</w:t>
      </w:r>
      <w:r>
        <w:rPr>
          <w:rFonts w:ascii="Arial" w:eastAsia="Arial" w:hAnsi="Arial" w:cs="Arial"/>
          <w:lang w:val="mn-MN"/>
        </w:rPr>
        <w:t>татварын орчныг тогтворжуулах</w:t>
      </w:r>
      <w:r>
        <w:rPr>
          <w:rFonts w:ascii="Arial" w:eastAsia="Arial" w:hAnsi="Arial" w:cs="Arial"/>
          <w:lang w:val="en-US"/>
        </w:rPr>
        <w:t xml:space="preserve">” </w:t>
      </w:r>
      <w:proofErr w:type="spellStart"/>
      <w:r>
        <w:rPr>
          <w:rFonts w:ascii="Arial" w:eastAsia="Arial" w:hAnsi="Arial" w:cs="Arial"/>
          <w:lang w:val="en-US"/>
        </w:rPr>
        <w:t>гэснийг</w:t>
      </w:r>
      <w:proofErr w:type="spellEnd"/>
      <w:r>
        <w:rPr>
          <w:rFonts w:ascii="Arial" w:eastAsia="Arial" w:hAnsi="Arial" w:cs="Arial"/>
          <w:lang w:val="en-US"/>
        </w:rPr>
        <w:t xml:space="preserve"> “</w:t>
      </w:r>
      <w:r>
        <w:rPr>
          <w:rFonts w:ascii="Arial" w:eastAsia="Arial" w:hAnsi="Arial" w:cs="Arial"/>
          <w:lang w:val="mn-MN"/>
        </w:rPr>
        <w:t>тогтворжуулах татварын орчныг тогтоох</w:t>
      </w:r>
      <w:r>
        <w:rPr>
          <w:rFonts w:ascii="Arial" w:eastAsia="Arial" w:hAnsi="Arial" w:cs="Arial"/>
          <w:lang w:val="en-US"/>
        </w:rPr>
        <w:t xml:space="preserve">” </w:t>
      </w:r>
      <w:proofErr w:type="spellStart"/>
      <w:r>
        <w:rPr>
          <w:rFonts w:ascii="Arial" w:eastAsia="Arial" w:hAnsi="Arial" w:cs="Arial"/>
          <w:lang w:val="en-US"/>
        </w:rPr>
        <w:t>гэж</w:t>
      </w:r>
      <w:proofErr w:type="spellEnd"/>
      <w:r>
        <w:rPr>
          <w:rFonts w:ascii="Arial" w:eastAsia="Arial" w:hAnsi="Arial" w:cs="Arial"/>
          <w:lang w:val="en-US"/>
        </w:rPr>
        <w:t xml:space="preserve"> </w:t>
      </w:r>
      <w:proofErr w:type="spellStart"/>
      <w:r>
        <w:rPr>
          <w:rFonts w:ascii="Arial" w:eastAsia="Arial" w:hAnsi="Arial" w:cs="Arial"/>
          <w:lang w:val="en-US"/>
        </w:rPr>
        <w:t>тус</w:t>
      </w:r>
      <w:proofErr w:type="spellEnd"/>
      <w:r>
        <w:rPr>
          <w:rFonts w:ascii="Arial" w:eastAsia="Arial" w:hAnsi="Arial" w:cs="Arial"/>
          <w:lang w:val="en-US"/>
        </w:rPr>
        <w:t xml:space="preserve"> </w:t>
      </w:r>
      <w:proofErr w:type="spellStart"/>
      <w:r>
        <w:rPr>
          <w:rFonts w:ascii="Arial" w:eastAsia="Arial" w:hAnsi="Arial" w:cs="Arial"/>
          <w:lang w:val="en-US"/>
        </w:rPr>
        <w:t>тус</w:t>
      </w:r>
      <w:proofErr w:type="spellEnd"/>
      <w:r>
        <w:rPr>
          <w:rFonts w:ascii="Arial" w:eastAsia="Arial" w:hAnsi="Arial" w:cs="Arial"/>
          <w:lang w:val="en-US"/>
        </w:rPr>
        <w:t xml:space="preserve"> </w:t>
      </w:r>
      <w:proofErr w:type="spellStart"/>
      <w:r>
        <w:rPr>
          <w:rFonts w:ascii="Arial" w:eastAsia="Arial" w:hAnsi="Arial" w:cs="Arial"/>
          <w:lang w:val="en-US"/>
        </w:rPr>
        <w:t>өөрчилсүгэй</w:t>
      </w:r>
      <w:proofErr w:type="spellEnd"/>
      <w:r>
        <w:rPr>
          <w:rFonts w:ascii="Arial" w:eastAsia="Arial" w:hAnsi="Arial" w:cs="Arial"/>
          <w:lang w:val="en-US"/>
        </w:rPr>
        <w:t>.</w:t>
      </w:r>
    </w:p>
    <w:p w14:paraId="5FAF666F" w14:textId="77777777" w:rsidR="00B558D9" w:rsidRDefault="00B558D9" w:rsidP="00B558D9">
      <w:pPr>
        <w:ind w:right="49" w:firstLine="720"/>
        <w:jc w:val="both"/>
        <w:rPr>
          <w:rFonts w:ascii="Arial" w:eastAsia="Arial" w:hAnsi="Arial" w:cs="Arial"/>
          <w:b/>
        </w:rPr>
      </w:pPr>
    </w:p>
    <w:p w14:paraId="66F9AA3B" w14:textId="77777777" w:rsidR="00B558D9" w:rsidRPr="00961470" w:rsidRDefault="00B558D9" w:rsidP="00B558D9">
      <w:pPr>
        <w:ind w:right="49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 дугаар зүйл.</w:t>
      </w:r>
      <w:r w:rsidRPr="00961470">
        <w:rPr>
          <w:rFonts w:ascii="Arial" w:eastAsia="Arial" w:hAnsi="Arial" w:cs="Arial"/>
        </w:rPr>
        <w:t>Энэ хуулийг Цөмийн энергийн тухай хуульд нэмэлт, өөрчлөлт оруулах тухай хууль хүчин төгөлдөр болсон өдрөөс эхлэн дагаж мөрдөнө.</w:t>
      </w:r>
    </w:p>
    <w:p w14:paraId="13048795" w14:textId="77777777" w:rsidR="00B558D9" w:rsidRPr="00961470" w:rsidRDefault="00B558D9" w:rsidP="00B558D9">
      <w:pPr>
        <w:ind w:right="49"/>
        <w:jc w:val="both"/>
        <w:rPr>
          <w:rFonts w:ascii="Arial" w:eastAsia="Arial" w:hAnsi="Arial" w:cs="Arial"/>
        </w:rPr>
      </w:pPr>
    </w:p>
    <w:p w14:paraId="2FD2130E" w14:textId="77777777" w:rsidR="00B558D9" w:rsidRPr="00961470" w:rsidRDefault="00B558D9" w:rsidP="00B558D9">
      <w:pPr>
        <w:ind w:right="49"/>
        <w:jc w:val="both"/>
        <w:rPr>
          <w:rFonts w:ascii="Arial" w:eastAsia="Arial" w:hAnsi="Arial" w:cs="Arial"/>
        </w:rPr>
      </w:pPr>
    </w:p>
    <w:p w14:paraId="2931D535" w14:textId="77777777" w:rsidR="00B558D9" w:rsidRPr="00961470" w:rsidRDefault="00B558D9" w:rsidP="00B558D9">
      <w:pPr>
        <w:ind w:right="49"/>
        <w:jc w:val="center"/>
        <w:rPr>
          <w:rFonts w:ascii="Arial" w:eastAsia="Arial" w:hAnsi="Arial" w:cs="Arial"/>
        </w:rPr>
      </w:pPr>
      <w:r w:rsidRPr="00961470">
        <w:rPr>
          <w:rFonts w:ascii="Arial" w:eastAsia="Arial" w:hAnsi="Arial" w:cs="Arial"/>
        </w:rPr>
        <w:t>Гарын үсэг</w:t>
      </w:r>
    </w:p>
    <w:p w14:paraId="77CD12EA" w14:textId="77777777" w:rsidR="00B558D9" w:rsidRPr="00961470" w:rsidRDefault="00B558D9" w:rsidP="00B558D9">
      <w:pPr>
        <w:ind w:right="49"/>
        <w:jc w:val="center"/>
        <w:rPr>
          <w:rFonts w:ascii="Arial" w:eastAsia="Arial" w:hAnsi="Arial" w:cs="Arial"/>
        </w:rPr>
      </w:pPr>
    </w:p>
    <w:p w14:paraId="115B91D9" w14:textId="77777777" w:rsidR="00B558D9" w:rsidRPr="00961470" w:rsidRDefault="00B558D9" w:rsidP="00B558D9">
      <w:pPr>
        <w:rPr>
          <w:rFonts w:ascii="Arial" w:eastAsia="Arial" w:hAnsi="Arial" w:cs="Arial"/>
        </w:rPr>
      </w:pPr>
      <w:r w:rsidRPr="00D555BF">
        <w:rPr>
          <w:rFonts w:ascii="Arial" w:hAnsi="Arial" w:cs="Arial"/>
        </w:rPr>
        <w:br w:type="page"/>
      </w:r>
    </w:p>
    <w:p w14:paraId="00F6E89C" w14:textId="77777777" w:rsidR="00B558D9" w:rsidRPr="00961470" w:rsidRDefault="00B558D9" w:rsidP="00B558D9">
      <w:pPr>
        <w:rPr>
          <w:rFonts w:ascii="Arial" w:eastAsia="Arial" w:hAnsi="Arial" w:cs="Arial"/>
        </w:rPr>
      </w:pPr>
    </w:p>
    <w:p w14:paraId="1B4653AF" w14:textId="77777777" w:rsidR="00B558D9" w:rsidRPr="00961470" w:rsidRDefault="00B558D9" w:rsidP="00B558D9">
      <w:pPr>
        <w:ind w:left="7920" w:right="49"/>
        <w:rPr>
          <w:rFonts w:ascii="Arial" w:eastAsia="Arial" w:hAnsi="Arial" w:cs="Arial"/>
        </w:rPr>
      </w:pPr>
      <w:r w:rsidRPr="00961470">
        <w:rPr>
          <w:rFonts w:ascii="Arial" w:eastAsia="Arial" w:hAnsi="Arial" w:cs="Arial"/>
        </w:rPr>
        <w:t>Төсөл</w:t>
      </w:r>
    </w:p>
    <w:p w14:paraId="74051E17" w14:textId="77777777" w:rsidR="00B558D9" w:rsidRPr="00961470" w:rsidRDefault="00B558D9" w:rsidP="00B558D9">
      <w:pPr>
        <w:ind w:right="49"/>
        <w:jc w:val="center"/>
        <w:rPr>
          <w:rFonts w:ascii="Arial" w:eastAsia="Arial" w:hAnsi="Arial" w:cs="Arial"/>
          <w:b/>
        </w:rPr>
      </w:pPr>
      <w:r w:rsidRPr="00961470">
        <w:rPr>
          <w:rFonts w:ascii="Arial" w:eastAsia="Arial" w:hAnsi="Arial" w:cs="Arial"/>
          <w:b/>
        </w:rPr>
        <w:t>МОНГОЛ УЛСЫН ХУУЛЬ</w:t>
      </w:r>
    </w:p>
    <w:p w14:paraId="03604292" w14:textId="77777777" w:rsidR="00B558D9" w:rsidRPr="00961470" w:rsidRDefault="00B558D9" w:rsidP="00B558D9">
      <w:pPr>
        <w:ind w:right="49"/>
        <w:jc w:val="both"/>
        <w:rPr>
          <w:rFonts w:ascii="Arial" w:eastAsia="Arial" w:hAnsi="Arial" w:cs="Arial"/>
        </w:rPr>
      </w:pPr>
    </w:p>
    <w:p w14:paraId="1EE68D9E" w14:textId="77777777" w:rsidR="00B558D9" w:rsidRPr="00961470" w:rsidRDefault="00B558D9" w:rsidP="00B558D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961470">
        <w:rPr>
          <w:rFonts w:ascii="Arial" w:eastAsia="Arial" w:hAnsi="Arial" w:cs="Arial"/>
        </w:rPr>
        <w:t xml:space="preserve">      2024 оны ... дугаар </w:t>
      </w:r>
      <w:r w:rsidRPr="00961470">
        <w:rPr>
          <w:rFonts w:ascii="Arial" w:eastAsia="Arial" w:hAnsi="Arial" w:cs="Arial"/>
        </w:rPr>
        <w:tab/>
      </w:r>
      <w:r w:rsidRPr="00961470">
        <w:rPr>
          <w:rFonts w:ascii="Arial" w:eastAsia="Arial" w:hAnsi="Arial" w:cs="Arial"/>
        </w:rPr>
        <w:tab/>
      </w:r>
      <w:r w:rsidRPr="00961470">
        <w:rPr>
          <w:rFonts w:ascii="Arial" w:eastAsia="Arial" w:hAnsi="Arial" w:cs="Arial"/>
        </w:rPr>
        <w:tab/>
        <w:t xml:space="preserve">Дугаар </w:t>
      </w:r>
      <w:r w:rsidRPr="00961470">
        <w:rPr>
          <w:rFonts w:ascii="Arial" w:eastAsia="Arial" w:hAnsi="Arial" w:cs="Arial"/>
        </w:rPr>
        <w:tab/>
      </w:r>
      <w:r w:rsidRPr="00961470">
        <w:rPr>
          <w:rFonts w:ascii="Arial" w:eastAsia="Arial" w:hAnsi="Arial" w:cs="Arial"/>
        </w:rPr>
        <w:tab/>
      </w:r>
      <w:r w:rsidRPr="00961470">
        <w:rPr>
          <w:rFonts w:ascii="Arial" w:eastAsia="Arial" w:hAnsi="Arial" w:cs="Arial"/>
        </w:rPr>
        <w:tab/>
        <w:t xml:space="preserve">Улаанбаатар хот </w:t>
      </w:r>
    </w:p>
    <w:p w14:paraId="0DD3B12E" w14:textId="77777777" w:rsidR="00B558D9" w:rsidRPr="00961470" w:rsidRDefault="00B558D9" w:rsidP="00B558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 w:rsidRPr="00961470">
        <w:rPr>
          <w:rFonts w:ascii="Arial" w:eastAsia="Arial" w:hAnsi="Arial" w:cs="Arial"/>
        </w:rPr>
        <w:t xml:space="preserve">        сарын ...-ны өдөр </w:t>
      </w:r>
    </w:p>
    <w:p w14:paraId="0D40EFD4" w14:textId="77777777" w:rsidR="00B558D9" w:rsidRPr="00961470" w:rsidRDefault="00B558D9" w:rsidP="00B558D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</w:rPr>
      </w:pPr>
      <w:r w:rsidRPr="00961470">
        <w:rPr>
          <w:rFonts w:ascii="Arial" w:eastAsia="Arial" w:hAnsi="Arial" w:cs="Arial"/>
        </w:rPr>
        <w:t xml:space="preserve"> </w:t>
      </w:r>
    </w:p>
    <w:p w14:paraId="0F3D61C0" w14:textId="77777777" w:rsidR="00B558D9" w:rsidRPr="00D555BF" w:rsidRDefault="00B558D9" w:rsidP="00B558D9">
      <w:pPr>
        <w:rPr>
          <w:rFonts w:ascii="Arial" w:eastAsia="Arial" w:hAnsi="Arial" w:cs="Arial"/>
        </w:rPr>
      </w:pPr>
    </w:p>
    <w:p w14:paraId="40DBAC09" w14:textId="77777777" w:rsidR="00B558D9" w:rsidRPr="00D555BF" w:rsidRDefault="00B558D9" w:rsidP="00B558D9">
      <w:pPr>
        <w:jc w:val="center"/>
        <w:rPr>
          <w:rFonts w:ascii="Arial" w:eastAsia="Arial" w:hAnsi="Arial" w:cs="Arial"/>
          <w:b/>
        </w:rPr>
      </w:pPr>
      <w:r w:rsidRPr="00D555BF">
        <w:rPr>
          <w:rFonts w:ascii="Arial" w:eastAsia="Arial" w:hAnsi="Arial" w:cs="Arial"/>
          <w:b/>
        </w:rPr>
        <w:t xml:space="preserve">КОМПАНИЙН ТУХАЙ ХУУЛЬД ӨӨРЧЛӨЛТ </w:t>
      </w:r>
    </w:p>
    <w:p w14:paraId="4663B255" w14:textId="77777777" w:rsidR="00B558D9" w:rsidRPr="00D555BF" w:rsidRDefault="00B558D9" w:rsidP="00B558D9">
      <w:pPr>
        <w:jc w:val="center"/>
        <w:rPr>
          <w:rFonts w:ascii="Arial" w:eastAsia="Arial" w:hAnsi="Arial" w:cs="Arial"/>
          <w:b/>
        </w:rPr>
      </w:pPr>
      <w:r w:rsidRPr="00D555BF">
        <w:rPr>
          <w:rFonts w:ascii="Arial" w:eastAsia="Arial" w:hAnsi="Arial" w:cs="Arial"/>
          <w:b/>
        </w:rPr>
        <w:t>ОРУУЛАХ ТУХАЙ</w:t>
      </w:r>
    </w:p>
    <w:p w14:paraId="79BD3148" w14:textId="77777777" w:rsidR="00B558D9" w:rsidRPr="00D555BF" w:rsidRDefault="00B558D9" w:rsidP="00B558D9">
      <w:pPr>
        <w:jc w:val="center"/>
        <w:rPr>
          <w:rFonts w:ascii="Arial" w:eastAsia="Arial" w:hAnsi="Arial" w:cs="Arial"/>
          <w:b/>
        </w:rPr>
      </w:pPr>
    </w:p>
    <w:p w14:paraId="6A187F28" w14:textId="77777777" w:rsidR="00B558D9" w:rsidRPr="00961470" w:rsidRDefault="00B558D9" w:rsidP="00B558D9">
      <w:pPr>
        <w:ind w:right="49" w:firstLine="720"/>
        <w:jc w:val="both"/>
        <w:rPr>
          <w:rFonts w:ascii="Arial" w:eastAsia="Arial" w:hAnsi="Arial" w:cs="Arial"/>
        </w:rPr>
      </w:pPr>
      <w:r w:rsidRPr="00961470">
        <w:rPr>
          <w:rFonts w:ascii="Arial" w:eastAsia="Arial" w:hAnsi="Arial" w:cs="Arial"/>
          <w:b/>
        </w:rPr>
        <w:t>1 дүгээр зүйл.</w:t>
      </w:r>
      <w:r w:rsidRPr="00961470">
        <w:rPr>
          <w:rFonts w:ascii="Arial" w:eastAsia="Arial" w:hAnsi="Arial" w:cs="Arial"/>
        </w:rPr>
        <w:t xml:space="preserve">Компанийн тухай хуулийн 34 дүгээр зүйлийн 34.5 дахь хэсгийн “Энгийн” гэснийг “Хуульд тусгайлан зааснаас бусад тохиолдолд энгийн” гэж өөрчилсүгэй. </w:t>
      </w:r>
    </w:p>
    <w:p w14:paraId="48D2FFDE" w14:textId="77777777" w:rsidR="00B558D9" w:rsidRPr="00961470" w:rsidRDefault="00B558D9" w:rsidP="00B558D9">
      <w:pPr>
        <w:ind w:right="49" w:firstLine="720"/>
        <w:jc w:val="both"/>
        <w:rPr>
          <w:rFonts w:ascii="Arial" w:eastAsia="Arial" w:hAnsi="Arial" w:cs="Arial"/>
        </w:rPr>
      </w:pPr>
    </w:p>
    <w:p w14:paraId="61AEB56C" w14:textId="77777777" w:rsidR="00B558D9" w:rsidRPr="00961470" w:rsidRDefault="00B558D9" w:rsidP="00B558D9">
      <w:pPr>
        <w:ind w:right="49" w:firstLine="720"/>
        <w:jc w:val="both"/>
        <w:rPr>
          <w:rFonts w:ascii="Arial" w:eastAsia="Arial" w:hAnsi="Arial" w:cs="Arial"/>
        </w:rPr>
      </w:pPr>
      <w:r w:rsidRPr="00961470">
        <w:rPr>
          <w:rFonts w:ascii="Arial" w:eastAsia="Arial" w:hAnsi="Arial" w:cs="Arial"/>
          <w:b/>
        </w:rPr>
        <w:t>2 дугаар зүйл.</w:t>
      </w:r>
      <w:r w:rsidRPr="00961470">
        <w:rPr>
          <w:rFonts w:ascii="Arial" w:eastAsia="Arial" w:hAnsi="Arial" w:cs="Arial"/>
        </w:rPr>
        <w:t>Энэ хуулийг Цөмийн энергийн тухай хуульд нэмэлт, өөрчлөлт оруулах тухай хууль хүчин төгөлдөр болсон өдрөөс эхлэн дагаж мөрдөнө.</w:t>
      </w:r>
    </w:p>
    <w:p w14:paraId="0672DEE8" w14:textId="77777777" w:rsidR="00B558D9" w:rsidRPr="00961470" w:rsidRDefault="00B558D9" w:rsidP="00B558D9">
      <w:pPr>
        <w:ind w:right="49"/>
        <w:jc w:val="both"/>
        <w:rPr>
          <w:rFonts w:ascii="Arial" w:eastAsia="Arial" w:hAnsi="Arial" w:cs="Arial"/>
        </w:rPr>
      </w:pPr>
    </w:p>
    <w:p w14:paraId="7FDE289E" w14:textId="77777777" w:rsidR="00B558D9" w:rsidRPr="00961470" w:rsidRDefault="00B558D9" w:rsidP="00B558D9">
      <w:pPr>
        <w:ind w:right="49"/>
        <w:jc w:val="both"/>
        <w:rPr>
          <w:rFonts w:ascii="Arial" w:eastAsia="Arial" w:hAnsi="Arial" w:cs="Arial"/>
        </w:rPr>
      </w:pPr>
    </w:p>
    <w:p w14:paraId="08C93A66" w14:textId="77777777" w:rsidR="00B558D9" w:rsidRPr="00961470" w:rsidRDefault="00B558D9" w:rsidP="00B558D9">
      <w:pPr>
        <w:ind w:right="49"/>
        <w:jc w:val="center"/>
        <w:rPr>
          <w:rFonts w:ascii="Arial" w:eastAsia="Arial" w:hAnsi="Arial" w:cs="Arial"/>
        </w:rPr>
      </w:pPr>
      <w:r w:rsidRPr="00961470">
        <w:rPr>
          <w:rFonts w:ascii="Arial" w:eastAsia="Arial" w:hAnsi="Arial" w:cs="Arial"/>
        </w:rPr>
        <w:t>Гарын үсэг</w:t>
      </w:r>
      <w:bookmarkStart w:id="0" w:name="_30j0zll" w:colFirst="0" w:colLast="0"/>
      <w:bookmarkEnd w:id="0"/>
    </w:p>
    <w:p w14:paraId="5449881C" w14:textId="77777777" w:rsidR="00BC4070" w:rsidRDefault="00BC4070"/>
    <w:sectPr w:rsidR="00BC40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8D9"/>
    <w:rsid w:val="003C1848"/>
    <w:rsid w:val="0093605E"/>
    <w:rsid w:val="00B558D9"/>
    <w:rsid w:val="00BC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245200"/>
  <w15:chartTrackingRefBased/>
  <w15:docId w15:val="{E7490A8D-ACA5-B446-9FBB-A56DB069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8D9"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2024-10-25T05:05:00Z</dcterms:created>
  <dcterms:modified xsi:type="dcterms:W3CDTF">2024-10-25T05:06:00Z</dcterms:modified>
</cp:coreProperties>
</file>