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F985F4" w14:textId="77777777" w:rsidR="00B25ACE" w:rsidRPr="00634AB6" w:rsidRDefault="00B25ACE" w:rsidP="00B25ACE">
      <w:pPr>
        <w:rPr>
          <w:rFonts w:ascii="Arial" w:hAnsi="Arial" w:cs="Arial"/>
          <w:b/>
          <w:lang w:val="mn-MN"/>
        </w:rPr>
      </w:pPr>
      <w:r w:rsidRPr="00634AB6">
        <w:rPr>
          <w:rFonts w:ascii="Arial" w:hAnsi="Arial" w:cs="Arial"/>
          <w:b/>
          <w:lang w:val="mn-MN"/>
        </w:rPr>
        <w:t xml:space="preserve">                               БАТЛАВ.</w:t>
      </w:r>
    </w:p>
    <w:p w14:paraId="36949784" w14:textId="77777777" w:rsidR="00B25ACE" w:rsidRPr="00634AB6" w:rsidRDefault="00B25ACE" w:rsidP="00B25ACE">
      <w:pPr>
        <w:rPr>
          <w:rFonts w:ascii="Arial" w:hAnsi="Arial" w:cs="Arial"/>
          <w:b/>
          <w:lang w:val="mn-MN"/>
        </w:rPr>
      </w:pPr>
      <w:r w:rsidRPr="00634AB6">
        <w:rPr>
          <w:rFonts w:ascii="Arial" w:hAnsi="Arial" w:cs="Arial"/>
          <w:b/>
          <w:lang w:val="mn-MN"/>
        </w:rPr>
        <w:t xml:space="preserve">                УЛСЫН ИХ ХУРЛЫН ГИШҮҮН </w:t>
      </w:r>
      <w:r w:rsidRPr="00634AB6">
        <w:rPr>
          <w:rFonts w:ascii="Arial" w:hAnsi="Arial" w:cs="Arial"/>
          <w:b/>
          <w:lang w:val="mn-MN"/>
        </w:rPr>
        <w:tab/>
        <w:t xml:space="preserve">            </w:t>
      </w:r>
      <w:r w:rsidRPr="00634AB6">
        <w:rPr>
          <w:rFonts w:ascii="Arial" w:hAnsi="Arial" w:cs="Arial"/>
          <w:b/>
          <w:lang w:val="mn-MN"/>
        </w:rPr>
        <w:tab/>
        <w:t>О.АМГАЛАНБААТАР</w:t>
      </w:r>
    </w:p>
    <w:p w14:paraId="7D856D6E" w14:textId="77777777" w:rsidR="00B25ACE" w:rsidRPr="00634AB6" w:rsidRDefault="00B25ACE" w:rsidP="00B25ACE">
      <w:pPr>
        <w:ind w:firstLine="720"/>
        <w:jc w:val="center"/>
        <w:rPr>
          <w:rFonts w:ascii="Arial" w:hAnsi="Arial" w:cs="Arial"/>
          <w:b/>
          <w:bCs/>
          <w:color w:val="000000" w:themeColor="text1"/>
          <w:shd w:val="clear" w:color="auto" w:fill="FFFFFF"/>
          <w:lang w:val="mn-MN"/>
        </w:rPr>
      </w:pPr>
    </w:p>
    <w:p w14:paraId="02C403EF" w14:textId="77777777" w:rsidR="00B25ACE" w:rsidRPr="00634AB6" w:rsidRDefault="00B25ACE" w:rsidP="00B25ACE">
      <w:pPr>
        <w:tabs>
          <w:tab w:val="left" w:pos="7395"/>
        </w:tabs>
        <w:rPr>
          <w:rFonts w:ascii="Arial" w:hAnsi="Arial" w:cs="Arial"/>
          <w:lang w:val="mn-MN"/>
        </w:rPr>
      </w:pPr>
    </w:p>
    <w:p w14:paraId="34D79BC0" w14:textId="77777777" w:rsidR="00B25ACE" w:rsidRPr="00634AB6" w:rsidRDefault="00B25ACE" w:rsidP="00B25ACE">
      <w:pPr>
        <w:jc w:val="center"/>
        <w:rPr>
          <w:rFonts w:ascii="Arial" w:hAnsi="Arial" w:cs="Arial"/>
          <w:b/>
          <w:lang w:val="mn-MN"/>
        </w:rPr>
      </w:pPr>
    </w:p>
    <w:p w14:paraId="4E7EE9DF" w14:textId="77777777" w:rsidR="00B25ACE" w:rsidRPr="00634AB6" w:rsidRDefault="00B25ACE" w:rsidP="00B25ACE">
      <w:pPr>
        <w:jc w:val="center"/>
        <w:rPr>
          <w:rFonts w:ascii="Arial" w:hAnsi="Arial" w:cs="Arial"/>
          <w:b/>
          <w:lang w:val="mn-MN"/>
        </w:rPr>
      </w:pPr>
      <w:r w:rsidRPr="00634AB6">
        <w:rPr>
          <w:rFonts w:ascii="Arial" w:hAnsi="Arial" w:cs="Arial"/>
          <w:b/>
          <w:lang w:val="mn-MN"/>
        </w:rPr>
        <w:t>АМЬТНЫ ТУХАЙ ХУУЛЬД НЭМЭЛТ ОРУУЛАХ ТУХАЙ</w:t>
      </w:r>
    </w:p>
    <w:p w14:paraId="75DEE7AD" w14:textId="77777777" w:rsidR="00B25ACE" w:rsidRPr="00634AB6" w:rsidRDefault="00B25ACE" w:rsidP="00B25ACE">
      <w:pPr>
        <w:jc w:val="center"/>
        <w:rPr>
          <w:rFonts w:ascii="Arial" w:hAnsi="Arial" w:cs="Arial"/>
          <w:b/>
          <w:lang w:val="mn-MN"/>
        </w:rPr>
      </w:pPr>
      <w:r w:rsidRPr="00634AB6">
        <w:rPr>
          <w:rFonts w:ascii="Arial" w:hAnsi="Arial" w:cs="Arial"/>
          <w:b/>
          <w:lang w:val="mn-MN"/>
        </w:rPr>
        <w:t>ХУУЛИЙН ТӨСЛИЙН ҮЗЭЛ БАРИМТЛАЛ</w:t>
      </w:r>
    </w:p>
    <w:p w14:paraId="036AC59F" w14:textId="77777777" w:rsidR="00B25ACE" w:rsidRPr="00634AB6" w:rsidRDefault="00B25ACE" w:rsidP="00B25ACE">
      <w:pPr>
        <w:jc w:val="center"/>
        <w:rPr>
          <w:rFonts w:ascii="Arial" w:hAnsi="Arial" w:cs="Arial"/>
          <w:b/>
          <w:lang w:val="mn-MN"/>
        </w:rPr>
      </w:pPr>
    </w:p>
    <w:p w14:paraId="322C1C49" w14:textId="77777777" w:rsidR="00B25ACE" w:rsidRPr="00634AB6" w:rsidRDefault="00B25ACE" w:rsidP="00B25ACE">
      <w:pPr>
        <w:tabs>
          <w:tab w:val="left" w:pos="7395"/>
        </w:tabs>
        <w:ind w:left="270" w:firstLine="90"/>
        <w:rPr>
          <w:rFonts w:ascii="Arial" w:hAnsi="Arial" w:cs="Arial"/>
          <w:b/>
          <w:lang w:val="mn-MN"/>
        </w:rPr>
      </w:pPr>
    </w:p>
    <w:p w14:paraId="6145E6D9" w14:textId="77777777" w:rsidR="00B25ACE" w:rsidRPr="00634AB6" w:rsidRDefault="00B25ACE" w:rsidP="00B25ACE">
      <w:pPr>
        <w:tabs>
          <w:tab w:val="left" w:pos="720"/>
        </w:tabs>
        <w:rPr>
          <w:rFonts w:ascii="Arial" w:hAnsi="Arial" w:cs="Arial"/>
          <w:b/>
          <w:lang w:val="mn-MN"/>
        </w:rPr>
      </w:pPr>
      <w:r w:rsidRPr="00634AB6">
        <w:rPr>
          <w:rFonts w:ascii="Arial" w:hAnsi="Arial" w:cs="Arial"/>
          <w:b/>
          <w:lang w:val="mn-MN"/>
        </w:rPr>
        <w:tab/>
        <w:t>Нэг. Хуулийн төсөл боловсруулах үндэслэл, шаардлага</w:t>
      </w:r>
    </w:p>
    <w:p w14:paraId="51B5F3DD" w14:textId="77777777" w:rsidR="00B25ACE" w:rsidRPr="00634AB6" w:rsidRDefault="00B25ACE" w:rsidP="00B25ACE">
      <w:pPr>
        <w:tabs>
          <w:tab w:val="left" w:pos="720"/>
        </w:tabs>
        <w:rPr>
          <w:rFonts w:ascii="Arial" w:hAnsi="Arial" w:cs="Arial"/>
          <w:b/>
          <w:color w:val="000000" w:themeColor="text1"/>
          <w:lang w:val="mn-MN"/>
        </w:rPr>
      </w:pPr>
    </w:p>
    <w:p w14:paraId="4C5947BE" w14:textId="77777777" w:rsidR="00B25ACE" w:rsidRPr="00634AB6" w:rsidRDefault="00B25ACE" w:rsidP="00B25ACE">
      <w:pPr>
        <w:numPr>
          <w:ilvl w:val="1"/>
          <w:numId w:val="1"/>
        </w:numPr>
        <w:tabs>
          <w:tab w:val="left" w:pos="567"/>
        </w:tabs>
        <w:rPr>
          <w:rFonts w:ascii="Arial" w:hAnsi="Arial" w:cs="Arial"/>
          <w:b/>
          <w:color w:val="000000" w:themeColor="text1"/>
          <w:lang w:val="mn-MN"/>
        </w:rPr>
      </w:pPr>
      <w:r w:rsidRPr="00634AB6">
        <w:rPr>
          <w:rFonts w:ascii="Arial" w:hAnsi="Arial" w:cs="Arial"/>
          <w:b/>
          <w:color w:val="000000" w:themeColor="text1"/>
          <w:lang w:val="mn-MN"/>
        </w:rPr>
        <w:t>Хууль зүйн шаардлага</w:t>
      </w:r>
    </w:p>
    <w:p w14:paraId="1822116D" w14:textId="77777777" w:rsidR="00B25ACE" w:rsidRPr="00634AB6" w:rsidRDefault="00B25ACE" w:rsidP="00B25ACE">
      <w:pPr>
        <w:jc w:val="both"/>
        <w:rPr>
          <w:rFonts w:ascii="Arial" w:hAnsi="Arial" w:cs="Arial"/>
          <w:color w:val="000000" w:themeColor="text1"/>
          <w:kern w:val="2"/>
          <w:lang w:val="mn-MN"/>
          <w14:ligatures w14:val="standardContextual"/>
        </w:rPr>
      </w:pPr>
    </w:p>
    <w:p w14:paraId="6E034E6C" w14:textId="77777777" w:rsidR="00B25ACE" w:rsidRPr="00634AB6" w:rsidRDefault="00B25ACE" w:rsidP="00B25ACE">
      <w:pPr>
        <w:spacing w:line="276" w:lineRule="auto"/>
        <w:jc w:val="both"/>
        <w:rPr>
          <w:rFonts w:ascii="Arial" w:hAnsi="Arial" w:cs="Arial"/>
          <w:color w:val="000000" w:themeColor="text1"/>
          <w:lang w:val="mn-MN"/>
        </w:rPr>
      </w:pPr>
      <w:r w:rsidRPr="00634AB6">
        <w:rPr>
          <w:rFonts w:ascii="Arial" w:hAnsi="Arial" w:cs="Arial"/>
          <w:color w:val="000000" w:themeColor="text1"/>
          <w:lang w:val="mn-MN"/>
        </w:rPr>
        <w:tab/>
        <w:t xml:space="preserve">Монгол Улсын үндсэн хуулийн 16 дугаар зүйлийн 16.1 ... амьд явах эрхтэй ... гэж заасан. </w:t>
      </w:r>
    </w:p>
    <w:p w14:paraId="0FE47E8C" w14:textId="77777777" w:rsidR="00B25ACE" w:rsidRPr="00634AB6" w:rsidRDefault="00B25ACE" w:rsidP="00B25ACE">
      <w:pPr>
        <w:spacing w:line="276" w:lineRule="auto"/>
        <w:jc w:val="both"/>
        <w:rPr>
          <w:rFonts w:ascii="Arial" w:hAnsi="Arial" w:cs="Arial"/>
          <w:color w:val="000000" w:themeColor="text1"/>
          <w:lang w:val="mn-MN"/>
        </w:rPr>
      </w:pPr>
      <w:r w:rsidRPr="00634AB6">
        <w:rPr>
          <w:rFonts w:ascii="Arial" w:hAnsi="Arial" w:cs="Arial"/>
          <w:color w:val="000000" w:themeColor="text1"/>
          <w:lang w:val="mn-MN"/>
        </w:rPr>
        <w:tab/>
        <w:t xml:space="preserve">Монгол Улсад 1986 оны байдлаар 30 гаруй мянган чоно 18 аймгийн нутаг дэвсгэрт тархсан гэж Шинжлэх ухааны академийн Биологийн хүрээлэнгийн эрдэмтдийн гаргасан судалгаанд дурджээ. Үүнээс хойш улсын хэмжээнд чонын талаар нарийвчлан судалсан судалгаа, мэдээлэл байхгүй байна. </w:t>
      </w:r>
    </w:p>
    <w:p w14:paraId="4BD77755" w14:textId="77777777" w:rsidR="00B25ACE" w:rsidRPr="00634AB6" w:rsidRDefault="00B25ACE" w:rsidP="00B25ACE">
      <w:pPr>
        <w:spacing w:line="276" w:lineRule="auto"/>
        <w:ind w:firstLine="567"/>
        <w:jc w:val="both"/>
        <w:rPr>
          <w:rFonts w:ascii="Arial" w:hAnsi="Arial" w:cs="Arial"/>
          <w:color w:val="000000" w:themeColor="text1"/>
          <w:lang w:val="mn-MN"/>
        </w:rPr>
      </w:pPr>
      <w:r w:rsidRPr="00634AB6">
        <w:rPr>
          <w:rFonts w:ascii="Arial" w:hAnsi="Arial" w:cs="Arial"/>
          <w:color w:val="000000" w:themeColor="text1"/>
          <w:lang w:val="mn-MN"/>
        </w:rPr>
        <w:tab/>
        <w:t>Амьтны тухай хууль 2012 онд батлагдсанаар бүс нутгийн амьтны зүйлийн бүрдэл, тэдгээрийн тархац, нөөцийн судалгааг хийж зэрлэг амьтны мэдээллийн санг тогтмол шинэчилсний үндсэн дээр зэрлэг амьтныг хамгаалах, зохистой ашиглах, нөхөн сэргээх ан агнуурын менежментийн төлөвлөгөөг боловсруулж, хэрэгжүүлэх эрх зүйн орчин бүрдсэн.</w:t>
      </w:r>
    </w:p>
    <w:p w14:paraId="2409D3BE" w14:textId="77777777" w:rsidR="00B25ACE" w:rsidRPr="00634AB6" w:rsidRDefault="00B25ACE" w:rsidP="00B25ACE">
      <w:pPr>
        <w:spacing w:line="276" w:lineRule="auto"/>
        <w:ind w:firstLine="567"/>
        <w:jc w:val="both"/>
        <w:rPr>
          <w:rFonts w:ascii="Arial" w:hAnsi="Arial" w:cs="Arial"/>
          <w:color w:val="000000" w:themeColor="text1"/>
          <w:lang w:val="mn-MN"/>
        </w:rPr>
      </w:pPr>
      <w:r w:rsidRPr="00634AB6">
        <w:rPr>
          <w:rFonts w:ascii="Arial" w:hAnsi="Arial" w:cs="Arial"/>
          <w:color w:val="000000" w:themeColor="text1"/>
          <w:lang w:val="mn-MN"/>
        </w:rPr>
        <w:t xml:space="preserve">Түүнчлэн Амьтны тухай хуулиар чоно агнахад заавал зөвшөөрөл авч хураамж төлөхөөр зохицуулсан буюу зөвшөөрөл аваагүй чоно агнасан бол торгууль төлөхөөр хуульчилсан байна. Уг хуулийн зохицуулалт нь бодит амьдралд хэрэгжихэд хэд хэдэн асуудал </w:t>
      </w:r>
      <w:proofErr w:type="spellStart"/>
      <w:r w:rsidRPr="00634AB6">
        <w:rPr>
          <w:rFonts w:ascii="Arial" w:hAnsi="Arial" w:cs="Arial"/>
          <w:color w:val="000000" w:themeColor="text1"/>
          <w:lang w:val="mn-MN"/>
        </w:rPr>
        <w:t>үүсч</w:t>
      </w:r>
      <w:proofErr w:type="spellEnd"/>
      <w:r w:rsidRPr="00634AB6">
        <w:rPr>
          <w:rFonts w:ascii="Arial" w:hAnsi="Arial" w:cs="Arial"/>
          <w:color w:val="000000" w:themeColor="text1"/>
          <w:lang w:val="mn-MN"/>
        </w:rPr>
        <w:t xml:space="preserve"> байгаа буюу хөдөө амьдарч иргэд амь нас, мал </w:t>
      </w:r>
      <w:proofErr w:type="spellStart"/>
      <w:r w:rsidRPr="00634AB6">
        <w:rPr>
          <w:rFonts w:ascii="Arial" w:hAnsi="Arial" w:cs="Arial"/>
          <w:color w:val="000000" w:themeColor="text1"/>
          <w:lang w:val="mn-MN"/>
        </w:rPr>
        <w:t>сүрэгээ</w:t>
      </w:r>
      <w:proofErr w:type="spellEnd"/>
      <w:r w:rsidRPr="00634AB6">
        <w:rPr>
          <w:rFonts w:ascii="Arial" w:hAnsi="Arial" w:cs="Arial"/>
          <w:color w:val="000000" w:themeColor="text1"/>
          <w:lang w:val="mn-MN"/>
        </w:rPr>
        <w:t xml:space="preserve"> хамгаалахад эрсдэл </w:t>
      </w:r>
      <w:proofErr w:type="spellStart"/>
      <w:r w:rsidRPr="00634AB6">
        <w:rPr>
          <w:rFonts w:ascii="Arial" w:hAnsi="Arial" w:cs="Arial"/>
          <w:color w:val="000000" w:themeColor="text1"/>
          <w:lang w:val="mn-MN"/>
        </w:rPr>
        <w:t>үүсч</w:t>
      </w:r>
      <w:proofErr w:type="spellEnd"/>
      <w:r w:rsidRPr="00634AB6">
        <w:rPr>
          <w:rFonts w:ascii="Arial" w:hAnsi="Arial" w:cs="Arial"/>
          <w:color w:val="000000" w:themeColor="text1"/>
          <w:lang w:val="mn-MN"/>
        </w:rPr>
        <w:t xml:space="preserve"> байгаа талаар судалгаа харуулж байна. </w:t>
      </w:r>
    </w:p>
    <w:p w14:paraId="280CEE07" w14:textId="77777777" w:rsidR="00B25ACE" w:rsidRPr="00634AB6" w:rsidRDefault="00B25ACE" w:rsidP="00B25ACE">
      <w:pPr>
        <w:spacing w:line="276" w:lineRule="auto"/>
        <w:ind w:firstLine="567"/>
        <w:jc w:val="both"/>
        <w:rPr>
          <w:rFonts w:ascii="Arial" w:hAnsi="Arial" w:cs="Arial"/>
          <w:color w:val="000000" w:themeColor="text1"/>
          <w:lang w:val="mn-MN"/>
        </w:rPr>
      </w:pPr>
    </w:p>
    <w:p w14:paraId="13143965" w14:textId="77777777" w:rsidR="00B25ACE" w:rsidRPr="00634AB6" w:rsidRDefault="00B25ACE" w:rsidP="00B25ACE">
      <w:pPr>
        <w:spacing w:line="276" w:lineRule="auto"/>
        <w:ind w:firstLine="567"/>
        <w:jc w:val="both"/>
        <w:rPr>
          <w:rFonts w:ascii="Arial" w:hAnsi="Arial" w:cs="Arial"/>
          <w:b/>
          <w:color w:val="000000" w:themeColor="text1"/>
          <w:lang w:val="mn-MN"/>
        </w:rPr>
      </w:pPr>
      <w:r w:rsidRPr="00634AB6">
        <w:rPr>
          <w:rFonts w:ascii="Arial" w:hAnsi="Arial" w:cs="Arial"/>
          <w:b/>
          <w:color w:val="000000" w:themeColor="text1"/>
          <w:lang w:val="mn-MN"/>
        </w:rPr>
        <w:t>1.2.Практик шаардлага</w:t>
      </w:r>
    </w:p>
    <w:p w14:paraId="09EA89AC" w14:textId="77777777" w:rsidR="00B25ACE" w:rsidRPr="00634AB6" w:rsidRDefault="00B25ACE" w:rsidP="00B25ACE">
      <w:pPr>
        <w:spacing w:line="276" w:lineRule="auto"/>
        <w:ind w:firstLine="567"/>
        <w:jc w:val="both"/>
        <w:rPr>
          <w:rFonts w:ascii="Arial" w:hAnsi="Arial" w:cs="Arial"/>
          <w:b/>
          <w:color w:val="000000" w:themeColor="text1"/>
          <w:lang w:val="mn-MN"/>
        </w:rPr>
      </w:pPr>
    </w:p>
    <w:p w14:paraId="05B044E2" w14:textId="77777777" w:rsidR="00B25ACE" w:rsidRPr="00634AB6" w:rsidRDefault="00B25ACE" w:rsidP="00B25ACE">
      <w:pPr>
        <w:spacing w:line="276" w:lineRule="auto"/>
        <w:jc w:val="both"/>
        <w:rPr>
          <w:rFonts w:ascii="Arial" w:hAnsi="Arial" w:cs="Arial"/>
          <w:color w:val="000000" w:themeColor="text1"/>
          <w:lang w:val="mn-MN"/>
        </w:rPr>
      </w:pPr>
      <w:r w:rsidRPr="00634AB6">
        <w:rPr>
          <w:rFonts w:ascii="Arial" w:hAnsi="Arial" w:cs="Arial"/>
          <w:color w:val="000000" w:themeColor="text1"/>
          <w:lang w:val="mn-MN"/>
        </w:rPr>
        <w:tab/>
        <w:t xml:space="preserve">Амьтны тухай хуулийн 28 дугаар зүйлд заасны дагуу иргэн зохих төлбөр төлж, сумын Засаг даргаас олгосон эрхийн бичгийн дагуу агнуурын ховор амьтнаас бусад амьтныг өөрийн ахуйн зориулалтаар агнаж, барьж болох бөгөөд тус эрхийн бичигт иргэний овог, нэр, агнах, барих агнуурын амьтны зүйл, тоо, агнах, барих хугацаа, газар, төлбөр, хураамжийн хэмжээг нарийвчлан заадаг. Тус хуулийн 28 дугаар зүйлийн 28.3.2-т заасны дагуу чоно агнах, барих зөвшөөрлийг тав хүртэл хоногийн хугацаатай олгодог байна. </w:t>
      </w:r>
    </w:p>
    <w:p w14:paraId="564F4AD2" w14:textId="77777777" w:rsidR="00B25ACE" w:rsidRPr="00634AB6" w:rsidRDefault="00B25ACE" w:rsidP="00B25ACE">
      <w:pPr>
        <w:pStyle w:val="NormalWeb"/>
        <w:spacing w:line="276" w:lineRule="auto"/>
        <w:jc w:val="both"/>
        <w:rPr>
          <w:rFonts w:ascii="Arial" w:hAnsi="Arial" w:cs="Arial"/>
          <w:color w:val="000000" w:themeColor="text1"/>
          <w:lang w:val="mn-MN"/>
        </w:rPr>
      </w:pPr>
      <w:r w:rsidRPr="00634AB6">
        <w:rPr>
          <w:rFonts w:ascii="Arial" w:hAnsi="Arial" w:cs="Arial"/>
          <w:color w:val="000000" w:themeColor="text1"/>
          <w:lang w:val="mn-MN"/>
        </w:rPr>
        <w:tab/>
        <w:t xml:space="preserve">Мөн төлбөрийн хэмжээг тогтоохдоо Байгалийн нөөц ашигласны төлбөрийн тухай хуулийн 12 дугаар зүйлийн 12.1.3, 17 дугаар зүйлийн 17.1.2-д тус тус заасны </w:t>
      </w:r>
      <w:r w:rsidRPr="00634AB6">
        <w:rPr>
          <w:rFonts w:ascii="Arial" w:hAnsi="Arial" w:cs="Arial"/>
          <w:color w:val="000000" w:themeColor="text1"/>
          <w:lang w:val="mn-MN"/>
        </w:rPr>
        <w:lastRenderedPageBreak/>
        <w:t>дагуу Засгийн газрын 2023 оны “Амьтны экологи-эдийн засгийн үнэлгээг шинэчлэн батлах тухай” 260 дугаар тогтоолыг үндэслэн тухайн амьтны экологи-эдийн засгийн үнэлгээний 20 хувиар буюу 226,000 төгрөгөөр, зөвшөөрлийн хураамжийг 2 хувиар буюу 22,600 төгрөгөөр тус тус тооцож нэг чоно агнах зөвшөөрөл 248,600 төгрөгийн үнэлгээтэй байна.</w:t>
      </w:r>
    </w:p>
    <w:p w14:paraId="3AF64763" w14:textId="77777777" w:rsidR="00B25ACE" w:rsidRPr="00634AB6" w:rsidRDefault="00B25ACE" w:rsidP="00B25ACE">
      <w:pPr>
        <w:spacing w:line="276" w:lineRule="auto"/>
        <w:jc w:val="both"/>
        <w:rPr>
          <w:rFonts w:ascii="Arial" w:hAnsi="Arial" w:cs="Arial"/>
          <w:color w:val="000000" w:themeColor="text1"/>
          <w:lang w:val="mn-MN"/>
        </w:rPr>
      </w:pPr>
      <w:r w:rsidRPr="00634AB6">
        <w:rPr>
          <w:rFonts w:ascii="Arial" w:hAnsi="Arial" w:cs="Arial"/>
          <w:color w:val="000000" w:themeColor="text1"/>
          <w:lang w:val="mn-MN"/>
        </w:rPr>
        <w:tab/>
        <w:t xml:space="preserve">Улсын Их Хурлын гишүүн миний бие сонгогдсон аймаг, сум, багт ажиллах үед малчид иргэдийн хамгийн ихээр тавьж байсан саналын нэг нь чоно агнахтай холбоотой асуудал байв. Иргэд, малчид чоно агнах, түүнтэй холбоотой төлбөр, зөвшөөрлийн талаар дараах агуулга бүхий тайлбар, мэдээллийг өгсөн болно. </w:t>
      </w:r>
    </w:p>
    <w:p w14:paraId="151D666D" w14:textId="77777777" w:rsidR="00B25ACE" w:rsidRPr="00634AB6" w:rsidRDefault="00B25ACE" w:rsidP="00B25ACE">
      <w:pPr>
        <w:spacing w:line="276" w:lineRule="auto"/>
        <w:jc w:val="both"/>
        <w:rPr>
          <w:rFonts w:ascii="Arial" w:hAnsi="Arial" w:cs="Arial"/>
          <w:color w:val="000000" w:themeColor="text1"/>
          <w:lang w:val="mn-MN"/>
        </w:rPr>
      </w:pPr>
      <w:r w:rsidRPr="00634AB6">
        <w:rPr>
          <w:rFonts w:ascii="Arial" w:hAnsi="Arial" w:cs="Arial"/>
          <w:color w:val="000000" w:themeColor="text1"/>
          <w:lang w:val="mn-MN"/>
        </w:rPr>
        <w:t>- Нэгдүгээрт, ан агнах зөвшөөрлийн бичиг нь тав хүртэлх хоногийн хугацаатай байдаг бөгөөд хэрэв тухайн хугацаанд ан хийж чадаагүй бол дахин зөвшөөрөл авах шаардлага үүсдэг тул төлбөр төлж зөвшөөрөл авах сонирхолгүй байдаг. Мөн чоно агнах зөвшөөрлийн төлбөр өндөр тул зөвшөөрөл авах боломж малчдын хувьд хязгаарлагдмал байна.</w:t>
      </w:r>
    </w:p>
    <w:p w14:paraId="23EF25B0" w14:textId="77777777" w:rsidR="00B25ACE" w:rsidRPr="00634AB6" w:rsidRDefault="00B25ACE" w:rsidP="00B25ACE">
      <w:pPr>
        <w:spacing w:line="276" w:lineRule="auto"/>
        <w:jc w:val="both"/>
        <w:rPr>
          <w:rFonts w:ascii="Arial" w:hAnsi="Arial" w:cs="Arial"/>
          <w:color w:val="000000" w:themeColor="text1"/>
          <w:lang w:val="mn-MN"/>
        </w:rPr>
      </w:pPr>
      <w:r w:rsidRPr="00634AB6">
        <w:rPr>
          <w:rFonts w:ascii="Arial" w:hAnsi="Arial" w:cs="Arial"/>
          <w:color w:val="000000" w:themeColor="text1"/>
          <w:lang w:val="mn-MN"/>
        </w:rPr>
        <w:t xml:space="preserve">- Хоёрдугаарт, хуульд заасны дагуу ан агнах зөвшөөрөл авахад шаардлагатай олон баримт бичиг бүрдүүлэх нь малчин иргэдийн хувьд хүндрэлтэй байдаг бөгөөд тухайлбал, ангийн буу өмчлөх, эзэмших зөвшөөрөл авахад хүндрэлтэй байдаг. </w:t>
      </w:r>
    </w:p>
    <w:p w14:paraId="28858C5B" w14:textId="77777777" w:rsidR="00B25ACE" w:rsidRPr="00634AB6" w:rsidRDefault="00B25ACE" w:rsidP="00B25ACE">
      <w:pPr>
        <w:spacing w:line="276" w:lineRule="auto"/>
        <w:jc w:val="both"/>
        <w:rPr>
          <w:rFonts w:ascii="Arial" w:hAnsi="Arial" w:cs="Arial"/>
          <w:color w:val="000000" w:themeColor="text1"/>
          <w:lang w:val="mn-MN"/>
        </w:rPr>
      </w:pPr>
      <w:r w:rsidRPr="00634AB6">
        <w:rPr>
          <w:rFonts w:ascii="Arial" w:hAnsi="Arial" w:cs="Arial"/>
          <w:color w:val="000000" w:themeColor="text1"/>
          <w:lang w:val="mn-MN"/>
        </w:rPr>
        <w:t xml:space="preserve">- Гуравдугаарт, малчин иргэд зөвшөөрөлгүй чоно агнавал торгууль өндөр, чоно хүн рүү болон мал руу дайрвал заавал зөвшөөрөл авч байж буудахгүй бол зөвшөөрөлгүй ан агнасан хэргээр торгууль оногдуулах заалттай учир иргэд чоно агнахгүй байгаагаас болж чоно элбэгшиж, хүнээс айхгүй түвшинд хүрсэн. Мөн чоно ихэссэнээс бодын төл авч чадахаа байхад хүрч байгаа нь малчдын </w:t>
      </w:r>
      <w:proofErr w:type="spellStart"/>
      <w:r w:rsidRPr="00634AB6">
        <w:rPr>
          <w:rFonts w:ascii="Arial" w:hAnsi="Arial" w:cs="Arial"/>
          <w:color w:val="000000" w:themeColor="text1"/>
          <w:lang w:val="mn-MN"/>
        </w:rPr>
        <w:t>амжиргаанд</w:t>
      </w:r>
      <w:proofErr w:type="spellEnd"/>
      <w:r w:rsidRPr="00634AB6">
        <w:rPr>
          <w:rFonts w:ascii="Arial" w:hAnsi="Arial" w:cs="Arial"/>
          <w:color w:val="000000" w:themeColor="text1"/>
          <w:lang w:val="mn-MN"/>
        </w:rPr>
        <w:t xml:space="preserve"> нөлөөлж байгаа тул үүнийг амьдралд тохиромжтой байдлаар зохицуулж өгөхийг </w:t>
      </w:r>
      <w:proofErr w:type="spellStart"/>
      <w:r w:rsidRPr="00634AB6">
        <w:rPr>
          <w:rFonts w:ascii="Arial" w:hAnsi="Arial" w:cs="Arial"/>
          <w:color w:val="000000" w:themeColor="text1"/>
          <w:lang w:val="mn-MN"/>
        </w:rPr>
        <w:t>хүсч</w:t>
      </w:r>
      <w:proofErr w:type="spellEnd"/>
      <w:r w:rsidRPr="00634AB6">
        <w:rPr>
          <w:rFonts w:ascii="Arial" w:hAnsi="Arial" w:cs="Arial"/>
          <w:color w:val="000000" w:themeColor="text1"/>
          <w:lang w:val="mn-MN"/>
        </w:rPr>
        <w:t xml:space="preserve"> байна. </w:t>
      </w:r>
    </w:p>
    <w:p w14:paraId="26665A79" w14:textId="77777777" w:rsidR="00B25ACE" w:rsidRPr="00634AB6" w:rsidRDefault="00B25ACE" w:rsidP="00B25ACE">
      <w:pPr>
        <w:spacing w:line="276" w:lineRule="auto"/>
        <w:jc w:val="both"/>
        <w:rPr>
          <w:rFonts w:ascii="Arial" w:hAnsi="Arial" w:cs="Arial"/>
          <w:color w:val="000000" w:themeColor="text1"/>
          <w:lang w:val="mn-MN"/>
        </w:rPr>
      </w:pPr>
    </w:p>
    <w:p w14:paraId="3FA99E83" w14:textId="77777777" w:rsidR="00B25ACE" w:rsidRPr="00634AB6" w:rsidRDefault="00B25ACE" w:rsidP="00B25ACE">
      <w:pPr>
        <w:tabs>
          <w:tab w:val="left" w:pos="720"/>
        </w:tabs>
        <w:ind w:firstLine="567"/>
        <w:jc w:val="both"/>
        <w:rPr>
          <w:rFonts w:ascii="Arial" w:hAnsi="Arial" w:cs="Arial"/>
          <w:b/>
          <w:color w:val="000000" w:themeColor="text1"/>
          <w:shd w:val="clear" w:color="auto" w:fill="FFFFFF"/>
          <w:lang w:val="mn-MN"/>
        </w:rPr>
      </w:pPr>
      <w:r w:rsidRPr="00634AB6">
        <w:rPr>
          <w:rFonts w:ascii="Arial" w:hAnsi="Arial" w:cs="Arial"/>
          <w:color w:val="000000" w:themeColor="text1"/>
          <w:lang w:val="mn-MN"/>
        </w:rPr>
        <w:tab/>
      </w:r>
      <w:r w:rsidRPr="00634AB6">
        <w:rPr>
          <w:rFonts w:ascii="Arial" w:hAnsi="Arial" w:cs="Arial"/>
          <w:b/>
          <w:color w:val="000000" w:themeColor="text1"/>
          <w:shd w:val="clear" w:color="auto" w:fill="FFFFFF"/>
          <w:lang w:val="mn-MN"/>
        </w:rPr>
        <w:t>Хоёр. Хуулийн зорилго, ерөнхий бүтэц, зохицуулах харилцаа, хамрах хүрээ</w:t>
      </w:r>
    </w:p>
    <w:p w14:paraId="6932D729" w14:textId="77777777" w:rsidR="00B25ACE" w:rsidRPr="00634AB6" w:rsidRDefault="00B25ACE" w:rsidP="00B25ACE">
      <w:pPr>
        <w:tabs>
          <w:tab w:val="left" w:pos="720"/>
        </w:tabs>
        <w:ind w:firstLine="567"/>
        <w:jc w:val="both"/>
        <w:rPr>
          <w:rFonts w:ascii="Arial" w:hAnsi="Arial" w:cs="Arial"/>
          <w:b/>
          <w:color w:val="000000" w:themeColor="text1"/>
          <w:shd w:val="clear" w:color="auto" w:fill="FFFFFF"/>
          <w:lang w:val="mn-MN"/>
        </w:rPr>
      </w:pPr>
      <w:r w:rsidRPr="00634AB6">
        <w:rPr>
          <w:rFonts w:ascii="Arial" w:hAnsi="Arial" w:cs="Arial"/>
          <w:b/>
          <w:color w:val="000000" w:themeColor="text1"/>
          <w:shd w:val="clear" w:color="auto" w:fill="FFFFFF"/>
          <w:lang w:val="mn-MN"/>
        </w:rPr>
        <w:tab/>
      </w:r>
    </w:p>
    <w:p w14:paraId="5E753C59" w14:textId="77777777" w:rsidR="00B25ACE" w:rsidRPr="00634AB6" w:rsidRDefault="00B25ACE" w:rsidP="00B25ACE">
      <w:pPr>
        <w:ind w:firstLine="567"/>
        <w:jc w:val="both"/>
        <w:rPr>
          <w:rFonts w:ascii="Arial" w:hAnsi="Arial" w:cs="Arial"/>
          <w:b/>
          <w:bCs/>
          <w:color w:val="000000" w:themeColor="text1"/>
          <w:shd w:val="clear" w:color="auto" w:fill="FFFFFF"/>
          <w:lang w:val="mn-MN"/>
        </w:rPr>
      </w:pPr>
      <w:r w:rsidRPr="00634AB6">
        <w:rPr>
          <w:rFonts w:ascii="Arial" w:hAnsi="Arial" w:cs="Arial"/>
          <w:bCs/>
          <w:color w:val="000000" w:themeColor="text1"/>
          <w:shd w:val="clear" w:color="auto" w:fill="FFFFFF"/>
          <w:lang w:val="mn-MN"/>
        </w:rPr>
        <w:t xml:space="preserve">Энэхүү хуулийн төсөл нь 2 зүйлтэй бөгөөд Амьтны тухай хуулийн  25 дугаар зүйлд нэмэлт оруулахаар </w:t>
      </w:r>
      <w:r w:rsidRPr="00634AB6">
        <w:rPr>
          <w:rFonts w:ascii="Arial" w:hAnsi="Arial" w:cs="Arial"/>
          <w:color w:val="000000" w:themeColor="text1"/>
          <w:shd w:val="clear" w:color="auto" w:fill="FFFFFF"/>
          <w:lang w:val="mn-MN"/>
        </w:rPr>
        <w:t>зохицуулсан.</w:t>
      </w:r>
    </w:p>
    <w:p w14:paraId="52991738" w14:textId="77777777" w:rsidR="00B25ACE" w:rsidRPr="00634AB6" w:rsidRDefault="00B25ACE" w:rsidP="00B25ACE">
      <w:pPr>
        <w:ind w:firstLine="567"/>
        <w:jc w:val="both"/>
        <w:rPr>
          <w:rFonts w:ascii="Arial" w:hAnsi="Arial" w:cs="Arial"/>
          <w:color w:val="000000" w:themeColor="text1"/>
          <w:lang w:val="mn-MN"/>
        </w:rPr>
      </w:pPr>
    </w:p>
    <w:p w14:paraId="561CA6F8" w14:textId="77777777" w:rsidR="00B25ACE" w:rsidRPr="00634AB6" w:rsidRDefault="00B25ACE" w:rsidP="00B25ACE">
      <w:pPr>
        <w:tabs>
          <w:tab w:val="left" w:pos="720"/>
        </w:tabs>
        <w:ind w:firstLine="567"/>
        <w:jc w:val="both"/>
        <w:rPr>
          <w:rStyle w:val="Strong"/>
          <w:rFonts w:ascii="Arial" w:eastAsiaTheme="majorEastAsia" w:hAnsi="Arial" w:cs="Arial"/>
          <w:color w:val="000000" w:themeColor="text1"/>
          <w:lang w:val="mn-MN"/>
        </w:rPr>
      </w:pPr>
      <w:r w:rsidRPr="00634AB6">
        <w:rPr>
          <w:rFonts w:ascii="Arial" w:hAnsi="Arial" w:cs="Arial"/>
          <w:color w:val="000000" w:themeColor="text1"/>
          <w:lang w:val="mn-MN"/>
        </w:rPr>
        <w:tab/>
      </w:r>
      <w:r w:rsidRPr="00634AB6">
        <w:rPr>
          <w:rFonts w:ascii="Arial" w:hAnsi="Arial" w:cs="Arial"/>
          <w:b/>
          <w:color w:val="000000" w:themeColor="text1"/>
          <w:lang w:val="mn-MN"/>
        </w:rPr>
        <w:t xml:space="preserve">Гурав. Хуулийн төсөл батлагдсаны дараа </w:t>
      </w:r>
      <w:proofErr w:type="spellStart"/>
      <w:r w:rsidRPr="00634AB6">
        <w:rPr>
          <w:rFonts w:ascii="Arial" w:hAnsi="Arial" w:cs="Arial"/>
          <w:b/>
          <w:color w:val="000000" w:themeColor="text1"/>
          <w:lang w:val="mn-MN"/>
        </w:rPr>
        <w:t>үүсч</w:t>
      </w:r>
      <w:proofErr w:type="spellEnd"/>
      <w:r w:rsidRPr="00634AB6">
        <w:rPr>
          <w:rFonts w:ascii="Arial" w:hAnsi="Arial" w:cs="Arial"/>
          <w:b/>
          <w:color w:val="000000" w:themeColor="text1"/>
          <w:lang w:val="mn-MN"/>
        </w:rPr>
        <w:t xml:space="preserve"> болох нийгэм, эдийн засаг, хууль зүйн үр дагавар, тэдгээрийг шийдвэрлэх талаар авч хэрэгжүүлэх арга хэмжээний санал:</w:t>
      </w:r>
      <w:r w:rsidRPr="00634AB6">
        <w:rPr>
          <w:rStyle w:val="Strong"/>
          <w:rFonts w:ascii="Arial" w:eastAsiaTheme="majorEastAsia" w:hAnsi="Arial" w:cs="Arial"/>
          <w:color w:val="000000" w:themeColor="text1"/>
          <w:lang w:val="mn-MN"/>
        </w:rPr>
        <w:t xml:space="preserve">  </w:t>
      </w:r>
    </w:p>
    <w:p w14:paraId="243E59F4" w14:textId="77777777" w:rsidR="00B25ACE" w:rsidRPr="00634AB6" w:rsidRDefault="00B25ACE" w:rsidP="00B25ACE">
      <w:pPr>
        <w:tabs>
          <w:tab w:val="left" w:pos="720"/>
        </w:tabs>
        <w:ind w:firstLine="567"/>
        <w:jc w:val="both"/>
        <w:rPr>
          <w:rStyle w:val="Strong"/>
          <w:rFonts w:ascii="Arial" w:eastAsiaTheme="majorEastAsia" w:hAnsi="Arial" w:cs="Arial"/>
          <w:b w:val="0"/>
          <w:bCs w:val="0"/>
          <w:color w:val="000000" w:themeColor="text1"/>
          <w:lang w:val="mn-MN"/>
        </w:rPr>
      </w:pPr>
      <w:r w:rsidRPr="00634AB6">
        <w:rPr>
          <w:rStyle w:val="Strong"/>
          <w:rFonts w:ascii="Arial" w:eastAsiaTheme="majorEastAsia" w:hAnsi="Arial" w:cs="Arial"/>
          <w:color w:val="000000" w:themeColor="text1"/>
          <w:lang w:val="mn-MN"/>
        </w:rPr>
        <w:tab/>
        <w:t>Хуулийн төсөл батлагдсанаар Монгол Улсын үндсэн хуульд заасан амьд явах эрх, малчид өөрийгөө болон мал сүргээ чононоос хамгаалах эрх хангагдах ач холбогдолтой.</w:t>
      </w:r>
    </w:p>
    <w:p w14:paraId="070DA1A9" w14:textId="77777777" w:rsidR="00B25ACE" w:rsidRPr="00634AB6" w:rsidRDefault="00B25ACE" w:rsidP="00B25ACE">
      <w:pPr>
        <w:tabs>
          <w:tab w:val="left" w:pos="720"/>
        </w:tabs>
        <w:ind w:firstLine="567"/>
        <w:jc w:val="both"/>
        <w:rPr>
          <w:rFonts w:ascii="Arial" w:hAnsi="Arial" w:cs="Arial"/>
          <w:color w:val="000000" w:themeColor="text1"/>
          <w:lang w:val="mn-MN"/>
        </w:rPr>
      </w:pPr>
      <w:r w:rsidRPr="00634AB6">
        <w:rPr>
          <w:rFonts w:ascii="Arial" w:hAnsi="Arial" w:cs="Arial"/>
          <w:color w:val="000000" w:themeColor="text1"/>
          <w:lang w:val="mn-MN"/>
        </w:rPr>
        <w:tab/>
      </w:r>
      <w:r w:rsidRPr="00634AB6">
        <w:rPr>
          <w:rFonts w:ascii="Arial" w:hAnsi="Arial" w:cs="Arial"/>
          <w:color w:val="000000" w:themeColor="text1"/>
          <w:lang w:val="mn-MN"/>
        </w:rPr>
        <w:tab/>
      </w:r>
    </w:p>
    <w:p w14:paraId="30FF96D4" w14:textId="77777777" w:rsidR="00B25ACE" w:rsidRPr="00634AB6" w:rsidRDefault="00B25ACE" w:rsidP="00B25ACE">
      <w:pPr>
        <w:tabs>
          <w:tab w:val="left" w:pos="720"/>
        </w:tabs>
        <w:ind w:firstLine="567"/>
        <w:jc w:val="both"/>
        <w:rPr>
          <w:rFonts w:ascii="Arial" w:hAnsi="Arial" w:cs="Arial"/>
          <w:b/>
          <w:color w:val="000000" w:themeColor="text1"/>
          <w:lang w:val="mn-MN"/>
        </w:rPr>
      </w:pPr>
      <w:r w:rsidRPr="00634AB6">
        <w:rPr>
          <w:rFonts w:ascii="Arial" w:hAnsi="Arial" w:cs="Arial"/>
          <w:color w:val="000000" w:themeColor="text1"/>
          <w:lang w:val="mn-MN"/>
        </w:rPr>
        <w:tab/>
      </w:r>
      <w:r w:rsidRPr="00634AB6">
        <w:rPr>
          <w:rFonts w:ascii="Arial" w:hAnsi="Arial" w:cs="Arial"/>
          <w:b/>
          <w:color w:val="000000" w:themeColor="text1"/>
          <w:lang w:val="mn-MN"/>
        </w:rPr>
        <w:t xml:space="preserve">Дөрөв. Хуулийн төсөл Монгол Улсын Үндсэн хууль болон бусад хуультай хэрхэн уялдах, хуулийг хэрэгжүүлэхэд шинээр боловсруулах, хуульд нэмэлт, өөрчлөлт оруулах, хүчингүй болсонд тооцох тухай хуулийн талаарх санал: </w:t>
      </w:r>
    </w:p>
    <w:p w14:paraId="584A12F7" w14:textId="77777777" w:rsidR="00B25ACE" w:rsidRPr="00634AB6" w:rsidRDefault="00B25ACE" w:rsidP="00B25ACE">
      <w:pPr>
        <w:tabs>
          <w:tab w:val="left" w:pos="720"/>
        </w:tabs>
        <w:ind w:firstLine="567"/>
        <w:jc w:val="both"/>
        <w:rPr>
          <w:rFonts w:ascii="Arial" w:hAnsi="Arial" w:cs="Arial"/>
          <w:color w:val="000000" w:themeColor="text1"/>
          <w:lang w:val="mn-MN"/>
        </w:rPr>
      </w:pPr>
    </w:p>
    <w:p w14:paraId="2CC6604E" w14:textId="77777777" w:rsidR="00B25ACE" w:rsidRPr="00634AB6" w:rsidRDefault="00B25ACE" w:rsidP="00B25ACE">
      <w:pPr>
        <w:tabs>
          <w:tab w:val="left" w:pos="720"/>
        </w:tabs>
        <w:ind w:firstLine="567"/>
        <w:jc w:val="both"/>
        <w:rPr>
          <w:rFonts w:ascii="Arial" w:hAnsi="Arial" w:cs="Arial"/>
          <w:color w:val="000000" w:themeColor="text1"/>
          <w:lang w:val="mn-MN"/>
        </w:rPr>
      </w:pPr>
      <w:r w:rsidRPr="00634AB6">
        <w:rPr>
          <w:rFonts w:ascii="Arial" w:hAnsi="Arial" w:cs="Arial"/>
          <w:color w:val="000000" w:themeColor="text1"/>
          <w:lang w:val="mn-MN"/>
        </w:rPr>
        <w:tab/>
        <w:t xml:space="preserve">Энэхүү хуулийн төсөл нь Монгол Улсын Үндсэн хууль, Монгол Улсын нэгдэн орсон олон улсын гэрээ, конвенц болон бусад хууль тогтоомжид нийцсэн бөгөөд хуулийн төслийг дагаж бусад хуульд нэмэлт, өөрчлөлт оруулах шаардлагагүй болно. </w:t>
      </w:r>
    </w:p>
    <w:p w14:paraId="51694A41" w14:textId="77777777" w:rsidR="00B25ACE" w:rsidRPr="00634AB6" w:rsidRDefault="00B25ACE" w:rsidP="00B25ACE">
      <w:pPr>
        <w:tabs>
          <w:tab w:val="left" w:pos="720"/>
        </w:tabs>
        <w:spacing w:line="360" w:lineRule="auto"/>
        <w:jc w:val="both"/>
        <w:rPr>
          <w:rFonts w:ascii="Arial" w:hAnsi="Arial" w:cs="Arial"/>
          <w:color w:val="000000" w:themeColor="text1"/>
          <w:lang w:val="mn-MN"/>
        </w:rPr>
      </w:pPr>
      <w:r w:rsidRPr="00634AB6">
        <w:rPr>
          <w:rFonts w:ascii="Arial" w:hAnsi="Arial" w:cs="Arial"/>
          <w:color w:val="000000" w:themeColor="text1"/>
          <w:lang w:val="mn-MN"/>
        </w:rPr>
        <w:tab/>
      </w:r>
    </w:p>
    <w:p w14:paraId="4F52891D" w14:textId="77777777" w:rsidR="00B25ACE" w:rsidRPr="00634AB6" w:rsidRDefault="00B25ACE" w:rsidP="00B25ACE">
      <w:pPr>
        <w:tabs>
          <w:tab w:val="left" w:pos="720"/>
        </w:tabs>
        <w:jc w:val="center"/>
        <w:rPr>
          <w:rFonts w:ascii="Arial" w:hAnsi="Arial" w:cs="Arial"/>
          <w:color w:val="000000" w:themeColor="text1"/>
          <w:lang w:val="mn-MN"/>
        </w:rPr>
      </w:pPr>
      <w:r w:rsidRPr="00634AB6">
        <w:rPr>
          <w:rFonts w:ascii="Arial" w:hAnsi="Arial" w:cs="Arial"/>
          <w:color w:val="000000" w:themeColor="text1"/>
          <w:lang w:val="mn-MN"/>
        </w:rPr>
        <w:t>---</w:t>
      </w:r>
      <w:proofErr w:type="spellStart"/>
      <w:r w:rsidRPr="00634AB6">
        <w:rPr>
          <w:rFonts w:ascii="Arial" w:hAnsi="Arial" w:cs="Arial"/>
          <w:color w:val="000000" w:themeColor="text1"/>
          <w:lang w:val="mn-MN"/>
        </w:rPr>
        <w:t>оОо</w:t>
      </w:r>
      <w:proofErr w:type="spellEnd"/>
      <w:r w:rsidRPr="00634AB6">
        <w:rPr>
          <w:rFonts w:ascii="Arial" w:hAnsi="Arial" w:cs="Arial"/>
          <w:color w:val="000000" w:themeColor="text1"/>
          <w:lang w:val="mn-MN"/>
        </w:rPr>
        <w:t>---</w:t>
      </w:r>
    </w:p>
    <w:p w14:paraId="2C62EDC9" w14:textId="77777777" w:rsidR="00785860" w:rsidRPr="00B25ACE" w:rsidRDefault="00785860">
      <w:pPr>
        <w:rPr>
          <w:lang w:val="mn-MN"/>
        </w:rPr>
      </w:pPr>
    </w:p>
    <w:sectPr w:rsidR="00785860" w:rsidRPr="00B25A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FAA68D4"/>
    <w:multiLevelType w:val="multilevel"/>
    <w:tmpl w:val="BF4EB0C4"/>
    <w:lvl w:ilvl="0">
      <w:start w:val="1"/>
      <w:numFmt w:val="decimal"/>
      <w:lvlText w:val="%1."/>
      <w:lvlJc w:val="left"/>
      <w:pPr>
        <w:ind w:left="400" w:hanging="400"/>
      </w:pPr>
      <w:rPr>
        <w:rFonts w:hint="default"/>
      </w:rPr>
    </w:lvl>
    <w:lvl w:ilvl="1">
      <w:start w:val="1"/>
      <w:numFmt w:val="decimal"/>
      <w:lvlText w:val="%1.%2."/>
      <w:lvlJc w:val="left"/>
      <w:pPr>
        <w:ind w:left="1280" w:hanging="720"/>
      </w:pPr>
      <w:rPr>
        <w:rFonts w:hint="default"/>
      </w:rPr>
    </w:lvl>
    <w:lvl w:ilvl="2">
      <w:start w:val="1"/>
      <w:numFmt w:val="decimal"/>
      <w:lvlText w:val="%1.%2.%3."/>
      <w:lvlJc w:val="left"/>
      <w:pPr>
        <w:ind w:left="1840" w:hanging="720"/>
      </w:pPr>
      <w:rPr>
        <w:rFonts w:hint="default"/>
      </w:rPr>
    </w:lvl>
    <w:lvl w:ilvl="3">
      <w:start w:val="1"/>
      <w:numFmt w:val="decimal"/>
      <w:lvlText w:val="%1.%2.%3.%4."/>
      <w:lvlJc w:val="left"/>
      <w:pPr>
        <w:ind w:left="2760" w:hanging="1080"/>
      </w:pPr>
      <w:rPr>
        <w:rFonts w:hint="default"/>
      </w:rPr>
    </w:lvl>
    <w:lvl w:ilvl="4">
      <w:start w:val="1"/>
      <w:numFmt w:val="decimal"/>
      <w:lvlText w:val="%1.%2.%3.%4.%5."/>
      <w:lvlJc w:val="left"/>
      <w:pPr>
        <w:ind w:left="3320" w:hanging="1080"/>
      </w:pPr>
      <w:rPr>
        <w:rFonts w:hint="default"/>
      </w:rPr>
    </w:lvl>
    <w:lvl w:ilvl="5">
      <w:start w:val="1"/>
      <w:numFmt w:val="decimal"/>
      <w:lvlText w:val="%1.%2.%3.%4.%5.%6."/>
      <w:lvlJc w:val="left"/>
      <w:pPr>
        <w:ind w:left="4240" w:hanging="1440"/>
      </w:pPr>
      <w:rPr>
        <w:rFonts w:hint="default"/>
      </w:rPr>
    </w:lvl>
    <w:lvl w:ilvl="6">
      <w:start w:val="1"/>
      <w:numFmt w:val="decimal"/>
      <w:lvlText w:val="%1.%2.%3.%4.%5.%6.%7."/>
      <w:lvlJc w:val="left"/>
      <w:pPr>
        <w:ind w:left="4800" w:hanging="1440"/>
      </w:pPr>
      <w:rPr>
        <w:rFonts w:hint="default"/>
      </w:rPr>
    </w:lvl>
    <w:lvl w:ilvl="7">
      <w:start w:val="1"/>
      <w:numFmt w:val="decimal"/>
      <w:lvlText w:val="%1.%2.%3.%4.%5.%6.%7.%8."/>
      <w:lvlJc w:val="left"/>
      <w:pPr>
        <w:ind w:left="5720" w:hanging="1800"/>
      </w:pPr>
      <w:rPr>
        <w:rFonts w:hint="default"/>
      </w:rPr>
    </w:lvl>
    <w:lvl w:ilvl="8">
      <w:start w:val="1"/>
      <w:numFmt w:val="decimal"/>
      <w:lvlText w:val="%1.%2.%3.%4.%5.%6.%7.%8.%9."/>
      <w:lvlJc w:val="left"/>
      <w:pPr>
        <w:ind w:left="6640" w:hanging="2160"/>
      </w:pPr>
      <w:rPr>
        <w:rFonts w:hint="default"/>
      </w:rPr>
    </w:lvl>
  </w:abstractNum>
  <w:num w:numId="1" w16cid:durableId="409349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ACE"/>
    <w:rsid w:val="00003057"/>
    <w:rsid w:val="000D210A"/>
    <w:rsid w:val="000F2BF5"/>
    <w:rsid w:val="000F463A"/>
    <w:rsid w:val="001116A4"/>
    <w:rsid w:val="00114FBE"/>
    <w:rsid w:val="001422AC"/>
    <w:rsid w:val="002D2255"/>
    <w:rsid w:val="002E22C5"/>
    <w:rsid w:val="003308A6"/>
    <w:rsid w:val="00356DDE"/>
    <w:rsid w:val="00361B0B"/>
    <w:rsid w:val="003638F3"/>
    <w:rsid w:val="00392D96"/>
    <w:rsid w:val="003A4DD5"/>
    <w:rsid w:val="00415D59"/>
    <w:rsid w:val="00417507"/>
    <w:rsid w:val="004641F4"/>
    <w:rsid w:val="00493B2E"/>
    <w:rsid w:val="004D026B"/>
    <w:rsid w:val="00537406"/>
    <w:rsid w:val="00537B92"/>
    <w:rsid w:val="00562869"/>
    <w:rsid w:val="0057324B"/>
    <w:rsid w:val="005C6382"/>
    <w:rsid w:val="00655FC7"/>
    <w:rsid w:val="0066432D"/>
    <w:rsid w:val="00666DD7"/>
    <w:rsid w:val="007139C0"/>
    <w:rsid w:val="00785860"/>
    <w:rsid w:val="007B28D0"/>
    <w:rsid w:val="007D5A89"/>
    <w:rsid w:val="00817EFC"/>
    <w:rsid w:val="00841D60"/>
    <w:rsid w:val="0086510C"/>
    <w:rsid w:val="00893C91"/>
    <w:rsid w:val="008C6AB6"/>
    <w:rsid w:val="008F5160"/>
    <w:rsid w:val="009300D8"/>
    <w:rsid w:val="00983A9D"/>
    <w:rsid w:val="009B65F0"/>
    <w:rsid w:val="00A02C88"/>
    <w:rsid w:val="00A04AE5"/>
    <w:rsid w:val="00A0696A"/>
    <w:rsid w:val="00AA167B"/>
    <w:rsid w:val="00AA7CF9"/>
    <w:rsid w:val="00AD0911"/>
    <w:rsid w:val="00AD71F0"/>
    <w:rsid w:val="00B25ACE"/>
    <w:rsid w:val="00B45CF5"/>
    <w:rsid w:val="00B80EC7"/>
    <w:rsid w:val="00BB3195"/>
    <w:rsid w:val="00BC0204"/>
    <w:rsid w:val="00BE6B5A"/>
    <w:rsid w:val="00C33F32"/>
    <w:rsid w:val="00CD24E4"/>
    <w:rsid w:val="00D03EC3"/>
    <w:rsid w:val="00D14FF9"/>
    <w:rsid w:val="00D53E9D"/>
    <w:rsid w:val="00D55379"/>
    <w:rsid w:val="00DA51C7"/>
    <w:rsid w:val="00DF5B59"/>
    <w:rsid w:val="00E313FC"/>
    <w:rsid w:val="00F46B2E"/>
    <w:rsid w:val="00F6476E"/>
    <w:rsid w:val="00FA06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E18DD"/>
  <w15:chartTrackingRefBased/>
  <w15:docId w15:val="{D5D26BCA-3067-4F29-9548-DC646E455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ACE"/>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B25A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5A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5A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5A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5A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5AC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5AC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5AC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5AC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5A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5A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5A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5A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5A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5A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5A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5A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5ACE"/>
    <w:rPr>
      <w:rFonts w:eastAsiaTheme="majorEastAsia" w:cstheme="majorBidi"/>
      <w:color w:val="272727" w:themeColor="text1" w:themeTint="D8"/>
    </w:rPr>
  </w:style>
  <w:style w:type="paragraph" w:styleId="Title">
    <w:name w:val="Title"/>
    <w:basedOn w:val="Normal"/>
    <w:next w:val="Normal"/>
    <w:link w:val="TitleChar"/>
    <w:uiPriority w:val="10"/>
    <w:qFormat/>
    <w:rsid w:val="00B25AC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5A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5A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5A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5ACE"/>
    <w:pPr>
      <w:spacing w:before="160"/>
      <w:jc w:val="center"/>
    </w:pPr>
    <w:rPr>
      <w:i/>
      <w:iCs/>
      <w:color w:val="404040" w:themeColor="text1" w:themeTint="BF"/>
    </w:rPr>
  </w:style>
  <w:style w:type="character" w:customStyle="1" w:styleId="QuoteChar">
    <w:name w:val="Quote Char"/>
    <w:basedOn w:val="DefaultParagraphFont"/>
    <w:link w:val="Quote"/>
    <w:uiPriority w:val="29"/>
    <w:rsid w:val="00B25ACE"/>
    <w:rPr>
      <w:i/>
      <w:iCs/>
      <w:color w:val="404040" w:themeColor="text1" w:themeTint="BF"/>
    </w:rPr>
  </w:style>
  <w:style w:type="paragraph" w:styleId="ListParagraph">
    <w:name w:val="List Paragraph"/>
    <w:basedOn w:val="Normal"/>
    <w:uiPriority w:val="34"/>
    <w:qFormat/>
    <w:rsid w:val="00B25ACE"/>
    <w:pPr>
      <w:ind w:left="720"/>
      <w:contextualSpacing/>
    </w:pPr>
  </w:style>
  <w:style w:type="character" w:styleId="IntenseEmphasis">
    <w:name w:val="Intense Emphasis"/>
    <w:basedOn w:val="DefaultParagraphFont"/>
    <w:uiPriority w:val="21"/>
    <w:qFormat/>
    <w:rsid w:val="00B25ACE"/>
    <w:rPr>
      <w:i/>
      <w:iCs/>
      <w:color w:val="0F4761" w:themeColor="accent1" w:themeShade="BF"/>
    </w:rPr>
  </w:style>
  <w:style w:type="paragraph" w:styleId="IntenseQuote">
    <w:name w:val="Intense Quote"/>
    <w:basedOn w:val="Normal"/>
    <w:next w:val="Normal"/>
    <w:link w:val="IntenseQuoteChar"/>
    <w:uiPriority w:val="30"/>
    <w:qFormat/>
    <w:rsid w:val="00B25A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5ACE"/>
    <w:rPr>
      <w:i/>
      <w:iCs/>
      <w:color w:val="0F4761" w:themeColor="accent1" w:themeShade="BF"/>
    </w:rPr>
  </w:style>
  <w:style w:type="character" w:styleId="IntenseReference">
    <w:name w:val="Intense Reference"/>
    <w:basedOn w:val="DefaultParagraphFont"/>
    <w:uiPriority w:val="32"/>
    <w:qFormat/>
    <w:rsid w:val="00B25ACE"/>
    <w:rPr>
      <w:b/>
      <w:bCs/>
      <w:smallCaps/>
      <w:color w:val="0F4761" w:themeColor="accent1" w:themeShade="BF"/>
      <w:spacing w:val="5"/>
    </w:rPr>
  </w:style>
  <w:style w:type="character" w:styleId="Strong">
    <w:name w:val="Strong"/>
    <w:uiPriority w:val="22"/>
    <w:qFormat/>
    <w:rsid w:val="00B25ACE"/>
    <w:rPr>
      <w:b/>
      <w:bCs/>
    </w:rPr>
  </w:style>
  <w:style w:type="paragraph" w:styleId="NormalWeb">
    <w:name w:val="Normal (Web)"/>
    <w:basedOn w:val="Normal"/>
    <w:uiPriority w:val="99"/>
    <w:unhideWhenUsed/>
    <w:rsid w:val="00B25ACE"/>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686</Words>
  <Characters>3913</Characters>
  <Application>Microsoft Office Word</Application>
  <DocSecurity>0</DocSecurity>
  <Lines>32</Lines>
  <Paragraphs>9</Paragraphs>
  <ScaleCrop>false</ScaleCrop>
  <Company/>
  <LinksUpToDate>false</LinksUpToDate>
  <CharactersWithSpaces>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Bayasgalan Sainnyambuu</dc:creator>
  <cp:keywords/>
  <dc:description/>
  <cp:lastModifiedBy>Bayasgalan Sainnyambuu</cp:lastModifiedBy>
  <cp:revision>1</cp:revision>
  <dcterms:created xsi:type="dcterms:W3CDTF">2024-11-01T02:33:00Z</dcterms:created>
  <dcterms:modified xsi:type="dcterms:W3CDTF">2024-11-01T02:34:00Z</dcterms:modified>
</cp:coreProperties>
</file>