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23927" w14:textId="77777777" w:rsidR="00371639" w:rsidRPr="00634AB6" w:rsidRDefault="00371639" w:rsidP="00371639">
      <w:pPr>
        <w:jc w:val="center"/>
        <w:rPr>
          <w:rFonts w:ascii="Arial" w:hAnsi="Arial" w:cs="Arial"/>
          <w:b/>
          <w:lang w:val="mn-MN"/>
        </w:rPr>
      </w:pPr>
      <w:r w:rsidRPr="00634AB6">
        <w:rPr>
          <w:rFonts w:ascii="Arial" w:hAnsi="Arial" w:cs="Arial"/>
          <w:b/>
          <w:lang w:val="mn-MN"/>
        </w:rPr>
        <w:t>АМЬТНЫ ТУХАЙ ХУУЛЬД НЭМЭЛТ ОРУУЛАХ ТУХАЙ</w:t>
      </w:r>
    </w:p>
    <w:p w14:paraId="65277D42" w14:textId="77777777" w:rsidR="00371639" w:rsidRPr="00634AB6" w:rsidRDefault="00371639" w:rsidP="00371639">
      <w:pPr>
        <w:jc w:val="center"/>
        <w:rPr>
          <w:rFonts w:ascii="Arial" w:hAnsi="Arial" w:cs="Arial"/>
          <w:b/>
          <w:lang w:val="mn-MN"/>
        </w:rPr>
      </w:pPr>
      <w:r w:rsidRPr="00634AB6">
        <w:rPr>
          <w:rFonts w:ascii="Arial" w:hAnsi="Arial" w:cs="Arial"/>
          <w:b/>
          <w:lang w:val="mn-MN"/>
        </w:rPr>
        <w:t xml:space="preserve"> ХУУЛИЙН ТӨСЛИЙН ТОВЧ ТАНИЛЦУУЛГА</w:t>
      </w:r>
    </w:p>
    <w:p w14:paraId="36FD42FD" w14:textId="77777777" w:rsidR="00371639" w:rsidRPr="00634AB6" w:rsidRDefault="00371639" w:rsidP="00371639">
      <w:pPr>
        <w:jc w:val="center"/>
        <w:rPr>
          <w:rFonts w:ascii="Arial" w:hAnsi="Arial" w:cs="Arial"/>
          <w:b/>
          <w:lang w:val="mn-MN"/>
        </w:rPr>
      </w:pPr>
    </w:p>
    <w:p w14:paraId="2CFFC0F9" w14:textId="77777777" w:rsidR="00371639" w:rsidRPr="00634AB6" w:rsidRDefault="00371639" w:rsidP="00371639">
      <w:pPr>
        <w:spacing w:line="276" w:lineRule="auto"/>
        <w:jc w:val="both"/>
        <w:rPr>
          <w:rFonts w:ascii="Arial" w:hAnsi="Arial" w:cs="Arial"/>
          <w:color w:val="000000" w:themeColor="text1"/>
          <w:lang w:val="mn-MN"/>
        </w:rPr>
      </w:pPr>
      <w:r w:rsidRPr="00634AB6">
        <w:rPr>
          <w:lang w:val="mn-MN"/>
        </w:rPr>
        <w:tab/>
      </w:r>
      <w:r w:rsidRPr="00634AB6">
        <w:rPr>
          <w:rFonts w:ascii="Arial" w:hAnsi="Arial" w:cs="Arial"/>
          <w:color w:val="000000" w:themeColor="text1"/>
          <w:lang w:val="mn-MN"/>
        </w:rPr>
        <w:t xml:space="preserve"> Улсын Их Хурлын гишүүн миний бие сонгогдсон аймаг, сум, багт ажиллах үед малчид иргэдийн хамгийн ихээр тавьж байсан саналын нэг нь чоно агнахтай холбоотой асуудал байв. Иргэд, малчид чоно агнах, түүнтэй холбоотой төлбөр, зөвшөөрлийн талаар дараах агуулга бүхий тайлбар, мэдээллийг өгсөн болно. </w:t>
      </w:r>
    </w:p>
    <w:p w14:paraId="6A9ADADC"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Нэгдүгээрт, ан агнах зөвшөөрлийн бичиг нь тав хүртэлх хоногийн хугацаатай байдаг бөгөөд хэрэв тухайн хугацаанд ан хийж чадаагүй бол дахин зөвшөөрөл авах шаардлага үүсдэг тул төлбөр төлж зөвшөөрөл авах сонирхолгүй байдаг. Мөн чоно агнах зөвшөөрлийн төлбөр өндөр тул зөвшөөрөл авах боломж малчдын хувьд хязгаарлагдмал байна.</w:t>
      </w:r>
    </w:p>
    <w:p w14:paraId="51CB11EC"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Хоёрдугаарт, хуульд заасны дагуу ан агнах зөвшөөрөл авахад шаардлагатай олон баримт бичиг бүрдүүлэх нь малчин иргэдийн хувьд хүндрэлтэй байдаг бөгөөд тухайлбал, ангийн буу өмчлөх, эзэмших зөвшөөрөл авахад хүндрэлтэй байдаг. </w:t>
      </w:r>
    </w:p>
    <w:p w14:paraId="767B6911"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Гуравдугаарт, малчин иргэд зөвшөөрөлгүй чоно агнавал торгууль өндөр, чоно хүн рүү болон мал руу дайрвал заавал зөвшөөрөл авч байж буудахгүй бол зөвшөөрөлгүй ан агнасан хэргээр торгууль оногдуулах заалттай учир иргэд чоно агнахгүй байгаагаас болж чоно элбэгшиж, хүнээс айхгүй түвшинд хүрсэн. Мөн чоно ихэссэнээс бодын төл авч чадахаа байхад хүрч байгаа нь малчдын </w:t>
      </w:r>
      <w:proofErr w:type="spellStart"/>
      <w:r w:rsidRPr="00634AB6">
        <w:rPr>
          <w:rFonts w:ascii="Arial" w:hAnsi="Arial" w:cs="Arial"/>
          <w:color w:val="000000" w:themeColor="text1"/>
          <w:lang w:val="mn-MN"/>
        </w:rPr>
        <w:t>амжиргаанд</w:t>
      </w:r>
      <w:proofErr w:type="spellEnd"/>
      <w:r w:rsidRPr="00634AB6">
        <w:rPr>
          <w:rFonts w:ascii="Arial" w:hAnsi="Arial" w:cs="Arial"/>
          <w:color w:val="000000" w:themeColor="text1"/>
          <w:lang w:val="mn-MN"/>
        </w:rPr>
        <w:t xml:space="preserve"> нөлөөлж байгаа тул үүнийг амьдралд тохиромжтой байдлаар зохицуулж өгөхийг </w:t>
      </w:r>
      <w:proofErr w:type="spellStart"/>
      <w:r w:rsidRPr="00634AB6">
        <w:rPr>
          <w:rFonts w:ascii="Arial" w:hAnsi="Arial" w:cs="Arial"/>
          <w:color w:val="000000" w:themeColor="text1"/>
          <w:lang w:val="mn-MN"/>
        </w:rPr>
        <w:t>хүсч</w:t>
      </w:r>
      <w:proofErr w:type="spellEnd"/>
      <w:r w:rsidRPr="00634AB6">
        <w:rPr>
          <w:rFonts w:ascii="Arial" w:hAnsi="Arial" w:cs="Arial"/>
          <w:color w:val="000000" w:themeColor="text1"/>
          <w:lang w:val="mn-MN"/>
        </w:rPr>
        <w:t xml:space="preserve"> байна. </w:t>
      </w:r>
    </w:p>
    <w:p w14:paraId="777AA550" w14:textId="77777777" w:rsidR="00371639" w:rsidRPr="00634AB6" w:rsidRDefault="00371639" w:rsidP="00371639">
      <w:pPr>
        <w:spacing w:line="276" w:lineRule="auto"/>
        <w:ind w:firstLine="720"/>
        <w:jc w:val="both"/>
        <w:rPr>
          <w:rFonts w:ascii="Arial" w:hAnsi="Arial" w:cs="Arial"/>
          <w:color w:val="000000" w:themeColor="text1"/>
          <w:lang w:val="mn-MN"/>
        </w:rPr>
      </w:pPr>
      <w:r w:rsidRPr="00634AB6">
        <w:rPr>
          <w:rFonts w:ascii="Arial" w:hAnsi="Arial" w:cs="Arial"/>
          <w:color w:val="000000" w:themeColor="text1"/>
          <w:lang w:val="mn-MN"/>
        </w:rPr>
        <w:t xml:space="preserve">Малчид өмнө нь чоно ихэссэн тохиолдолд нийлж чоно агнадаг байсан буюу чоно агнасан хүнийг нэг хониор шагнадаг байсан, одоо малчин иргэд зөвшөөрөлгүй чоно агнах боломжгүй,  амь насаа, мал сүргээ чононоос хэрхэн хамгаалахаа мэдэхгүй байгаа талаар мэдээлэл өгсөн буюу бодит амьдралд уг хуулийн заалтууд нийцэхгүй байгааг илэрхийлж байна. </w:t>
      </w:r>
    </w:p>
    <w:p w14:paraId="3724DCE2"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Чоно агнахад төлбөрөөс чөлөөлөх нөхцөл, түүний хэрэгжилтийн талаар хянан үзсэн бөгөөд дараах хуулийн зохицуулалтын хүрээнд чоно агнах төлбөрөөс чөлөөлөгдөх үндэслэл болдог байна. Үүнд: </w:t>
      </w:r>
    </w:p>
    <w:p w14:paraId="1C3A9675"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Байгалийн нөөц ашигласны төлбөрийн тухай хуулийн 22 дугаар зүйлийн 22.1.3-т заасан “мал сүргийг хамгаалах болон тодорхой нутаг дэвсгэрт тоо толгойг нь сийрэгжүүлэх зорилгоор чоно агнах”; </w:t>
      </w:r>
    </w:p>
    <w:p w14:paraId="0EAABD81"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Амьтны тухай хуулийн 35 дугаар зүйлийн 35.1-д заасан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тоо толгойг зохицуулах арга хэмжээ авч болно" гэсэн хэсэг, заалтууд байна. </w:t>
      </w:r>
    </w:p>
    <w:p w14:paraId="4734BDC7"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Байгалийн нөөц ашигласны төлбөрийн тухай хуулийн 22 дугаар зүйлийн 22.1.3-д заасан “мал сүргийг хамгаалах болон тодорхой нутаг дэвсгэрт тоо толгойг нь сийрэгжүүлэх..” нөхцөлийг тогтохдоо Амьтны тухай хуульд заасны дагуу тухайн </w:t>
      </w:r>
      <w:r w:rsidRPr="00634AB6">
        <w:rPr>
          <w:rFonts w:ascii="Arial" w:hAnsi="Arial" w:cs="Arial"/>
          <w:color w:val="000000" w:themeColor="text1"/>
          <w:lang w:val="mn-MN"/>
        </w:rPr>
        <w:lastRenderedPageBreak/>
        <w:t xml:space="preserve">амьтны тархац, байршил, нөөц, төрөл, зүйл, тоо толгой, сүргийн бүтэц, өөрчлөлтийг судлан тогтоож, агнуурын нөөцийг хамгаалах, зохистой ашиглах, өсгөн үржүүлэх арга хэмжээг цогц байдлаар тодорхойлж тухайн аймгийн ан агнуурын менежментийн төлөвлөгөөнд тусгасан байх хуулийн зохицуулалттай. </w:t>
      </w:r>
    </w:p>
    <w:p w14:paraId="4D6152CF"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Харин Амьтны тухай хуулийн 35 дугаар зүйлийн 35.1-д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тоо толгойг зохицуулах арга хэмжээ авч болно" гэж заасан бөгөөд өнгөрсөн хугацаанд аймгуудын мэргэжлийн байгууллагад чонотой холбоотой дээрх нөхцөл тогтоогдож бүртгэгдсэн тохиолдол байхгүй байна. </w:t>
      </w:r>
    </w:p>
    <w:p w14:paraId="29B2AF09"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 Зөвшөөрөлгүй чоно агнасан тохиолдолд Зөрчлийн тухай хууль болон Байгаль орчныг хамгаалах тухай хуулийн дагуу дараах хариуцлагыг хүлээлгэдэг. Үүнд: </w:t>
      </w:r>
    </w:p>
    <w:p w14:paraId="46F1ABF5"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Зөрчлийн тухай хуулийн 7.6 дугаар зүйлд заасны дагуу хугацаа дууссан гэрээ, зөвшөөрлөөр, эсхүл гэрээ, зөвшөөрөлгүйгээр амьтныг ашигласан, барьсан, агнасан бол зөрчил үйлдэхэд ашигласан эд зүйл, хууль бусаар олсон хөрөнгө, орлогыг хурааж,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 </w:t>
      </w:r>
    </w:p>
    <w:p w14:paraId="405EBEFB"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Байгаль орчныг хамгаалах тухай хуулийн 49 дүгээр зүйлийн 49.4 дэх хэсэгт заасны дагуу амьтны аймагт учирсан хохирлыг тухайн амьтны экологи–эдийн засгийн үнэлгээг хоёр дахин нэмэгдүүлсэнтэй тэнцэх хэмжээний нөхөн төлбөрийг төлүүлнэ. </w:t>
      </w:r>
    </w:p>
    <w:p w14:paraId="0DD16905"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Торгууль, нөхөн төлбөрийн хэмжээ: Засгийн газрын 2023 оны “Амьтны </w:t>
      </w:r>
      <w:proofErr w:type="spellStart"/>
      <w:r w:rsidRPr="00634AB6">
        <w:rPr>
          <w:rFonts w:ascii="Arial" w:hAnsi="Arial" w:cs="Arial"/>
          <w:color w:val="000000" w:themeColor="text1"/>
          <w:lang w:val="mn-MN"/>
        </w:rPr>
        <w:t>экологиэдийн</w:t>
      </w:r>
      <w:proofErr w:type="spellEnd"/>
      <w:r w:rsidRPr="00634AB6">
        <w:rPr>
          <w:rFonts w:ascii="Arial" w:hAnsi="Arial" w:cs="Arial"/>
          <w:color w:val="000000" w:themeColor="text1"/>
          <w:lang w:val="mn-MN"/>
        </w:rPr>
        <w:t xml:space="preserve"> засгийн үнэлгээг шинэчлэн батлах тухай” 260 дугаар тогтоолын хавсралтад заасны дагуу чонын экологи-эдийн засгийн үнэлгээг 1,130,000 сая төгрөгөөр тогтоосон байна. Зөвшөөрөлгүй чоно агнасан тохиолдолд Зөрчлийн тухай хуулийн 7.6 дугаар зүйлд заасны дагуу торгууль төлөхөөс гадна Байгаль орчныг хамгаалах тухай хуулийн 49 дүгээр зүйлийн 49.4 дэх хэсэгт заасны дагуу 2,260,000 төгрөгийн нөхөн төлбөр төлдөг. </w:t>
      </w:r>
    </w:p>
    <w:p w14:paraId="35B6A362" w14:textId="77777777" w:rsidR="00371639" w:rsidRPr="00634AB6" w:rsidRDefault="00371639" w:rsidP="00371639">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Зөвшөөрөлгүй чоно агнасан тохиолдолд хүлээлгэх торгууль, төлбөрийн хэмжээг хууль тогтоомжоор тодорхой зохицуулсан боловч амь нас, мал </w:t>
      </w:r>
      <w:proofErr w:type="spellStart"/>
      <w:r w:rsidRPr="00634AB6">
        <w:rPr>
          <w:rFonts w:ascii="Arial" w:hAnsi="Arial" w:cs="Arial"/>
          <w:color w:val="000000" w:themeColor="text1"/>
          <w:lang w:val="mn-MN"/>
        </w:rPr>
        <w:t>сүрэгээ</w:t>
      </w:r>
      <w:proofErr w:type="spellEnd"/>
      <w:r w:rsidRPr="00634AB6">
        <w:rPr>
          <w:rFonts w:ascii="Arial" w:hAnsi="Arial" w:cs="Arial"/>
          <w:color w:val="000000" w:themeColor="text1"/>
          <w:lang w:val="mn-MN"/>
        </w:rPr>
        <w:t xml:space="preserve"> хамгаалах шаардлага </w:t>
      </w:r>
      <w:proofErr w:type="spellStart"/>
      <w:r w:rsidRPr="00634AB6">
        <w:rPr>
          <w:rFonts w:ascii="Arial" w:hAnsi="Arial" w:cs="Arial"/>
          <w:color w:val="000000" w:themeColor="text1"/>
          <w:lang w:val="mn-MN"/>
        </w:rPr>
        <w:t>үүсч</w:t>
      </w:r>
      <w:proofErr w:type="spellEnd"/>
      <w:r w:rsidRPr="00634AB6">
        <w:rPr>
          <w:rFonts w:ascii="Arial" w:hAnsi="Arial" w:cs="Arial"/>
          <w:color w:val="000000" w:themeColor="text1"/>
          <w:lang w:val="mn-MN"/>
        </w:rPr>
        <w:t xml:space="preserve"> тухайн үедээ зөвшөөрөлгүй чоно агнасан ч торгууль, төлбөр төлөхөөр зохицуулсан нь Монгол Улсын үндсэн хуульд заасан амьд явах эрх, өмчтэй байх эрхүүд зөрчигдөх хэмжээний зохицуулалт байгааг илтгэж байна. Түүнчлэн өргөн уудам нутаг дэвсгэрт нүүдлийн соёлтой амьдарч буй малчин иргэд чоно агнах нөхцөл үүсвэл зөвшөөрөл авах гэж материал бүрдүүлж байж агнахгүй бол торгууль төлөхөөр зохицуулсан нь бодит амьдралд нийцэх зохицуулалт биш байгааг илтгэж байна. </w:t>
      </w:r>
    </w:p>
    <w:p w14:paraId="3AA6B3C7" w14:textId="77777777" w:rsidR="00371639" w:rsidRPr="00634AB6" w:rsidRDefault="00371639" w:rsidP="00371639">
      <w:pPr>
        <w:ind w:firstLine="567"/>
        <w:jc w:val="both"/>
        <w:rPr>
          <w:rFonts w:ascii="Arial" w:hAnsi="Arial" w:cs="Arial"/>
          <w:b/>
          <w:bCs/>
          <w:color w:val="000000" w:themeColor="text1"/>
          <w:shd w:val="clear" w:color="auto" w:fill="FFFFFF"/>
          <w:lang w:val="mn-MN"/>
        </w:rPr>
      </w:pPr>
      <w:r w:rsidRPr="00634AB6">
        <w:rPr>
          <w:rFonts w:ascii="Arial" w:hAnsi="Arial" w:cs="Arial"/>
          <w:bCs/>
          <w:color w:val="000000" w:themeColor="text1"/>
          <w:shd w:val="clear" w:color="auto" w:fill="FFFFFF"/>
          <w:lang w:val="mn-MN"/>
        </w:rPr>
        <w:tab/>
        <w:t xml:space="preserve">Энэхүү хуулийн төсөл нь 2 зүйлтэй бөгөөд Амьтны тухай хуулийн 25 дугаар зүйлд нэмэлт оруулахаар зохицуулсан. </w:t>
      </w:r>
    </w:p>
    <w:p w14:paraId="284BB695" w14:textId="77777777" w:rsidR="00371639" w:rsidRPr="00634AB6" w:rsidRDefault="00371639" w:rsidP="00371639">
      <w:pPr>
        <w:tabs>
          <w:tab w:val="left" w:pos="720"/>
        </w:tabs>
        <w:jc w:val="both"/>
        <w:rPr>
          <w:rFonts w:ascii="Arial" w:hAnsi="Arial" w:cs="Arial"/>
          <w:lang w:val="mn-MN"/>
        </w:rPr>
      </w:pPr>
      <w:r w:rsidRPr="00634AB6">
        <w:rPr>
          <w:rFonts w:ascii="Arial" w:hAnsi="Arial" w:cs="Arial"/>
          <w:b/>
          <w:bCs/>
          <w:color w:val="000000" w:themeColor="text1"/>
          <w:sz w:val="28"/>
          <w:szCs w:val="28"/>
          <w:shd w:val="clear" w:color="auto" w:fill="FFFFFF"/>
          <w:lang w:val="mn-MN"/>
        </w:rPr>
        <w:lastRenderedPageBreak/>
        <w:tab/>
      </w:r>
      <w:r w:rsidRPr="00634AB6">
        <w:rPr>
          <w:rStyle w:val="Strong"/>
          <w:rFonts w:ascii="Arial" w:eastAsiaTheme="majorEastAsia" w:hAnsi="Arial" w:cs="Arial"/>
          <w:lang w:val="mn-MN"/>
        </w:rPr>
        <w:t>Хуулийн төсөл батлагдсанаар Монгол Улсын үндсэн хуульд заасан амьд явах, өмчтэй байх эрх бүрэн хангагдах ач холбогдолтой.</w:t>
      </w:r>
    </w:p>
    <w:p w14:paraId="7BA82B12" w14:textId="77777777" w:rsidR="00371639" w:rsidRPr="00634AB6" w:rsidRDefault="00371639" w:rsidP="00371639">
      <w:pPr>
        <w:jc w:val="both"/>
        <w:rPr>
          <w:rFonts w:ascii="Arial" w:hAnsi="Arial" w:cs="Arial"/>
          <w:lang w:val="mn-MN"/>
        </w:rPr>
      </w:pPr>
    </w:p>
    <w:p w14:paraId="7D895389" w14:textId="77777777" w:rsidR="00371639" w:rsidRPr="00634AB6" w:rsidRDefault="00371639" w:rsidP="00371639">
      <w:pPr>
        <w:ind w:firstLine="567"/>
        <w:jc w:val="center"/>
        <w:rPr>
          <w:rFonts w:ascii="Arial" w:hAnsi="Arial" w:cs="Arial"/>
          <w:b/>
          <w:bCs/>
          <w:lang w:val="mn-MN"/>
        </w:rPr>
      </w:pPr>
      <w:r w:rsidRPr="00634AB6">
        <w:rPr>
          <w:rFonts w:ascii="Arial" w:hAnsi="Arial" w:cs="Arial"/>
          <w:b/>
          <w:bCs/>
          <w:lang w:val="mn-MN"/>
        </w:rPr>
        <w:t>ХУУЛЬ САНААЧЛАГЧ</w:t>
      </w:r>
    </w:p>
    <w:p w14:paraId="1856B4AB" w14:textId="77777777" w:rsidR="00371639" w:rsidRPr="00634AB6" w:rsidRDefault="00371639" w:rsidP="00371639">
      <w:pPr>
        <w:ind w:firstLine="567"/>
        <w:jc w:val="center"/>
        <w:rPr>
          <w:rFonts w:ascii="Arial" w:hAnsi="Arial" w:cs="Arial"/>
          <w:b/>
          <w:bCs/>
          <w:lang w:val="mn-MN"/>
        </w:rPr>
      </w:pPr>
    </w:p>
    <w:p w14:paraId="515DCE60" w14:textId="77777777" w:rsidR="00371639" w:rsidRPr="00634AB6" w:rsidRDefault="00371639" w:rsidP="00371639">
      <w:pPr>
        <w:tabs>
          <w:tab w:val="left" w:pos="720"/>
        </w:tabs>
        <w:jc w:val="center"/>
        <w:rPr>
          <w:rFonts w:ascii="Arial" w:hAnsi="Arial" w:cs="Arial"/>
          <w:b/>
          <w:bCs/>
          <w:lang w:val="mn-MN"/>
        </w:rPr>
      </w:pPr>
      <w:r w:rsidRPr="00634AB6">
        <w:rPr>
          <w:rFonts w:ascii="Arial" w:hAnsi="Arial" w:cs="Arial"/>
          <w:b/>
          <w:bCs/>
          <w:lang w:val="mn-MN"/>
        </w:rPr>
        <w:t>---</w:t>
      </w:r>
      <w:proofErr w:type="spellStart"/>
      <w:r w:rsidRPr="00634AB6">
        <w:rPr>
          <w:rFonts w:ascii="Arial" w:hAnsi="Arial" w:cs="Arial"/>
          <w:b/>
          <w:bCs/>
          <w:lang w:val="mn-MN"/>
        </w:rPr>
        <w:t>оОо</w:t>
      </w:r>
      <w:proofErr w:type="spellEnd"/>
      <w:r w:rsidRPr="00634AB6">
        <w:rPr>
          <w:rFonts w:ascii="Arial" w:hAnsi="Arial" w:cs="Arial"/>
          <w:b/>
          <w:bCs/>
          <w:lang w:val="mn-MN"/>
        </w:rPr>
        <w:t>--</w:t>
      </w:r>
    </w:p>
    <w:p w14:paraId="4A8BFB62" w14:textId="77777777" w:rsidR="00785860" w:rsidRPr="00371639" w:rsidRDefault="00785860">
      <w:pPr>
        <w:rPr>
          <w:lang w:val="mn-MN"/>
        </w:rPr>
      </w:pPr>
    </w:p>
    <w:sectPr w:rsidR="00785860" w:rsidRPr="00371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39"/>
    <w:rsid w:val="00003057"/>
    <w:rsid w:val="000D210A"/>
    <w:rsid w:val="000F2BF5"/>
    <w:rsid w:val="000F463A"/>
    <w:rsid w:val="001116A4"/>
    <w:rsid w:val="00114FBE"/>
    <w:rsid w:val="001422AC"/>
    <w:rsid w:val="002D2255"/>
    <w:rsid w:val="002E22C5"/>
    <w:rsid w:val="003308A6"/>
    <w:rsid w:val="00356DDE"/>
    <w:rsid w:val="00361B0B"/>
    <w:rsid w:val="003638F3"/>
    <w:rsid w:val="00371639"/>
    <w:rsid w:val="00392D96"/>
    <w:rsid w:val="003A4DD5"/>
    <w:rsid w:val="00415D59"/>
    <w:rsid w:val="00417507"/>
    <w:rsid w:val="004641F4"/>
    <w:rsid w:val="00493B2E"/>
    <w:rsid w:val="004D026B"/>
    <w:rsid w:val="00537406"/>
    <w:rsid w:val="00537B92"/>
    <w:rsid w:val="00562869"/>
    <w:rsid w:val="0057324B"/>
    <w:rsid w:val="005C6382"/>
    <w:rsid w:val="00655FC7"/>
    <w:rsid w:val="0066432D"/>
    <w:rsid w:val="00666DD7"/>
    <w:rsid w:val="007139C0"/>
    <w:rsid w:val="00785860"/>
    <w:rsid w:val="007B28D0"/>
    <w:rsid w:val="007D5A89"/>
    <w:rsid w:val="00817EFC"/>
    <w:rsid w:val="00841D60"/>
    <w:rsid w:val="0086510C"/>
    <w:rsid w:val="00893C91"/>
    <w:rsid w:val="008C6AB6"/>
    <w:rsid w:val="008F5160"/>
    <w:rsid w:val="009300D8"/>
    <w:rsid w:val="00983A9D"/>
    <w:rsid w:val="009B65F0"/>
    <w:rsid w:val="00A02C88"/>
    <w:rsid w:val="00A04AE5"/>
    <w:rsid w:val="00A0696A"/>
    <w:rsid w:val="00AA167B"/>
    <w:rsid w:val="00AA7CF9"/>
    <w:rsid w:val="00AD0911"/>
    <w:rsid w:val="00AD71F0"/>
    <w:rsid w:val="00B45CF5"/>
    <w:rsid w:val="00B80EC7"/>
    <w:rsid w:val="00BB3195"/>
    <w:rsid w:val="00BC0204"/>
    <w:rsid w:val="00BE6B5A"/>
    <w:rsid w:val="00C33F32"/>
    <w:rsid w:val="00CD24E4"/>
    <w:rsid w:val="00D03EC3"/>
    <w:rsid w:val="00D14FF9"/>
    <w:rsid w:val="00D53E9D"/>
    <w:rsid w:val="00D55379"/>
    <w:rsid w:val="00DA51C7"/>
    <w:rsid w:val="00DF5B59"/>
    <w:rsid w:val="00E313FC"/>
    <w:rsid w:val="00F46B2E"/>
    <w:rsid w:val="00F6476E"/>
    <w:rsid w:val="00FA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B296"/>
  <w15:chartTrackingRefBased/>
  <w15:docId w15:val="{7CB3C49D-7814-4570-AC1D-90FE0278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3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716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16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16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163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7163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7163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7163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7163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7163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639"/>
    <w:rPr>
      <w:rFonts w:eastAsiaTheme="majorEastAsia" w:cstheme="majorBidi"/>
      <w:color w:val="272727" w:themeColor="text1" w:themeTint="D8"/>
    </w:rPr>
  </w:style>
  <w:style w:type="paragraph" w:styleId="Title">
    <w:name w:val="Title"/>
    <w:basedOn w:val="Normal"/>
    <w:next w:val="Normal"/>
    <w:link w:val="TitleChar"/>
    <w:uiPriority w:val="10"/>
    <w:qFormat/>
    <w:rsid w:val="003716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1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6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1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63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71639"/>
    <w:rPr>
      <w:i/>
      <w:iCs/>
      <w:color w:val="404040" w:themeColor="text1" w:themeTint="BF"/>
    </w:rPr>
  </w:style>
  <w:style w:type="paragraph" w:styleId="ListParagraph">
    <w:name w:val="List Paragraph"/>
    <w:basedOn w:val="Normal"/>
    <w:uiPriority w:val="34"/>
    <w:qFormat/>
    <w:rsid w:val="0037163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71639"/>
    <w:rPr>
      <w:i/>
      <w:iCs/>
      <w:color w:val="0F4761" w:themeColor="accent1" w:themeShade="BF"/>
    </w:rPr>
  </w:style>
  <w:style w:type="paragraph" w:styleId="IntenseQuote">
    <w:name w:val="Intense Quote"/>
    <w:basedOn w:val="Normal"/>
    <w:next w:val="Normal"/>
    <w:link w:val="IntenseQuoteChar"/>
    <w:uiPriority w:val="30"/>
    <w:qFormat/>
    <w:rsid w:val="003716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71639"/>
    <w:rPr>
      <w:i/>
      <w:iCs/>
      <w:color w:val="0F4761" w:themeColor="accent1" w:themeShade="BF"/>
    </w:rPr>
  </w:style>
  <w:style w:type="character" w:styleId="IntenseReference">
    <w:name w:val="Intense Reference"/>
    <w:basedOn w:val="DefaultParagraphFont"/>
    <w:uiPriority w:val="32"/>
    <w:qFormat/>
    <w:rsid w:val="00371639"/>
    <w:rPr>
      <w:b/>
      <w:bCs/>
      <w:smallCaps/>
      <w:color w:val="0F4761" w:themeColor="accent1" w:themeShade="BF"/>
      <w:spacing w:val="5"/>
    </w:rPr>
  </w:style>
  <w:style w:type="character" w:styleId="Strong">
    <w:name w:val="Strong"/>
    <w:uiPriority w:val="22"/>
    <w:qFormat/>
    <w:rsid w:val="0037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2024-11-01T02:34:00Z</dcterms:created>
  <dcterms:modified xsi:type="dcterms:W3CDTF">2024-11-01T02:35:00Z</dcterms:modified>
</cp:coreProperties>
</file>