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F334"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1F21DE05"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714F2E45"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05AEFFB6"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2594994C"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50C9CA95"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686D8507"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4C9541A6"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15044A8F"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60AD0DD7"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69F8CC4A"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08C23543"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1D8200EA"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1F69E5FB"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3CA880E9"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1932FCA9"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5413A9DF"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4ECE4225" w14:textId="77777777" w:rsidR="00993A04" w:rsidRPr="00993A04" w:rsidRDefault="00993A04" w:rsidP="00993A04">
      <w:pPr>
        <w:pBdr>
          <w:top w:val="nil"/>
          <w:left w:val="nil"/>
          <w:bottom w:val="nil"/>
          <w:right w:val="nil"/>
          <w:between w:val="nil"/>
        </w:pBdr>
        <w:spacing w:after="0"/>
        <w:jc w:val="center"/>
        <w:rPr>
          <w:rFonts w:ascii="Arial" w:eastAsia="Arial" w:hAnsi="Arial" w:cs="Arial"/>
          <w:b/>
          <w:color w:val="000000"/>
          <w:sz w:val="24"/>
          <w:szCs w:val="24"/>
        </w:rPr>
      </w:pPr>
    </w:p>
    <w:p w14:paraId="59CC6C04" w14:textId="3C67532A" w:rsidR="00993A04" w:rsidRPr="00BB7D12" w:rsidRDefault="00993A04" w:rsidP="00993A04">
      <w:pPr>
        <w:pBdr>
          <w:top w:val="nil"/>
          <w:left w:val="nil"/>
          <w:bottom w:val="nil"/>
          <w:right w:val="nil"/>
          <w:between w:val="nil"/>
        </w:pBdr>
        <w:spacing w:after="0"/>
        <w:jc w:val="center"/>
        <w:rPr>
          <w:rFonts w:ascii="Arial" w:eastAsia="Arial" w:hAnsi="Arial" w:cs="Arial"/>
          <w:b/>
          <w:color w:val="000000"/>
          <w:sz w:val="24"/>
          <w:szCs w:val="24"/>
        </w:rPr>
      </w:pPr>
      <w:r w:rsidRPr="00BB7D12">
        <w:rPr>
          <w:rFonts w:ascii="Arial" w:eastAsia="Arial" w:hAnsi="Arial" w:cs="Arial"/>
          <w:b/>
          <w:color w:val="000000"/>
          <w:sz w:val="24"/>
          <w:szCs w:val="24"/>
        </w:rPr>
        <w:t xml:space="preserve">ЧӨЛӨӨТ ЗАХ ЗЭЭЛИЙГ ХӨГЖҮҮЛЖ, ХУВИЙН ӨМЧ, ЭДИЙН ЗАСГИЙН ЭРХ ЧӨЛӨӨГ ХАМГААЛАХ ТУХАЙ “ИРГЭН НЬ БАЯН МОНГОЛ” </w:t>
      </w:r>
      <w:r w:rsidR="00B20E62">
        <w:rPr>
          <w:rFonts w:ascii="Arial" w:eastAsia="Arial" w:hAnsi="Arial" w:cs="Arial"/>
          <w:b/>
          <w:color w:val="000000"/>
          <w:sz w:val="24"/>
          <w:szCs w:val="24"/>
        </w:rPr>
        <w:t>ТОГТООЛЫН</w:t>
      </w:r>
    </w:p>
    <w:p w14:paraId="1258C8D9" w14:textId="77777777" w:rsidR="00993A04" w:rsidRPr="00993A04" w:rsidRDefault="00993A04" w:rsidP="00993A04">
      <w:pPr>
        <w:pBdr>
          <w:top w:val="nil"/>
          <w:left w:val="nil"/>
          <w:bottom w:val="nil"/>
          <w:right w:val="nil"/>
          <w:between w:val="nil"/>
        </w:pBdr>
        <w:spacing w:after="0"/>
        <w:jc w:val="center"/>
        <w:rPr>
          <w:rFonts w:ascii="Arial" w:eastAsia="Arial" w:hAnsi="Arial" w:cs="Arial"/>
          <w:b/>
          <w:color w:val="000000"/>
          <w:sz w:val="24"/>
          <w:szCs w:val="24"/>
        </w:rPr>
      </w:pPr>
      <w:r w:rsidRPr="00993A04">
        <w:rPr>
          <w:rFonts w:ascii="Arial" w:eastAsia="Arial" w:hAnsi="Arial" w:cs="Arial"/>
          <w:b/>
          <w:color w:val="000000"/>
          <w:sz w:val="24"/>
          <w:szCs w:val="24"/>
        </w:rPr>
        <w:t>ТӨСЛИЙН ХЭРЭГЦЭЭ, ШААРДЛАГЫН СУДАЛГАА</w:t>
      </w:r>
    </w:p>
    <w:p w14:paraId="7A737D65" w14:textId="4867BD19" w:rsidR="008C159A" w:rsidRDefault="00DC3520">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ТӨСЛИЙН НӨЛӨӨГ ҮНЭЛСЭН СУДАЛГААНЫ ТАЙЛАН</w:t>
      </w:r>
    </w:p>
    <w:p w14:paraId="3B9E8035"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4AA9361D"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53156955"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7776BA4B"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20D5B5FA"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41B2EC7F"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08279237"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712105CB"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1AE83755"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599F71A6"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54D7C8DE"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7541C523"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7734BD68"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3D533BFD"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3D312078"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45CD2A55" w14:textId="77777777" w:rsidR="00993A04" w:rsidRDefault="00993A04">
      <w:pPr>
        <w:pBdr>
          <w:top w:val="nil"/>
          <w:left w:val="nil"/>
          <w:bottom w:val="nil"/>
          <w:right w:val="nil"/>
          <w:between w:val="nil"/>
        </w:pBdr>
        <w:spacing w:after="0"/>
        <w:jc w:val="center"/>
        <w:rPr>
          <w:rFonts w:ascii="Arial" w:eastAsia="Arial" w:hAnsi="Arial" w:cs="Arial"/>
          <w:b/>
          <w:color w:val="000000"/>
          <w:sz w:val="24"/>
          <w:szCs w:val="24"/>
        </w:rPr>
      </w:pPr>
    </w:p>
    <w:p w14:paraId="20B760FB"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3610384E" w14:textId="77777777" w:rsidR="008C159A" w:rsidRDefault="008C159A">
      <w:pPr>
        <w:pBdr>
          <w:top w:val="nil"/>
          <w:left w:val="nil"/>
          <w:bottom w:val="nil"/>
          <w:right w:val="nil"/>
          <w:between w:val="nil"/>
        </w:pBdr>
        <w:spacing w:after="0"/>
        <w:jc w:val="center"/>
        <w:rPr>
          <w:rFonts w:ascii="Arial" w:eastAsia="Arial" w:hAnsi="Arial" w:cs="Arial"/>
          <w:b/>
          <w:sz w:val="24"/>
          <w:szCs w:val="24"/>
        </w:rPr>
      </w:pPr>
    </w:p>
    <w:p w14:paraId="274CC7E1" w14:textId="77777777" w:rsidR="008C159A" w:rsidRDefault="008C159A">
      <w:pPr>
        <w:pBdr>
          <w:top w:val="nil"/>
          <w:left w:val="nil"/>
          <w:bottom w:val="nil"/>
          <w:right w:val="nil"/>
          <w:between w:val="nil"/>
        </w:pBdr>
        <w:spacing w:after="0"/>
        <w:jc w:val="center"/>
        <w:rPr>
          <w:rFonts w:ascii="Arial" w:eastAsia="Arial" w:hAnsi="Arial" w:cs="Arial"/>
          <w:b/>
          <w:sz w:val="24"/>
          <w:szCs w:val="24"/>
        </w:rPr>
      </w:pPr>
    </w:p>
    <w:p w14:paraId="479CB76A" w14:textId="77777777" w:rsidR="008C159A" w:rsidRDefault="008C159A">
      <w:pPr>
        <w:pBdr>
          <w:top w:val="nil"/>
          <w:left w:val="nil"/>
          <w:bottom w:val="nil"/>
          <w:right w:val="nil"/>
          <w:between w:val="nil"/>
        </w:pBdr>
        <w:spacing w:after="0"/>
        <w:jc w:val="center"/>
        <w:rPr>
          <w:rFonts w:ascii="Arial" w:eastAsia="Arial" w:hAnsi="Arial" w:cs="Arial"/>
          <w:b/>
          <w:sz w:val="24"/>
          <w:szCs w:val="24"/>
        </w:rPr>
      </w:pPr>
    </w:p>
    <w:p w14:paraId="62352B95" w14:textId="77777777" w:rsidR="008C159A" w:rsidRDefault="008C159A">
      <w:pPr>
        <w:pBdr>
          <w:top w:val="nil"/>
          <w:left w:val="nil"/>
          <w:bottom w:val="nil"/>
          <w:right w:val="nil"/>
          <w:between w:val="nil"/>
        </w:pBdr>
        <w:spacing w:after="0"/>
        <w:jc w:val="center"/>
        <w:rPr>
          <w:rFonts w:ascii="Arial" w:eastAsia="Arial" w:hAnsi="Arial" w:cs="Arial"/>
          <w:b/>
          <w:sz w:val="24"/>
          <w:szCs w:val="24"/>
        </w:rPr>
      </w:pPr>
    </w:p>
    <w:p w14:paraId="2CD5D74F" w14:textId="77777777" w:rsidR="008C159A" w:rsidRDefault="008C159A">
      <w:pPr>
        <w:pBdr>
          <w:top w:val="nil"/>
          <w:left w:val="nil"/>
          <w:bottom w:val="nil"/>
          <w:right w:val="nil"/>
          <w:between w:val="nil"/>
        </w:pBdr>
        <w:spacing w:after="0"/>
        <w:jc w:val="center"/>
        <w:rPr>
          <w:rFonts w:ascii="Arial" w:eastAsia="Arial" w:hAnsi="Arial" w:cs="Arial"/>
          <w:b/>
          <w:color w:val="000000"/>
          <w:sz w:val="24"/>
          <w:szCs w:val="24"/>
        </w:rPr>
      </w:pPr>
    </w:p>
    <w:p w14:paraId="22B1C5EC" w14:textId="77777777" w:rsidR="008C159A" w:rsidRDefault="00DC3520">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Улаанбаатар хот 20</w:t>
      </w:r>
      <w:r>
        <w:rPr>
          <w:rFonts w:ascii="Arial" w:eastAsia="Arial" w:hAnsi="Arial" w:cs="Arial"/>
          <w:b/>
          <w:sz w:val="24"/>
          <w:szCs w:val="24"/>
        </w:rPr>
        <w:t>24</w:t>
      </w:r>
      <w:r>
        <w:rPr>
          <w:rFonts w:ascii="Arial" w:eastAsia="Arial" w:hAnsi="Arial" w:cs="Arial"/>
          <w:b/>
          <w:color w:val="000000"/>
          <w:sz w:val="24"/>
          <w:szCs w:val="24"/>
        </w:rPr>
        <w:t xml:space="preserve"> он </w:t>
      </w:r>
    </w:p>
    <w:p w14:paraId="3ADD5970" w14:textId="77777777" w:rsidR="00993A04" w:rsidRDefault="00993A04" w:rsidP="00993A04">
      <w:pPr>
        <w:pBdr>
          <w:top w:val="nil"/>
          <w:left w:val="nil"/>
          <w:bottom w:val="nil"/>
          <w:right w:val="nil"/>
          <w:between w:val="nil"/>
        </w:pBdr>
        <w:spacing w:after="0"/>
        <w:jc w:val="center"/>
        <w:rPr>
          <w:rFonts w:ascii="Arial" w:eastAsia="Arial" w:hAnsi="Arial" w:cs="Arial"/>
          <w:b/>
          <w:color w:val="000000"/>
          <w:sz w:val="24"/>
          <w:szCs w:val="24"/>
        </w:rPr>
      </w:pPr>
    </w:p>
    <w:p w14:paraId="58BCE252" w14:textId="77777777" w:rsidR="00993A04" w:rsidRPr="00993A04" w:rsidRDefault="00993A04" w:rsidP="00993A04">
      <w:pPr>
        <w:pBdr>
          <w:top w:val="nil"/>
          <w:left w:val="nil"/>
          <w:bottom w:val="nil"/>
          <w:right w:val="nil"/>
          <w:between w:val="nil"/>
        </w:pBdr>
        <w:spacing w:after="0"/>
        <w:jc w:val="center"/>
        <w:rPr>
          <w:rFonts w:ascii="Arial" w:eastAsia="Arial" w:hAnsi="Arial" w:cs="Arial"/>
          <w:b/>
          <w:color w:val="000000"/>
          <w:sz w:val="24"/>
          <w:szCs w:val="24"/>
        </w:rPr>
      </w:pPr>
    </w:p>
    <w:p w14:paraId="61434C50" w14:textId="3E88BD90" w:rsidR="00993A04" w:rsidRPr="00BB7D12" w:rsidRDefault="00993A04" w:rsidP="00993A04">
      <w:pPr>
        <w:pBdr>
          <w:top w:val="nil"/>
          <w:left w:val="nil"/>
          <w:bottom w:val="nil"/>
          <w:right w:val="nil"/>
          <w:between w:val="nil"/>
        </w:pBdr>
        <w:spacing w:after="0"/>
        <w:jc w:val="center"/>
        <w:rPr>
          <w:rFonts w:ascii="Arial" w:eastAsia="Arial" w:hAnsi="Arial" w:cs="Arial"/>
          <w:b/>
          <w:color w:val="000000"/>
          <w:sz w:val="24"/>
          <w:szCs w:val="24"/>
        </w:rPr>
      </w:pPr>
      <w:r w:rsidRPr="00BB7D12">
        <w:rPr>
          <w:rFonts w:ascii="Arial" w:eastAsia="Arial" w:hAnsi="Arial" w:cs="Arial"/>
          <w:b/>
          <w:color w:val="000000"/>
          <w:sz w:val="24"/>
          <w:szCs w:val="24"/>
        </w:rPr>
        <w:t xml:space="preserve">ЧӨЛӨӨТ ЗАХ ЗЭЭЛИЙГ ХӨГЖҮҮЛЖ, ХУВИЙН ӨМЧ, ЭДИЙН ЗАСГИЙН ЭРХ ЧӨЛӨӨГ ХАМГААЛАХ ТУХАЙ “ИРГЭН НЬ БАЯН МОНГОЛ” </w:t>
      </w:r>
      <w:r w:rsidR="00B20E62">
        <w:rPr>
          <w:rFonts w:ascii="Arial" w:eastAsia="Arial" w:hAnsi="Arial" w:cs="Arial"/>
          <w:b/>
          <w:color w:val="000000"/>
          <w:sz w:val="24"/>
          <w:szCs w:val="24"/>
        </w:rPr>
        <w:t>ТОГТООЛЫН</w:t>
      </w:r>
    </w:p>
    <w:p w14:paraId="6DD381CF" w14:textId="77777777" w:rsidR="00993A04" w:rsidRPr="00993A04" w:rsidRDefault="00993A04" w:rsidP="00993A04">
      <w:pPr>
        <w:pBdr>
          <w:top w:val="nil"/>
          <w:left w:val="nil"/>
          <w:bottom w:val="nil"/>
          <w:right w:val="nil"/>
          <w:between w:val="nil"/>
        </w:pBdr>
        <w:spacing w:after="0"/>
        <w:jc w:val="center"/>
        <w:rPr>
          <w:rFonts w:ascii="Arial" w:eastAsia="Arial" w:hAnsi="Arial" w:cs="Arial"/>
          <w:b/>
          <w:color w:val="000000"/>
          <w:sz w:val="24"/>
          <w:szCs w:val="24"/>
        </w:rPr>
      </w:pPr>
      <w:r w:rsidRPr="00993A04">
        <w:rPr>
          <w:rFonts w:ascii="Arial" w:eastAsia="Arial" w:hAnsi="Arial" w:cs="Arial"/>
          <w:b/>
          <w:color w:val="000000"/>
          <w:sz w:val="24"/>
          <w:szCs w:val="24"/>
        </w:rPr>
        <w:t>ТӨСЛИЙН ХЭРЭГЦЭЭ, ШААРДЛАГЫН СУДАЛГАА</w:t>
      </w:r>
    </w:p>
    <w:p w14:paraId="6627DFDA" w14:textId="77777777" w:rsidR="00993A04" w:rsidRDefault="00993A04" w:rsidP="00993A04">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ТӨСЛИЙН НӨЛӨӨГ ҮНЭЛСЭН СУДАЛГААНЫ ТАЙЛАН</w:t>
      </w:r>
    </w:p>
    <w:p w14:paraId="1607386E" w14:textId="77777777" w:rsidR="008C159A" w:rsidRDefault="008C159A">
      <w:pPr>
        <w:shd w:val="clear" w:color="auto" w:fill="FFFFFF"/>
        <w:spacing w:after="0"/>
        <w:jc w:val="center"/>
        <w:rPr>
          <w:rFonts w:ascii="Arial" w:eastAsia="Arial" w:hAnsi="Arial" w:cs="Arial"/>
          <w:b/>
          <w:sz w:val="24"/>
          <w:szCs w:val="24"/>
        </w:rPr>
      </w:pPr>
    </w:p>
    <w:p w14:paraId="2E0C8617" w14:textId="77777777" w:rsidR="008C159A" w:rsidRDefault="00DC3520">
      <w:pPr>
        <w:shd w:val="clear" w:color="auto" w:fill="FFFFFF"/>
        <w:spacing w:after="0"/>
        <w:jc w:val="center"/>
        <w:rPr>
          <w:rFonts w:ascii="Arial" w:eastAsia="Arial" w:hAnsi="Arial" w:cs="Arial"/>
          <w:b/>
          <w:color w:val="000000"/>
          <w:sz w:val="24"/>
          <w:szCs w:val="24"/>
        </w:rPr>
      </w:pPr>
      <w:r>
        <w:rPr>
          <w:rFonts w:ascii="Arial" w:eastAsia="Arial" w:hAnsi="Arial" w:cs="Arial"/>
          <w:b/>
          <w:color w:val="000000"/>
          <w:sz w:val="24"/>
          <w:szCs w:val="24"/>
        </w:rPr>
        <w:t>НЭГ. ЕРӨНХИЙ ЗҮЙЛ</w:t>
      </w:r>
    </w:p>
    <w:p w14:paraId="3180E7B0" w14:textId="77777777" w:rsidR="008C159A" w:rsidRDefault="008C159A">
      <w:pPr>
        <w:shd w:val="clear" w:color="auto" w:fill="FFFFFF"/>
        <w:spacing w:after="0"/>
        <w:jc w:val="center"/>
        <w:rPr>
          <w:rFonts w:ascii="Arial" w:eastAsia="Arial" w:hAnsi="Arial" w:cs="Arial"/>
          <w:color w:val="000000"/>
          <w:sz w:val="24"/>
          <w:szCs w:val="24"/>
        </w:rPr>
      </w:pPr>
    </w:p>
    <w:p w14:paraId="394521C8" w14:textId="16515F06" w:rsidR="008C159A" w:rsidRDefault="00DC3520">
      <w:pPr>
        <w:shd w:val="clear" w:color="auto" w:fill="FFFFFF"/>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Энэхүү үнэлгээг </w:t>
      </w:r>
      <w:r w:rsidR="009F1F56">
        <w:rPr>
          <w:rFonts w:ascii="Arial" w:eastAsia="Arial" w:hAnsi="Arial" w:cs="Arial"/>
          <w:sz w:val="24"/>
          <w:szCs w:val="24"/>
        </w:rPr>
        <w:t>чөлөөт зах зээлийн хөгжүүлж, хувийн өмч, эдийн засгийн эрх чөлөөг хамгаалах тухай “Иргэн нь Баян Монгол” т</w:t>
      </w:r>
      <w:r w:rsidR="00B20E62">
        <w:rPr>
          <w:rFonts w:ascii="Arial" w:eastAsia="Arial" w:hAnsi="Arial" w:cs="Arial"/>
          <w:sz w:val="24"/>
          <w:szCs w:val="24"/>
        </w:rPr>
        <w:t xml:space="preserve">огтоолын </w:t>
      </w:r>
      <w:r>
        <w:rPr>
          <w:rFonts w:ascii="Arial" w:eastAsia="Arial" w:hAnsi="Arial" w:cs="Arial"/>
          <w:color w:val="000000"/>
          <w:sz w:val="24"/>
          <w:szCs w:val="24"/>
        </w:rPr>
        <w:t>төсөлд Хууль тогтоомжийн тухай хуулийн 17 дугаар зүйлд заасны дагуу дүн шинжилгээ хийх, үр нөлөөг тооцож, давхардал, хийдэл, зөрчлийг илрүүлэн, хуулийн зүй</w:t>
      </w:r>
      <w:r>
        <w:rPr>
          <w:rFonts w:ascii="Arial" w:eastAsia="Arial" w:hAnsi="Arial" w:cs="Arial"/>
          <w:color w:val="000000"/>
          <w:sz w:val="24"/>
          <w:szCs w:val="24"/>
        </w:rPr>
        <w:t>л, заалтыг ойлгомжтой, хэрэгжих боломжтой байдлаар боловсруулахад зөвлөмж өгөх зорилгоор гүйцэтгэлээ.</w:t>
      </w:r>
    </w:p>
    <w:p w14:paraId="2C2DBD24" w14:textId="496FE2CA" w:rsidR="008C159A" w:rsidRDefault="009F1F56">
      <w:pPr>
        <w:shd w:val="clear" w:color="auto" w:fill="FFFFFF"/>
        <w:spacing w:after="120"/>
        <w:ind w:firstLine="567"/>
        <w:jc w:val="both"/>
        <w:rPr>
          <w:rFonts w:ascii="Arial" w:eastAsia="Arial" w:hAnsi="Arial" w:cs="Arial"/>
          <w:color w:val="000000"/>
          <w:sz w:val="24"/>
          <w:szCs w:val="24"/>
        </w:rPr>
      </w:pPr>
      <w:r>
        <w:rPr>
          <w:rFonts w:ascii="Arial" w:eastAsia="Arial" w:hAnsi="Arial" w:cs="Arial"/>
          <w:sz w:val="24"/>
          <w:szCs w:val="24"/>
        </w:rPr>
        <w:t xml:space="preserve">Чөлөөт зах зээлийн хөгжүүлж, хувийн өмч, эдийн засгийн эрх чөлөөг хамгаалах тухай “Иргэн нь Баян Монгол” </w:t>
      </w:r>
      <w:r w:rsidR="00B20E62">
        <w:rPr>
          <w:rFonts w:ascii="Arial" w:eastAsia="Arial" w:hAnsi="Arial" w:cs="Arial"/>
          <w:sz w:val="24"/>
          <w:szCs w:val="24"/>
        </w:rPr>
        <w:t>тогтоолын</w:t>
      </w:r>
      <w:r>
        <w:rPr>
          <w:rFonts w:ascii="Arial" w:eastAsia="Arial" w:hAnsi="Arial" w:cs="Arial"/>
          <w:sz w:val="24"/>
          <w:szCs w:val="24"/>
        </w:rPr>
        <w:t xml:space="preserve"> төсөл</w:t>
      </w:r>
      <w:r>
        <w:rPr>
          <w:rFonts w:ascii="Arial" w:eastAsia="Arial" w:hAnsi="Arial" w:cs="Arial"/>
          <w:color w:val="000000"/>
          <w:sz w:val="24"/>
          <w:szCs w:val="24"/>
        </w:rPr>
        <w:t xml:space="preserve"> нь Хууль тогтоомжийн тухай хуулийн 5 дугаар бүлэгд заасны дагуу “</w:t>
      </w:r>
      <w:r w:rsidR="00B20E62">
        <w:rPr>
          <w:rFonts w:ascii="Arial" w:eastAsia="Arial" w:hAnsi="Arial" w:cs="Arial"/>
          <w:sz w:val="24"/>
          <w:szCs w:val="24"/>
        </w:rPr>
        <w:t>Улсын Их хурлын тогтолл</w:t>
      </w:r>
      <w:r>
        <w:rPr>
          <w:rFonts w:ascii="Arial" w:eastAsia="Arial" w:hAnsi="Arial" w:cs="Arial"/>
          <w:color w:val="000000"/>
          <w:sz w:val="24"/>
          <w:szCs w:val="24"/>
        </w:rPr>
        <w:t>” хэлбэрээр боловсруулагдсан.</w:t>
      </w:r>
    </w:p>
    <w:p w14:paraId="71BDCC7E" w14:textId="77777777" w:rsidR="008C159A" w:rsidRDefault="00DC3520">
      <w:pPr>
        <w:shd w:val="clear" w:color="auto" w:fill="FFFFFF"/>
        <w:spacing w:after="120"/>
        <w:ind w:firstLine="567"/>
        <w:jc w:val="both"/>
        <w:rPr>
          <w:rFonts w:ascii="Arial" w:eastAsia="Arial" w:hAnsi="Arial" w:cs="Arial"/>
          <w:color w:val="000000"/>
          <w:sz w:val="24"/>
          <w:szCs w:val="24"/>
        </w:rPr>
      </w:pPr>
      <w:r>
        <w:rPr>
          <w:rFonts w:ascii="Arial" w:eastAsia="Arial" w:hAnsi="Arial" w:cs="Arial"/>
          <w:color w:val="000000"/>
          <w:sz w:val="24"/>
          <w:szCs w:val="24"/>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w:t>
      </w:r>
      <w:r>
        <w:rPr>
          <w:rFonts w:ascii="Arial" w:eastAsia="Arial" w:hAnsi="Arial" w:cs="Arial"/>
          <w:color w:val="000000"/>
          <w:sz w:val="24"/>
          <w:szCs w:val="24"/>
        </w:rPr>
        <w:t xml:space="preserve"> заасны дагуу дараах үе шатаар хийлээ.</w:t>
      </w:r>
    </w:p>
    <w:p w14:paraId="195AE361" w14:textId="77777777" w:rsidR="008C159A" w:rsidRDefault="00DC3520">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Шалгуур үзүүлэлтийг сонгох;</w:t>
      </w:r>
    </w:p>
    <w:p w14:paraId="4ED1BF67" w14:textId="77777777" w:rsidR="008C159A" w:rsidRDefault="00DC3520">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Хуулийн төслөөс үр нөлөө тооцох хэсгээ тогтоох;</w:t>
      </w:r>
    </w:p>
    <w:p w14:paraId="5FA8B0FA" w14:textId="77777777" w:rsidR="008C159A" w:rsidRDefault="00DC3520">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Урьдчилан сонгосон шалгуур үзүүлэлтэд тохирох шалгах хэрэгслийн дагуу үр нөлөөг тооцох;</w:t>
      </w:r>
    </w:p>
    <w:p w14:paraId="659A4980" w14:textId="77777777" w:rsidR="008C159A" w:rsidRDefault="00DC3520">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 Үр дүнг үнэлэх, зөвлөмж өгөх.    </w:t>
      </w:r>
    </w:p>
    <w:p w14:paraId="6B0295CE" w14:textId="77777777" w:rsidR="008C159A" w:rsidRDefault="00DC3520">
      <w:pPr>
        <w:pBdr>
          <w:top w:val="nil"/>
          <w:left w:val="nil"/>
          <w:bottom w:val="nil"/>
          <w:right w:val="nil"/>
          <w:between w:val="nil"/>
        </w:pBdr>
        <w:shd w:val="clear" w:color="auto" w:fill="FFFFFF"/>
        <w:spacing w:before="240" w:after="0"/>
        <w:jc w:val="center"/>
        <w:rPr>
          <w:rFonts w:ascii="Arial" w:eastAsia="Arial" w:hAnsi="Arial" w:cs="Arial"/>
          <w:b/>
          <w:color w:val="000000"/>
          <w:sz w:val="24"/>
          <w:szCs w:val="24"/>
        </w:rPr>
      </w:pPr>
      <w:r>
        <w:rPr>
          <w:rFonts w:ascii="Arial" w:eastAsia="Arial" w:hAnsi="Arial" w:cs="Arial"/>
          <w:b/>
          <w:color w:val="000000"/>
          <w:sz w:val="24"/>
          <w:szCs w:val="24"/>
        </w:rPr>
        <w:t>ХОЁР. ХУУЛИЙН ТӨСЛ</w:t>
      </w:r>
      <w:r>
        <w:rPr>
          <w:rFonts w:ascii="Arial" w:eastAsia="Arial" w:hAnsi="Arial" w:cs="Arial"/>
          <w:b/>
          <w:color w:val="000000"/>
          <w:sz w:val="24"/>
          <w:szCs w:val="24"/>
        </w:rPr>
        <w:t>ИЙН ҮР НӨЛӨӨГ ҮНЭЛЭХ ШАЛГУУР ҮЗҮҮЛЭЛТИЙГ СОНГОСОН БАЙДАЛ, ҮНДЭСЛЭЛ</w:t>
      </w:r>
    </w:p>
    <w:p w14:paraId="5D39E5A9" w14:textId="77777777" w:rsidR="008C159A" w:rsidRDefault="008C159A">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112C7EE8" w14:textId="77777777" w:rsidR="008C159A" w:rsidRDefault="00DC3520">
      <w:pPr>
        <w:shd w:val="clear" w:color="auto" w:fill="FFFFFF"/>
        <w:spacing w:after="0"/>
        <w:ind w:firstLine="540"/>
        <w:jc w:val="both"/>
        <w:rPr>
          <w:rFonts w:ascii="Arial" w:eastAsia="Arial" w:hAnsi="Arial" w:cs="Arial"/>
          <w:color w:val="000000"/>
          <w:sz w:val="24"/>
          <w:szCs w:val="24"/>
        </w:rPr>
      </w:pPr>
      <w:r>
        <w:rPr>
          <w:rFonts w:ascii="Arial" w:eastAsia="Arial" w:hAnsi="Arial" w:cs="Arial"/>
          <w:color w:val="000000"/>
          <w:sz w:val="24"/>
          <w:szCs w:val="24"/>
        </w:rPr>
        <w:t xml:space="preserve">Тус үнэлгээний ажлыг хийж гүйцэтгэхдээ хуулийн төслийн зорилго, хамрах хүрээ, зохицуулах асуудалтай уялдуулан Аргачлалын 2.9-д заасныг үндэслэн 6 шалгуур </w:t>
      </w:r>
      <w:r>
        <w:rPr>
          <w:rFonts w:ascii="Arial" w:eastAsia="Arial" w:hAnsi="Arial" w:cs="Arial"/>
          <w:color w:val="000000"/>
          <w:sz w:val="24"/>
          <w:szCs w:val="24"/>
        </w:rPr>
        <w:t>үзүүлэлтээс</w:t>
      </w:r>
      <w:r>
        <w:rPr>
          <w:rFonts w:ascii="Arial" w:eastAsia="Arial" w:hAnsi="Arial" w:cs="Arial"/>
          <w:color w:val="000000"/>
          <w:sz w:val="24"/>
          <w:szCs w:val="24"/>
        </w:rPr>
        <w:t> дараах 4 шалгуур үзүүлэлтийг сонголоо.</w:t>
      </w:r>
    </w:p>
    <w:p w14:paraId="730D3D14" w14:textId="77777777" w:rsidR="008C159A" w:rsidRDefault="00DC3520">
      <w:pPr>
        <w:shd w:val="clear" w:color="auto" w:fill="FFFFFF"/>
        <w:spacing w:after="0"/>
        <w:ind w:firstLine="540"/>
        <w:jc w:val="both"/>
        <w:rPr>
          <w:rFonts w:ascii="Arial" w:eastAsia="Arial" w:hAnsi="Arial" w:cs="Arial"/>
          <w:color w:val="000000"/>
          <w:sz w:val="24"/>
          <w:szCs w:val="24"/>
        </w:rPr>
      </w:pPr>
      <w:r>
        <w:rPr>
          <w:rFonts w:ascii="Arial" w:eastAsia="Arial" w:hAnsi="Arial" w:cs="Arial"/>
          <w:color w:val="000000"/>
          <w:sz w:val="24"/>
          <w:szCs w:val="24"/>
        </w:rPr>
        <w:t>Үүнд</w:t>
      </w:r>
      <w:r>
        <w:rPr>
          <w:rFonts w:ascii="Arial" w:eastAsia="Arial" w:hAnsi="Arial" w:cs="Arial"/>
          <w:color w:val="000000"/>
          <w:sz w:val="24"/>
          <w:szCs w:val="24"/>
        </w:rPr>
        <w:t>:</w:t>
      </w:r>
    </w:p>
    <w:p w14:paraId="5DED2E50" w14:textId="77777777" w:rsidR="008C159A" w:rsidRDefault="00DC3520">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Зорилгод хүрэх байдал;                        </w:t>
      </w:r>
    </w:p>
    <w:p w14:paraId="6F168B40" w14:textId="77777777" w:rsidR="008C159A" w:rsidRDefault="00DC3520">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Практикт хэрэгжих боломж;</w:t>
      </w:r>
    </w:p>
    <w:p w14:paraId="4EE90E6F" w14:textId="77777777" w:rsidR="008C159A" w:rsidRDefault="00DC3520">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Ойлгомжтой байдал;    </w:t>
      </w:r>
    </w:p>
    <w:p w14:paraId="5DDB9FA6" w14:textId="77777777" w:rsidR="008C159A" w:rsidRDefault="00DC3520">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Харилцан уялдаа зэрэг болно. </w:t>
      </w:r>
    </w:p>
    <w:p w14:paraId="4D888FA7" w14:textId="77777777" w:rsidR="008C159A" w:rsidRDefault="00DC3520">
      <w:pPr>
        <w:shd w:val="clear" w:color="auto" w:fill="FFFFFF"/>
        <w:spacing w:before="280" w:after="0"/>
        <w:ind w:firstLine="540"/>
        <w:jc w:val="both"/>
        <w:rPr>
          <w:rFonts w:ascii="Arial" w:eastAsia="Arial" w:hAnsi="Arial" w:cs="Arial"/>
          <w:color w:val="000000"/>
          <w:sz w:val="24"/>
          <w:szCs w:val="24"/>
        </w:rPr>
      </w:pPr>
      <w:r>
        <w:rPr>
          <w:rFonts w:ascii="Arial" w:eastAsia="Arial" w:hAnsi="Arial" w:cs="Arial"/>
          <w:b/>
          <w:color w:val="000000"/>
          <w:sz w:val="24"/>
          <w:szCs w:val="24"/>
        </w:rPr>
        <w:t>Шалгуур үзүүлэлтийг сонгосон үндэслэл</w:t>
      </w:r>
      <w:r>
        <w:rPr>
          <w:rFonts w:ascii="Arial" w:eastAsia="Arial" w:hAnsi="Arial" w:cs="Arial"/>
          <w:color w:val="000000"/>
          <w:sz w:val="24"/>
          <w:szCs w:val="24"/>
        </w:rPr>
        <w:t>:</w:t>
      </w:r>
    </w:p>
    <w:p w14:paraId="0AFBC62C" w14:textId="77777777" w:rsidR="008C159A" w:rsidRDefault="00DC3520">
      <w:pPr>
        <w:shd w:val="clear" w:color="auto" w:fill="FFFFFF"/>
        <w:spacing w:before="280" w:after="0"/>
        <w:ind w:firstLine="540"/>
        <w:jc w:val="both"/>
        <w:rPr>
          <w:rFonts w:ascii="Arial" w:eastAsia="Arial" w:hAnsi="Arial" w:cs="Arial"/>
          <w:color w:val="000000"/>
          <w:sz w:val="24"/>
          <w:szCs w:val="24"/>
        </w:rPr>
      </w:pPr>
      <w:r>
        <w:rPr>
          <w:rFonts w:ascii="Arial" w:eastAsia="Arial" w:hAnsi="Arial" w:cs="Arial"/>
          <w:b/>
          <w:color w:val="000000"/>
          <w:sz w:val="24"/>
          <w:szCs w:val="24"/>
        </w:rPr>
        <w:t>“Зорилгод хүрэх байдал” </w:t>
      </w:r>
      <w:r>
        <w:rPr>
          <w:rFonts w:ascii="Arial" w:eastAsia="Arial" w:hAnsi="Arial" w:cs="Arial"/>
          <w:color w:val="000000"/>
          <w:sz w:val="24"/>
          <w:szCs w:val="24"/>
        </w:rPr>
        <w:t xml:space="preserve">гэсэн </w:t>
      </w:r>
      <w:r>
        <w:rPr>
          <w:rFonts w:ascii="Arial" w:eastAsia="Arial" w:hAnsi="Arial" w:cs="Arial"/>
          <w:color w:val="000000"/>
          <w:sz w:val="24"/>
          <w:szCs w:val="24"/>
        </w:rPr>
        <w:t>шалгуур үзүүлэлтийн</w:t>
      </w:r>
      <w:r>
        <w:rPr>
          <w:rFonts w:ascii="Arial" w:eastAsia="Arial" w:hAnsi="Arial" w:cs="Arial"/>
          <w:b/>
          <w:color w:val="000000"/>
          <w:sz w:val="24"/>
          <w:szCs w:val="24"/>
        </w:rPr>
        <w:t> </w:t>
      </w:r>
      <w:r>
        <w:rPr>
          <w:rFonts w:ascii="Arial" w:eastAsia="Arial" w:hAnsi="Arial" w:cs="Arial"/>
          <w:color w:val="000000"/>
          <w:sz w:val="24"/>
          <w:szCs w:val="24"/>
        </w:rPr>
        <w:t xml:space="preserve">хүрээнд хуулийн төслийн зорилго нь  үзэл баримтлалд тусгасан хуулийн төслийг боловсруулах </w:t>
      </w:r>
      <w:r>
        <w:rPr>
          <w:rFonts w:ascii="Arial" w:eastAsia="Arial" w:hAnsi="Arial" w:cs="Arial"/>
          <w:color w:val="000000"/>
          <w:sz w:val="24"/>
          <w:szCs w:val="24"/>
        </w:rPr>
        <w:lastRenderedPageBreak/>
        <w:t>болсон үндэслэл, шаардлагад нийцэж байгаа байдал, хуулийн төсөлд тусгагдсан зохицуулалтууд нь хуулийн төслийн зорилгод хүрэх боломжтой байдлаар то</w:t>
      </w:r>
      <w:r>
        <w:rPr>
          <w:rFonts w:ascii="Arial" w:eastAsia="Arial" w:hAnsi="Arial" w:cs="Arial"/>
          <w:color w:val="000000"/>
          <w:sz w:val="24"/>
          <w:szCs w:val="24"/>
        </w:rPr>
        <w:t xml:space="preserve">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w:t>
      </w:r>
      <w:r>
        <w:rPr>
          <w:rFonts w:ascii="Arial" w:eastAsia="Arial" w:hAnsi="Arial" w:cs="Arial"/>
          <w:color w:val="000000"/>
          <w:sz w:val="24"/>
          <w:szCs w:val="24"/>
        </w:rPr>
        <w:t>хэмжээ, зохицуулалтыг сонгож авсан болно.  </w:t>
      </w:r>
    </w:p>
    <w:p w14:paraId="77EE4AEA" w14:textId="77777777" w:rsidR="008C159A" w:rsidRDefault="00DC3520">
      <w:pPr>
        <w:shd w:val="clear" w:color="auto" w:fill="FFFFFF"/>
        <w:spacing w:before="120" w:after="0"/>
        <w:ind w:firstLine="540"/>
        <w:jc w:val="both"/>
        <w:rPr>
          <w:rFonts w:ascii="Arial" w:eastAsia="Arial" w:hAnsi="Arial" w:cs="Arial"/>
          <w:color w:val="000000"/>
          <w:sz w:val="24"/>
          <w:szCs w:val="24"/>
        </w:rPr>
      </w:pPr>
      <w:r>
        <w:rPr>
          <w:rFonts w:ascii="Arial" w:eastAsia="Arial" w:hAnsi="Arial" w:cs="Arial"/>
          <w:b/>
          <w:color w:val="000000"/>
          <w:sz w:val="24"/>
          <w:szCs w:val="24"/>
        </w:rPr>
        <w:t>“Практикт хэрэгжих боломж” </w:t>
      </w:r>
      <w:r>
        <w:rPr>
          <w:rFonts w:ascii="Arial" w:eastAsia="Arial" w:hAnsi="Arial" w:cs="Arial"/>
          <w:color w:val="000000"/>
          <w:sz w:val="24"/>
          <w:szCs w:val="24"/>
        </w:rPr>
        <w:t xml:space="preserve">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w:t>
      </w:r>
      <w:r>
        <w:rPr>
          <w:rFonts w:ascii="Arial" w:eastAsia="Arial" w:hAnsi="Arial" w:cs="Arial"/>
          <w:color w:val="000000"/>
          <w:sz w:val="24"/>
          <w:szCs w:val="24"/>
        </w:rPr>
        <w:t>бололцоо байгаа эсэхийг үнэлэхээр сонгосон болно.</w:t>
      </w:r>
    </w:p>
    <w:p w14:paraId="0BBCF769" w14:textId="77777777" w:rsidR="008C159A" w:rsidRDefault="00DC3520">
      <w:pPr>
        <w:shd w:val="clear" w:color="auto" w:fill="FFFFFF"/>
        <w:spacing w:before="120" w:after="0"/>
        <w:ind w:firstLine="540"/>
        <w:jc w:val="both"/>
        <w:rPr>
          <w:rFonts w:ascii="Arial" w:eastAsia="Arial" w:hAnsi="Arial" w:cs="Arial"/>
          <w:color w:val="000000"/>
          <w:sz w:val="24"/>
          <w:szCs w:val="24"/>
        </w:rPr>
      </w:pPr>
      <w:r>
        <w:rPr>
          <w:rFonts w:ascii="Arial" w:eastAsia="Arial" w:hAnsi="Arial" w:cs="Arial"/>
          <w:b/>
          <w:color w:val="000000"/>
          <w:sz w:val="24"/>
          <w:szCs w:val="24"/>
        </w:rPr>
        <w:t>“Ойлгомжтой байдал” </w:t>
      </w:r>
      <w:r>
        <w:rPr>
          <w:rFonts w:ascii="Arial" w:eastAsia="Arial" w:hAnsi="Arial" w:cs="Arial"/>
          <w:color w:val="000000"/>
          <w:sz w:val="24"/>
          <w:szCs w:val="24"/>
        </w:rPr>
        <w:t>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w:t>
      </w:r>
      <w:r>
        <w:rPr>
          <w:rFonts w:ascii="Arial" w:eastAsia="Arial" w:hAnsi="Arial" w:cs="Arial"/>
          <w:color w:val="000000"/>
          <w:sz w:val="24"/>
          <w:szCs w:val="24"/>
        </w:rPr>
        <w:t>мжийн тухай хууль, Хууль тогтоомжийн төсөл боловсруулах аргачлалд заасан шаардлагыг хангасан эсэхийг шалгах байдлаар үнэлгээг хийхээр сонголоо.</w:t>
      </w:r>
    </w:p>
    <w:p w14:paraId="6B6C291F" w14:textId="77777777" w:rsidR="008C159A" w:rsidRDefault="00DC3520">
      <w:pPr>
        <w:shd w:val="clear" w:color="auto" w:fill="FFFFFF"/>
        <w:spacing w:before="120" w:after="0"/>
        <w:ind w:firstLine="540"/>
        <w:jc w:val="both"/>
        <w:rPr>
          <w:rFonts w:ascii="Arial" w:eastAsia="Arial" w:hAnsi="Arial" w:cs="Arial"/>
          <w:color w:val="000000"/>
          <w:sz w:val="24"/>
          <w:szCs w:val="24"/>
        </w:rPr>
      </w:pPr>
      <w:r>
        <w:rPr>
          <w:rFonts w:ascii="Arial" w:eastAsia="Arial" w:hAnsi="Arial" w:cs="Arial"/>
          <w:b/>
          <w:color w:val="000000"/>
          <w:sz w:val="24"/>
          <w:szCs w:val="24"/>
        </w:rPr>
        <w:t>“Харилцан уялдаа” </w:t>
      </w:r>
      <w:r>
        <w:rPr>
          <w:rFonts w:ascii="Arial" w:eastAsia="Arial" w:hAnsi="Arial" w:cs="Arial"/>
          <w:color w:val="000000"/>
          <w:sz w:val="24"/>
          <w:szCs w:val="24"/>
        </w:rPr>
        <w:t>гэсэн шалгуур үзүүлэлтийн хүрээнд хуулийн төслийг бүхэлд нь бүхэлд нь Монгол Улсын Үндсэн Хуул</w:t>
      </w:r>
      <w:r>
        <w:rPr>
          <w:rFonts w:ascii="Arial" w:eastAsia="Arial" w:hAnsi="Arial" w:cs="Arial"/>
          <w:color w:val="000000"/>
          <w:sz w:val="24"/>
          <w:szCs w:val="24"/>
        </w:rPr>
        <w:t>ь, холбогдох бусад хуульд нийцсэн эсэхийг Аргачлалд заасан асуултад хариулах замаар үнэлгээг хийхээр тооцов.</w:t>
      </w:r>
    </w:p>
    <w:p w14:paraId="2F726A05" w14:textId="77777777" w:rsidR="008C159A" w:rsidRDefault="008C159A">
      <w:pPr>
        <w:spacing w:after="0"/>
        <w:jc w:val="center"/>
        <w:rPr>
          <w:rFonts w:ascii="Arial" w:eastAsia="Arial" w:hAnsi="Arial" w:cs="Arial"/>
          <w:b/>
          <w:sz w:val="24"/>
          <w:szCs w:val="24"/>
        </w:rPr>
      </w:pPr>
    </w:p>
    <w:p w14:paraId="535A210D" w14:textId="77777777" w:rsidR="008C159A" w:rsidRDefault="00DC3520">
      <w:pPr>
        <w:spacing w:after="0"/>
        <w:jc w:val="center"/>
        <w:rPr>
          <w:rFonts w:ascii="Arial" w:eastAsia="Arial" w:hAnsi="Arial" w:cs="Arial"/>
          <w:b/>
          <w:sz w:val="24"/>
          <w:szCs w:val="24"/>
        </w:rPr>
      </w:pPr>
      <w:r>
        <w:rPr>
          <w:rFonts w:ascii="Arial" w:eastAsia="Arial" w:hAnsi="Arial" w:cs="Arial"/>
          <w:b/>
          <w:sz w:val="24"/>
          <w:szCs w:val="24"/>
        </w:rPr>
        <w:t xml:space="preserve">ГУРАВ. ХУУЛИЙН ТӨСЛӨӨС ҮР НӨЛӨӨГ ҮНЭЛЭХ </w:t>
      </w:r>
    </w:p>
    <w:p w14:paraId="43B2C464" w14:textId="77777777" w:rsidR="008C159A" w:rsidRDefault="00DC3520">
      <w:pPr>
        <w:spacing w:after="0"/>
        <w:jc w:val="center"/>
        <w:rPr>
          <w:rFonts w:ascii="Arial" w:eastAsia="Arial" w:hAnsi="Arial" w:cs="Arial"/>
          <w:b/>
          <w:sz w:val="24"/>
          <w:szCs w:val="24"/>
        </w:rPr>
      </w:pPr>
      <w:r>
        <w:rPr>
          <w:rFonts w:ascii="Arial" w:eastAsia="Arial" w:hAnsi="Arial" w:cs="Arial"/>
          <w:b/>
          <w:sz w:val="24"/>
          <w:szCs w:val="24"/>
        </w:rPr>
        <w:t>ХЭСГИЙГ ТОГТООСОН БАЙДАЛ</w:t>
      </w:r>
    </w:p>
    <w:p w14:paraId="3C2513E9" w14:textId="77777777" w:rsidR="008C159A" w:rsidRDefault="008C159A">
      <w:pPr>
        <w:spacing w:after="0"/>
        <w:rPr>
          <w:rFonts w:ascii="Arial" w:eastAsia="Arial" w:hAnsi="Arial" w:cs="Arial"/>
          <w:b/>
          <w:sz w:val="24"/>
          <w:szCs w:val="24"/>
        </w:rPr>
      </w:pPr>
    </w:p>
    <w:p w14:paraId="7579947A" w14:textId="77777777" w:rsidR="008C159A" w:rsidRDefault="00DC3520">
      <w:pPr>
        <w:spacing w:after="0"/>
        <w:ind w:firstLine="567"/>
        <w:jc w:val="both"/>
        <w:rPr>
          <w:rFonts w:ascii="Arial" w:eastAsia="Arial" w:hAnsi="Arial" w:cs="Arial"/>
          <w:sz w:val="24"/>
          <w:szCs w:val="24"/>
        </w:rPr>
      </w:pPr>
      <w:r>
        <w:rPr>
          <w:rFonts w:ascii="Arial" w:eastAsia="Arial" w:hAnsi="Arial" w:cs="Arial"/>
          <w:sz w:val="24"/>
          <w:szCs w:val="24"/>
        </w:rPr>
        <w:t xml:space="preserve">Сонгосон шалгуур үзүүлэлтийн дагуу үр нөлөөг үнэлэхэд хамруулах хэсэг, түүнийг </w:t>
      </w:r>
      <w:r>
        <w:rPr>
          <w:rFonts w:ascii="Arial" w:eastAsia="Arial" w:hAnsi="Arial" w:cs="Arial"/>
          <w:sz w:val="24"/>
          <w:szCs w:val="24"/>
        </w:rPr>
        <w:t xml:space="preserve">шалгах хэрэгслийг дараах байдлаар тогтоолоо. </w:t>
      </w:r>
    </w:p>
    <w:p w14:paraId="54420D6C" w14:textId="77777777" w:rsidR="008C159A" w:rsidRDefault="008C159A">
      <w:pPr>
        <w:spacing w:after="0"/>
        <w:ind w:firstLine="360"/>
        <w:jc w:val="both"/>
        <w:rPr>
          <w:rFonts w:ascii="Arial" w:eastAsia="Arial" w:hAnsi="Arial" w:cs="Arial"/>
          <w:sz w:val="24"/>
          <w:szCs w:val="24"/>
        </w:rPr>
      </w:pPr>
    </w:p>
    <w:tbl>
      <w:tblPr>
        <w:tblStyle w:val="a2"/>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041"/>
        <w:gridCol w:w="2817"/>
        <w:gridCol w:w="4077"/>
      </w:tblGrid>
      <w:tr w:rsidR="008C159A" w14:paraId="5433EF4E" w14:textId="77777777">
        <w:trPr>
          <w:jc w:val="center"/>
        </w:trPr>
        <w:tc>
          <w:tcPr>
            <w:tcW w:w="563" w:type="dxa"/>
            <w:vAlign w:val="center"/>
          </w:tcPr>
          <w:p w14:paraId="0509C0E1" w14:textId="77777777" w:rsidR="008C159A" w:rsidRDefault="00DC3520">
            <w:pPr>
              <w:spacing w:line="276" w:lineRule="auto"/>
              <w:jc w:val="center"/>
              <w:rPr>
                <w:highlight w:val="yellow"/>
              </w:rPr>
            </w:pPr>
            <w:r>
              <w:t>д/д</w:t>
            </w:r>
          </w:p>
        </w:tc>
        <w:tc>
          <w:tcPr>
            <w:tcW w:w="2041" w:type="dxa"/>
            <w:vAlign w:val="center"/>
          </w:tcPr>
          <w:p w14:paraId="623926A4" w14:textId="77777777" w:rsidR="008C159A" w:rsidRDefault="00DC3520">
            <w:pPr>
              <w:spacing w:line="276" w:lineRule="auto"/>
              <w:jc w:val="center"/>
              <w:rPr>
                <w:b/>
              </w:rPr>
            </w:pPr>
            <w:r>
              <w:rPr>
                <w:b/>
              </w:rPr>
              <w:t>Шалгуур үзүүлэлт</w:t>
            </w:r>
          </w:p>
        </w:tc>
        <w:tc>
          <w:tcPr>
            <w:tcW w:w="2817" w:type="dxa"/>
            <w:vAlign w:val="center"/>
          </w:tcPr>
          <w:p w14:paraId="458C568B" w14:textId="77777777" w:rsidR="008C159A" w:rsidRDefault="00DC3520">
            <w:pPr>
              <w:spacing w:line="276" w:lineRule="auto"/>
              <w:jc w:val="center"/>
              <w:rPr>
                <w:b/>
              </w:rPr>
            </w:pPr>
            <w:r>
              <w:rPr>
                <w:b/>
              </w:rPr>
              <w:t>Үр</w:t>
            </w:r>
            <w:r>
              <w:rPr>
                <w:b/>
              </w:rPr>
              <w:t xml:space="preserve"> нөлөөг үнэлэх хэсэг</w:t>
            </w:r>
          </w:p>
        </w:tc>
        <w:tc>
          <w:tcPr>
            <w:tcW w:w="4077" w:type="dxa"/>
            <w:vAlign w:val="center"/>
          </w:tcPr>
          <w:p w14:paraId="33E0DABA" w14:textId="77777777" w:rsidR="008C159A" w:rsidRDefault="00DC3520">
            <w:pPr>
              <w:spacing w:line="276" w:lineRule="auto"/>
              <w:jc w:val="center"/>
              <w:rPr>
                <w:b/>
              </w:rPr>
            </w:pPr>
            <w:r>
              <w:rPr>
                <w:b/>
              </w:rPr>
              <w:t>Шалгах хэрэгсэл</w:t>
            </w:r>
          </w:p>
        </w:tc>
      </w:tr>
      <w:tr w:rsidR="008C159A" w14:paraId="51719859" w14:textId="77777777">
        <w:trPr>
          <w:jc w:val="center"/>
        </w:trPr>
        <w:tc>
          <w:tcPr>
            <w:tcW w:w="563" w:type="dxa"/>
            <w:vAlign w:val="center"/>
          </w:tcPr>
          <w:p w14:paraId="67706617" w14:textId="77777777" w:rsidR="008C159A" w:rsidRDefault="00DC3520">
            <w:pPr>
              <w:spacing w:line="276" w:lineRule="auto"/>
              <w:jc w:val="center"/>
            </w:pPr>
            <w:r>
              <w:t>1</w:t>
            </w:r>
          </w:p>
        </w:tc>
        <w:tc>
          <w:tcPr>
            <w:tcW w:w="2041" w:type="dxa"/>
            <w:vAlign w:val="center"/>
          </w:tcPr>
          <w:p w14:paraId="5E0969A1" w14:textId="77777777" w:rsidR="008C159A" w:rsidRDefault="00DC3520">
            <w:pPr>
              <w:spacing w:line="276" w:lineRule="auto"/>
              <w:jc w:val="center"/>
              <w:rPr>
                <w:b/>
                <w:highlight w:val="yellow"/>
              </w:rPr>
            </w:pPr>
            <w:r>
              <w:rPr>
                <w:b/>
              </w:rPr>
              <w:t>Зорилгод хүрэх байдал</w:t>
            </w:r>
          </w:p>
        </w:tc>
        <w:tc>
          <w:tcPr>
            <w:tcW w:w="2817" w:type="dxa"/>
            <w:vAlign w:val="center"/>
          </w:tcPr>
          <w:p w14:paraId="2A262732" w14:textId="77777777" w:rsidR="008C159A" w:rsidRDefault="00DC3520">
            <w:pPr>
              <w:spacing w:line="276" w:lineRule="auto"/>
              <w:jc w:val="center"/>
              <w:rPr>
                <w:highlight w:val="yellow"/>
              </w:rPr>
            </w:pPr>
            <w:r>
              <w:t>Хуулийн төсөл бүхэлдээ</w:t>
            </w:r>
          </w:p>
        </w:tc>
        <w:tc>
          <w:tcPr>
            <w:tcW w:w="4077" w:type="dxa"/>
            <w:shd w:val="clear" w:color="auto" w:fill="auto"/>
          </w:tcPr>
          <w:p w14:paraId="14BA7D9C" w14:textId="77777777" w:rsidR="008C159A" w:rsidRDefault="00DC3520">
            <w:pPr>
              <w:pBdr>
                <w:top w:val="nil"/>
                <w:left w:val="nil"/>
                <w:bottom w:val="nil"/>
                <w:right w:val="nil"/>
                <w:between w:val="nil"/>
              </w:pBdr>
              <w:spacing w:line="276" w:lineRule="auto"/>
              <w:jc w:val="both"/>
              <w:rPr>
                <w:color w:val="000000"/>
                <w:highlight w:val="yellow"/>
              </w:rPr>
            </w:pPr>
            <w:r>
              <w:rPr>
                <w:color w:val="000000"/>
              </w:rPr>
              <w:t xml:space="preserve">Хуулийн төслийн үзэл баримтлалд дэвшүүлсэн зорилгыг хангах эсэхэд дүн шинжилгээ хийх. </w:t>
            </w:r>
          </w:p>
        </w:tc>
      </w:tr>
      <w:tr w:rsidR="008C159A" w14:paraId="7A299838" w14:textId="77777777">
        <w:trPr>
          <w:jc w:val="center"/>
        </w:trPr>
        <w:tc>
          <w:tcPr>
            <w:tcW w:w="563" w:type="dxa"/>
            <w:vAlign w:val="center"/>
          </w:tcPr>
          <w:p w14:paraId="0DEE5D89" w14:textId="77777777" w:rsidR="008C159A" w:rsidRDefault="00DC3520">
            <w:pPr>
              <w:spacing w:line="276" w:lineRule="auto"/>
              <w:jc w:val="center"/>
            </w:pPr>
            <w:r>
              <w:t>2</w:t>
            </w:r>
          </w:p>
        </w:tc>
        <w:tc>
          <w:tcPr>
            <w:tcW w:w="2041" w:type="dxa"/>
            <w:vAlign w:val="center"/>
          </w:tcPr>
          <w:p w14:paraId="0C870406" w14:textId="77777777" w:rsidR="008C159A" w:rsidRDefault="00DC3520">
            <w:pPr>
              <w:tabs>
                <w:tab w:val="left" w:pos="1134"/>
              </w:tabs>
              <w:spacing w:line="276" w:lineRule="auto"/>
              <w:jc w:val="center"/>
              <w:rPr>
                <w:b/>
              </w:rPr>
            </w:pPr>
            <w:r>
              <w:rPr>
                <w:b/>
              </w:rPr>
              <w:t>Практикт хэрэгжих боломж</w:t>
            </w:r>
          </w:p>
        </w:tc>
        <w:tc>
          <w:tcPr>
            <w:tcW w:w="2817" w:type="dxa"/>
            <w:vAlign w:val="center"/>
          </w:tcPr>
          <w:p w14:paraId="32B216F3" w14:textId="77777777" w:rsidR="008C159A" w:rsidRDefault="00DC3520">
            <w:pPr>
              <w:spacing w:line="276" w:lineRule="auto"/>
              <w:jc w:val="center"/>
            </w:pPr>
            <w:r>
              <w:t>Хуулийн төслийн 4</w:t>
            </w:r>
            <w:r>
              <w:rPr>
                <w:vertAlign w:val="superscript"/>
              </w:rPr>
              <w:t>1</w:t>
            </w:r>
            <w:r>
              <w:t>.2 дүгээр зүйл</w:t>
            </w:r>
          </w:p>
        </w:tc>
        <w:tc>
          <w:tcPr>
            <w:tcW w:w="4077" w:type="dxa"/>
          </w:tcPr>
          <w:p w14:paraId="752727AA" w14:textId="77777777" w:rsidR="008C159A" w:rsidRDefault="00DC3520">
            <w:pPr>
              <w:spacing w:line="276" w:lineRule="auto"/>
              <w:jc w:val="both"/>
              <w:rPr>
                <w:highlight w:val="yellow"/>
              </w:rPr>
            </w:pPr>
            <w:r>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8C159A" w14:paraId="16470E4D" w14:textId="77777777">
        <w:trPr>
          <w:jc w:val="center"/>
        </w:trPr>
        <w:tc>
          <w:tcPr>
            <w:tcW w:w="563" w:type="dxa"/>
            <w:vAlign w:val="center"/>
          </w:tcPr>
          <w:p w14:paraId="28C1991A" w14:textId="77777777" w:rsidR="008C159A" w:rsidRDefault="00DC3520">
            <w:pPr>
              <w:spacing w:line="276" w:lineRule="auto"/>
              <w:jc w:val="center"/>
            </w:pPr>
            <w:r>
              <w:t>3</w:t>
            </w:r>
          </w:p>
        </w:tc>
        <w:tc>
          <w:tcPr>
            <w:tcW w:w="2041" w:type="dxa"/>
            <w:vAlign w:val="center"/>
          </w:tcPr>
          <w:p w14:paraId="261B3E8F" w14:textId="77777777" w:rsidR="008C159A" w:rsidRDefault="00DC3520">
            <w:pPr>
              <w:spacing w:line="276" w:lineRule="auto"/>
              <w:jc w:val="center"/>
              <w:rPr>
                <w:b/>
                <w:highlight w:val="yellow"/>
              </w:rPr>
            </w:pPr>
            <w:r>
              <w:rPr>
                <w:b/>
              </w:rPr>
              <w:t>Ойлгомжтой байдал</w:t>
            </w:r>
          </w:p>
        </w:tc>
        <w:tc>
          <w:tcPr>
            <w:tcW w:w="2817" w:type="dxa"/>
            <w:vAlign w:val="center"/>
          </w:tcPr>
          <w:p w14:paraId="7E3BABB1" w14:textId="77777777" w:rsidR="008C159A" w:rsidRDefault="00DC3520">
            <w:pPr>
              <w:spacing w:line="276" w:lineRule="auto"/>
              <w:jc w:val="center"/>
              <w:rPr>
                <w:highlight w:val="yellow"/>
              </w:rPr>
            </w:pPr>
            <w:r>
              <w:t xml:space="preserve">Хуулийн төслийг </w:t>
            </w:r>
            <w:r>
              <w:t>зохицуулалтыг бүхэлд нь хамруулах</w:t>
            </w:r>
          </w:p>
        </w:tc>
        <w:tc>
          <w:tcPr>
            <w:tcW w:w="4077" w:type="dxa"/>
          </w:tcPr>
          <w:p w14:paraId="5236AAE6" w14:textId="77777777" w:rsidR="008C159A" w:rsidRDefault="00DC3520">
            <w:pPr>
              <w:spacing w:line="276" w:lineRule="auto"/>
              <w:jc w:val="both"/>
              <w:rPr>
                <w:highlight w:val="yellow"/>
              </w:rPr>
            </w:pPr>
            <w:r>
              <w:t>Хууль тогтоомжийн тухай хуулийн 28, 29, 30 дугаар зүйл, Хууль тогтоомжийн төсөл боловсруулах аргачлалд заасан шаардлагыг хангасан эсэхийг шалгах.</w:t>
            </w:r>
          </w:p>
        </w:tc>
      </w:tr>
      <w:tr w:rsidR="008C159A" w14:paraId="47E34FDF" w14:textId="77777777">
        <w:trPr>
          <w:jc w:val="center"/>
        </w:trPr>
        <w:tc>
          <w:tcPr>
            <w:tcW w:w="563" w:type="dxa"/>
            <w:vAlign w:val="center"/>
          </w:tcPr>
          <w:p w14:paraId="3EFC6428" w14:textId="77777777" w:rsidR="008C159A" w:rsidRDefault="00DC3520">
            <w:pPr>
              <w:spacing w:line="276" w:lineRule="auto"/>
              <w:jc w:val="center"/>
            </w:pPr>
            <w:r>
              <w:lastRenderedPageBreak/>
              <w:t>4</w:t>
            </w:r>
          </w:p>
        </w:tc>
        <w:tc>
          <w:tcPr>
            <w:tcW w:w="2041" w:type="dxa"/>
            <w:vAlign w:val="center"/>
          </w:tcPr>
          <w:p w14:paraId="739B379B" w14:textId="77777777" w:rsidR="008C159A" w:rsidRDefault="00DC3520">
            <w:pPr>
              <w:spacing w:line="276" w:lineRule="auto"/>
              <w:jc w:val="center"/>
              <w:rPr>
                <w:b/>
                <w:highlight w:val="yellow"/>
              </w:rPr>
            </w:pPr>
            <w:r>
              <w:rPr>
                <w:b/>
              </w:rPr>
              <w:t>Харилцан уялдаа</w:t>
            </w:r>
          </w:p>
        </w:tc>
        <w:tc>
          <w:tcPr>
            <w:tcW w:w="2817" w:type="dxa"/>
            <w:vAlign w:val="center"/>
          </w:tcPr>
          <w:p w14:paraId="24B136C9" w14:textId="77777777" w:rsidR="008C159A" w:rsidRDefault="00DC3520">
            <w:pPr>
              <w:pBdr>
                <w:top w:val="nil"/>
                <w:left w:val="nil"/>
                <w:bottom w:val="nil"/>
                <w:right w:val="nil"/>
                <w:between w:val="nil"/>
              </w:pBdr>
              <w:spacing w:line="276" w:lineRule="auto"/>
              <w:jc w:val="center"/>
              <w:rPr>
                <w:color w:val="000000"/>
                <w:highlight w:val="yellow"/>
              </w:rPr>
            </w:pPr>
            <w:r>
              <w:rPr>
                <w:color w:val="000000"/>
              </w:rPr>
              <w:t>Хуулийн төслийг зохицуулалтыг бүхэлд нь хамруулах</w:t>
            </w:r>
          </w:p>
        </w:tc>
        <w:tc>
          <w:tcPr>
            <w:tcW w:w="4077" w:type="dxa"/>
          </w:tcPr>
          <w:p w14:paraId="3D8F9210" w14:textId="77777777" w:rsidR="008C159A" w:rsidRDefault="00DC3520">
            <w:pPr>
              <w:pBdr>
                <w:top w:val="nil"/>
                <w:left w:val="nil"/>
                <w:bottom w:val="nil"/>
                <w:right w:val="nil"/>
                <w:between w:val="nil"/>
              </w:pBdr>
              <w:spacing w:line="276" w:lineRule="auto"/>
              <w:jc w:val="both"/>
              <w:rPr>
                <w:color w:val="000000"/>
                <w:highlight w:val="yellow"/>
              </w:rPr>
            </w:pPr>
            <w:r>
              <w:rPr>
                <w:color w:val="000000"/>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767BF29A" w14:textId="77777777" w:rsidR="008C159A" w:rsidRDefault="008C159A">
      <w:pPr>
        <w:spacing w:after="0"/>
        <w:rPr>
          <w:rFonts w:ascii="Arial" w:eastAsia="Arial" w:hAnsi="Arial" w:cs="Arial"/>
          <w:b/>
          <w:sz w:val="24"/>
          <w:szCs w:val="24"/>
        </w:rPr>
      </w:pPr>
    </w:p>
    <w:p w14:paraId="0C1700EC" w14:textId="77777777" w:rsidR="008C159A" w:rsidRDefault="00DC3520">
      <w:pPr>
        <w:pBdr>
          <w:top w:val="nil"/>
          <w:left w:val="nil"/>
          <w:bottom w:val="nil"/>
          <w:right w:val="nil"/>
          <w:between w:val="nil"/>
        </w:pBdr>
        <w:spacing w:after="0"/>
        <w:ind w:firstLine="567"/>
        <w:jc w:val="both"/>
        <w:rPr>
          <w:rFonts w:ascii="Arial" w:eastAsia="Arial" w:hAnsi="Arial" w:cs="Arial"/>
          <w:color w:val="000000"/>
          <w:sz w:val="24"/>
          <w:szCs w:val="24"/>
        </w:rPr>
      </w:pPr>
      <w:r>
        <w:rPr>
          <w:rFonts w:ascii="Arial" w:eastAsia="Arial" w:hAnsi="Arial" w:cs="Arial"/>
          <w:color w:val="000000"/>
          <w:sz w:val="24"/>
          <w:szCs w:val="24"/>
        </w:rPr>
        <w:t>Дээрх урьдчилан сонгосон шалгуур үзүүлэлтэд тохирсон шалгах хэрэгслийн дагуу хуулийн төслийн үр нөлө</w:t>
      </w:r>
      <w:r>
        <w:rPr>
          <w:rFonts w:ascii="Arial" w:eastAsia="Arial" w:hAnsi="Arial" w:cs="Arial"/>
          <w:color w:val="000000"/>
          <w:sz w:val="24"/>
          <w:szCs w:val="24"/>
        </w:rPr>
        <w:t>өг</w:t>
      </w:r>
      <w:r>
        <w:rPr>
          <w:rFonts w:ascii="Arial" w:eastAsia="Arial" w:hAnsi="Arial" w:cs="Arial"/>
          <w:color w:val="000000"/>
          <w:sz w:val="24"/>
          <w:szCs w:val="24"/>
        </w:rPr>
        <w:t xml:space="preserve"> дараах байдлаар үнэллээ.</w:t>
      </w:r>
    </w:p>
    <w:p w14:paraId="698B24B0" w14:textId="77777777" w:rsidR="008C159A" w:rsidRDefault="008C159A">
      <w:pPr>
        <w:spacing w:after="0"/>
        <w:rPr>
          <w:rFonts w:ascii="Arial" w:eastAsia="Arial" w:hAnsi="Arial" w:cs="Arial"/>
          <w:b/>
          <w:sz w:val="24"/>
          <w:szCs w:val="24"/>
        </w:rPr>
      </w:pPr>
    </w:p>
    <w:p w14:paraId="1A0B74AB" w14:textId="77777777" w:rsidR="008C159A" w:rsidRDefault="00DC3520">
      <w:pPr>
        <w:pStyle w:val="Heading2"/>
        <w:spacing w:line="276" w:lineRule="auto"/>
        <w:ind w:firstLine="567"/>
        <w:jc w:val="left"/>
        <w:rPr>
          <w:rFonts w:ascii="Arial" w:eastAsia="Arial" w:hAnsi="Arial" w:cs="Arial"/>
        </w:rPr>
      </w:pPr>
      <w:r>
        <w:rPr>
          <w:rFonts w:ascii="Arial" w:eastAsia="Arial" w:hAnsi="Arial" w:cs="Arial"/>
        </w:rPr>
        <w:t>“Зорилгод хүрэх байдал” шалгуур үзүүлэлтийн хүрээнд хийсэн үнэлгээ</w:t>
      </w:r>
    </w:p>
    <w:p w14:paraId="448779D8" w14:textId="77777777" w:rsidR="008C159A" w:rsidRDefault="008C159A">
      <w:pPr>
        <w:spacing w:after="0"/>
        <w:rPr>
          <w:rFonts w:ascii="Arial" w:eastAsia="Arial" w:hAnsi="Arial" w:cs="Arial"/>
          <w:b/>
          <w:sz w:val="24"/>
          <w:szCs w:val="24"/>
        </w:rPr>
      </w:pPr>
    </w:p>
    <w:p w14:paraId="1C5A3660" w14:textId="77777777" w:rsidR="008C159A" w:rsidRDefault="00DC3520">
      <w:pPr>
        <w:pBdr>
          <w:top w:val="nil"/>
          <w:left w:val="nil"/>
          <w:bottom w:val="nil"/>
          <w:right w:val="nil"/>
          <w:between w:val="nil"/>
        </w:pBdr>
        <w:shd w:val="clear" w:color="auto" w:fill="FFFFFF"/>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Бид хувийн өмчийг эрхэмлэсэн, олон хэвшил бүхий эдийн засагтай улс байх нийгмийн гэрээг 1992 онд батлагдсан Шинэ Үндсэн Хуулиндаа суулгаж өгсөн. Ингэснээр төрийн зохицуулах болон өмчлөлийн бодлого салангид байх олон улсын нийтлэг зарчим руу шилжсэн. </w:t>
      </w:r>
    </w:p>
    <w:p w14:paraId="4BE4D1B9" w14:textId="77777777" w:rsidR="008C159A" w:rsidRDefault="00DC3520">
      <w:pPr>
        <w:pBdr>
          <w:top w:val="nil"/>
          <w:left w:val="nil"/>
          <w:bottom w:val="nil"/>
          <w:right w:val="nil"/>
          <w:between w:val="nil"/>
        </w:pBdr>
        <w:shd w:val="clear" w:color="auto" w:fill="FFFFFF"/>
        <w:spacing w:after="120"/>
        <w:ind w:firstLine="567"/>
        <w:jc w:val="both"/>
        <w:rPr>
          <w:rFonts w:ascii="Arial" w:eastAsia="Arial" w:hAnsi="Arial" w:cs="Arial"/>
          <w:sz w:val="24"/>
          <w:szCs w:val="24"/>
        </w:rPr>
      </w:pPr>
      <w:r>
        <w:rPr>
          <w:rFonts w:ascii="Arial" w:eastAsia="Arial" w:hAnsi="Arial" w:cs="Arial"/>
          <w:sz w:val="24"/>
          <w:szCs w:val="24"/>
        </w:rPr>
        <w:t>Засги</w:t>
      </w:r>
      <w:r>
        <w:rPr>
          <w:rFonts w:ascii="Arial" w:eastAsia="Arial" w:hAnsi="Arial" w:cs="Arial"/>
          <w:sz w:val="24"/>
          <w:szCs w:val="24"/>
        </w:rPr>
        <w:t>йн газраас баримтлаж буй бодлого, УИХ-аас гарч буй тогтоол, шийдвэрүүдийн нөлөөгөөр эдийн засаг дах төрийн өмчийн оролцоо өссөөр ирэх оны батлагдсан төсөвт ДНБ-ийн 38% хүрч өсчээ. Улсын төсөв ингэж өсөхийн хажуугаар салбар, чиглэл бүрт төрийн өмчит компани</w:t>
      </w:r>
      <w:r>
        <w:rPr>
          <w:rFonts w:ascii="Arial" w:eastAsia="Arial" w:hAnsi="Arial" w:cs="Arial"/>
          <w:sz w:val="24"/>
          <w:szCs w:val="24"/>
        </w:rPr>
        <w:t>удын тоо тогтмол нэмэгдсээр 400-д дөхөж байгаа бөгөөд зөвхөн Засгийн газрын Хэрэг эрхлэх газар, Төрийн өмчийн бодлого зохицуулалтын газрын харьяанд буй 105 аж ахуйн нэгжийн нийт хөрөнгийн хэмжээ нь 105 их наяд хүрч ДНБ-ээс бараг 3 дахин их болжээ. Гэвч эдг</w:t>
      </w:r>
      <w:r>
        <w:rPr>
          <w:rFonts w:ascii="Arial" w:eastAsia="Arial" w:hAnsi="Arial" w:cs="Arial"/>
          <w:sz w:val="24"/>
          <w:szCs w:val="24"/>
        </w:rPr>
        <w:t xml:space="preserve">ээр компаниудаас 2,3-аас бусад нь алдагдалтай ажиллаж буй нь бидний анхаарах асуудлын нэг болсоор удлаа. </w:t>
      </w:r>
    </w:p>
    <w:p w14:paraId="244E7FAC" w14:textId="77777777" w:rsidR="008C159A" w:rsidRDefault="00DC3520">
      <w:pPr>
        <w:pBdr>
          <w:top w:val="nil"/>
          <w:left w:val="nil"/>
          <w:bottom w:val="nil"/>
          <w:right w:val="nil"/>
          <w:between w:val="nil"/>
        </w:pBdr>
        <w:shd w:val="clear" w:color="auto" w:fill="FFFFFF"/>
        <w:spacing w:after="120"/>
        <w:ind w:firstLine="567"/>
        <w:jc w:val="both"/>
        <w:rPr>
          <w:rFonts w:ascii="Arial" w:eastAsia="Arial" w:hAnsi="Arial" w:cs="Arial"/>
          <w:sz w:val="24"/>
          <w:szCs w:val="24"/>
        </w:rPr>
      </w:pPr>
      <w:r>
        <w:rPr>
          <w:rFonts w:ascii="Arial" w:eastAsia="Arial" w:hAnsi="Arial" w:cs="Arial"/>
          <w:sz w:val="24"/>
          <w:szCs w:val="24"/>
        </w:rPr>
        <w:t>Ийнхүү эдийн засгийг зохицуулах чиг үүрэг бүхий төрийн байгууллагууд харьяандаа аж ахуйн шинжтэй үйл ажиллагаа явуулдаг аж ахуйн нэгжүүдийг олноор үүс</w:t>
      </w:r>
      <w:r>
        <w:rPr>
          <w:rFonts w:ascii="Arial" w:eastAsia="Arial" w:hAnsi="Arial" w:cs="Arial"/>
          <w:sz w:val="24"/>
          <w:szCs w:val="24"/>
        </w:rPr>
        <w:t>гэн байгуулах нь хувийн хэвшлийн өрсөлдөх чадварт сөргөөр нөлөөлж байна. Хувийн хэвшлийн гүйцэтгэх бүрэн боломжтой ажил, үйлчилгээг явуулахаар төрийн зүгээс аж ахуйн үйл ажиллагаа явуулах хуулийн этгээдийг үүсгэн байгуулж буй нь өөртөө илт давуу байдлыг би</w:t>
      </w:r>
      <w:r>
        <w:rPr>
          <w:rFonts w:ascii="Arial" w:eastAsia="Arial" w:hAnsi="Arial" w:cs="Arial"/>
          <w:sz w:val="24"/>
          <w:szCs w:val="24"/>
        </w:rPr>
        <w:t xml:space="preserve">й болгон дангаар гүйцэтгэх, өрсөлдөөний тэгш байдлыг үүсгэх зүй бус үр дагаваруудтай. </w:t>
      </w:r>
    </w:p>
    <w:p w14:paraId="7284BEAD" w14:textId="77777777" w:rsidR="008C159A" w:rsidRDefault="008C159A">
      <w:pPr>
        <w:spacing w:after="0"/>
        <w:ind w:firstLine="567"/>
        <w:jc w:val="both"/>
        <w:rPr>
          <w:rFonts w:ascii="Arial" w:eastAsia="Arial" w:hAnsi="Arial" w:cs="Arial"/>
          <w:sz w:val="24"/>
          <w:szCs w:val="24"/>
        </w:rPr>
      </w:pPr>
    </w:p>
    <w:p w14:paraId="6993E0D7" w14:textId="77777777" w:rsidR="008C159A" w:rsidRDefault="00DC3520">
      <w:pPr>
        <w:pStyle w:val="Heading2"/>
        <w:spacing w:line="276" w:lineRule="auto"/>
        <w:ind w:firstLine="567"/>
        <w:jc w:val="left"/>
        <w:rPr>
          <w:rFonts w:ascii="Arial" w:eastAsia="Arial" w:hAnsi="Arial" w:cs="Arial"/>
        </w:rPr>
      </w:pPr>
      <w:r>
        <w:rPr>
          <w:rFonts w:ascii="Arial" w:eastAsia="Arial" w:hAnsi="Arial" w:cs="Arial"/>
        </w:rPr>
        <w:t xml:space="preserve"> </w:t>
      </w:r>
      <w:r>
        <w:rPr>
          <w:rFonts w:ascii="Arial" w:eastAsia="Arial" w:hAnsi="Arial" w:cs="Arial"/>
        </w:rPr>
        <w:tab/>
        <w:t>“Ойлгомжтой” шалгуур үзүүлэлтийн хүрээнд хийсэн үнэлгээ</w:t>
      </w:r>
    </w:p>
    <w:p w14:paraId="69258AD2" w14:textId="77777777" w:rsidR="008C159A" w:rsidRDefault="00DC3520">
      <w:pPr>
        <w:shd w:val="clear" w:color="auto" w:fill="FFFFFF"/>
        <w:spacing w:before="120" w:after="0"/>
        <w:ind w:firstLine="540"/>
        <w:jc w:val="both"/>
        <w:rPr>
          <w:rFonts w:ascii="Arial" w:eastAsia="Arial" w:hAnsi="Arial" w:cs="Arial"/>
          <w:color w:val="000000"/>
          <w:sz w:val="24"/>
          <w:szCs w:val="24"/>
        </w:rPr>
      </w:pPr>
      <w:r>
        <w:rPr>
          <w:rFonts w:ascii="Arial" w:eastAsia="Arial" w:hAnsi="Arial" w:cs="Arial"/>
          <w:color w:val="000000"/>
          <w:sz w:val="24"/>
          <w:szCs w:val="24"/>
        </w:rPr>
        <w:t>Энэхүү шалгах хэрэгслийн дагуу тогтоолын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w:t>
      </w:r>
      <w:r>
        <w:rPr>
          <w:rFonts w:ascii="Arial" w:eastAsia="Arial" w:hAnsi="Arial" w:cs="Arial"/>
          <w:color w:val="000000"/>
          <w:sz w:val="24"/>
          <w:szCs w:val="24"/>
        </w:rPr>
        <w:t xml:space="preserve">лэг шаардлагад нийцүүлэн боловсруулсан эсэхийг дараах асуултад хариулт өгөх замаар шалгалаа. </w:t>
      </w:r>
    </w:p>
    <w:p w14:paraId="604B77A6" w14:textId="77777777" w:rsidR="008C159A" w:rsidRDefault="008C159A">
      <w:pPr>
        <w:shd w:val="clear" w:color="auto" w:fill="FFFFFF"/>
        <w:spacing w:before="120" w:after="0"/>
        <w:ind w:firstLine="540"/>
        <w:jc w:val="both"/>
        <w:rPr>
          <w:rFonts w:ascii="Arial" w:eastAsia="Arial" w:hAnsi="Arial" w:cs="Arial"/>
          <w:color w:val="000000"/>
          <w:sz w:val="24"/>
          <w:szCs w:val="24"/>
        </w:rPr>
      </w:pPr>
    </w:p>
    <w:tbl>
      <w:tblPr>
        <w:tblStyle w:val="a3"/>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2790"/>
      </w:tblGrid>
      <w:tr w:rsidR="008C159A" w14:paraId="2E5B88A6" w14:textId="77777777">
        <w:trPr>
          <w:jc w:val="center"/>
        </w:trPr>
        <w:tc>
          <w:tcPr>
            <w:tcW w:w="9464" w:type="dxa"/>
            <w:gridSpan w:val="2"/>
            <w:vAlign w:val="center"/>
          </w:tcPr>
          <w:p w14:paraId="4A3A0195" w14:textId="77777777" w:rsidR="008C159A" w:rsidRDefault="00DC3520">
            <w:pPr>
              <w:spacing w:line="276" w:lineRule="auto"/>
              <w:jc w:val="center"/>
              <w:rPr>
                <w:b/>
              </w:rPr>
            </w:pPr>
            <w:r>
              <w:rPr>
                <w:b/>
              </w:rPr>
              <w:t>Хууль тогтоомжийн тухай хуулийн 29 дүгээр зүйлд заасан хуулийн төслийн эх бичвэрийн агуулгад тавих нийтлэг шаардлага</w:t>
            </w:r>
          </w:p>
        </w:tc>
      </w:tr>
      <w:tr w:rsidR="008C159A" w14:paraId="06B2FC29" w14:textId="77777777">
        <w:trPr>
          <w:jc w:val="center"/>
        </w:trPr>
        <w:tc>
          <w:tcPr>
            <w:tcW w:w="6674" w:type="dxa"/>
            <w:vAlign w:val="center"/>
          </w:tcPr>
          <w:p w14:paraId="089601C7" w14:textId="77777777" w:rsidR="008C159A" w:rsidRDefault="00DC3520">
            <w:pPr>
              <w:spacing w:line="276" w:lineRule="auto"/>
              <w:jc w:val="center"/>
              <w:rPr>
                <w:b/>
              </w:rPr>
            </w:pPr>
            <w:r>
              <w:rPr>
                <w:b/>
              </w:rPr>
              <w:lastRenderedPageBreak/>
              <w:t xml:space="preserve">Хууль тогтоомжийн тухай хуулийн </w:t>
            </w:r>
            <w:r>
              <w:rPr>
                <w:b/>
              </w:rPr>
              <w:t>зохицуулалт</w:t>
            </w:r>
          </w:p>
        </w:tc>
        <w:tc>
          <w:tcPr>
            <w:tcW w:w="2790" w:type="dxa"/>
            <w:vAlign w:val="center"/>
          </w:tcPr>
          <w:p w14:paraId="7DCEEEFB" w14:textId="77777777" w:rsidR="008C159A" w:rsidRDefault="00DC3520">
            <w:pPr>
              <w:spacing w:line="276" w:lineRule="auto"/>
              <w:jc w:val="center"/>
              <w:rPr>
                <w:b/>
              </w:rPr>
            </w:pPr>
            <w:r>
              <w:rPr>
                <w:b/>
              </w:rPr>
              <w:t>Хуулийн төслийн зохицуулалтад үнэлгээ хийсэн байдал</w:t>
            </w:r>
          </w:p>
        </w:tc>
      </w:tr>
      <w:tr w:rsidR="008C159A" w14:paraId="6D483F90" w14:textId="77777777">
        <w:trPr>
          <w:jc w:val="center"/>
        </w:trPr>
        <w:tc>
          <w:tcPr>
            <w:tcW w:w="6674" w:type="dxa"/>
          </w:tcPr>
          <w:p w14:paraId="1B8076CE" w14:textId="77777777" w:rsidR="008C159A" w:rsidRDefault="00DC3520">
            <w:pPr>
              <w:pBdr>
                <w:top w:val="nil"/>
                <w:left w:val="nil"/>
                <w:bottom w:val="nil"/>
                <w:right w:val="nil"/>
                <w:between w:val="nil"/>
              </w:pBdr>
              <w:spacing w:line="276" w:lineRule="auto"/>
              <w:jc w:val="both"/>
              <w:rPr>
                <w:color w:val="000000"/>
              </w:rPr>
            </w:pPr>
            <w:r>
              <w:rPr>
                <w:color w:val="00000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vAlign w:val="center"/>
          </w:tcPr>
          <w:p w14:paraId="2A5A825F" w14:textId="77777777" w:rsidR="008C159A" w:rsidRDefault="00DC3520">
            <w:pPr>
              <w:pBdr>
                <w:top w:val="nil"/>
                <w:left w:val="nil"/>
                <w:bottom w:val="nil"/>
                <w:right w:val="nil"/>
                <w:between w:val="nil"/>
              </w:pBdr>
              <w:spacing w:line="276" w:lineRule="auto"/>
              <w:jc w:val="center"/>
              <w:rPr>
                <w:color w:val="000000"/>
              </w:rPr>
            </w:pPr>
            <w:r>
              <w:rPr>
                <w:color w:val="000000"/>
              </w:rPr>
              <w:t>Шаардлагад нийцсэн</w:t>
            </w:r>
          </w:p>
        </w:tc>
      </w:tr>
      <w:tr w:rsidR="008C159A" w14:paraId="06CAAFAF" w14:textId="77777777">
        <w:trPr>
          <w:jc w:val="center"/>
        </w:trPr>
        <w:tc>
          <w:tcPr>
            <w:tcW w:w="6674" w:type="dxa"/>
          </w:tcPr>
          <w:p w14:paraId="07BB7B57" w14:textId="77777777" w:rsidR="008C159A" w:rsidRDefault="00DC3520">
            <w:pPr>
              <w:spacing w:line="276" w:lineRule="auto"/>
              <w:jc w:val="both"/>
            </w:pPr>
            <w:r>
              <w:t xml:space="preserve">29.1.2.тухайн </w:t>
            </w:r>
            <w:r>
              <w:t>хуулиар зохицуулах нийгмийн харилцаанд хамаарах асуудлыг бүрэн тусгасан байх;</w:t>
            </w:r>
          </w:p>
        </w:tc>
        <w:tc>
          <w:tcPr>
            <w:tcW w:w="2790" w:type="dxa"/>
            <w:vAlign w:val="center"/>
          </w:tcPr>
          <w:p w14:paraId="3E776E2E" w14:textId="77777777" w:rsidR="008C159A" w:rsidRDefault="00DC3520">
            <w:pPr>
              <w:spacing w:line="276" w:lineRule="auto"/>
              <w:jc w:val="center"/>
            </w:pPr>
            <w:r>
              <w:t>Шаардлагад нийцсэн</w:t>
            </w:r>
          </w:p>
        </w:tc>
      </w:tr>
      <w:tr w:rsidR="008C159A" w14:paraId="6B078D2C" w14:textId="77777777">
        <w:trPr>
          <w:jc w:val="center"/>
        </w:trPr>
        <w:tc>
          <w:tcPr>
            <w:tcW w:w="6674" w:type="dxa"/>
          </w:tcPr>
          <w:p w14:paraId="28C27F4D" w14:textId="77777777" w:rsidR="008C159A" w:rsidRDefault="00DC3520">
            <w:pPr>
              <w:spacing w:line="276" w:lineRule="auto"/>
              <w:jc w:val="both"/>
            </w:pPr>
            <w:r>
              <w:t>29.1.3.тухайн хуулиар зохицуулах нийгмийн харилцааны хүрээнээс хальсан асуудлыг тусгахгүй байх;</w:t>
            </w:r>
          </w:p>
        </w:tc>
        <w:tc>
          <w:tcPr>
            <w:tcW w:w="2790" w:type="dxa"/>
            <w:vAlign w:val="center"/>
          </w:tcPr>
          <w:p w14:paraId="489A85B0" w14:textId="77777777" w:rsidR="008C159A" w:rsidRDefault="00DC3520">
            <w:pPr>
              <w:spacing w:line="276" w:lineRule="auto"/>
              <w:jc w:val="center"/>
            </w:pPr>
            <w:r>
              <w:t>Шаардлагад нийцсэн</w:t>
            </w:r>
          </w:p>
        </w:tc>
      </w:tr>
      <w:tr w:rsidR="008C159A" w14:paraId="71532FB7" w14:textId="77777777">
        <w:trPr>
          <w:jc w:val="center"/>
        </w:trPr>
        <w:tc>
          <w:tcPr>
            <w:tcW w:w="6674" w:type="dxa"/>
          </w:tcPr>
          <w:p w14:paraId="1BBFC1D4" w14:textId="77777777" w:rsidR="008C159A" w:rsidRDefault="00DC3520">
            <w:pPr>
              <w:spacing w:line="276" w:lineRule="auto"/>
              <w:jc w:val="both"/>
            </w:pPr>
            <w:r>
              <w:t xml:space="preserve">29.1.4.тухайн хуулиар зохицуулах нийгмийн </w:t>
            </w:r>
            <w:r>
              <w:t>харилцаанд үл хамаарах хуульд нэмэлт, өөрчлөлт оруулах буюу хүчингүй болсонд тооцох тухай заалт тусгахгүй байх;</w:t>
            </w:r>
          </w:p>
        </w:tc>
        <w:tc>
          <w:tcPr>
            <w:tcW w:w="2790" w:type="dxa"/>
            <w:vAlign w:val="center"/>
          </w:tcPr>
          <w:p w14:paraId="267BAAC6" w14:textId="77777777" w:rsidR="008C159A" w:rsidRDefault="00DC3520">
            <w:pPr>
              <w:spacing w:line="276" w:lineRule="auto"/>
              <w:jc w:val="center"/>
            </w:pPr>
            <w:r>
              <w:t>Шаардлагад нийцсэн</w:t>
            </w:r>
          </w:p>
        </w:tc>
      </w:tr>
      <w:tr w:rsidR="008C159A" w14:paraId="5D90D93B" w14:textId="77777777">
        <w:trPr>
          <w:jc w:val="center"/>
        </w:trPr>
        <w:tc>
          <w:tcPr>
            <w:tcW w:w="6674" w:type="dxa"/>
          </w:tcPr>
          <w:p w14:paraId="1F5A6BC1" w14:textId="77777777" w:rsidR="008C159A" w:rsidRDefault="00DC3520">
            <w:pPr>
              <w:spacing w:line="276" w:lineRule="auto"/>
              <w:jc w:val="both"/>
            </w:pPr>
            <w:r>
              <w:t>29.1.5.зүйл, хэсэг, заалт нь хоорондоо зөрчилгүй байх;</w:t>
            </w:r>
          </w:p>
        </w:tc>
        <w:tc>
          <w:tcPr>
            <w:tcW w:w="2790" w:type="dxa"/>
            <w:vAlign w:val="center"/>
          </w:tcPr>
          <w:p w14:paraId="6AE490B8" w14:textId="77777777" w:rsidR="008C159A" w:rsidRDefault="00DC3520">
            <w:pPr>
              <w:spacing w:line="276" w:lineRule="auto"/>
              <w:jc w:val="center"/>
            </w:pPr>
            <w:r>
              <w:t>Шаардлагад нийцсэн</w:t>
            </w:r>
          </w:p>
        </w:tc>
      </w:tr>
      <w:tr w:rsidR="008C159A" w14:paraId="5E3A0045" w14:textId="77777777">
        <w:trPr>
          <w:jc w:val="center"/>
        </w:trPr>
        <w:tc>
          <w:tcPr>
            <w:tcW w:w="6674" w:type="dxa"/>
          </w:tcPr>
          <w:p w14:paraId="18EA85FA" w14:textId="77777777" w:rsidR="008C159A" w:rsidRDefault="00DC3520">
            <w:pPr>
              <w:spacing w:line="276" w:lineRule="auto"/>
              <w:jc w:val="both"/>
            </w:pPr>
            <w:r>
              <w:t xml:space="preserve">29.1.6.хэм хэмжээ тогтоогоогүй, </w:t>
            </w:r>
            <w:r>
              <w:t>тунхагласан шинжтэй буюу нэг удаа хэрэгжүүлэх заалт тусгахгүй байх;</w:t>
            </w:r>
          </w:p>
        </w:tc>
        <w:tc>
          <w:tcPr>
            <w:tcW w:w="2790" w:type="dxa"/>
            <w:vAlign w:val="center"/>
          </w:tcPr>
          <w:p w14:paraId="78227D9E" w14:textId="77777777" w:rsidR="008C159A" w:rsidRDefault="00DC3520">
            <w:pPr>
              <w:spacing w:line="276" w:lineRule="auto"/>
              <w:jc w:val="center"/>
            </w:pPr>
            <w:r>
              <w:t>Шаардлагад нийцсэн</w:t>
            </w:r>
          </w:p>
        </w:tc>
      </w:tr>
      <w:tr w:rsidR="008C159A" w14:paraId="7F570A12" w14:textId="77777777">
        <w:trPr>
          <w:jc w:val="center"/>
        </w:trPr>
        <w:tc>
          <w:tcPr>
            <w:tcW w:w="6674" w:type="dxa"/>
          </w:tcPr>
          <w:p w14:paraId="72294A3A"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w:t>
            </w:r>
            <w:r>
              <w:rPr>
                <w:color w:val="000000"/>
              </w:rPr>
              <w:t xml:space="preserve"> ёсны эх сурвалжийг бүрэн гүйцэд заасан байх;</w:t>
            </w:r>
          </w:p>
        </w:tc>
        <w:tc>
          <w:tcPr>
            <w:tcW w:w="2790" w:type="dxa"/>
            <w:vAlign w:val="center"/>
          </w:tcPr>
          <w:p w14:paraId="35119A3E" w14:textId="77777777" w:rsidR="008C159A" w:rsidRDefault="00DC3520">
            <w:pPr>
              <w:spacing w:line="276" w:lineRule="auto"/>
              <w:jc w:val="center"/>
            </w:pPr>
            <w:r>
              <w:t>Шаардлагад нийцсэн</w:t>
            </w:r>
          </w:p>
        </w:tc>
      </w:tr>
      <w:tr w:rsidR="008C159A" w14:paraId="0A22B1E8" w14:textId="77777777">
        <w:trPr>
          <w:jc w:val="center"/>
        </w:trPr>
        <w:tc>
          <w:tcPr>
            <w:tcW w:w="6674" w:type="dxa"/>
          </w:tcPr>
          <w:p w14:paraId="492A54AB"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w:t>
            </w:r>
            <w:r>
              <w:rPr>
                <w:color w:val="000000"/>
              </w:rPr>
              <w:t>нөхцөл байдал, нийтийн эрх зүйн этгээдийн чиг үүрэг, эрх хэмжээ, тэдгээрийг биелүүлэх журам;</w:t>
            </w:r>
          </w:p>
        </w:tc>
        <w:tc>
          <w:tcPr>
            <w:tcW w:w="2790" w:type="dxa"/>
            <w:vAlign w:val="center"/>
          </w:tcPr>
          <w:p w14:paraId="77FEEEF9" w14:textId="77777777" w:rsidR="008C159A" w:rsidRDefault="00DC3520">
            <w:pPr>
              <w:spacing w:line="276" w:lineRule="auto"/>
              <w:jc w:val="center"/>
            </w:pPr>
            <w:r>
              <w:t>Шаардлагад нийцсэн</w:t>
            </w:r>
          </w:p>
        </w:tc>
      </w:tr>
      <w:tr w:rsidR="008C159A" w14:paraId="285430AB" w14:textId="77777777">
        <w:trPr>
          <w:jc w:val="center"/>
        </w:trPr>
        <w:tc>
          <w:tcPr>
            <w:tcW w:w="6674" w:type="dxa"/>
          </w:tcPr>
          <w:p w14:paraId="700FD709"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t>29.1.9.шаардлагатай тохиолдолд эрх зүйн хэм хэмжээг зөрчсөн этгээдэд хүлээлгэх хариуцлагын төрөл, хэмжээ, хуулийн хүчин төгөлдөр болох хугацаа,</w:t>
            </w:r>
            <w:r>
              <w:rPr>
                <w:color w:val="000000"/>
              </w:rPr>
              <w:t xml:space="preserve">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790" w:type="dxa"/>
            <w:vAlign w:val="center"/>
          </w:tcPr>
          <w:p w14:paraId="2AB97898" w14:textId="77777777" w:rsidR="008C159A" w:rsidRDefault="00DC3520">
            <w:pPr>
              <w:spacing w:line="276" w:lineRule="auto"/>
              <w:jc w:val="center"/>
            </w:pPr>
            <w:r>
              <w:t>Шаардлагад нийцсэн</w:t>
            </w:r>
          </w:p>
        </w:tc>
      </w:tr>
      <w:tr w:rsidR="008C159A" w14:paraId="365FFA2F" w14:textId="77777777">
        <w:trPr>
          <w:jc w:val="center"/>
        </w:trPr>
        <w:tc>
          <w:tcPr>
            <w:tcW w:w="6674" w:type="dxa"/>
          </w:tcPr>
          <w:p w14:paraId="40DBD49B"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t>29.1.10.шаардлагатай тохиолдолд бусад хуульд нэмэлт, өөрчлөлт оруулах болон хууль хүчингүй бо</w:t>
            </w:r>
            <w:r>
              <w:rPr>
                <w:color w:val="000000"/>
              </w:rPr>
              <w:t>лсонд тооцох тухай дагалдах хуулийн төслийг боловсруулсан байх;</w:t>
            </w:r>
          </w:p>
        </w:tc>
        <w:tc>
          <w:tcPr>
            <w:tcW w:w="2790" w:type="dxa"/>
            <w:vAlign w:val="center"/>
          </w:tcPr>
          <w:p w14:paraId="4C7818E5" w14:textId="77777777" w:rsidR="008C159A" w:rsidRDefault="00DC3520">
            <w:pPr>
              <w:spacing w:line="276" w:lineRule="auto"/>
              <w:jc w:val="center"/>
            </w:pPr>
            <w:r>
              <w:t>Шаардлагад нийцсэн</w:t>
            </w:r>
          </w:p>
        </w:tc>
      </w:tr>
      <w:tr w:rsidR="008C159A" w14:paraId="4A1FB969" w14:textId="77777777">
        <w:trPr>
          <w:jc w:val="center"/>
        </w:trPr>
        <w:tc>
          <w:tcPr>
            <w:tcW w:w="6674" w:type="dxa"/>
          </w:tcPr>
          <w:p w14:paraId="1B0DB39E"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w:t>
            </w:r>
            <w:r>
              <w:rPr>
                <w:color w:val="000000"/>
              </w:rPr>
              <w:t>үнг</w:t>
            </w:r>
            <w:r>
              <w:rPr>
                <w:color w:val="000000"/>
              </w:rPr>
              <w:t xml:space="preserve"> тусгана.</w:t>
            </w:r>
          </w:p>
        </w:tc>
        <w:tc>
          <w:tcPr>
            <w:tcW w:w="2790" w:type="dxa"/>
            <w:vAlign w:val="center"/>
          </w:tcPr>
          <w:p w14:paraId="77B0865E" w14:textId="77777777" w:rsidR="008C159A" w:rsidRDefault="00DC3520">
            <w:pPr>
              <w:spacing w:line="276" w:lineRule="auto"/>
              <w:jc w:val="center"/>
            </w:pPr>
            <w:r>
              <w:t>Шаардлагад нийцсэн</w:t>
            </w:r>
          </w:p>
        </w:tc>
      </w:tr>
      <w:tr w:rsidR="008C159A" w14:paraId="59BCA55F" w14:textId="77777777">
        <w:trPr>
          <w:jc w:val="center"/>
        </w:trPr>
        <w:tc>
          <w:tcPr>
            <w:tcW w:w="9464" w:type="dxa"/>
            <w:gridSpan w:val="2"/>
          </w:tcPr>
          <w:p w14:paraId="3E18D553" w14:textId="77777777" w:rsidR="008C159A" w:rsidRDefault="00DC3520">
            <w:pPr>
              <w:spacing w:line="276" w:lineRule="auto"/>
              <w:jc w:val="center"/>
            </w:pPr>
            <w:r>
              <w:rPr>
                <w:b/>
              </w:rPr>
              <w:t>Хууль тогтоомжийн тухай хуулийн 30 дугаар зүйлд заасан хуулийн төслийн эх бичвэрийн агуулгад тавих нийтлэг шаардлага</w:t>
            </w:r>
          </w:p>
        </w:tc>
      </w:tr>
      <w:tr w:rsidR="008C159A" w14:paraId="5C71835A" w14:textId="77777777">
        <w:trPr>
          <w:jc w:val="center"/>
        </w:trPr>
        <w:tc>
          <w:tcPr>
            <w:tcW w:w="6674" w:type="dxa"/>
          </w:tcPr>
          <w:p w14:paraId="35210DA5"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t>30.1.1.Монгол Улсын Үндсэн хууль, бусад хуульд хэрэглэсэн нэр томьёог хэрэглэх;</w:t>
            </w:r>
          </w:p>
        </w:tc>
        <w:tc>
          <w:tcPr>
            <w:tcW w:w="2790" w:type="dxa"/>
            <w:vAlign w:val="center"/>
          </w:tcPr>
          <w:p w14:paraId="50154E81" w14:textId="77777777" w:rsidR="008C159A" w:rsidRDefault="00DC3520">
            <w:pPr>
              <w:spacing w:line="276" w:lineRule="auto"/>
              <w:jc w:val="center"/>
            </w:pPr>
            <w:r>
              <w:t>Шаардлагад нийцсэн</w:t>
            </w:r>
          </w:p>
        </w:tc>
      </w:tr>
      <w:tr w:rsidR="008C159A" w14:paraId="690FCF77" w14:textId="77777777">
        <w:trPr>
          <w:jc w:val="center"/>
        </w:trPr>
        <w:tc>
          <w:tcPr>
            <w:tcW w:w="6674" w:type="dxa"/>
          </w:tcPr>
          <w:p w14:paraId="09C90165"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lastRenderedPageBreak/>
              <w:t>30.1.2.нэг нэр томьёогоор өөр өөр ойлголтыг илэрхийлэхгүй байх;</w:t>
            </w:r>
          </w:p>
        </w:tc>
        <w:tc>
          <w:tcPr>
            <w:tcW w:w="2790" w:type="dxa"/>
            <w:vAlign w:val="center"/>
          </w:tcPr>
          <w:p w14:paraId="7F47302B" w14:textId="77777777" w:rsidR="008C159A" w:rsidRDefault="00DC3520">
            <w:pPr>
              <w:spacing w:line="276" w:lineRule="auto"/>
              <w:jc w:val="center"/>
            </w:pPr>
            <w:r>
              <w:t>Шаардлагад нийцсэн</w:t>
            </w:r>
          </w:p>
        </w:tc>
      </w:tr>
      <w:tr w:rsidR="008C159A" w14:paraId="05568ED4" w14:textId="77777777">
        <w:trPr>
          <w:jc w:val="center"/>
        </w:trPr>
        <w:tc>
          <w:tcPr>
            <w:tcW w:w="6674" w:type="dxa"/>
          </w:tcPr>
          <w:p w14:paraId="1E96ED29"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t>30.1.3.үг хэллэгийг монгол хэл бичгийн дүрэмд нийцүүлэн хоёрдмол утгагүй товч, тодорхой, ойлгоход хялбараар бичих;</w:t>
            </w:r>
          </w:p>
        </w:tc>
        <w:tc>
          <w:tcPr>
            <w:tcW w:w="2790" w:type="dxa"/>
            <w:vAlign w:val="center"/>
          </w:tcPr>
          <w:p w14:paraId="1F150B13" w14:textId="77777777" w:rsidR="008C159A" w:rsidRDefault="00DC3520">
            <w:pPr>
              <w:spacing w:line="276" w:lineRule="auto"/>
              <w:jc w:val="center"/>
            </w:pPr>
            <w:r>
              <w:t>Шаардлагад нийцсэн</w:t>
            </w:r>
          </w:p>
        </w:tc>
      </w:tr>
      <w:tr w:rsidR="008C159A" w14:paraId="126B25D3" w14:textId="77777777">
        <w:trPr>
          <w:jc w:val="center"/>
        </w:trPr>
        <w:tc>
          <w:tcPr>
            <w:tcW w:w="6674" w:type="dxa"/>
          </w:tcPr>
          <w:p w14:paraId="64B213F6"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t xml:space="preserve">30.1.4.хүч оруулсан нэр томьёо </w:t>
            </w:r>
            <w:r>
              <w:rPr>
                <w:color w:val="000000"/>
              </w:rPr>
              <w:t>хэрэглэхгүй байх;</w:t>
            </w:r>
          </w:p>
        </w:tc>
        <w:tc>
          <w:tcPr>
            <w:tcW w:w="2790" w:type="dxa"/>
            <w:vAlign w:val="center"/>
          </w:tcPr>
          <w:p w14:paraId="1EB4A002" w14:textId="77777777" w:rsidR="008C159A" w:rsidRDefault="00DC3520">
            <w:pPr>
              <w:spacing w:line="276" w:lineRule="auto"/>
              <w:jc w:val="center"/>
            </w:pPr>
            <w:r>
              <w:t>Шаардлагад нийцсэн</w:t>
            </w:r>
          </w:p>
        </w:tc>
      </w:tr>
      <w:tr w:rsidR="008C159A" w14:paraId="55A4FBD2" w14:textId="77777777">
        <w:trPr>
          <w:jc w:val="center"/>
        </w:trPr>
        <w:tc>
          <w:tcPr>
            <w:tcW w:w="6674" w:type="dxa"/>
          </w:tcPr>
          <w:p w14:paraId="3396D2DD" w14:textId="77777777" w:rsidR="008C159A" w:rsidRDefault="00DC3520">
            <w:pPr>
              <w:pBdr>
                <w:top w:val="nil"/>
                <w:left w:val="nil"/>
                <w:bottom w:val="nil"/>
                <w:right w:val="nil"/>
                <w:between w:val="nil"/>
              </w:pBdr>
              <w:shd w:val="clear" w:color="auto" w:fill="FFFFFF"/>
              <w:spacing w:line="276" w:lineRule="auto"/>
              <w:jc w:val="both"/>
              <w:rPr>
                <w:color w:val="000000"/>
              </w:rPr>
            </w:pPr>
            <w:r>
              <w:rPr>
                <w:color w:val="000000"/>
              </w:rPr>
              <w:t>30.1.5.жинхэнэ нэрийг ганц тоон дээр хэрэглэх.</w:t>
            </w:r>
          </w:p>
        </w:tc>
        <w:tc>
          <w:tcPr>
            <w:tcW w:w="2790" w:type="dxa"/>
            <w:vAlign w:val="center"/>
          </w:tcPr>
          <w:p w14:paraId="3C243F81" w14:textId="77777777" w:rsidR="008C159A" w:rsidRDefault="00DC3520">
            <w:pPr>
              <w:spacing w:line="276" w:lineRule="auto"/>
              <w:jc w:val="center"/>
            </w:pPr>
            <w:r>
              <w:t>Шаардлагад нийцсэн</w:t>
            </w:r>
          </w:p>
        </w:tc>
      </w:tr>
    </w:tbl>
    <w:p w14:paraId="355D9DD4" w14:textId="77777777" w:rsidR="008C159A" w:rsidRDefault="008C159A">
      <w:pPr>
        <w:spacing w:after="0"/>
        <w:rPr>
          <w:rFonts w:ascii="Arial" w:eastAsia="Arial" w:hAnsi="Arial" w:cs="Arial"/>
          <w:b/>
          <w:sz w:val="24"/>
          <w:szCs w:val="24"/>
        </w:rPr>
      </w:pPr>
    </w:p>
    <w:p w14:paraId="637C8F20" w14:textId="77777777" w:rsidR="008C159A" w:rsidRDefault="00DC3520">
      <w:pPr>
        <w:pStyle w:val="Heading2"/>
        <w:spacing w:line="276" w:lineRule="auto"/>
        <w:ind w:firstLine="720"/>
        <w:jc w:val="left"/>
        <w:rPr>
          <w:rFonts w:ascii="Arial" w:eastAsia="Arial" w:hAnsi="Arial" w:cs="Arial"/>
        </w:rPr>
      </w:pPr>
      <w:r>
        <w:rPr>
          <w:rFonts w:ascii="Arial" w:eastAsia="Arial" w:hAnsi="Arial" w:cs="Arial"/>
        </w:rPr>
        <w:t>“Харилцан уялдаа” шалгуур үзүүлэлтийн хүрээнд хийсэн үнэлгээ</w:t>
      </w:r>
    </w:p>
    <w:p w14:paraId="3C8BB8E9" w14:textId="77777777" w:rsidR="008C159A" w:rsidRDefault="008C159A">
      <w:pPr>
        <w:spacing w:after="120"/>
        <w:ind w:firstLine="720"/>
        <w:jc w:val="both"/>
        <w:rPr>
          <w:rFonts w:ascii="Arial" w:eastAsia="Arial" w:hAnsi="Arial" w:cs="Arial"/>
          <w:sz w:val="24"/>
          <w:szCs w:val="24"/>
        </w:rPr>
      </w:pPr>
    </w:p>
    <w:p w14:paraId="574186E7" w14:textId="3D2E7DC2" w:rsidR="008C159A" w:rsidRDefault="00B20E62">
      <w:pPr>
        <w:spacing w:after="120"/>
        <w:ind w:firstLine="720"/>
        <w:jc w:val="both"/>
        <w:rPr>
          <w:rFonts w:ascii="Arial" w:eastAsia="Arial" w:hAnsi="Arial" w:cs="Arial"/>
          <w:sz w:val="24"/>
          <w:szCs w:val="24"/>
        </w:rPr>
      </w:pPr>
      <w:r>
        <w:rPr>
          <w:rFonts w:ascii="Arial" w:eastAsia="Arial" w:hAnsi="Arial" w:cs="Arial"/>
          <w:sz w:val="24"/>
          <w:szCs w:val="24"/>
        </w:rPr>
        <w:t xml:space="preserve">Уг тогтоолын </w:t>
      </w:r>
      <w:r w:rsidR="00DC3520">
        <w:rPr>
          <w:rFonts w:ascii="Arial" w:eastAsia="Arial" w:hAnsi="Arial" w:cs="Arial"/>
          <w:sz w:val="24"/>
          <w:szCs w:val="24"/>
        </w:rPr>
        <w:t xml:space="preserve">төслийн зүйл заалтуудыг үзэхэд уялдаа, хамаарлыг сайтар тодорхойлж өгч чадсан гэж үзэж байна. </w:t>
      </w:r>
    </w:p>
    <w:p w14:paraId="07E137F8" w14:textId="77777777" w:rsidR="008C159A" w:rsidRDefault="008C159A">
      <w:pPr>
        <w:spacing w:after="0"/>
        <w:rPr>
          <w:rFonts w:ascii="Arial" w:eastAsia="Arial" w:hAnsi="Arial" w:cs="Arial"/>
          <w:sz w:val="24"/>
          <w:szCs w:val="24"/>
        </w:rPr>
      </w:pPr>
    </w:p>
    <w:tbl>
      <w:tblPr>
        <w:tblStyle w:val="a4"/>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5920"/>
        <w:gridCol w:w="3168"/>
      </w:tblGrid>
      <w:tr w:rsidR="008C159A" w14:paraId="39419EBF" w14:textId="77777777">
        <w:trPr>
          <w:jc w:val="center"/>
        </w:trPr>
        <w:tc>
          <w:tcPr>
            <w:tcW w:w="483" w:type="dxa"/>
            <w:vAlign w:val="center"/>
          </w:tcPr>
          <w:p w14:paraId="662CD5B8" w14:textId="77777777" w:rsidR="008C159A" w:rsidRDefault="00DC3520">
            <w:pPr>
              <w:pBdr>
                <w:top w:val="nil"/>
                <w:left w:val="nil"/>
                <w:bottom w:val="nil"/>
                <w:right w:val="nil"/>
                <w:between w:val="nil"/>
              </w:pBdr>
              <w:spacing w:line="276" w:lineRule="auto"/>
              <w:jc w:val="center"/>
              <w:rPr>
                <w:color w:val="000000"/>
              </w:rPr>
            </w:pPr>
            <w:r>
              <w:rPr>
                <w:color w:val="000000"/>
              </w:rPr>
              <w:t>№</w:t>
            </w:r>
          </w:p>
        </w:tc>
        <w:tc>
          <w:tcPr>
            <w:tcW w:w="5920" w:type="dxa"/>
            <w:vAlign w:val="center"/>
          </w:tcPr>
          <w:p w14:paraId="610FEFA0" w14:textId="77777777" w:rsidR="008C159A" w:rsidRDefault="00DC3520">
            <w:pPr>
              <w:spacing w:line="276" w:lineRule="auto"/>
              <w:jc w:val="center"/>
            </w:pPr>
            <w:r>
              <w:t>Асуулт</w:t>
            </w:r>
          </w:p>
        </w:tc>
        <w:tc>
          <w:tcPr>
            <w:tcW w:w="3168" w:type="dxa"/>
            <w:vAlign w:val="center"/>
          </w:tcPr>
          <w:p w14:paraId="3B68A9A9" w14:textId="77777777" w:rsidR="008C159A" w:rsidRDefault="00DC3520">
            <w:pPr>
              <w:spacing w:line="276" w:lineRule="auto"/>
              <w:jc w:val="center"/>
            </w:pPr>
            <w:r>
              <w:t>Хариулт</w:t>
            </w:r>
          </w:p>
        </w:tc>
      </w:tr>
      <w:tr w:rsidR="008C159A" w14:paraId="191F544F" w14:textId="77777777">
        <w:trPr>
          <w:jc w:val="center"/>
        </w:trPr>
        <w:tc>
          <w:tcPr>
            <w:tcW w:w="483" w:type="dxa"/>
            <w:vAlign w:val="center"/>
          </w:tcPr>
          <w:p w14:paraId="2573E3E0" w14:textId="77777777" w:rsidR="008C159A" w:rsidRDefault="00DC3520">
            <w:pPr>
              <w:spacing w:line="276" w:lineRule="auto"/>
              <w:jc w:val="center"/>
            </w:pPr>
            <w:r>
              <w:t>1</w:t>
            </w:r>
          </w:p>
        </w:tc>
        <w:tc>
          <w:tcPr>
            <w:tcW w:w="5920" w:type="dxa"/>
          </w:tcPr>
          <w:p w14:paraId="69F9BDB9"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 xml:space="preserve">Хуулийн төслийн зохицуулалт тухайн хуулийн зорилттой нийцэж </w:t>
            </w:r>
            <w:r>
              <w:rPr>
                <w:color w:val="333333"/>
              </w:rPr>
              <w:t>байгаа эсэх;</w:t>
            </w:r>
          </w:p>
        </w:tc>
        <w:tc>
          <w:tcPr>
            <w:tcW w:w="3168" w:type="dxa"/>
            <w:vAlign w:val="center"/>
          </w:tcPr>
          <w:p w14:paraId="2CF048A3" w14:textId="77777777" w:rsidR="008C159A" w:rsidRDefault="00DC3520">
            <w:pPr>
              <w:spacing w:line="276" w:lineRule="auto"/>
              <w:jc w:val="center"/>
              <w:rPr>
                <w:color w:val="000000"/>
              </w:rPr>
            </w:pPr>
            <w:r>
              <w:t>Нийцсэн</w:t>
            </w:r>
          </w:p>
        </w:tc>
      </w:tr>
      <w:tr w:rsidR="008C159A" w14:paraId="43204465" w14:textId="77777777">
        <w:trPr>
          <w:jc w:val="center"/>
        </w:trPr>
        <w:tc>
          <w:tcPr>
            <w:tcW w:w="483" w:type="dxa"/>
            <w:vAlign w:val="center"/>
          </w:tcPr>
          <w:p w14:paraId="61F20BED" w14:textId="77777777" w:rsidR="008C159A" w:rsidRDefault="00DC3520">
            <w:pPr>
              <w:spacing w:line="276" w:lineRule="auto"/>
              <w:jc w:val="center"/>
            </w:pPr>
            <w:r>
              <w:t>2</w:t>
            </w:r>
          </w:p>
        </w:tc>
        <w:tc>
          <w:tcPr>
            <w:tcW w:w="5920" w:type="dxa"/>
          </w:tcPr>
          <w:p w14:paraId="1DC069E7"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Хуулийн төслийн “Хууль тогтоомж” гэсэн хэсэгт заасан хуулиудын нэр тухайн харилцаанд хамаарах хууль мөн эсэх;</w:t>
            </w:r>
          </w:p>
        </w:tc>
        <w:tc>
          <w:tcPr>
            <w:tcW w:w="3168" w:type="dxa"/>
            <w:vAlign w:val="center"/>
          </w:tcPr>
          <w:p w14:paraId="79AB7E7C" w14:textId="77777777" w:rsidR="008C159A" w:rsidRDefault="00DC3520">
            <w:pPr>
              <w:spacing w:line="276" w:lineRule="auto"/>
              <w:jc w:val="center"/>
            </w:pPr>
            <w:r>
              <w:t>Нийцсэн</w:t>
            </w:r>
          </w:p>
        </w:tc>
      </w:tr>
      <w:tr w:rsidR="008C159A" w14:paraId="1B6D96D0" w14:textId="77777777">
        <w:trPr>
          <w:jc w:val="center"/>
        </w:trPr>
        <w:tc>
          <w:tcPr>
            <w:tcW w:w="483" w:type="dxa"/>
            <w:vAlign w:val="center"/>
          </w:tcPr>
          <w:p w14:paraId="47ECBF84" w14:textId="77777777" w:rsidR="008C159A" w:rsidRDefault="00DC3520">
            <w:pPr>
              <w:spacing w:line="276" w:lineRule="auto"/>
              <w:jc w:val="center"/>
            </w:pPr>
            <w:r>
              <w:t>3</w:t>
            </w:r>
          </w:p>
        </w:tc>
        <w:tc>
          <w:tcPr>
            <w:tcW w:w="5920" w:type="dxa"/>
          </w:tcPr>
          <w:p w14:paraId="607C0936"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Хуулийн төсөлд тодорхойлсон нэр томьёо тухайн хуулийн төслийн болон бусад хуулийн нэр томьёотой нийцэж байгаа э</w:t>
            </w:r>
            <w:r>
              <w:rPr>
                <w:color w:val="333333"/>
              </w:rPr>
              <w:t>сэх;</w:t>
            </w:r>
          </w:p>
        </w:tc>
        <w:tc>
          <w:tcPr>
            <w:tcW w:w="3168" w:type="dxa"/>
            <w:vAlign w:val="center"/>
          </w:tcPr>
          <w:p w14:paraId="117A49CA" w14:textId="77777777" w:rsidR="008C159A" w:rsidRDefault="00DC3520">
            <w:pPr>
              <w:spacing w:line="276" w:lineRule="auto"/>
              <w:jc w:val="center"/>
            </w:pPr>
            <w:r>
              <w:t>Нийцсэн</w:t>
            </w:r>
          </w:p>
        </w:tc>
      </w:tr>
      <w:tr w:rsidR="008C159A" w14:paraId="7B13B92E" w14:textId="77777777">
        <w:trPr>
          <w:jc w:val="center"/>
        </w:trPr>
        <w:tc>
          <w:tcPr>
            <w:tcW w:w="483" w:type="dxa"/>
            <w:vAlign w:val="center"/>
          </w:tcPr>
          <w:p w14:paraId="563F6787" w14:textId="77777777" w:rsidR="008C159A" w:rsidRDefault="00DC3520">
            <w:pPr>
              <w:spacing w:line="276" w:lineRule="auto"/>
              <w:jc w:val="center"/>
            </w:pPr>
            <w:r>
              <w:t>4</w:t>
            </w:r>
          </w:p>
        </w:tc>
        <w:tc>
          <w:tcPr>
            <w:tcW w:w="5920" w:type="dxa"/>
          </w:tcPr>
          <w:p w14:paraId="59738833"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Хуулийн төслийн зүйл, заалт тухайн хуулийн төсөл болон бусад хуулийн заалттай нийцэж байгаа эсэх;</w:t>
            </w:r>
          </w:p>
        </w:tc>
        <w:tc>
          <w:tcPr>
            <w:tcW w:w="3168" w:type="dxa"/>
            <w:vAlign w:val="center"/>
          </w:tcPr>
          <w:p w14:paraId="403CE46B" w14:textId="77777777" w:rsidR="008C159A" w:rsidRDefault="00DC3520">
            <w:pPr>
              <w:spacing w:line="276" w:lineRule="auto"/>
              <w:jc w:val="center"/>
            </w:pPr>
            <w:r>
              <w:t>Нийцсэн</w:t>
            </w:r>
          </w:p>
        </w:tc>
      </w:tr>
      <w:tr w:rsidR="008C159A" w14:paraId="14B1E05B" w14:textId="77777777">
        <w:trPr>
          <w:jc w:val="center"/>
        </w:trPr>
        <w:tc>
          <w:tcPr>
            <w:tcW w:w="483" w:type="dxa"/>
            <w:vAlign w:val="center"/>
          </w:tcPr>
          <w:p w14:paraId="3EB41186" w14:textId="77777777" w:rsidR="008C159A" w:rsidRDefault="00DC3520">
            <w:pPr>
              <w:spacing w:line="276" w:lineRule="auto"/>
              <w:jc w:val="center"/>
            </w:pPr>
            <w:r>
              <w:t>5</w:t>
            </w:r>
          </w:p>
        </w:tc>
        <w:tc>
          <w:tcPr>
            <w:tcW w:w="5920" w:type="dxa"/>
          </w:tcPr>
          <w:p w14:paraId="1D11063E"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Хуулийн төслийн зүйл, заалт тухайн хуулийн төслийн болон бусад хуулийн заалттай давхардсан эсэх;</w:t>
            </w:r>
          </w:p>
        </w:tc>
        <w:tc>
          <w:tcPr>
            <w:tcW w:w="3168" w:type="dxa"/>
            <w:vAlign w:val="center"/>
          </w:tcPr>
          <w:p w14:paraId="312933B8" w14:textId="77777777" w:rsidR="008C159A" w:rsidRDefault="00DC3520">
            <w:pPr>
              <w:spacing w:line="276" w:lineRule="auto"/>
              <w:jc w:val="center"/>
            </w:pPr>
            <w:r>
              <w:t>Давхардаагүй</w:t>
            </w:r>
          </w:p>
        </w:tc>
      </w:tr>
      <w:tr w:rsidR="008C159A" w14:paraId="25EE9C5F" w14:textId="77777777">
        <w:trPr>
          <w:jc w:val="center"/>
        </w:trPr>
        <w:tc>
          <w:tcPr>
            <w:tcW w:w="483" w:type="dxa"/>
            <w:vAlign w:val="center"/>
          </w:tcPr>
          <w:p w14:paraId="06F8B39E" w14:textId="77777777" w:rsidR="008C159A" w:rsidRDefault="00DC3520">
            <w:pPr>
              <w:spacing w:line="276" w:lineRule="auto"/>
              <w:jc w:val="center"/>
            </w:pPr>
            <w:r>
              <w:t>6</w:t>
            </w:r>
          </w:p>
        </w:tc>
        <w:tc>
          <w:tcPr>
            <w:tcW w:w="5920" w:type="dxa"/>
          </w:tcPr>
          <w:p w14:paraId="0E0F5C7D"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 xml:space="preserve">Хуулийн </w:t>
            </w:r>
            <w:r>
              <w:rPr>
                <w:color w:val="333333"/>
              </w:rPr>
              <w:t>төслийг хэрэгжүүлэх этгээдийг тодорхой тусгасан эсэх;</w:t>
            </w:r>
          </w:p>
        </w:tc>
        <w:tc>
          <w:tcPr>
            <w:tcW w:w="3168" w:type="dxa"/>
            <w:vAlign w:val="center"/>
          </w:tcPr>
          <w:p w14:paraId="7E5BE1B3" w14:textId="77777777" w:rsidR="008C159A" w:rsidRDefault="00DC3520">
            <w:pPr>
              <w:spacing w:line="276" w:lineRule="auto"/>
              <w:jc w:val="center"/>
            </w:pPr>
            <w:r>
              <w:t>Тусгасан</w:t>
            </w:r>
          </w:p>
        </w:tc>
      </w:tr>
      <w:tr w:rsidR="008C159A" w14:paraId="761465D8" w14:textId="77777777">
        <w:trPr>
          <w:jc w:val="center"/>
        </w:trPr>
        <w:tc>
          <w:tcPr>
            <w:tcW w:w="483" w:type="dxa"/>
            <w:vAlign w:val="center"/>
          </w:tcPr>
          <w:p w14:paraId="4DF1A43B" w14:textId="77777777" w:rsidR="008C159A" w:rsidRDefault="00DC3520">
            <w:pPr>
              <w:spacing w:line="276" w:lineRule="auto"/>
              <w:jc w:val="center"/>
            </w:pPr>
            <w:r>
              <w:t>7</w:t>
            </w:r>
          </w:p>
        </w:tc>
        <w:tc>
          <w:tcPr>
            <w:tcW w:w="5920" w:type="dxa"/>
          </w:tcPr>
          <w:p w14:paraId="4A363C5B"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Хуулийн төсөлд шаардлагатай зохицуулалтыг орхигдуулсан эсэх;</w:t>
            </w:r>
          </w:p>
        </w:tc>
        <w:tc>
          <w:tcPr>
            <w:tcW w:w="3168" w:type="dxa"/>
            <w:vAlign w:val="center"/>
          </w:tcPr>
          <w:p w14:paraId="1DB64F7E" w14:textId="77777777" w:rsidR="008C159A" w:rsidRDefault="00DC3520">
            <w:pPr>
              <w:spacing w:line="276" w:lineRule="auto"/>
              <w:jc w:val="center"/>
            </w:pPr>
            <w:r>
              <w:t>Орхигдуулаагүй</w:t>
            </w:r>
          </w:p>
        </w:tc>
      </w:tr>
      <w:tr w:rsidR="008C159A" w14:paraId="0067C399" w14:textId="77777777">
        <w:trPr>
          <w:jc w:val="center"/>
        </w:trPr>
        <w:tc>
          <w:tcPr>
            <w:tcW w:w="483" w:type="dxa"/>
            <w:vAlign w:val="center"/>
          </w:tcPr>
          <w:p w14:paraId="0793FDD8" w14:textId="77777777" w:rsidR="008C159A" w:rsidRDefault="00DC3520">
            <w:pPr>
              <w:spacing w:line="276" w:lineRule="auto"/>
              <w:jc w:val="center"/>
            </w:pPr>
            <w:r>
              <w:t>8</w:t>
            </w:r>
          </w:p>
        </w:tc>
        <w:tc>
          <w:tcPr>
            <w:tcW w:w="5920" w:type="dxa"/>
          </w:tcPr>
          <w:p w14:paraId="537DEA03"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Хуулийн төсөлд төрийн байгууллагын гүйцэтгэх чиг үүргийг давхардуулан тусгасан эсэх;</w:t>
            </w:r>
          </w:p>
        </w:tc>
        <w:tc>
          <w:tcPr>
            <w:tcW w:w="3168" w:type="dxa"/>
            <w:vAlign w:val="center"/>
          </w:tcPr>
          <w:p w14:paraId="208744D1" w14:textId="77777777" w:rsidR="008C159A" w:rsidRDefault="00DC3520">
            <w:pPr>
              <w:spacing w:line="276" w:lineRule="auto"/>
              <w:jc w:val="center"/>
            </w:pPr>
            <w:r>
              <w:t>Тусгаагүй</w:t>
            </w:r>
          </w:p>
        </w:tc>
      </w:tr>
      <w:tr w:rsidR="008C159A" w14:paraId="40956E24" w14:textId="77777777">
        <w:trPr>
          <w:jc w:val="center"/>
        </w:trPr>
        <w:tc>
          <w:tcPr>
            <w:tcW w:w="483" w:type="dxa"/>
            <w:vAlign w:val="center"/>
          </w:tcPr>
          <w:p w14:paraId="27C76481" w14:textId="77777777" w:rsidR="008C159A" w:rsidRDefault="00DC3520">
            <w:pPr>
              <w:spacing w:line="276" w:lineRule="auto"/>
              <w:jc w:val="center"/>
            </w:pPr>
            <w:r>
              <w:t>9</w:t>
            </w:r>
          </w:p>
        </w:tc>
        <w:tc>
          <w:tcPr>
            <w:tcW w:w="5920" w:type="dxa"/>
          </w:tcPr>
          <w:p w14:paraId="27676AE1"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 xml:space="preserve">Төрийн </w:t>
            </w:r>
            <w:r>
              <w:rPr>
                <w:color w:val="333333"/>
              </w:rPr>
              <w:t>байгууллагын чиг үүргийг төрийн бус байгууллага, мэргэжлийн холбоодоор гүйцэтгүүлэх боломжтой эсэх;</w:t>
            </w:r>
          </w:p>
        </w:tc>
        <w:tc>
          <w:tcPr>
            <w:tcW w:w="3168" w:type="dxa"/>
            <w:vAlign w:val="center"/>
          </w:tcPr>
          <w:p w14:paraId="457BFC93" w14:textId="77777777" w:rsidR="008C159A" w:rsidRDefault="00DC3520">
            <w:pPr>
              <w:spacing w:line="276" w:lineRule="auto"/>
              <w:jc w:val="center"/>
            </w:pPr>
            <w:r>
              <w:t>Боломжтой</w:t>
            </w:r>
          </w:p>
        </w:tc>
      </w:tr>
      <w:tr w:rsidR="008C159A" w14:paraId="5F9088BE" w14:textId="77777777">
        <w:trPr>
          <w:jc w:val="center"/>
        </w:trPr>
        <w:tc>
          <w:tcPr>
            <w:tcW w:w="483" w:type="dxa"/>
            <w:vAlign w:val="center"/>
          </w:tcPr>
          <w:p w14:paraId="3FAF33A5" w14:textId="77777777" w:rsidR="008C159A" w:rsidRDefault="00DC3520">
            <w:pPr>
              <w:spacing w:line="276" w:lineRule="auto"/>
              <w:jc w:val="center"/>
            </w:pPr>
            <w:r>
              <w:t>10</w:t>
            </w:r>
          </w:p>
        </w:tc>
        <w:tc>
          <w:tcPr>
            <w:tcW w:w="5920" w:type="dxa"/>
          </w:tcPr>
          <w:p w14:paraId="3F5D0F3E"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Татварын хуулиас бусад хуулийн төсөлд албан татвар, төлбөр, хураамж тогтоосон эсэх;</w:t>
            </w:r>
          </w:p>
        </w:tc>
        <w:tc>
          <w:tcPr>
            <w:tcW w:w="3168" w:type="dxa"/>
            <w:vAlign w:val="center"/>
          </w:tcPr>
          <w:p w14:paraId="701E903E" w14:textId="77777777" w:rsidR="008C159A" w:rsidRDefault="00DC3520">
            <w:pPr>
              <w:spacing w:line="276" w:lineRule="auto"/>
              <w:jc w:val="center"/>
            </w:pPr>
            <w:r>
              <w:t>Үгүй</w:t>
            </w:r>
          </w:p>
        </w:tc>
      </w:tr>
      <w:tr w:rsidR="008C159A" w14:paraId="4465DE31" w14:textId="77777777">
        <w:trPr>
          <w:jc w:val="center"/>
        </w:trPr>
        <w:tc>
          <w:tcPr>
            <w:tcW w:w="483" w:type="dxa"/>
            <w:vAlign w:val="center"/>
          </w:tcPr>
          <w:p w14:paraId="46DAC25B" w14:textId="77777777" w:rsidR="008C159A" w:rsidRDefault="00DC3520">
            <w:pPr>
              <w:spacing w:line="276" w:lineRule="auto"/>
              <w:jc w:val="center"/>
            </w:pPr>
            <w:r>
              <w:t>11</w:t>
            </w:r>
          </w:p>
        </w:tc>
        <w:tc>
          <w:tcPr>
            <w:tcW w:w="5920" w:type="dxa"/>
          </w:tcPr>
          <w:p w14:paraId="515EF506"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 xml:space="preserve">Тухайн хуулийн төсөлд тусгасан тусгай </w:t>
            </w:r>
            <w:r>
              <w:rPr>
                <w:color w:val="333333"/>
              </w:rPr>
              <w:t>зөвшөөрөлтэй холбоотой зохицуулалтыг Аж ахуйн үйл ажиллагааны тусгай зөвшөөрлийн тухай хуульд тусгасан эсэх;</w:t>
            </w:r>
          </w:p>
        </w:tc>
        <w:tc>
          <w:tcPr>
            <w:tcW w:w="3168" w:type="dxa"/>
            <w:vAlign w:val="center"/>
          </w:tcPr>
          <w:p w14:paraId="42EACA76" w14:textId="77777777" w:rsidR="008C159A" w:rsidRDefault="00DC3520">
            <w:pPr>
              <w:spacing w:line="276" w:lineRule="auto"/>
              <w:jc w:val="center"/>
            </w:pPr>
            <w:r>
              <w:t>Үгүй</w:t>
            </w:r>
          </w:p>
        </w:tc>
      </w:tr>
      <w:tr w:rsidR="008C159A" w14:paraId="4F2B40EB" w14:textId="77777777">
        <w:trPr>
          <w:jc w:val="center"/>
        </w:trPr>
        <w:tc>
          <w:tcPr>
            <w:tcW w:w="483" w:type="dxa"/>
            <w:vAlign w:val="center"/>
          </w:tcPr>
          <w:p w14:paraId="1309E907" w14:textId="77777777" w:rsidR="008C159A" w:rsidRDefault="00DC3520">
            <w:pPr>
              <w:spacing w:line="276" w:lineRule="auto"/>
              <w:jc w:val="center"/>
            </w:pPr>
            <w:r>
              <w:lastRenderedPageBreak/>
              <w:t>12</w:t>
            </w:r>
          </w:p>
        </w:tc>
        <w:tc>
          <w:tcPr>
            <w:tcW w:w="5920" w:type="dxa"/>
          </w:tcPr>
          <w:p w14:paraId="7E3D623E"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Монгол Улсын Үндсэн хууль болон Монгол Улсын олон улсын гэрээнд заасан хүний эрхийг хязгаарласан зохицуулалт тусгасан эсэх;</w:t>
            </w:r>
          </w:p>
        </w:tc>
        <w:tc>
          <w:tcPr>
            <w:tcW w:w="3168" w:type="dxa"/>
            <w:vAlign w:val="center"/>
          </w:tcPr>
          <w:p w14:paraId="13EEE747" w14:textId="77777777" w:rsidR="008C159A" w:rsidRDefault="00DC3520">
            <w:pPr>
              <w:spacing w:line="276" w:lineRule="auto"/>
              <w:jc w:val="center"/>
            </w:pPr>
            <w:r>
              <w:t>Тусгаагүй</w:t>
            </w:r>
          </w:p>
        </w:tc>
      </w:tr>
      <w:tr w:rsidR="008C159A" w14:paraId="1620078A" w14:textId="77777777">
        <w:trPr>
          <w:jc w:val="center"/>
        </w:trPr>
        <w:tc>
          <w:tcPr>
            <w:tcW w:w="483" w:type="dxa"/>
            <w:vAlign w:val="center"/>
          </w:tcPr>
          <w:p w14:paraId="49666511" w14:textId="77777777" w:rsidR="008C159A" w:rsidRDefault="00DC3520">
            <w:pPr>
              <w:spacing w:line="276" w:lineRule="auto"/>
              <w:jc w:val="center"/>
            </w:pPr>
            <w:r>
              <w:t>13</w:t>
            </w:r>
          </w:p>
        </w:tc>
        <w:tc>
          <w:tcPr>
            <w:tcW w:w="5920" w:type="dxa"/>
          </w:tcPr>
          <w:p w14:paraId="78401404"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Хуулийн төслийн зүйл, заалт жендэрийн эрх тэгш байдлыг хангасан эсэх;</w:t>
            </w:r>
          </w:p>
        </w:tc>
        <w:tc>
          <w:tcPr>
            <w:tcW w:w="3168" w:type="dxa"/>
            <w:vAlign w:val="center"/>
          </w:tcPr>
          <w:p w14:paraId="4D4CCB4C" w14:textId="77777777" w:rsidR="008C159A" w:rsidRDefault="00DC3520">
            <w:pPr>
              <w:spacing w:line="276" w:lineRule="auto"/>
              <w:jc w:val="center"/>
            </w:pPr>
            <w:r>
              <w:t>Ийм зохицуулалт шаардлагагүй</w:t>
            </w:r>
          </w:p>
        </w:tc>
      </w:tr>
      <w:tr w:rsidR="008C159A" w14:paraId="73E03031" w14:textId="77777777">
        <w:trPr>
          <w:jc w:val="center"/>
        </w:trPr>
        <w:tc>
          <w:tcPr>
            <w:tcW w:w="483" w:type="dxa"/>
            <w:vAlign w:val="center"/>
          </w:tcPr>
          <w:p w14:paraId="65CE064F" w14:textId="77777777" w:rsidR="008C159A" w:rsidRDefault="00DC3520">
            <w:pPr>
              <w:spacing w:line="276" w:lineRule="auto"/>
              <w:jc w:val="center"/>
            </w:pPr>
            <w:r>
              <w:t>14</w:t>
            </w:r>
          </w:p>
        </w:tc>
        <w:tc>
          <w:tcPr>
            <w:tcW w:w="5920" w:type="dxa"/>
          </w:tcPr>
          <w:p w14:paraId="2BD4E1FD"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Хуулийн төсөлд шударга бус өрсөлдөөнийг бий болгоход чиглэсэн заалт тусгагдсан эсэх;</w:t>
            </w:r>
          </w:p>
        </w:tc>
        <w:tc>
          <w:tcPr>
            <w:tcW w:w="3168" w:type="dxa"/>
            <w:vAlign w:val="center"/>
          </w:tcPr>
          <w:p w14:paraId="20EE5FDC" w14:textId="77777777" w:rsidR="008C159A" w:rsidRDefault="00DC3520">
            <w:pPr>
              <w:spacing w:line="276" w:lineRule="auto"/>
              <w:jc w:val="center"/>
            </w:pPr>
            <w:r>
              <w:t>Ийм зохицуулалт шаардлагагүй</w:t>
            </w:r>
          </w:p>
        </w:tc>
      </w:tr>
      <w:tr w:rsidR="008C159A" w14:paraId="78691E7A" w14:textId="77777777">
        <w:trPr>
          <w:jc w:val="center"/>
        </w:trPr>
        <w:tc>
          <w:tcPr>
            <w:tcW w:w="483" w:type="dxa"/>
            <w:vAlign w:val="center"/>
          </w:tcPr>
          <w:p w14:paraId="7AA5CD9F" w14:textId="77777777" w:rsidR="008C159A" w:rsidRDefault="00DC3520">
            <w:pPr>
              <w:spacing w:line="276" w:lineRule="auto"/>
              <w:jc w:val="center"/>
            </w:pPr>
            <w:r>
              <w:t>15</w:t>
            </w:r>
          </w:p>
        </w:tc>
        <w:tc>
          <w:tcPr>
            <w:tcW w:w="5920" w:type="dxa"/>
          </w:tcPr>
          <w:p w14:paraId="45CE367C"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 xml:space="preserve">Хуулийн төсөлд авлига, хүнд </w:t>
            </w:r>
            <w:r>
              <w:rPr>
                <w:color w:val="333333"/>
              </w:rPr>
              <w:t>суртлыг бий болгоход чиглэсэн заалт тусгагдсан эсэх;</w:t>
            </w:r>
          </w:p>
        </w:tc>
        <w:tc>
          <w:tcPr>
            <w:tcW w:w="3168" w:type="dxa"/>
            <w:vAlign w:val="center"/>
          </w:tcPr>
          <w:p w14:paraId="130D1847" w14:textId="77777777" w:rsidR="008C159A" w:rsidRDefault="00DC3520">
            <w:pPr>
              <w:spacing w:line="276" w:lineRule="auto"/>
              <w:jc w:val="center"/>
            </w:pPr>
            <w:r>
              <w:t>Ийм зохицуулалт шаардлагагүй</w:t>
            </w:r>
          </w:p>
        </w:tc>
      </w:tr>
      <w:tr w:rsidR="008C159A" w14:paraId="66329AB2" w14:textId="77777777">
        <w:trPr>
          <w:jc w:val="center"/>
        </w:trPr>
        <w:tc>
          <w:tcPr>
            <w:tcW w:w="483" w:type="dxa"/>
            <w:vAlign w:val="center"/>
          </w:tcPr>
          <w:p w14:paraId="73C3217B" w14:textId="77777777" w:rsidR="008C159A" w:rsidRDefault="00DC3520">
            <w:pPr>
              <w:spacing w:line="276" w:lineRule="auto"/>
              <w:jc w:val="center"/>
            </w:pPr>
            <w:r>
              <w:t>16</w:t>
            </w:r>
          </w:p>
        </w:tc>
        <w:tc>
          <w:tcPr>
            <w:tcW w:w="5920" w:type="dxa"/>
          </w:tcPr>
          <w:p w14:paraId="1FE872EE" w14:textId="77777777" w:rsidR="008C159A" w:rsidRDefault="00DC3520">
            <w:pPr>
              <w:pBdr>
                <w:top w:val="nil"/>
                <w:left w:val="nil"/>
                <w:bottom w:val="nil"/>
                <w:right w:val="nil"/>
                <w:between w:val="nil"/>
              </w:pBdr>
              <w:shd w:val="clear" w:color="auto" w:fill="FFFFFF"/>
              <w:spacing w:line="276" w:lineRule="auto"/>
              <w:jc w:val="both"/>
              <w:rPr>
                <w:color w:val="333333"/>
              </w:rPr>
            </w:pPr>
            <w:r>
              <w:rPr>
                <w:color w:val="333333"/>
              </w:rPr>
              <w:t>Хуулийн төсөлд тусгасан хориглосон хэм хэмжээг зөрчсөн этгээдэд хүлээлгэх хариуцлагын талаар тодорхой тусгасан эсэх.</w:t>
            </w:r>
          </w:p>
        </w:tc>
        <w:tc>
          <w:tcPr>
            <w:tcW w:w="3168" w:type="dxa"/>
            <w:vAlign w:val="center"/>
          </w:tcPr>
          <w:p w14:paraId="338DE90E" w14:textId="77777777" w:rsidR="008C159A" w:rsidRDefault="00DC3520">
            <w:pPr>
              <w:spacing w:line="276" w:lineRule="auto"/>
              <w:jc w:val="center"/>
            </w:pPr>
            <w:r>
              <w:t>Ийм зохицуулалт шаардлагагүй</w:t>
            </w:r>
          </w:p>
        </w:tc>
      </w:tr>
    </w:tbl>
    <w:p w14:paraId="3E658BFC" w14:textId="77777777" w:rsidR="008C159A" w:rsidRDefault="008C159A">
      <w:pPr>
        <w:pStyle w:val="Heading3"/>
        <w:spacing w:after="0"/>
        <w:rPr>
          <w:rFonts w:ascii="Arial" w:eastAsia="Arial" w:hAnsi="Arial" w:cs="Arial"/>
          <w:color w:val="000000"/>
          <w:sz w:val="24"/>
          <w:szCs w:val="24"/>
        </w:rPr>
      </w:pPr>
    </w:p>
    <w:p w14:paraId="58B81CE9" w14:textId="77777777" w:rsidR="008C159A" w:rsidRDefault="00DC3520">
      <w:pPr>
        <w:pStyle w:val="Heading3"/>
        <w:spacing w:before="120" w:after="120"/>
        <w:jc w:val="center"/>
        <w:rPr>
          <w:rFonts w:ascii="Arial" w:eastAsia="Arial" w:hAnsi="Arial" w:cs="Arial"/>
          <w:color w:val="000000"/>
          <w:sz w:val="24"/>
          <w:szCs w:val="24"/>
        </w:rPr>
      </w:pPr>
      <w:r>
        <w:rPr>
          <w:rFonts w:ascii="Arial" w:eastAsia="Arial" w:hAnsi="Arial" w:cs="Arial"/>
          <w:color w:val="000000"/>
          <w:sz w:val="24"/>
          <w:szCs w:val="24"/>
        </w:rPr>
        <w:t xml:space="preserve">ДҮГНЭЛТ, </w:t>
      </w:r>
      <w:r>
        <w:rPr>
          <w:rFonts w:ascii="Arial" w:eastAsia="Arial" w:hAnsi="Arial" w:cs="Arial"/>
          <w:color w:val="000000"/>
          <w:sz w:val="24"/>
          <w:szCs w:val="24"/>
        </w:rPr>
        <w:t>ЗӨВЛӨМЖ</w:t>
      </w:r>
    </w:p>
    <w:p w14:paraId="2A39F2BC" w14:textId="42E84FA9" w:rsidR="008C159A" w:rsidRDefault="00DC3520">
      <w:pPr>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Энэхүү үнэлгээг </w:t>
      </w:r>
      <w:r w:rsidR="009F1F56">
        <w:rPr>
          <w:rFonts w:ascii="Arial" w:eastAsia="Arial" w:hAnsi="Arial" w:cs="Arial"/>
          <w:sz w:val="24"/>
          <w:szCs w:val="24"/>
        </w:rPr>
        <w:t>чөлөөт зах зээлийн хөгжүүлж, хувийн өмч, эдийн засгийн эрх чөлөөг хамгаалах тухай “Иргэн нь Баян Монгол” т</w:t>
      </w:r>
      <w:r w:rsidR="00B20E62">
        <w:rPr>
          <w:rFonts w:ascii="Arial" w:eastAsia="Arial" w:hAnsi="Arial" w:cs="Arial"/>
          <w:sz w:val="24"/>
          <w:szCs w:val="24"/>
        </w:rPr>
        <w:t>огтоолын</w:t>
      </w:r>
      <w:r w:rsidR="009F1F56">
        <w:rPr>
          <w:rFonts w:ascii="Arial" w:eastAsia="Arial" w:hAnsi="Arial" w:cs="Arial"/>
          <w:sz w:val="24"/>
          <w:szCs w:val="24"/>
        </w:rPr>
        <w:t xml:space="preserve"> </w:t>
      </w:r>
      <w:r>
        <w:rPr>
          <w:rFonts w:ascii="Arial" w:eastAsia="Arial" w:hAnsi="Arial" w:cs="Arial"/>
          <w:color w:val="000000"/>
          <w:sz w:val="24"/>
          <w:szCs w:val="24"/>
        </w:rPr>
        <w:t xml:space="preserve">төслийн үр нөлөөг Засгийн газрын 2016 оны 59 дүгээр тогтоолын 3 дугаар хавсралтаар батлагдсан “Хуулийн төслийн үр нөлөө </w:t>
      </w:r>
      <w:r>
        <w:rPr>
          <w:rFonts w:ascii="Arial" w:eastAsia="Arial" w:hAnsi="Arial" w:cs="Arial"/>
          <w:color w:val="000000"/>
          <w:sz w:val="24"/>
          <w:szCs w:val="24"/>
        </w:rPr>
        <w:t>тооцох аргачлал”-ын дагуу тооцож дараах дүгнэлт, зөвлөмжийг гаргаж байна.   </w:t>
      </w:r>
    </w:p>
    <w:p w14:paraId="0C21D2D8" w14:textId="77777777" w:rsidR="008C159A" w:rsidRDefault="00DC3520">
      <w:pPr>
        <w:spacing w:after="120"/>
        <w:ind w:firstLine="567"/>
        <w:jc w:val="both"/>
        <w:rPr>
          <w:rFonts w:ascii="Arial" w:eastAsia="Arial" w:hAnsi="Arial" w:cs="Arial"/>
          <w:color w:val="000000"/>
          <w:sz w:val="24"/>
          <w:szCs w:val="24"/>
        </w:rPr>
      </w:pPr>
      <w:r>
        <w:rPr>
          <w:rFonts w:ascii="Arial" w:eastAsia="Arial" w:hAnsi="Arial" w:cs="Arial"/>
          <w:color w:val="000000"/>
          <w:sz w:val="24"/>
          <w:szCs w:val="24"/>
        </w:rPr>
        <w:t xml:space="preserve">Энэхүү үнэлгээг </w:t>
      </w:r>
      <w:r>
        <w:rPr>
          <w:rFonts w:ascii="Arial" w:eastAsia="Arial" w:hAnsi="Arial" w:cs="Arial"/>
          <w:sz w:val="24"/>
          <w:szCs w:val="24"/>
        </w:rPr>
        <w:t xml:space="preserve">эдгээр </w:t>
      </w:r>
      <w:r>
        <w:rPr>
          <w:rFonts w:ascii="Arial" w:eastAsia="Arial" w:hAnsi="Arial" w:cs="Arial"/>
          <w:color w:val="000000"/>
          <w:sz w:val="24"/>
          <w:szCs w:val="24"/>
        </w:rPr>
        <w:t>хуулийн төслүүд</w:t>
      </w:r>
      <w:r>
        <w:rPr>
          <w:rFonts w:ascii="Arial" w:eastAsia="Arial" w:hAnsi="Arial" w:cs="Arial"/>
          <w:sz w:val="24"/>
          <w:szCs w:val="24"/>
        </w:rPr>
        <w:t xml:space="preserve">эд хийхэд </w:t>
      </w:r>
      <w:r>
        <w:rPr>
          <w:rFonts w:ascii="Arial" w:eastAsia="Arial" w:hAnsi="Arial" w:cs="Arial"/>
          <w:color w:val="000000"/>
          <w:sz w:val="24"/>
          <w:szCs w:val="24"/>
        </w:rPr>
        <w:t xml:space="preserve">сонгосон шалгуур үзүүлэлтүүдээр үнэлэхэд хуулийн төслийн үзэл баримтлалаар тодорхойлсон зорилгыг хангасан, практикт </w:t>
      </w:r>
      <w:r>
        <w:rPr>
          <w:rFonts w:ascii="Arial" w:eastAsia="Arial" w:hAnsi="Arial" w:cs="Arial"/>
          <w:color w:val="000000"/>
          <w:sz w:val="24"/>
          <w:szCs w:val="24"/>
        </w:rPr>
        <w:t>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08A252F5" w14:textId="543BBC1D" w:rsidR="008C159A" w:rsidRDefault="00DC3520">
      <w:pPr>
        <w:spacing w:after="0"/>
        <w:ind w:firstLine="567"/>
        <w:jc w:val="both"/>
        <w:rPr>
          <w:rFonts w:ascii="Arial" w:eastAsia="Arial" w:hAnsi="Arial" w:cs="Arial"/>
          <w:color w:val="000000"/>
          <w:sz w:val="24"/>
          <w:szCs w:val="24"/>
        </w:rPr>
      </w:pPr>
      <w:r>
        <w:rPr>
          <w:rFonts w:ascii="Arial" w:eastAsia="Arial" w:hAnsi="Arial" w:cs="Arial"/>
          <w:color w:val="000000"/>
          <w:sz w:val="24"/>
          <w:szCs w:val="24"/>
        </w:rPr>
        <w:t xml:space="preserve">Иймд хууль тогтоомжийн төслийн үр нөлөөг үнэлэх аргачлалын дагуу </w:t>
      </w:r>
      <w:r w:rsidR="001028BA">
        <w:rPr>
          <w:rFonts w:ascii="Arial" w:eastAsia="Arial" w:hAnsi="Arial" w:cs="Arial"/>
          <w:sz w:val="24"/>
          <w:szCs w:val="24"/>
        </w:rPr>
        <w:t xml:space="preserve">чөлөөт зах зээлийн хөгжүүлж, хувийн өмч, эдийн засгийн эрх чөлөөг хамгаалах тухай “Иргэн нь Баян Монгол” </w:t>
      </w:r>
      <w:r w:rsidR="00B20E62">
        <w:rPr>
          <w:rFonts w:ascii="Arial" w:eastAsia="Arial" w:hAnsi="Arial" w:cs="Arial"/>
          <w:sz w:val="24"/>
          <w:szCs w:val="24"/>
        </w:rPr>
        <w:t>тогтоолын</w:t>
      </w:r>
      <w:r w:rsidR="001028BA">
        <w:rPr>
          <w:rFonts w:ascii="Arial" w:eastAsia="Arial" w:hAnsi="Arial" w:cs="Arial"/>
          <w:sz w:val="24"/>
          <w:szCs w:val="24"/>
        </w:rPr>
        <w:t xml:space="preserve"> </w:t>
      </w:r>
      <w:r w:rsidR="000B0FFB">
        <w:rPr>
          <w:rFonts w:ascii="Arial" w:eastAsia="Arial" w:hAnsi="Arial" w:cs="Arial"/>
          <w:sz w:val="24"/>
          <w:szCs w:val="24"/>
        </w:rPr>
        <w:t xml:space="preserve">төслийн </w:t>
      </w:r>
      <w:r>
        <w:rPr>
          <w:rFonts w:ascii="Arial" w:eastAsia="Arial" w:hAnsi="Arial" w:cs="Arial"/>
          <w:color w:val="000000"/>
          <w:sz w:val="24"/>
          <w:szCs w:val="24"/>
        </w:rPr>
        <w:t>эх бичвэрийн агуулгад тавих нийтлэг шаардлага, хуулийн төслийн уялдаа х</w:t>
      </w:r>
      <w:r>
        <w:rPr>
          <w:rFonts w:ascii="Arial" w:eastAsia="Arial" w:hAnsi="Arial" w:cs="Arial"/>
          <w:color w:val="000000"/>
          <w:sz w:val="24"/>
          <w:szCs w:val="24"/>
        </w:rPr>
        <w:t>олбоо хангагдсан байна гэж үзлээ.</w:t>
      </w:r>
      <w:r>
        <w:rPr>
          <w:rFonts w:ascii="Arial" w:eastAsia="Arial" w:hAnsi="Arial" w:cs="Arial"/>
          <w:sz w:val="24"/>
          <w:szCs w:val="24"/>
        </w:rPr>
        <w:t xml:space="preserve"> </w:t>
      </w:r>
    </w:p>
    <w:sectPr w:rsidR="008C159A">
      <w:footerReference w:type="default" r:id="rId8"/>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ADEE" w14:textId="77777777" w:rsidR="00DC3520" w:rsidRDefault="00DC3520">
      <w:pPr>
        <w:spacing w:after="0" w:line="240" w:lineRule="auto"/>
      </w:pPr>
      <w:r>
        <w:separator/>
      </w:r>
    </w:p>
  </w:endnote>
  <w:endnote w:type="continuationSeparator" w:id="0">
    <w:p w14:paraId="4DAD7BFC" w14:textId="77777777" w:rsidR="00DC3520" w:rsidRDefault="00DC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4145" w14:textId="77777777" w:rsidR="008C159A" w:rsidRDefault="00DC3520">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993A04">
      <w:rPr>
        <w:rFonts w:ascii="Arial" w:eastAsia="Arial" w:hAnsi="Arial" w:cs="Arial"/>
        <w:noProof/>
        <w:color w:val="000000"/>
      </w:rPr>
      <w:t>1</w:t>
    </w:r>
    <w:r>
      <w:rPr>
        <w:rFonts w:ascii="Arial" w:eastAsia="Arial" w:hAnsi="Arial" w:cs="Arial"/>
        <w:color w:val="000000"/>
      </w:rPr>
      <w:fldChar w:fldCharType="end"/>
    </w:r>
  </w:p>
  <w:p w14:paraId="73829568" w14:textId="77777777" w:rsidR="008C159A" w:rsidRDefault="008C159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7A91" w14:textId="77777777" w:rsidR="00DC3520" w:rsidRDefault="00DC3520">
      <w:pPr>
        <w:spacing w:after="0" w:line="240" w:lineRule="auto"/>
      </w:pPr>
      <w:r>
        <w:separator/>
      </w:r>
    </w:p>
  </w:footnote>
  <w:footnote w:type="continuationSeparator" w:id="0">
    <w:p w14:paraId="7377584C" w14:textId="77777777" w:rsidR="00DC3520" w:rsidRDefault="00DC3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8480C"/>
    <w:multiLevelType w:val="multilevel"/>
    <w:tmpl w:val="8B04AC4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B397CF6"/>
    <w:multiLevelType w:val="multilevel"/>
    <w:tmpl w:val="90CEA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C24924"/>
    <w:multiLevelType w:val="multilevel"/>
    <w:tmpl w:val="5C4AE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9A"/>
    <w:rsid w:val="000B0FFB"/>
    <w:rsid w:val="001028BA"/>
    <w:rsid w:val="001F30FA"/>
    <w:rsid w:val="006E084E"/>
    <w:rsid w:val="008C159A"/>
    <w:rsid w:val="00993A04"/>
    <w:rsid w:val="009F1F56"/>
    <w:rsid w:val="00B20E62"/>
    <w:rsid w:val="00DC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B327"/>
  <w15:docId w15:val="{7E83BA09-AAC8-46A5-A559-CFDDBA31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294289"/>
    <w:pPr>
      <w:keepNext/>
      <w:spacing w:after="0" w:line="240" w:lineRule="auto"/>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15580A"/>
    <w:pPr>
      <w:keepNext/>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D27776"/>
    <w:pPr>
      <w:keepNext/>
      <w:spacing w:after="0" w:line="240" w:lineRule="auto"/>
      <w:jc w:val="center"/>
      <w:outlineLvl w:val="3"/>
    </w:pPr>
    <w:rPr>
      <w:rFonts w:ascii="Arial" w:eastAsia="Times New Roman" w:hAnsi="Arial" w:cs="Arial"/>
      <w:b/>
      <w:color w:val="000000"/>
      <w:sz w:val="24"/>
      <w:szCs w:val="24"/>
      <w:lang w:eastAsia="zh-CN" w:bidi="mn-Mong-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1,Дэд гарчиг,Paragraph,IBL List Paragraph"/>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294289"/>
    <w:pPr>
      <w:spacing w:after="0" w:line="240" w:lineRule="auto"/>
      <w:ind w:firstLine="270"/>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294289"/>
    <w:rPr>
      <w:rFonts w:ascii="Times New Roman" w:hAnsi="Times New Roman" w:cs="Times New Roman"/>
      <w:bCs/>
      <w:sz w:val="24"/>
      <w:szCs w:val="24"/>
      <w:lang w:val="mn-MN"/>
    </w:rPr>
  </w:style>
  <w:style w:type="character" w:customStyle="1" w:styleId="Heading2Char">
    <w:name w:val="Heading 2 Char"/>
    <w:basedOn w:val="DefaultParagraphFont"/>
    <w:link w:val="Heading2"/>
    <w:uiPriority w:val="9"/>
    <w:rsid w:val="00294289"/>
    <w:rPr>
      <w:rFonts w:ascii="Times New Roman" w:hAnsi="Times New Roman" w:cs="Times New Roman"/>
      <w:b/>
      <w:sz w:val="24"/>
      <w:szCs w:val="24"/>
      <w:lang w:val="mn-MN"/>
    </w:rPr>
  </w:style>
  <w:style w:type="paragraph" w:styleId="BodyTextIndent3">
    <w:name w:val="Body Text Indent 3"/>
    <w:basedOn w:val="Normal"/>
    <w:link w:val="BodyTextIndent3Char"/>
    <w:uiPriority w:val="99"/>
    <w:unhideWhenUsed/>
    <w:rsid w:val="00607D57"/>
    <w:pPr>
      <w:spacing w:after="0" w:line="24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07D57"/>
    <w:rPr>
      <w:rFonts w:ascii="Times New Roman" w:hAnsi="Times New Roman" w:cs="Times New Roman"/>
      <w:sz w:val="24"/>
      <w:szCs w:val="24"/>
    </w:rPr>
  </w:style>
  <w:style w:type="character" w:customStyle="1" w:styleId="Heading3Char">
    <w:name w:val="Heading 3 Char"/>
    <w:basedOn w:val="DefaultParagraphFont"/>
    <w:link w:val="Heading3"/>
    <w:uiPriority w:val="9"/>
    <w:rsid w:val="0015580A"/>
    <w:rPr>
      <w:rFonts w:ascii="Times New Roman" w:hAnsi="Times New Roman" w:cs="Times New Roman"/>
      <w:b/>
      <w:bCs/>
      <w:lang w:val="mn-MN"/>
    </w:rPr>
  </w:style>
  <w:style w:type="character" w:customStyle="1" w:styleId="mceitemhidden">
    <w:name w:val="mceitemhidden"/>
    <w:basedOn w:val="DefaultParagraphFont"/>
    <w:rsid w:val="00F5442E"/>
  </w:style>
  <w:style w:type="character" w:customStyle="1" w:styleId="mceitemhiddenspellword">
    <w:name w:val="mceitemhiddenspellword"/>
    <w:basedOn w:val="DefaultParagraphFont"/>
    <w:rsid w:val="00F5442E"/>
  </w:style>
  <w:style w:type="paragraph" w:styleId="BodyText3">
    <w:name w:val="Body Text 3"/>
    <w:basedOn w:val="Normal"/>
    <w:link w:val="BodyText3Char"/>
    <w:uiPriority w:val="99"/>
    <w:unhideWhenUsed/>
    <w:rsid w:val="00355C74"/>
    <w:pPr>
      <w:shd w:val="clear" w:color="auto" w:fill="FFFFFF"/>
      <w:spacing w:before="100" w:beforeAutospacing="1" w:after="0" w:line="240" w:lineRule="auto"/>
      <w:jc w:val="center"/>
    </w:pPr>
    <w:rPr>
      <w:rFonts w:ascii="Arial" w:eastAsia="Times New Roman" w:hAnsi="Arial" w:cs="Arial"/>
      <w:b/>
      <w:bCs/>
      <w:color w:val="000000"/>
      <w:sz w:val="24"/>
      <w:szCs w:val="24"/>
      <w:lang w:eastAsia="zh-CN" w:bidi="mn-Mong-CN"/>
    </w:rPr>
  </w:style>
  <w:style w:type="character" w:customStyle="1" w:styleId="BodyText3Char">
    <w:name w:val="Body Text 3 Char"/>
    <w:basedOn w:val="DefaultParagraphFont"/>
    <w:link w:val="BodyText3"/>
    <w:uiPriority w:val="99"/>
    <w:rsid w:val="00355C74"/>
    <w:rPr>
      <w:rFonts w:ascii="Arial" w:eastAsia="Times New Roman" w:hAnsi="Arial" w:cs="Arial"/>
      <w:b/>
      <w:bCs/>
      <w:color w:val="000000"/>
      <w:sz w:val="24"/>
      <w:szCs w:val="24"/>
      <w:shd w:val="clear" w:color="auto" w:fill="FFFFFF"/>
      <w:lang w:val="mn-MN" w:eastAsia="zh-CN" w:bidi="mn-Mong-CN"/>
    </w:rPr>
  </w:style>
  <w:style w:type="character" w:customStyle="1" w:styleId="Heading4Char">
    <w:name w:val="Heading 4 Char"/>
    <w:basedOn w:val="DefaultParagraphFont"/>
    <w:link w:val="Heading4"/>
    <w:uiPriority w:val="9"/>
    <w:rsid w:val="00D27776"/>
    <w:rPr>
      <w:rFonts w:ascii="Arial" w:eastAsia="Times New Roman" w:hAnsi="Arial" w:cs="Arial"/>
      <w:b/>
      <w:color w:val="000000"/>
      <w:sz w:val="24"/>
      <w:szCs w:val="24"/>
      <w:lang w:val="mn-MN" w:eastAsia="zh-CN" w:bidi="mn-Mong-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0">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1">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2">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3">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4">
    <w:basedOn w:val="TableNormal"/>
    <w:pPr>
      <w:spacing w:after="0" w:line="240" w:lineRule="auto"/>
    </w:pPr>
    <w:rPr>
      <w:rFonts w:ascii="Arial" w:eastAsia="Arial" w:hAnsi="Arial" w:cs="Arial"/>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0rQEyHa5Jr+e5mZ0TwQWYmUvnA==">CgMxLjA4AHIhMS12X05uX2QwQkJCNElrRDNKTmx4eFNabl9IR1FVWFBt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1830</Words>
  <Characters>10436</Characters>
  <Application>Microsoft Office Word</Application>
  <DocSecurity>0</DocSecurity>
  <Lines>86</Lines>
  <Paragraphs>24</Paragraphs>
  <ScaleCrop>false</ScaleCrop>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dcterms:created xsi:type="dcterms:W3CDTF">2019-03-25T10:54:00Z</dcterms:created>
  <dcterms:modified xsi:type="dcterms:W3CDTF">2024-11-14T12:36:00Z</dcterms:modified>
</cp:coreProperties>
</file>