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F1D6D" w:rsidRPr="006A4151" w:rsidRDefault="002F1D6D" w:rsidP="002F1D6D">
      <w:pPr>
        <w:spacing w:after="0" w:line="240" w:lineRule="auto"/>
        <w:jc w:val="right"/>
        <w:rPr>
          <w:rFonts w:ascii="Arial" w:hAnsi="Arial" w:cs="Arial"/>
          <w:sz w:val="24"/>
          <w:szCs w:val="24"/>
          <w:lang w:val="mn-MN"/>
        </w:rPr>
      </w:pPr>
      <w:r w:rsidRPr="006A4151">
        <w:rPr>
          <w:rFonts w:ascii="Arial" w:hAnsi="Arial" w:cs="Arial"/>
          <w:sz w:val="24"/>
          <w:szCs w:val="24"/>
          <w:lang w:val="mn-MN"/>
        </w:rPr>
        <w:t>Төсөл</w:t>
      </w:r>
    </w:p>
    <w:p w:rsidR="002F1D6D" w:rsidRPr="006A4151" w:rsidRDefault="002F1D6D" w:rsidP="002F1D6D">
      <w:pPr>
        <w:spacing w:after="0" w:line="240" w:lineRule="auto"/>
        <w:jc w:val="center"/>
        <w:rPr>
          <w:rFonts w:ascii="Arial" w:hAnsi="Arial" w:cs="Arial"/>
          <w:b/>
          <w:bCs/>
          <w:sz w:val="24"/>
          <w:szCs w:val="24"/>
          <w:lang w:val="mn-MN"/>
        </w:rPr>
      </w:pPr>
    </w:p>
    <w:p w:rsidR="002F1D6D" w:rsidRPr="006A4151" w:rsidRDefault="002F1D6D" w:rsidP="002F1D6D">
      <w:pPr>
        <w:spacing w:after="0" w:line="240" w:lineRule="auto"/>
        <w:jc w:val="center"/>
        <w:rPr>
          <w:rFonts w:ascii="Arial" w:hAnsi="Arial" w:cs="Arial"/>
          <w:b/>
          <w:bCs/>
          <w:sz w:val="24"/>
          <w:szCs w:val="24"/>
          <w:lang w:val="mn-MN"/>
        </w:rPr>
      </w:pPr>
      <w:r w:rsidRPr="006A4151">
        <w:rPr>
          <w:rFonts w:ascii="Arial" w:hAnsi="Arial" w:cs="Arial"/>
          <w:b/>
          <w:bCs/>
          <w:sz w:val="24"/>
          <w:szCs w:val="24"/>
          <w:lang w:val="mn-MN"/>
        </w:rPr>
        <w:t>МОНГОЛ УЛСЫН ХУУЛЬ</w:t>
      </w:r>
    </w:p>
    <w:p w:rsidR="002F1D6D" w:rsidRPr="006A4151" w:rsidRDefault="002F1D6D" w:rsidP="002F1D6D">
      <w:pPr>
        <w:spacing w:after="0" w:line="240" w:lineRule="auto"/>
        <w:jc w:val="both"/>
        <w:rPr>
          <w:rFonts w:ascii="Arial" w:hAnsi="Arial" w:cs="Arial"/>
          <w:sz w:val="24"/>
          <w:szCs w:val="24"/>
          <w:lang w:val="mn-MN"/>
        </w:rPr>
      </w:pPr>
    </w:p>
    <w:p w:rsidR="002F1D6D" w:rsidRPr="006A4151" w:rsidRDefault="002F1D6D" w:rsidP="002F1D6D">
      <w:pPr>
        <w:spacing w:after="0" w:line="240" w:lineRule="auto"/>
        <w:jc w:val="both"/>
        <w:rPr>
          <w:rFonts w:ascii="Arial" w:hAnsi="Arial" w:cs="Arial"/>
          <w:sz w:val="24"/>
          <w:szCs w:val="24"/>
          <w:lang w:val="mn-MN"/>
        </w:rPr>
      </w:pPr>
      <w:r w:rsidRPr="006A4151">
        <w:rPr>
          <w:rFonts w:ascii="Arial" w:hAnsi="Arial" w:cs="Arial"/>
          <w:sz w:val="24"/>
          <w:szCs w:val="24"/>
          <w:lang w:val="mn-MN"/>
        </w:rPr>
        <w:t>2024 оны ... дугаар</w:t>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t xml:space="preserve">Улаанбаатар </w:t>
      </w:r>
    </w:p>
    <w:p w:rsidR="002F1D6D" w:rsidRPr="006A4151" w:rsidRDefault="002F1D6D" w:rsidP="002F1D6D">
      <w:pPr>
        <w:spacing w:after="0" w:line="240" w:lineRule="auto"/>
        <w:jc w:val="both"/>
        <w:rPr>
          <w:rFonts w:ascii="Arial" w:hAnsi="Arial" w:cs="Arial"/>
          <w:sz w:val="24"/>
          <w:szCs w:val="24"/>
          <w:lang w:val="mn-MN"/>
        </w:rPr>
      </w:pPr>
      <w:r w:rsidRPr="006A4151">
        <w:rPr>
          <w:rFonts w:ascii="Arial" w:hAnsi="Arial" w:cs="Arial"/>
          <w:sz w:val="24"/>
          <w:szCs w:val="24"/>
          <w:lang w:val="mn-MN"/>
        </w:rPr>
        <w:t xml:space="preserve">сарын ....-ны өдөр </w:t>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t xml:space="preserve">       хот</w:t>
      </w:r>
    </w:p>
    <w:p w:rsidR="002F1D6D" w:rsidRPr="006A4151" w:rsidRDefault="002F1D6D" w:rsidP="002F1D6D">
      <w:pPr>
        <w:spacing w:after="0" w:line="240" w:lineRule="auto"/>
        <w:jc w:val="both"/>
        <w:rPr>
          <w:rFonts w:ascii="Arial" w:hAnsi="Arial" w:cs="Arial"/>
          <w:sz w:val="24"/>
          <w:szCs w:val="24"/>
          <w:lang w:val="mn-MN"/>
        </w:rPr>
      </w:pPr>
    </w:p>
    <w:p w:rsidR="002F1D6D" w:rsidRPr="006A4151" w:rsidRDefault="002F1D6D" w:rsidP="002F1D6D">
      <w:pPr>
        <w:spacing w:after="0" w:line="240" w:lineRule="auto"/>
        <w:jc w:val="center"/>
        <w:rPr>
          <w:rFonts w:ascii="Arial" w:hAnsi="Arial" w:cs="Arial"/>
          <w:b/>
          <w:bCs/>
          <w:sz w:val="24"/>
          <w:szCs w:val="24"/>
          <w:lang w:val="mn-MN"/>
        </w:rPr>
      </w:pPr>
      <w:r w:rsidRPr="006A4151">
        <w:rPr>
          <w:rFonts w:ascii="Arial" w:hAnsi="Arial" w:cs="Arial"/>
          <w:b/>
          <w:bCs/>
          <w:sz w:val="24"/>
          <w:szCs w:val="24"/>
          <w:lang w:val="mn-MN"/>
        </w:rPr>
        <w:t>ЗЭЭЛИЙН МЭДЭЭЛЛИЙН ТУХАЙ ХУУЛЬД</w:t>
      </w:r>
    </w:p>
    <w:p w:rsidR="002F1D6D" w:rsidRPr="006A4151" w:rsidRDefault="002F1D6D" w:rsidP="002F1D6D">
      <w:pPr>
        <w:spacing w:after="0" w:line="240" w:lineRule="auto"/>
        <w:jc w:val="center"/>
        <w:rPr>
          <w:rFonts w:ascii="Arial" w:hAnsi="Arial" w:cs="Arial"/>
          <w:b/>
          <w:bCs/>
          <w:sz w:val="24"/>
          <w:szCs w:val="24"/>
          <w:lang w:val="mn-MN"/>
        </w:rPr>
      </w:pPr>
      <w:r w:rsidRPr="006A4151">
        <w:rPr>
          <w:rFonts w:ascii="Arial" w:hAnsi="Arial" w:cs="Arial"/>
          <w:b/>
          <w:bCs/>
          <w:sz w:val="24"/>
          <w:szCs w:val="24"/>
          <w:lang w:val="mn-MN"/>
        </w:rPr>
        <w:t>НЭМЭЛТ, ӨӨРЧЛӨЛТ ОРУУЛАХ ТУХАЙ</w:t>
      </w:r>
    </w:p>
    <w:p w:rsidR="002F1D6D" w:rsidRPr="006A4151" w:rsidRDefault="002F1D6D" w:rsidP="002F1D6D">
      <w:pPr>
        <w:spacing w:after="0" w:line="240" w:lineRule="auto"/>
        <w:jc w:val="both"/>
        <w:rPr>
          <w:rFonts w:ascii="Arial" w:hAnsi="Arial" w:cs="Arial"/>
          <w:b/>
          <w:bCs/>
          <w:sz w:val="24"/>
          <w:szCs w:val="24"/>
          <w:lang w:val="mn-MN"/>
        </w:rPr>
      </w:pPr>
    </w:p>
    <w:p w:rsidR="002F1D6D" w:rsidRPr="006A4151" w:rsidRDefault="002F1D6D" w:rsidP="002F1D6D">
      <w:pPr>
        <w:spacing w:after="0" w:line="240" w:lineRule="auto"/>
        <w:ind w:firstLine="720"/>
        <w:jc w:val="both"/>
        <w:rPr>
          <w:rFonts w:ascii="Arial" w:hAnsi="Arial" w:cs="Arial"/>
          <w:sz w:val="24"/>
          <w:szCs w:val="24"/>
          <w:lang w:val="mn-MN"/>
        </w:rPr>
      </w:pPr>
      <w:r w:rsidRPr="006A4151">
        <w:rPr>
          <w:rFonts w:ascii="Arial" w:hAnsi="Arial" w:cs="Arial"/>
          <w:b/>
          <w:bCs/>
          <w:sz w:val="24"/>
          <w:szCs w:val="24"/>
          <w:lang w:val="mn-MN"/>
        </w:rPr>
        <w:t>1 дүгээр зүйл.</w:t>
      </w:r>
      <w:r w:rsidRPr="006A4151">
        <w:rPr>
          <w:rFonts w:ascii="Arial" w:hAnsi="Arial" w:cs="Arial"/>
          <w:sz w:val="24"/>
          <w:szCs w:val="24"/>
          <w:lang w:val="mn-MN"/>
        </w:rPr>
        <w:t>Зээлийн мэдээллийн тухай хуульд доор дурдсан агуулгатай дараах хэсэг нэмсүгэй:</w:t>
      </w:r>
    </w:p>
    <w:p w:rsidR="002F1D6D" w:rsidRPr="006A4151" w:rsidRDefault="002F1D6D" w:rsidP="002F1D6D">
      <w:pPr>
        <w:spacing w:after="0" w:line="240" w:lineRule="auto"/>
        <w:jc w:val="both"/>
        <w:rPr>
          <w:rFonts w:ascii="Arial" w:hAnsi="Arial" w:cs="Arial"/>
          <w:sz w:val="24"/>
          <w:szCs w:val="24"/>
          <w:lang w:val="mn-MN"/>
        </w:rPr>
      </w:pPr>
    </w:p>
    <w:p w:rsidR="002F1D6D" w:rsidRPr="006A4151" w:rsidRDefault="002F1D6D" w:rsidP="002F1D6D">
      <w:pPr>
        <w:spacing w:after="0" w:line="240" w:lineRule="auto"/>
        <w:ind w:left="720" w:firstLine="720"/>
        <w:jc w:val="both"/>
        <w:rPr>
          <w:rFonts w:ascii="Arial" w:hAnsi="Arial" w:cs="Arial"/>
          <w:b/>
          <w:bCs/>
          <w:sz w:val="24"/>
          <w:szCs w:val="24"/>
          <w:lang w:val="mn-MN"/>
        </w:rPr>
      </w:pPr>
      <w:r w:rsidRPr="006A4151">
        <w:rPr>
          <w:rFonts w:ascii="Arial" w:hAnsi="Arial" w:cs="Arial"/>
          <w:b/>
          <w:bCs/>
          <w:sz w:val="24"/>
          <w:szCs w:val="24"/>
          <w:lang w:val="mn-MN"/>
        </w:rPr>
        <w:t>1/10 дугаар зүйлийн 10.3 дахь хэсэг:</w:t>
      </w:r>
    </w:p>
    <w:p w:rsidR="002F1D6D" w:rsidRPr="006A4151" w:rsidRDefault="002F1D6D" w:rsidP="002F1D6D">
      <w:pPr>
        <w:spacing w:after="0" w:line="240" w:lineRule="auto"/>
        <w:jc w:val="both"/>
        <w:rPr>
          <w:rFonts w:ascii="Arial" w:hAnsi="Arial" w:cs="Arial"/>
          <w:sz w:val="24"/>
          <w:szCs w:val="24"/>
          <w:lang w:val="mn-MN"/>
        </w:rPr>
      </w:pPr>
    </w:p>
    <w:p w:rsidR="002F1D6D" w:rsidRPr="006A4151" w:rsidRDefault="002F1D6D" w:rsidP="002F1D6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“10.3.Энэ хуулийн 10.1, 10.2-т зааснаас өөр зорилгоор зээлийн мэдээллийг ашиглахыг хориглоно.”</w:t>
      </w:r>
    </w:p>
    <w:p w:rsidR="002F1D6D" w:rsidRPr="006A4151" w:rsidRDefault="002F1D6D" w:rsidP="002F1D6D">
      <w:pPr>
        <w:spacing w:after="0" w:line="240" w:lineRule="auto"/>
        <w:jc w:val="both"/>
        <w:rPr>
          <w:rFonts w:ascii="Arial" w:hAnsi="Arial" w:cs="Arial"/>
          <w:sz w:val="24"/>
          <w:szCs w:val="24"/>
          <w:lang w:val="mn-MN"/>
        </w:rPr>
      </w:pPr>
    </w:p>
    <w:p w:rsidR="002F1D6D" w:rsidRPr="006A4151" w:rsidRDefault="002F1D6D" w:rsidP="002F1D6D">
      <w:pPr>
        <w:spacing w:after="0" w:line="240" w:lineRule="auto"/>
        <w:jc w:val="both"/>
        <w:rPr>
          <w:rFonts w:ascii="Arial" w:hAnsi="Arial" w:cs="Arial"/>
          <w:b/>
          <w:bCs/>
          <w:sz w:val="24"/>
          <w:szCs w:val="24"/>
          <w:lang w:val="mn-MN"/>
        </w:rPr>
      </w:pP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b/>
          <w:bCs/>
          <w:sz w:val="24"/>
          <w:szCs w:val="24"/>
          <w:lang w:val="mn-MN"/>
        </w:rPr>
        <w:t>2/14 дүгээр зүйлийн 14.3 дахь хэсэг:</w:t>
      </w:r>
    </w:p>
    <w:p w:rsidR="002F1D6D" w:rsidRPr="006A4151" w:rsidRDefault="002F1D6D" w:rsidP="002F1D6D">
      <w:pPr>
        <w:spacing w:after="0" w:line="240" w:lineRule="auto"/>
        <w:jc w:val="both"/>
        <w:rPr>
          <w:rFonts w:ascii="Arial" w:hAnsi="Arial" w:cs="Arial"/>
          <w:sz w:val="24"/>
          <w:szCs w:val="24"/>
          <w:lang w:val="mn-MN"/>
        </w:rPr>
      </w:pPr>
    </w:p>
    <w:p w:rsidR="002F1D6D" w:rsidRPr="006A4151" w:rsidRDefault="002F1D6D" w:rsidP="002F1D6D">
      <w:pPr>
        <w:spacing w:after="0" w:line="240" w:lineRule="auto"/>
        <w:ind w:firstLine="720"/>
        <w:jc w:val="both"/>
        <w:rPr>
          <w:rFonts w:ascii="Arial" w:hAnsi="Arial" w:cs="Arial"/>
          <w:sz w:val="24"/>
          <w:szCs w:val="24"/>
          <w:lang w:val="mn-MN"/>
        </w:rPr>
      </w:pPr>
      <w:bookmarkStart w:id="0" w:name="_Hlk180169378"/>
      <w:r w:rsidRPr="006A4151">
        <w:rPr>
          <w:rFonts w:ascii="Arial" w:hAnsi="Arial" w:cs="Arial"/>
          <w:sz w:val="24"/>
          <w:szCs w:val="24"/>
          <w:lang w:val="mn-MN"/>
        </w:rPr>
        <w:t xml:space="preserve">“14.3.Энэ хуулийн 14.1.3-т заасан зээлдэгчийн зээлжих чадварын зэрэглэлийг Монголбанкнаас баталсан онооны аргачлалын дагуу тогтооно.”  </w:t>
      </w:r>
    </w:p>
    <w:bookmarkEnd w:id="0"/>
    <w:p w:rsidR="002F1D6D" w:rsidRPr="006A4151" w:rsidRDefault="002F1D6D" w:rsidP="002F1D6D">
      <w:pPr>
        <w:spacing w:after="0" w:line="240" w:lineRule="auto"/>
        <w:jc w:val="both"/>
        <w:rPr>
          <w:rFonts w:ascii="Arial" w:hAnsi="Arial" w:cs="Arial"/>
          <w:sz w:val="24"/>
          <w:szCs w:val="24"/>
          <w:lang w:val="mn-MN"/>
        </w:rPr>
      </w:pPr>
    </w:p>
    <w:p w:rsidR="002F1D6D" w:rsidRPr="006A4151" w:rsidRDefault="002F1D6D" w:rsidP="002F1D6D">
      <w:pPr>
        <w:spacing w:after="0" w:line="240" w:lineRule="auto"/>
        <w:ind w:firstLine="720"/>
        <w:jc w:val="both"/>
        <w:rPr>
          <w:rFonts w:ascii="Arial" w:hAnsi="Arial" w:cs="Arial"/>
          <w:sz w:val="24"/>
          <w:szCs w:val="24"/>
          <w:lang w:val="mn-MN"/>
        </w:rPr>
      </w:pPr>
      <w:r w:rsidRPr="006A4151">
        <w:rPr>
          <w:rFonts w:ascii="Arial" w:hAnsi="Arial" w:cs="Arial"/>
          <w:b/>
          <w:bCs/>
          <w:sz w:val="24"/>
          <w:szCs w:val="24"/>
          <w:lang w:val="mn-MN"/>
        </w:rPr>
        <w:t>2 дугаар зүйл.</w:t>
      </w:r>
      <w:r w:rsidRPr="006A4151">
        <w:rPr>
          <w:rFonts w:ascii="Arial" w:hAnsi="Arial" w:cs="Arial"/>
          <w:sz w:val="24"/>
          <w:szCs w:val="24"/>
          <w:lang w:val="mn-MN"/>
        </w:rPr>
        <w:t>Зээлийн мэдээллийн тухай хуулийн 10 дугаар зүйлийн 10.2 дахь хэсгийг доор дурдсанаар өөрчлөн найруулсугай:</w:t>
      </w:r>
    </w:p>
    <w:p w:rsidR="002F1D6D" w:rsidRPr="006A4151" w:rsidRDefault="002F1D6D" w:rsidP="002F1D6D">
      <w:pPr>
        <w:spacing w:after="0" w:line="240" w:lineRule="auto"/>
        <w:jc w:val="both"/>
        <w:rPr>
          <w:rFonts w:ascii="Arial" w:hAnsi="Arial" w:cs="Arial"/>
          <w:sz w:val="24"/>
          <w:szCs w:val="24"/>
          <w:lang w:val="mn-MN"/>
        </w:rPr>
      </w:pPr>
    </w:p>
    <w:p w:rsidR="002F1D6D" w:rsidRPr="006A4151" w:rsidRDefault="002F1D6D" w:rsidP="002F1D6D">
      <w:pPr>
        <w:spacing w:after="0" w:line="240" w:lineRule="auto"/>
        <w:ind w:firstLine="720"/>
        <w:jc w:val="both"/>
        <w:rPr>
          <w:rFonts w:ascii="Arial" w:hAnsi="Arial" w:cs="Arial"/>
          <w:sz w:val="24"/>
          <w:szCs w:val="24"/>
          <w:lang w:val="mn-MN"/>
        </w:rPr>
      </w:pPr>
      <w:bookmarkStart w:id="1" w:name="_Hlk165361391"/>
      <w:r w:rsidRPr="006A4151">
        <w:rPr>
          <w:rFonts w:ascii="Arial" w:hAnsi="Arial" w:cs="Arial"/>
          <w:sz w:val="24"/>
          <w:szCs w:val="24"/>
          <w:lang w:val="mn-MN"/>
        </w:rPr>
        <w:t>“10.2.Зээлийн мэдээллийг зээлдэгчийн зээлжих чадварт зэрэглэл тогтооход ашиглана.”</w:t>
      </w:r>
    </w:p>
    <w:bookmarkEnd w:id="1"/>
    <w:p w:rsidR="002F1D6D" w:rsidRPr="006A4151" w:rsidRDefault="002F1D6D" w:rsidP="002F1D6D">
      <w:pPr>
        <w:spacing w:after="0" w:line="240" w:lineRule="auto"/>
        <w:ind w:firstLine="720"/>
        <w:jc w:val="both"/>
        <w:rPr>
          <w:rFonts w:ascii="Arial" w:hAnsi="Arial" w:cs="Arial"/>
          <w:sz w:val="24"/>
          <w:szCs w:val="24"/>
          <w:lang w:val="mn-MN"/>
        </w:rPr>
      </w:pPr>
    </w:p>
    <w:p w:rsidR="002F1D6D" w:rsidRPr="006A4151" w:rsidRDefault="002F1D6D" w:rsidP="002F1D6D">
      <w:pPr>
        <w:spacing w:after="0" w:line="240" w:lineRule="auto"/>
        <w:jc w:val="both"/>
        <w:rPr>
          <w:rFonts w:ascii="Arial" w:hAnsi="Arial" w:cs="Arial"/>
          <w:sz w:val="24"/>
          <w:szCs w:val="24"/>
          <w:lang w:val="mn-MN"/>
        </w:rPr>
      </w:pPr>
      <w:r w:rsidRPr="006A4151">
        <w:rPr>
          <w:rFonts w:ascii="Arial" w:hAnsi="Arial" w:cs="Arial"/>
          <w:sz w:val="24"/>
          <w:szCs w:val="24"/>
          <w:lang w:val="mn-MN"/>
        </w:rPr>
        <w:tab/>
      </w:r>
      <w:r w:rsidRPr="006A4151">
        <w:rPr>
          <w:rFonts w:ascii="Arial" w:hAnsi="Arial" w:cs="Arial"/>
          <w:b/>
          <w:bCs/>
          <w:sz w:val="24"/>
          <w:szCs w:val="24"/>
          <w:lang w:val="mn-MN"/>
        </w:rPr>
        <w:t>3 дугаар зүйл.</w:t>
      </w:r>
      <w:r w:rsidRPr="006A4151">
        <w:rPr>
          <w:rFonts w:ascii="Arial" w:hAnsi="Arial" w:cs="Arial"/>
          <w:sz w:val="24"/>
          <w:szCs w:val="24"/>
          <w:lang w:val="mn-MN"/>
        </w:rPr>
        <w:t>Зээлийн мэдээллийн тухай хуулийн 11 дүгээр зүйлийн 11.1 дэх хэсгийг “зургаан” гэснийг “зургаа хүртэлх” гэж өөрчилсүгэй.</w:t>
      </w:r>
    </w:p>
    <w:p w:rsidR="002F1D6D" w:rsidRPr="006A4151" w:rsidRDefault="002F1D6D" w:rsidP="002F1D6D">
      <w:pPr>
        <w:spacing w:after="0" w:line="240" w:lineRule="auto"/>
        <w:jc w:val="both"/>
        <w:rPr>
          <w:rFonts w:ascii="Arial" w:hAnsi="Arial" w:cs="Arial"/>
          <w:sz w:val="24"/>
          <w:szCs w:val="24"/>
          <w:lang w:val="mn-MN"/>
        </w:rPr>
      </w:pPr>
    </w:p>
    <w:p w:rsidR="002F1D6D" w:rsidRPr="006A4151" w:rsidRDefault="002F1D6D" w:rsidP="002F1D6D">
      <w:pPr>
        <w:spacing w:after="0" w:line="240" w:lineRule="auto"/>
        <w:jc w:val="both"/>
        <w:rPr>
          <w:rFonts w:ascii="Arial" w:hAnsi="Arial" w:cs="Arial"/>
          <w:sz w:val="24"/>
          <w:szCs w:val="24"/>
          <w:lang w:val="mn-MN"/>
        </w:rPr>
      </w:pPr>
    </w:p>
    <w:p w:rsidR="002F1D6D" w:rsidRPr="006A4151" w:rsidRDefault="002F1D6D" w:rsidP="002F1D6D">
      <w:pPr>
        <w:spacing w:after="0" w:line="240" w:lineRule="auto"/>
        <w:jc w:val="both"/>
        <w:rPr>
          <w:rFonts w:ascii="Arial" w:hAnsi="Arial" w:cs="Arial"/>
          <w:sz w:val="24"/>
          <w:szCs w:val="24"/>
          <w:lang w:val="mn-MN"/>
        </w:rPr>
      </w:pPr>
    </w:p>
    <w:p w:rsidR="002F1D6D" w:rsidRPr="006A4151" w:rsidRDefault="002F1D6D" w:rsidP="002F1D6D">
      <w:pPr>
        <w:spacing w:after="0" w:line="240" w:lineRule="auto"/>
        <w:jc w:val="both"/>
        <w:rPr>
          <w:rFonts w:ascii="Arial" w:hAnsi="Arial" w:cs="Arial"/>
          <w:sz w:val="24"/>
          <w:szCs w:val="24"/>
          <w:lang w:val="mn-MN"/>
        </w:rPr>
      </w:pPr>
    </w:p>
    <w:p w:rsidR="002F1D6D" w:rsidRPr="006A4151" w:rsidRDefault="002F1D6D" w:rsidP="002F1D6D">
      <w:pPr>
        <w:spacing w:after="0" w:line="240" w:lineRule="auto"/>
        <w:jc w:val="center"/>
        <w:rPr>
          <w:rFonts w:ascii="Arial" w:hAnsi="Arial" w:cs="Arial"/>
          <w:sz w:val="24"/>
          <w:szCs w:val="24"/>
          <w:lang w:val="mn-MN"/>
        </w:rPr>
      </w:pPr>
      <w:r w:rsidRPr="006A4151">
        <w:rPr>
          <w:rFonts w:ascii="Arial" w:hAnsi="Arial" w:cs="Arial"/>
          <w:sz w:val="24"/>
          <w:szCs w:val="24"/>
          <w:lang w:val="mn-MN"/>
        </w:rPr>
        <w:t>Гарын үсэг</w:t>
      </w:r>
    </w:p>
    <w:p w:rsidR="002F1D6D" w:rsidRPr="006A4151" w:rsidRDefault="002F1D6D" w:rsidP="002F1D6D">
      <w:pPr>
        <w:spacing w:after="0" w:line="240" w:lineRule="auto"/>
        <w:jc w:val="both"/>
        <w:rPr>
          <w:rFonts w:ascii="Arial" w:hAnsi="Arial" w:cs="Arial"/>
          <w:sz w:val="24"/>
          <w:szCs w:val="24"/>
          <w:lang w:val="mn-MN"/>
        </w:rPr>
      </w:pPr>
    </w:p>
    <w:p w:rsidR="002F1D6D" w:rsidRPr="006A4151" w:rsidRDefault="002F1D6D" w:rsidP="002F1D6D">
      <w:pPr>
        <w:spacing w:after="0" w:line="240" w:lineRule="auto"/>
        <w:jc w:val="both"/>
        <w:rPr>
          <w:rFonts w:ascii="Arial" w:hAnsi="Arial" w:cs="Arial"/>
          <w:sz w:val="24"/>
          <w:szCs w:val="24"/>
          <w:lang w:val="mn-MN"/>
        </w:rPr>
      </w:pPr>
    </w:p>
    <w:p w:rsidR="002F1D6D" w:rsidRPr="006A4151" w:rsidRDefault="002F1D6D" w:rsidP="002F1D6D">
      <w:pPr>
        <w:spacing w:after="0" w:line="240" w:lineRule="auto"/>
        <w:jc w:val="both"/>
        <w:rPr>
          <w:rFonts w:ascii="Arial" w:hAnsi="Arial" w:cs="Arial"/>
          <w:sz w:val="24"/>
          <w:szCs w:val="24"/>
          <w:lang w:val="mn-MN"/>
        </w:rPr>
      </w:pPr>
    </w:p>
    <w:p w:rsidR="002F1D6D" w:rsidRPr="006A4151" w:rsidRDefault="002F1D6D" w:rsidP="002F1D6D">
      <w:pPr>
        <w:spacing w:after="0" w:line="240" w:lineRule="auto"/>
        <w:jc w:val="both"/>
        <w:rPr>
          <w:rFonts w:ascii="Arial" w:hAnsi="Arial" w:cs="Arial"/>
          <w:sz w:val="24"/>
          <w:szCs w:val="24"/>
          <w:lang w:val="mn-MN"/>
        </w:rPr>
      </w:pPr>
    </w:p>
    <w:p w:rsidR="002F1D6D" w:rsidRPr="006A4151" w:rsidRDefault="002F1D6D" w:rsidP="002F1D6D">
      <w:pPr>
        <w:spacing w:after="0" w:line="240" w:lineRule="auto"/>
        <w:jc w:val="both"/>
        <w:rPr>
          <w:rFonts w:ascii="Arial" w:hAnsi="Arial" w:cs="Arial"/>
          <w:sz w:val="24"/>
          <w:szCs w:val="24"/>
          <w:lang w:val="mn-MN"/>
        </w:rPr>
      </w:pPr>
    </w:p>
    <w:p w:rsidR="002F1D6D" w:rsidRPr="006A4151" w:rsidRDefault="002F1D6D" w:rsidP="002F1D6D">
      <w:pPr>
        <w:spacing w:after="0" w:line="240" w:lineRule="auto"/>
        <w:jc w:val="both"/>
        <w:rPr>
          <w:rFonts w:ascii="Arial" w:hAnsi="Arial" w:cs="Arial"/>
          <w:sz w:val="24"/>
          <w:szCs w:val="24"/>
          <w:lang w:val="mn-MN"/>
        </w:rPr>
      </w:pPr>
    </w:p>
    <w:p w:rsidR="002F1D6D" w:rsidRPr="006A4151" w:rsidRDefault="002F1D6D" w:rsidP="002F1D6D">
      <w:pPr>
        <w:spacing w:after="0" w:line="240" w:lineRule="auto"/>
        <w:jc w:val="both"/>
        <w:rPr>
          <w:rFonts w:ascii="Arial" w:hAnsi="Arial" w:cs="Arial"/>
          <w:sz w:val="24"/>
          <w:szCs w:val="24"/>
          <w:lang w:val="mn-MN"/>
        </w:rPr>
      </w:pPr>
    </w:p>
    <w:p w:rsidR="002F1D6D" w:rsidRPr="006A4151" w:rsidRDefault="002F1D6D" w:rsidP="002F1D6D">
      <w:pPr>
        <w:spacing w:after="0" w:line="240" w:lineRule="auto"/>
        <w:jc w:val="both"/>
        <w:rPr>
          <w:rFonts w:ascii="Arial" w:hAnsi="Arial" w:cs="Arial"/>
          <w:sz w:val="24"/>
          <w:szCs w:val="24"/>
          <w:lang w:val="mn-MN"/>
        </w:rPr>
      </w:pPr>
    </w:p>
    <w:p w:rsidR="002F1D6D" w:rsidRPr="006A4151" w:rsidRDefault="002F1D6D" w:rsidP="002F1D6D">
      <w:pPr>
        <w:spacing w:after="0" w:line="240" w:lineRule="auto"/>
        <w:jc w:val="both"/>
        <w:rPr>
          <w:rFonts w:ascii="Arial" w:hAnsi="Arial" w:cs="Arial"/>
          <w:sz w:val="24"/>
          <w:szCs w:val="24"/>
          <w:lang w:val="mn-MN"/>
        </w:rPr>
      </w:pPr>
    </w:p>
    <w:p w:rsidR="002F1D6D" w:rsidRPr="006A4151" w:rsidRDefault="002F1D6D" w:rsidP="002F1D6D">
      <w:pPr>
        <w:spacing w:after="0" w:line="240" w:lineRule="auto"/>
        <w:jc w:val="both"/>
        <w:rPr>
          <w:rFonts w:ascii="Arial" w:hAnsi="Arial" w:cs="Arial"/>
          <w:sz w:val="24"/>
          <w:szCs w:val="24"/>
          <w:lang w:val="mn-MN"/>
        </w:rPr>
      </w:pPr>
    </w:p>
    <w:p w:rsidR="002F1D6D" w:rsidRPr="006A4151" w:rsidRDefault="002F1D6D" w:rsidP="002F1D6D">
      <w:pPr>
        <w:spacing w:after="0" w:line="240" w:lineRule="auto"/>
        <w:jc w:val="both"/>
        <w:rPr>
          <w:rFonts w:ascii="Arial" w:hAnsi="Arial" w:cs="Arial"/>
          <w:sz w:val="24"/>
          <w:szCs w:val="24"/>
          <w:lang w:val="mn-MN"/>
        </w:rPr>
      </w:pPr>
    </w:p>
    <w:p w:rsidR="002F1D6D" w:rsidRPr="006A4151" w:rsidRDefault="002F1D6D" w:rsidP="002F1D6D">
      <w:pPr>
        <w:spacing w:after="0" w:line="240" w:lineRule="auto"/>
        <w:jc w:val="both"/>
        <w:rPr>
          <w:rFonts w:ascii="Arial" w:hAnsi="Arial" w:cs="Arial"/>
          <w:sz w:val="24"/>
          <w:szCs w:val="24"/>
          <w:lang w:val="mn-MN"/>
        </w:rPr>
      </w:pPr>
    </w:p>
    <w:p w:rsidR="002F1D6D" w:rsidRPr="006A4151" w:rsidRDefault="002F1D6D" w:rsidP="002F1D6D">
      <w:pPr>
        <w:spacing w:after="0" w:line="240" w:lineRule="auto"/>
        <w:jc w:val="both"/>
        <w:rPr>
          <w:rFonts w:ascii="Arial" w:hAnsi="Arial" w:cs="Arial"/>
          <w:sz w:val="24"/>
          <w:szCs w:val="24"/>
          <w:lang w:val="mn-MN"/>
        </w:rPr>
      </w:pPr>
    </w:p>
    <w:p w:rsidR="002F1D6D" w:rsidRPr="006A4151" w:rsidRDefault="002F1D6D" w:rsidP="002F1D6D">
      <w:pPr>
        <w:spacing w:after="0" w:line="240" w:lineRule="auto"/>
        <w:jc w:val="both"/>
        <w:rPr>
          <w:rFonts w:ascii="Arial" w:hAnsi="Arial" w:cs="Arial"/>
          <w:sz w:val="24"/>
          <w:szCs w:val="24"/>
          <w:lang w:val="mn-MN"/>
        </w:rPr>
      </w:pPr>
    </w:p>
    <w:p w:rsidR="002F1D6D" w:rsidRPr="006A4151" w:rsidRDefault="002F1D6D" w:rsidP="002F1D6D">
      <w:pPr>
        <w:spacing w:after="0" w:line="240" w:lineRule="auto"/>
        <w:jc w:val="right"/>
        <w:rPr>
          <w:rFonts w:ascii="Arial" w:hAnsi="Arial" w:cs="Arial"/>
          <w:sz w:val="24"/>
          <w:szCs w:val="24"/>
          <w:lang w:val="mn-MN"/>
        </w:rPr>
      </w:pPr>
      <w:r w:rsidRPr="006A4151">
        <w:rPr>
          <w:rFonts w:ascii="Arial" w:hAnsi="Arial" w:cs="Arial"/>
          <w:sz w:val="24"/>
          <w:szCs w:val="24"/>
          <w:lang w:val="mn-MN"/>
        </w:rPr>
        <w:lastRenderedPageBreak/>
        <w:t>Төсөл</w:t>
      </w:r>
    </w:p>
    <w:p w:rsidR="002F1D6D" w:rsidRPr="006A4151" w:rsidRDefault="002F1D6D" w:rsidP="002F1D6D">
      <w:pPr>
        <w:spacing w:after="0" w:line="240" w:lineRule="auto"/>
        <w:jc w:val="center"/>
        <w:rPr>
          <w:rFonts w:ascii="Arial" w:hAnsi="Arial" w:cs="Arial"/>
          <w:b/>
          <w:bCs/>
          <w:sz w:val="24"/>
          <w:szCs w:val="24"/>
          <w:lang w:val="mn-MN"/>
        </w:rPr>
      </w:pPr>
    </w:p>
    <w:p w:rsidR="002F1D6D" w:rsidRPr="006A4151" w:rsidRDefault="002F1D6D" w:rsidP="002F1D6D">
      <w:pPr>
        <w:spacing w:after="0" w:line="240" w:lineRule="auto"/>
        <w:jc w:val="center"/>
        <w:rPr>
          <w:rFonts w:ascii="Arial" w:hAnsi="Arial" w:cs="Arial"/>
          <w:b/>
          <w:bCs/>
          <w:sz w:val="24"/>
          <w:szCs w:val="24"/>
          <w:lang w:val="mn-MN"/>
        </w:rPr>
      </w:pPr>
      <w:r w:rsidRPr="006A4151">
        <w:rPr>
          <w:rFonts w:ascii="Arial" w:hAnsi="Arial" w:cs="Arial"/>
          <w:b/>
          <w:bCs/>
          <w:sz w:val="24"/>
          <w:szCs w:val="24"/>
          <w:lang w:val="mn-MN"/>
        </w:rPr>
        <w:t>УЛСЫН ИХ ХУРЛЫН ТОГТООЛ</w:t>
      </w:r>
    </w:p>
    <w:p w:rsidR="002F1D6D" w:rsidRPr="006A4151" w:rsidRDefault="002F1D6D" w:rsidP="002F1D6D">
      <w:pPr>
        <w:spacing w:after="0" w:line="240" w:lineRule="auto"/>
        <w:jc w:val="both"/>
        <w:rPr>
          <w:rFonts w:ascii="Arial" w:hAnsi="Arial" w:cs="Arial"/>
          <w:sz w:val="24"/>
          <w:szCs w:val="24"/>
          <w:lang w:val="mn-MN"/>
        </w:rPr>
      </w:pPr>
    </w:p>
    <w:p w:rsidR="002F1D6D" w:rsidRPr="006A4151" w:rsidRDefault="002F1D6D" w:rsidP="002F1D6D">
      <w:pPr>
        <w:spacing w:after="0" w:line="240" w:lineRule="auto"/>
        <w:jc w:val="both"/>
        <w:rPr>
          <w:rFonts w:ascii="Arial" w:hAnsi="Arial" w:cs="Arial"/>
          <w:sz w:val="24"/>
          <w:szCs w:val="24"/>
          <w:lang w:val="mn-MN"/>
        </w:rPr>
      </w:pPr>
      <w:r w:rsidRPr="006A4151">
        <w:rPr>
          <w:rFonts w:ascii="Arial" w:hAnsi="Arial" w:cs="Arial"/>
          <w:sz w:val="24"/>
          <w:szCs w:val="24"/>
          <w:lang w:val="mn-MN"/>
        </w:rPr>
        <w:t>2024 оны ... дугаар</w:t>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t xml:space="preserve">          Улаанбаатар</w:t>
      </w:r>
    </w:p>
    <w:p w:rsidR="002F1D6D" w:rsidRPr="006A4151" w:rsidRDefault="002F1D6D" w:rsidP="002F1D6D">
      <w:pPr>
        <w:spacing w:after="0" w:line="240" w:lineRule="auto"/>
        <w:jc w:val="both"/>
        <w:rPr>
          <w:rFonts w:ascii="Arial" w:hAnsi="Arial" w:cs="Arial"/>
          <w:sz w:val="24"/>
          <w:szCs w:val="24"/>
          <w:lang w:val="mn-MN"/>
        </w:rPr>
      </w:pPr>
      <w:r w:rsidRPr="006A4151">
        <w:rPr>
          <w:rFonts w:ascii="Arial" w:hAnsi="Arial" w:cs="Arial"/>
          <w:sz w:val="24"/>
          <w:szCs w:val="24"/>
          <w:lang w:val="mn-MN"/>
        </w:rPr>
        <w:t>сарын ....-ны өдөр</w:t>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r>
      <w:r w:rsidRPr="006A4151">
        <w:rPr>
          <w:rFonts w:ascii="Arial" w:hAnsi="Arial" w:cs="Arial"/>
          <w:sz w:val="24"/>
          <w:szCs w:val="24"/>
          <w:lang w:val="mn-MN"/>
        </w:rPr>
        <w:tab/>
        <w:t xml:space="preserve">        хот</w:t>
      </w:r>
    </w:p>
    <w:p w:rsidR="002F1D6D" w:rsidRPr="006A4151" w:rsidRDefault="002F1D6D" w:rsidP="002F1D6D">
      <w:pPr>
        <w:spacing w:after="0" w:line="240" w:lineRule="auto"/>
        <w:jc w:val="both"/>
        <w:rPr>
          <w:rFonts w:ascii="Arial" w:hAnsi="Arial" w:cs="Arial"/>
          <w:sz w:val="24"/>
          <w:szCs w:val="24"/>
          <w:lang w:val="mn-MN"/>
        </w:rPr>
      </w:pPr>
    </w:p>
    <w:p w:rsidR="002F1D6D" w:rsidRPr="006A4151" w:rsidRDefault="002F1D6D" w:rsidP="002F1D6D">
      <w:pPr>
        <w:spacing w:after="0" w:line="240" w:lineRule="auto"/>
        <w:jc w:val="center"/>
        <w:rPr>
          <w:rFonts w:ascii="Arial" w:hAnsi="Arial" w:cs="Arial"/>
          <w:b/>
          <w:bCs/>
          <w:sz w:val="24"/>
          <w:szCs w:val="24"/>
          <w:lang w:val="mn-MN"/>
        </w:rPr>
      </w:pPr>
      <w:r w:rsidRPr="006A4151">
        <w:rPr>
          <w:rFonts w:ascii="Arial" w:hAnsi="Arial" w:cs="Arial"/>
          <w:b/>
          <w:bCs/>
          <w:sz w:val="24"/>
          <w:szCs w:val="24"/>
          <w:lang w:val="mn-MN"/>
        </w:rPr>
        <w:t>Хууль баталсантай холбогдуулан</w:t>
      </w:r>
    </w:p>
    <w:p w:rsidR="002F1D6D" w:rsidRPr="006A4151" w:rsidRDefault="002F1D6D" w:rsidP="002F1D6D">
      <w:pPr>
        <w:spacing w:after="0" w:line="240" w:lineRule="auto"/>
        <w:jc w:val="center"/>
        <w:rPr>
          <w:rFonts w:ascii="Arial" w:hAnsi="Arial" w:cs="Arial"/>
          <w:b/>
          <w:bCs/>
          <w:sz w:val="24"/>
          <w:szCs w:val="24"/>
          <w:lang w:val="mn-MN"/>
        </w:rPr>
      </w:pPr>
      <w:r w:rsidRPr="006A4151">
        <w:rPr>
          <w:rFonts w:ascii="Arial" w:hAnsi="Arial" w:cs="Arial"/>
          <w:b/>
          <w:bCs/>
          <w:sz w:val="24"/>
          <w:szCs w:val="24"/>
          <w:lang w:val="mn-MN"/>
        </w:rPr>
        <w:t>авах зарим арга хэмжээний тухай</w:t>
      </w:r>
    </w:p>
    <w:p w:rsidR="002F1D6D" w:rsidRPr="006A4151" w:rsidRDefault="002F1D6D" w:rsidP="002F1D6D">
      <w:pPr>
        <w:spacing w:after="0" w:line="240" w:lineRule="auto"/>
        <w:jc w:val="right"/>
        <w:rPr>
          <w:rFonts w:ascii="Arial" w:hAnsi="Arial" w:cs="Arial"/>
          <w:b/>
          <w:bCs/>
          <w:sz w:val="24"/>
          <w:szCs w:val="24"/>
          <w:lang w:val="mn-MN"/>
        </w:rPr>
      </w:pPr>
    </w:p>
    <w:p w:rsidR="002F1D6D" w:rsidRPr="006A4151" w:rsidRDefault="002F1D6D" w:rsidP="002F1D6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Монгол Улсын Их Хурлын тухай хуулийн 5 дугаар зүйлийн 5.1 дэх хэсгийг үндэслэн Монгол Улсын Их Хурлаас ТОГТООХ нь:</w:t>
      </w:r>
    </w:p>
    <w:p w:rsidR="002F1D6D" w:rsidRPr="006A4151" w:rsidRDefault="002F1D6D" w:rsidP="002F1D6D">
      <w:pPr>
        <w:spacing w:after="0" w:line="240" w:lineRule="auto"/>
        <w:jc w:val="both"/>
        <w:rPr>
          <w:rFonts w:ascii="Arial" w:hAnsi="Arial" w:cs="Arial"/>
          <w:sz w:val="24"/>
          <w:szCs w:val="24"/>
          <w:lang w:val="mn-MN"/>
        </w:rPr>
      </w:pPr>
    </w:p>
    <w:p w:rsidR="002F1D6D" w:rsidRPr="006A4151" w:rsidRDefault="002F1D6D" w:rsidP="002F1D6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 xml:space="preserve">1.Зээлийн мэдээллийн тухай хуульд нэмэлт, өөрчлөлт оруулах тухай хууль баталсантай холбогдуулан зээлдэгчийн зээлжих чадварт зэрэглэл тогтоох онооны аргачлал болон зээлийн мэдээллийг зээлийн лавлагаанд зургаа хүртэлх жилээр тусгах нөхцөл, шалгуурыг дараах нөхцөлийг харгалзан батлахыг Монголбанк /Б.Лхагвасүрэн/-д даалгасугай: </w:t>
      </w:r>
    </w:p>
    <w:p w:rsidR="002F1D6D" w:rsidRPr="006A4151" w:rsidRDefault="002F1D6D" w:rsidP="002F1D6D">
      <w:pPr>
        <w:spacing w:after="0" w:line="240" w:lineRule="auto"/>
        <w:jc w:val="both"/>
        <w:rPr>
          <w:rFonts w:ascii="Arial" w:hAnsi="Arial" w:cs="Arial"/>
          <w:sz w:val="24"/>
          <w:szCs w:val="24"/>
          <w:lang w:val="mn-MN"/>
        </w:rPr>
      </w:pPr>
    </w:p>
    <w:p w:rsidR="002F1D6D" w:rsidRPr="006A4151" w:rsidRDefault="002F1D6D" w:rsidP="002F1D6D">
      <w:pPr>
        <w:spacing w:after="0" w:line="240" w:lineRule="auto"/>
        <w:ind w:firstLine="1440"/>
        <w:jc w:val="both"/>
        <w:rPr>
          <w:rFonts w:ascii="Arial" w:hAnsi="Arial" w:cs="Arial"/>
          <w:sz w:val="24"/>
          <w:szCs w:val="24"/>
          <w:lang w:val="mn-MN"/>
        </w:rPr>
      </w:pPr>
      <w:r w:rsidRPr="006A4151">
        <w:rPr>
          <w:rFonts w:ascii="Arial" w:hAnsi="Arial" w:cs="Arial"/>
          <w:sz w:val="24"/>
          <w:szCs w:val="24"/>
          <w:lang w:val="mn-MN"/>
        </w:rPr>
        <w:t>1/иргэн, хувийн өмчит хуулийн этгээдийн зээлийн ангилал давагдашгүй хүчин зүйлээс хамаарч хэвийн ангиллаас бусад ангилалд орсон бөгөөд зээлийн өр, төлбөрөө бүрэн төлсөн тохиолдолд, түүнчлэн бусад нийгэм, эдийн засгийн нөхцөл байдалтай уялдуулан зээлдэгчийн зээлжих чадварын зэрэглэлийг уян хатан тогтоох;</w:t>
      </w:r>
    </w:p>
    <w:p w:rsidR="002F1D6D" w:rsidRPr="006A4151" w:rsidRDefault="002F1D6D" w:rsidP="002F1D6D">
      <w:pPr>
        <w:spacing w:after="0" w:line="240" w:lineRule="auto"/>
        <w:ind w:firstLine="1440"/>
        <w:jc w:val="both"/>
        <w:rPr>
          <w:rFonts w:ascii="Arial" w:hAnsi="Arial" w:cs="Arial"/>
          <w:sz w:val="24"/>
          <w:szCs w:val="24"/>
          <w:lang w:val="mn-MN"/>
        </w:rPr>
      </w:pPr>
    </w:p>
    <w:p w:rsidR="002F1D6D" w:rsidRPr="006A4151" w:rsidRDefault="002F1D6D" w:rsidP="002F1D6D">
      <w:pPr>
        <w:spacing w:after="0" w:line="240" w:lineRule="auto"/>
        <w:ind w:firstLine="1440"/>
        <w:jc w:val="both"/>
        <w:rPr>
          <w:rFonts w:ascii="Arial" w:hAnsi="Arial" w:cs="Arial"/>
          <w:sz w:val="24"/>
          <w:szCs w:val="24"/>
          <w:lang w:val="mn-MN"/>
        </w:rPr>
      </w:pPr>
      <w:r w:rsidRPr="006A4151">
        <w:rPr>
          <w:rFonts w:ascii="Arial" w:hAnsi="Arial" w:cs="Arial"/>
          <w:sz w:val="24"/>
          <w:szCs w:val="24"/>
          <w:lang w:val="mn-MN"/>
        </w:rPr>
        <w:t>2/иргэн, хувийн өмчит хуулийн этгээдийн зээлийн төрөл, зээлийн өр, төлбөрийг бүрэн төлж барагдуулсан хугацаанаас хамаарч зээлдэгчийн зээлжих чадварын зэрэглэлийг уян хатан тогтоох;</w:t>
      </w:r>
    </w:p>
    <w:p w:rsidR="002F1D6D" w:rsidRPr="006A4151" w:rsidRDefault="002F1D6D" w:rsidP="002F1D6D">
      <w:pPr>
        <w:spacing w:after="0" w:line="240" w:lineRule="auto"/>
        <w:jc w:val="both"/>
        <w:rPr>
          <w:rFonts w:ascii="Arial" w:hAnsi="Arial" w:cs="Arial"/>
          <w:sz w:val="24"/>
          <w:szCs w:val="24"/>
          <w:lang w:val="mn-MN"/>
        </w:rPr>
      </w:pPr>
    </w:p>
    <w:p w:rsidR="002F1D6D" w:rsidRPr="006A4151" w:rsidRDefault="002F1D6D" w:rsidP="002F1D6D">
      <w:pPr>
        <w:spacing w:after="0" w:line="240" w:lineRule="auto"/>
        <w:ind w:firstLine="1440"/>
        <w:jc w:val="both"/>
        <w:rPr>
          <w:rFonts w:ascii="Arial" w:hAnsi="Arial" w:cs="Arial"/>
          <w:sz w:val="24"/>
          <w:szCs w:val="24"/>
          <w:lang w:val="mn-MN"/>
        </w:rPr>
      </w:pPr>
      <w:r w:rsidRPr="006A4151">
        <w:rPr>
          <w:rFonts w:ascii="Arial" w:hAnsi="Arial" w:cs="Arial"/>
          <w:sz w:val="24"/>
          <w:szCs w:val="24"/>
          <w:lang w:val="mn-MN"/>
        </w:rPr>
        <w:t xml:space="preserve">3/энэ тогтоолын 1 дэх заалтын 1, 2 дахь дэд заалтад төрийн захиргааны төв, төрийн захиргааны байгууллагын дэргэдэх сангаас болон Монгол Улсын Хөгжлийн банкнаас авсан зээлээ хугацаандаа төлөөгүй, түүнчлэн хэвийн зээлийн ангиллаас бусад ангилалд орсон иргэн, аж ахуйн нэгж, түүний зээлийн мэдээллийг хамааруулахгүй байх.  </w:t>
      </w:r>
    </w:p>
    <w:p w:rsidR="002F1D6D" w:rsidRPr="006A4151" w:rsidRDefault="002F1D6D" w:rsidP="002F1D6D">
      <w:pPr>
        <w:spacing w:after="0" w:line="240" w:lineRule="auto"/>
        <w:ind w:firstLine="720"/>
        <w:jc w:val="both"/>
        <w:rPr>
          <w:rFonts w:ascii="Arial" w:hAnsi="Arial" w:cs="Arial"/>
          <w:sz w:val="24"/>
          <w:szCs w:val="24"/>
          <w:lang w:val="mn-MN"/>
        </w:rPr>
      </w:pPr>
    </w:p>
    <w:p w:rsidR="002F1D6D" w:rsidRPr="006A4151" w:rsidRDefault="002F1D6D" w:rsidP="002F1D6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 xml:space="preserve">2.Зээлдэгчийн зээлжих чадварт зэрэглэл тогтоох онооны аргачлалыг холбогдох байгууллагуудын үйл ажиллагаанд нэвтрүүлэх арга хэмжээ авч ажиллахыг Монголбанк /Б.Лхагвасүрэн/, Санхүүгийн зохицуулах хороо /Д.Баярсайхан/-д тус тус даалгасугай. </w:t>
      </w:r>
    </w:p>
    <w:p w:rsidR="002F1D6D" w:rsidRPr="006A4151" w:rsidRDefault="002F1D6D" w:rsidP="002F1D6D">
      <w:pPr>
        <w:spacing w:after="0" w:line="240" w:lineRule="auto"/>
        <w:ind w:firstLine="720"/>
        <w:jc w:val="both"/>
        <w:rPr>
          <w:rFonts w:ascii="Arial" w:hAnsi="Arial" w:cs="Arial"/>
          <w:sz w:val="24"/>
          <w:szCs w:val="24"/>
          <w:lang w:val="mn-MN"/>
        </w:rPr>
      </w:pPr>
    </w:p>
    <w:p w:rsidR="002F1D6D" w:rsidRPr="006A4151" w:rsidRDefault="002F1D6D" w:rsidP="002F1D6D">
      <w:pPr>
        <w:spacing w:after="0" w:line="240" w:lineRule="auto"/>
        <w:ind w:firstLine="720"/>
        <w:jc w:val="both"/>
        <w:rPr>
          <w:rFonts w:ascii="Arial" w:hAnsi="Arial" w:cs="Arial"/>
          <w:sz w:val="24"/>
          <w:szCs w:val="24"/>
          <w:lang w:val="mn-MN"/>
        </w:rPr>
      </w:pPr>
      <w:r w:rsidRPr="006A4151">
        <w:rPr>
          <w:rFonts w:ascii="Arial" w:hAnsi="Arial" w:cs="Arial"/>
          <w:sz w:val="24"/>
          <w:szCs w:val="24"/>
          <w:lang w:val="mn-MN"/>
        </w:rPr>
        <w:t>3.Энэ тогтоолын биелэлтэд хяналт тавьж ажиллахыг Монгол Улсын Их Хурлын Эдийн засгийн байнгын хороо /Р.Сэддорж/-д үүрэг болгосугай.</w:t>
      </w:r>
    </w:p>
    <w:p w:rsidR="002F1D6D" w:rsidRPr="006A4151" w:rsidRDefault="002F1D6D" w:rsidP="002F1D6D">
      <w:pPr>
        <w:spacing w:after="0" w:line="240" w:lineRule="auto"/>
        <w:rPr>
          <w:rFonts w:ascii="Arial" w:hAnsi="Arial" w:cs="Arial"/>
          <w:sz w:val="24"/>
          <w:szCs w:val="24"/>
          <w:lang w:val="mn-MN"/>
        </w:rPr>
      </w:pPr>
    </w:p>
    <w:p w:rsidR="002F1D6D" w:rsidRPr="006A4151" w:rsidRDefault="002F1D6D" w:rsidP="002F1D6D">
      <w:pPr>
        <w:spacing w:after="0" w:line="240" w:lineRule="auto"/>
        <w:rPr>
          <w:rFonts w:ascii="Arial" w:hAnsi="Arial" w:cs="Arial"/>
          <w:sz w:val="24"/>
          <w:szCs w:val="24"/>
          <w:lang w:val="mn-MN"/>
        </w:rPr>
      </w:pPr>
    </w:p>
    <w:p w:rsidR="002F1D6D" w:rsidRPr="006A4151" w:rsidRDefault="002F1D6D" w:rsidP="002F1D6D">
      <w:pPr>
        <w:spacing w:after="0" w:line="240" w:lineRule="auto"/>
        <w:rPr>
          <w:rFonts w:ascii="Arial" w:hAnsi="Arial" w:cs="Arial"/>
          <w:sz w:val="24"/>
          <w:szCs w:val="24"/>
          <w:lang w:val="mn-MN"/>
        </w:rPr>
      </w:pPr>
    </w:p>
    <w:p w:rsidR="002F1D6D" w:rsidRPr="006A4151" w:rsidRDefault="002F1D6D" w:rsidP="002F1D6D">
      <w:pPr>
        <w:spacing w:after="0" w:line="240" w:lineRule="auto"/>
        <w:rPr>
          <w:rFonts w:ascii="Arial" w:hAnsi="Arial" w:cs="Arial"/>
          <w:sz w:val="24"/>
          <w:szCs w:val="24"/>
          <w:lang w:val="mn-MN"/>
        </w:rPr>
      </w:pPr>
    </w:p>
    <w:p w:rsidR="002F1D6D" w:rsidRPr="006A4151" w:rsidRDefault="002F1D6D" w:rsidP="002F1D6D">
      <w:pPr>
        <w:spacing w:after="0" w:line="240" w:lineRule="auto"/>
        <w:jc w:val="center"/>
        <w:rPr>
          <w:rFonts w:ascii="Arial" w:hAnsi="Arial" w:cs="Arial"/>
          <w:sz w:val="24"/>
          <w:szCs w:val="24"/>
          <w:lang w:val="mn-MN"/>
        </w:rPr>
      </w:pPr>
      <w:r w:rsidRPr="006A4151">
        <w:rPr>
          <w:rFonts w:ascii="Arial" w:hAnsi="Arial" w:cs="Arial"/>
          <w:sz w:val="24"/>
          <w:szCs w:val="24"/>
          <w:lang w:val="mn-MN"/>
        </w:rPr>
        <w:t>Гарын үсэг</w:t>
      </w:r>
    </w:p>
    <w:p w:rsidR="002F1D6D" w:rsidRPr="006A4151" w:rsidRDefault="002F1D6D" w:rsidP="002F1D6D">
      <w:pPr>
        <w:tabs>
          <w:tab w:val="left" w:pos="5032"/>
        </w:tabs>
        <w:rPr>
          <w:rFonts w:ascii="Arial" w:hAnsi="Arial" w:cs="Arial"/>
          <w:sz w:val="24"/>
          <w:szCs w:val="24"/>
          <w:lang w:val="mn-MN"/>
        </w:rPr>
      </w:pPr>
    </w:p>
    <w:p w:rsidR="0076375C" w:rsidRPr="002F1D6D" w:rsidRDefault="0076375C">
      <w:pPr>
        <w:rPr>
          <w:rFonts w:ascii="Arial" w:hAnsi="Arial" w:cs="Arial"/>
        </w:rPr>
      </w:pPr>
    </w:p>
    <w:sectPr w:rsidR="0076375C" w:rsidRPr="002F1D6D" w:rsidSect="00E33728">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D6D"/>
    <w:rsid w:val="002F1D6D"/>
    <w:rsid w:val="0076375C"/>
    <w:rsid w:val="00B463A5"/>
    <w:rsid w:val="00CF2667"/>
    <w:rsid w:val="00E0720A"/>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8393511-CBCF-F042-AD55-24B9A5D2A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D6D"/>
    <w:pPr>
      <w:spacing w:after="160" w:line="259" w:lineRule="auto"/>
    </w:pPr>
    <w:rPr>
      <w:sz w:val="22"/>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413</Words>
  <Characters>2356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2024-12-27T03:15:00Z</dcterms:created>
  <dcterms:modified xsi:type="dcterms:W3CDTF">2024-12-27T03:29:00Z</dcterms:modified>
</cp:coreProperties>
</file>