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526F" w14:textId="77777777" w:rsidR="00B87234" w:rsidRPr="007C67D8" w:rsidRDefault="00B87234" w:rsidP="007C67D8">
      <w:pPr>
        <w:tabs>
          <w:tab w:val="left" w:pos="1418"/>
          <w:tab w:val="left" w:pos="4220"/>
          <w:tab w:val="left" w:pos="5970"/>
        </w:tabs>
        <w:ind w:right="-421"/>
        <w:jc w:val="both"/>
        <w:rPr>
          <w:rFonts w:ascii="Arial" w:eastAsiaTheme="minorHAnsi" w:hAnsi="Arial" w:cs="Arial"/>
          <w:b/>
          <w:u w:val="single"/>
          <w:lang w:val="mn-MN"/>
        </w:rPr>
      </w:pPr>
    </w:p>
    <w:p w14:paraId="352144AA" w14:textId="2E28EC32" w:rsidR="00B87234" w:rsidRPr="007C67D8" w:rsidRDefault="00BD59B0" w:rsidP="007C67D8">
      <w:pPr>
        <w:jc w:val="center"/>
        <w:rPr>
          <w:rFonts w:ascii="Arial" w:hAnsi="Arial" w:cs="Arial"/>
          <w:b/>
          <w:lang w:val="mn-MN"/>
        </w:rPr>
      </w:pPr>
      <w:r w:rsidRPr="007C67D8">
        <w:rPr>
          <w:rFonts w:ascii="Arial" w:hAnsi="Arial" w:cs="Arial"/>
          <w:b/>
          <w:lang w:val="mn-MN"/>
        </w:rPr>
        <w:t xml:space="preserve">ДЭЛГЭРЭНГҮЙ </w:t>
      </w:r>
      <w:r w:rsidR="00B87234" w:rsidRPr="007C67D8">
        <w:rPr>
          <w:rFonts w:ascii="Arial" w:hAnsi="Arial" w:cs="Arial"/>
          <w:b/>
          <w:lang w:val="mn-MN"/>
        </w:rPr>
        <w:t>ТАНИЛЦУУЛГА</w:t>
      </w:r>
    </w:p>
    <w:p w14:paraId="58540D84" w14:textId="77777777" w:rsidR="00B87234" w:rsidRPr="007C67D8" w:rsidRDefault="00B87234" w:rsidP="007C67D8">
      <w:pPr>
        <w:ind w:left="4230"/>
        <w:jc w:val="both"/>
        <w:rPr>
          <w:rFonts w:ascii="Arial" w:hAnsi="Arial" w:cs="Arial"/>
          <w:lang w:val="mn-MN"/>
        </w:rPr>
      </w:pPr>
    </w:p>
    <w:p w14:paraId="2CA2A92A" w14:textId="77777777" w:rsidR="00B947BD" w:rsidRDefault="007C67D8" w:rsidP="00B947BD">
      <w:pPr>
        <w:jc w:val="right"/>
        <w:rPr>
          <w:rFonts w:ascii="Arial" w:hAnsi="Arial" w:cs="Arial"/>
          <w:i/>
          <w:lang w:val="mn-MN"/>
        </w:rPr>
      </w:pPr>
      <w:r>
        <w:rPr>
          <w:rFonts w:ascii="Arial" w:hAnsi="Arial" w:cs="Arial"/>
          <w:i/>
          <w:lang w:val="mn-MN"/>
        </w:rPr>
        <w:t xml:space="preserve">Монгол Улсын Эрүүгийн </w:t>
      </w:r>
      <w:r w:rsidR="00D62343" w:rsidRPr="007C67D8">
        <w:rPr>
          <w:rFonts w:ascii="Arial" w:hAnsi="Arial" w:cs="Arial"/>
          <w:i/>
          <w:lang w:val="mn-MN"/>
        </w:rPr>
        <w:t>хуульд</w:t>
      </w:r>
    </w:p>
    <w:p w14:paraId="6C6044B9" w14:textId="7D2FC4ED" w:rsidR="00B87234" w:rsidRPr="007C67D8" w:rsidRDefault="00B87234" w:rsidP="00B947BD">
      <w:pPr>
        <w:jc w:val="right"/>
        <w:rPr>
          <w:rFonts w:ascii="Arial" w:hAnsi="Arial" w:cs="Arial"/>
          <w:i/>
          <w:lang w:val="mn-MN"/>
        </w:rPr>
      </w:pPr>
      <w:r w:rsidRPr="007C67D8">
        <w:rPr>
          <w:rFonts w:ascii="Arial" w:hAnsi="Arial" w:cs="Arial"/>
          <w:i/>
          <w:lang w:val="mn-MN"/>
        </w:rPr>
        <w:t>нэмэлт, өөрчлөлт оруулах</w:t>
      </w:r>
    </w:p>
    <w:p w14:paraId="2B97600A" w14:textId="5EA49E78" w:rsidR="00B87234" w:rsidRPr="007C67D8" w:rsidRDefault="00B87234" w:rsidP="00B947BD">
      <w:pPr>
        <w:jc w:val="right"/>
        <w:rPr>
          <w:rFonts w:ascii="Arial" w:hAnsi="Arial" w:cs="Arial"/>
          <w:i/>
          <w:lang w:val="mn-MN"/>
        </w:rPr>
      </w:pPr>
      <w:r w:rsidRPr="007C67D8">
        <w:rPr>
          <w:rFonts w:ascii="Arial" w:hAnsi="Arial" w:cs="Arial"/>
          <w:i/>
          <w:lang w:val="mn-MN"/>
        </w:rPr>
        <w:t>тухай хуулийн төсөл</w:t>
      </w:r>
    </w:p>
    <w:p w14:paraId="694C265D" w14:textId="77777777" w:rsidR="00B87234" w:rsidRPr="007C67D8" w:rsidRDefault="00B87234" w:rsidP="00B947BD">
      <w:pPr>
        <w:ind w:firstLine="720"/>
        <w:jc w:val="right"/>
        <w:rPr>
          <w:rFonts w:ascii="Arial" w:hAnsi="Arial" w:cs="Arial"/>
          <w:lang w:val="mn-MN"/>
        </w:rPr>
      </w:pPr>
    </w:p>
    <w:p w14:paraId="5DB1BE5E" w14:textId="6E879C58" w:rsidR="00975040" w:rsidRPr="007C67D8" w:rsidRDefault="00975040" w:rsidP="007C67D8">
      <w:pPr>
        <w:ind w:firstLine="567"/>
        <w:jc w:val="both"/>
        <w:rPr>
          <w:rFonts w:ascii="Arial" w:hAnsi="Arial" w:cs="Arial"/>
          <w:shd w:val="clear" w:color="auto" w:fill="FFFFFF"/>
          <w:lang w:val="mn-MN"/>
        </w:rPr>
      </w:pPr>
    </w:p>
    <w:p w14:paraId="0AE1988E" w14:textId="77777777" w:rsidR="00A53684" w:rsidRDefault="00A53684" w:rsidP="007C67D8">
      <w:pPr>
        <w:spacing w:line="276" w:lineRule="auto"/>
        <w:ind w:firstLine="720"/>
        <w:jc w:val="both"/>
        <w:rPr>
          <w:rFonts w:ascii="Arial" w:hAnsi="Arial" w:cs="Arial"/>
          <w:lang w:val="mn-MN"/>
        </w:rPr>
      </w:pPr>
      <w:r w:rsidRPr="007C67D8">
        <w:rPr>
          <w:rFonts w:ascii="Arial" w:hAnsi="Arial" w:cs="Arial"/>
          <w:lang w:val="mn-MN"/>
        </w:rPr>
        <w:t>Монгол Улсын Эрүүгийн хууль дахь гэмт хэргийн тухай ойлголтод “нийгэмд аюултай байдал” гэх ухагдахууныг хэрэглэх замаар эрүүгийн хуулийн 1.2 дугаар зүйлд заасан хууль ёсны зарчим буюу гэмт хэргийг зөвхөн хуулиар тодорхойлох зарчим, үзэл санааг гажуудуулан гэмт хэрэг нь эрүүгийн хуулд заасан байхаас гадна нийгэмд аюултай гэх шинжийг агуулах ёстой, гэмт хэргийг нийгмийн аюулын шинж чанараар нь хэмжинэ, эрүүгийн хариуцлагыг гэмт хэргийн нийгмийн аюулын шинж чанарт нь тохируулан хүлээлгэнэ гэх үзэл сурталжсан, субъектив агуулга, хэмжүүр хуульчилагджээ.</w:t>
      </w:r>
    </w:p>
    <w:p w14:paraId="0CA96682" w14:textId="77777777" w:rsidR="00F77FF7" w:rsidRPr="007C67D8" w:rsidRDefault="00F77FF7" w:rsidP="007C67D8">
      <w:pPr>
        <w:spacing w:line="276" w:lineRule="auto"/>
        <w:ind w:firstLine="720"/>
        <w:jc w:val="both"/>
        <w:rPr>
          <w:rFonts w:ascii="Arial" w:hAnsi="Arial" w:cs="Arial"/>
          <w:lang w:val="mn-MN"/>
        </w:rPr>
      </w:pPr>
    </w:p>
    <w:p w14:paraId="0BA62EF2" w14:textId="156EDD01" w:rsidR="00A53684" w:rsidRPr="007C67D8" w:rsidRDefault="00A53684" w:rsidP="007C67D8">
      <w:pPr>
        <w:spacing w:line="276" w:lineRule="auto"/>
        <w:ind w:firstLine="720"/>
        <w:jc w:val="both"/>
        <w:rPr>
          <w:rFonts w:ascii="Arial" w:hAnsi="Arial" w:cs="Arial"/>
          <w:lang w:val="mn-MN"/>
        </w:rPr>
      </w:pPr>
      <w:r w:rsidRPr="007C67D8">
        <w:rPr>
          <w:rFonts w:ascii="Arial" w:hAnsi="Arial" w:cs="Arial"/>
          <w:lang w:val="mn-MN"/>
        </w:rPr>
        <w:t>Эрүүгийн хуулийн хууль ёсны зарчим нь гэмт хэрэг, түүнд хүлээлгэх ял, албадлагыг зөвхөн хуулиар тодорхойлох ёстой гэсэн агуулгыг илэрхийлдэг. Ингэснээр хэн нэгэн эрх мэдэлтэн өөрийн үзэмжээр бусдыг буруутгаж эрүүгийн ял, албадлага хэрэглэх дур зоргыг хязгаарладаг. Гэтэл Эрүүгийн хуульд хэн нэгний үйлдэл, эс үйлдэхүйг гэмт хэрэгт тооцох, ял, албадлагын арга хэмжээ хэрэглэхдээ “нийгэмд аюултай” гэх субъектив ойлголтыг нэмж хуульчилсанаар шүүх үйлдэл, эс үйлдэхүйг гэмт хэрэгт тооцох, ял, албадлагын арга хэмжээ оногдуулж хүлээлгэхдээ “нийгмийн аюул” гэх хийсвэр ойлголт хэрэглэж “гэмт хэрэгт тооцох, ял оногдуулах эсэхийг зөвхөн хуулиар тодорхойлно” гэсэн эрүүгийн эрх зүйн хууль ёсны зарчмыг гажуудуулж шүүгч, прокурор, өмгөөлөгч өөрийн санаагаар томъёолох “нийгэмд аюултай, нийгэмд аюулгүй” гэсэн субъектив шалгуураар гэмт хэрэг, түүнд хүлээлгэх ял албадлагын арга хэмжээг тодорхойлж үнэлэх боломжтой болжээ.</w:t>
      </w:r>
    </w:p>
    <w:p w14:paraId="5882B0FC" w14:textId="77777777" w:rsidR="00F77FF7" w:rsidRDefault="00F77FF7" w:rsidP="007C67D8">
      <w:pPr>
        <w:spacing w:line="276" w:lineRule="auto"/>
        <w:ind w:firstLine="720"/>
        <w:jc w:val="both"/>
        <w:rPr>
          <w:rFonts w:ascii="Arial" w:hAnsi="Arial" w:cs="Arial"/>
          <w:lang w:val="mn-MN"/>
        </w:rPr>
      </w:pPr>
    </w:p>
    <w:p w14:paraId="0163A59A" w14:textId="149C7D29" w:rsidR="00A53684" w:rsidRPr="007C67D8" w:rsidRDefault="00A53684" w:rsidP="00F77FF7">
      <w:pPr>
        <w:spacing w:line="276" w:lineRule="auto"/>
        <w:ind w:firstLine="720"/>
        <w:jc w:val="both"/>
        <w:rPr>
          <w:rFonts w:ascii="Arial" w:hAnsi="Arial" w:cs="Arial"/>
          <w:lang w:val="mn-MN"/>
        </w:rPr>
      </w:pPr>
      <w:r w:rsidRPr="007C67D8">
        <w:rPr>
          <w:rFonts w:ascii="Arial" w:hAnsi="Arial" w:cs="Arial"/>
          <w:lang w:val="mn-MN"/>
        </w:rPr>
        <w:t>Эрүүгийн хуулийн энэхүү хууль ёсны зарчмыг хийсвэр шалгууртай болгосоныг шүүх хэрэглэж гэмт хэрэгт тооцох, оногдуулах ялын төрөл, хэмжээг тогтооход удирдлага болгож байгаа нь судалгаагаар тогтоогдов.</w:t>
      </w:r>
    </w:p>
    <w:p w14:paraId="39DF6C04" w14:textId="77777777" w:rsidR="00F77FF7" w:rsidRDefault="00F77FF7" w:rsidP="007C67D8">
      <w:pPr>
        <w:ind w:firstLine="720"/>
        <w:jc w:val="both"/>
        <w:rPr>
          <w:rFonts w:ascii="Arial" w:hAnsi="Arial" w:cs="Arial"/>
          <w:lang w:val="mn-MN"/>
        </w:rPr>
      </w:pPr>
    </w:p>
    <w:p w14:paraId="66D4B473" w14:textId="161F5F5A" w:rsidR="00A53684" w:rsidRPr="007C67D8" w:rsidRDefault="00A53684" w:rsidP="007C67D8">
      <w:pPr>
        <w:ind w:firstLine="720"/>
        <w:jc w:val="both"/>
        <w:rPr>
          <w:rFonts w:ascii="Arial" w:hAnsi="Arial" w:cs="Arial"/>
          <w:lang w:val="mn-MN"/>
        </w:rPr>
      </w:pPr>
      <w:r w:rsidRPr="007C67D8">
        <w:rPr>
          <w:rFonts w:ascii="Arial" w:hAnsi="Arial" w:cs="Arial"/>
          <w:lang w:val="mn-MN"/>
        </w:rPr>
        <w:t>Түүнчлэн Монгол Улсын Эрүүгийн хуулийн 6.6 дугаар зүйлд  гэмт хэрэг үйлдсэн этгээдэд хүлээлгэх ял, албадлагын арга хэмжээг хүнд</w:t>
      </w:r>
      <w:r w:rsidR="000065AE">
        <w:rPr>
          <w:rFonts w:ascii="Arial" w:hAnsi="Arial" w:cs="Arial"/>
          <w:lang w:val="mn-MN"/>
        </w:rPr>
        <w:t>р</w:t>
      </w:r>
      <w:r w:rsidRPr="007C67D8">
        <w:rPr>
          <w:rFonts w:ascii="Arial" w:hAnsi="Arial" w:cs="Arial"/>
          <w:lang w:val="mn-MN"/>
        </w:rPr>
        <w:t>үүлэх нөхцөл байдлыг тодорхой зааж, энэ зүйлд заагаагүй нөхцөл байдлыг харгалзан ял, албадлагын арга хэмжээг хүндрү</w:t>
      </w:r>
      <w:r w:rsidR="000065AE">
        <w:rPr>
          <w:rFonts w:ascii="Arial" w:hAnsi="Arial" w:cs="Arial"/>
          <w:lang w:val="mn-MN"/>
        </w:rPr>
        <w:t>ү</w:t>
      </w:r>
      <w:r w:rsidRPr="007C67D8">
        <w:rPr>
          <w:rFonts w:ascii="Arial" w:hAnsi="Arial" w:cs="Arial"/>
          <w:lang w:val="mn-MN"/>
        </w:rPr>
        <w:t>лэхийг хориглосон. Гэтэл шүүх шийдвэртээ хэргийг нийгэмд аюултай учраас, нийгмийн хор аюул бага учраас хэмээн ял, албадлагын арга хэмжээг тогтоож байгаа нь эрүүгийн эрх зүйн хууль ёсны зарчмыг үгүйсгэж буй бас нэг хэлбэр юм.</w:t>
      </w:r>
    </w:p>
    <w:p w14:paraId="65C73B52" w14:textId="77777777" w:rsidR="00F77FF7" w:rsidRDefault="00F77FF7" w:rsidP="007C67D8">
      <w:pPr>
        <w:spacing w:line="276" w:lineRule="auto"/>
        <w:ind w:firstLine="720"/>
        <w:jc w:val="both"/>
        <w:rPr>
          <w:rFonts w:ascii="Arial" w:hAnsi="Arial" w:cs="Arial"/>
          <w:lang w:val="mn-MN"/>
        </w:rPr>
      </w:pPr>
    </w:p>
    <w:p w14:paraId="091B7FC4" w14:textId="4B3FB31D" w:rsidR="00A53684" w:rsidRPr="007C67D8" w:rsidRDefault="00A53684" w:rsidP="007C67D8">
      <w:pPr>
        <w:spacing w:line="276" w:lineRule="auto"/>
        <w:ind w:firstLine="720"/>
        <w:jc w:val="both"/>
        <w:rPr>
          <w:rFonts w:ascii="Arial" w:hAnsi="Arial" w:cs="Arial"/>
          <w:lang w:val="mn-MN"/>
        </w:rPr>
      </w:pPr>
      <w:r w:rsidRPr="007C67D8">
        <w:rPr>
          <w:rFonts w:ascii="Arial" w:hAnsi="Arial" w:cs="Arial"/>
          <w:lang w:val="mn-MN"/>
        </w:rPr>
        <w:t>Иймд Монгол Улсын Эрүүгийн хуулийн нийгэмд аюултай байдал, нийгмийн аюулын шинж чанар гэсэн ойлголтыг хасахаар тусгана. Ингэснээр шүүхийн практикт хэвшил болоод буй нийгмийн аюулын шинж чанар, хэр хэмжээ, нийгэмд аюултай байдал гэх субъектив үнэлэмжийг ашиглаж шүүх гэмт хэрэг мөн эсэхийг тодорхойлох, ял, албадлагын арга хэмжээний төрөл, хэмжээг тодорхойлохдоо ашиглахыг зогсоох нь зүйтэй байна.</w:t>
      </w:r>
    </w:p>
    <w:p w14:paraId="7F0134ED" w14:textId="77777777" w:rsidR="00A53684" w:rsidRPr="007C67D8" w:rsidRDefault="00A53684" w:rsidP="007C67D8">
      <w:pPr>
        <w:ind w:firstLine="720"/>
        <w:jc w:val="both"/>
        <w:rPr>
          <w:rFonts w:ascii="Arial" w:hAnsi="Arial" w:cs="Arial"/>
          <w:lang w:val="mn-MN"/>
        </w:rPr>
      </w:pPr>
    </w:p>
    <w:p w14:paraId="67B455EC" w14:textId="77777777" w:rsidR="002639F5" w:rsidRDefault="002639F5" w:rsidP="007C67D8">
      <w:pPr>
        <w:spacing w:line="276" w:lineRule="auto"/>
        <w:ind w:firstLine="720"/>
        <w:jc w:val="both"/>
        <w:rPr>
          <w:rFonts w:ascii="Arial" w:hAnsi="Arial" w:cs="Arial"/>
          <w:lang w:val="mn-MN"/>
        </w:rPr>
      </w:pPr>
    </w:p>
    <w:p w14:paraId="2033B98A" w14:textId="426BE9EA" w:rsidR="002639F5" w:rsidRDefault="002639F5" w:rsidP="007C67D8">
      <w:pPr>
        <w:spacing w:line="276" w:lineRule="auto"/>
        <w:ind w:firstLine="720"/>
        <w:jc w:val="both"/>
        <w:rPr>
          <w:rFonts w:ascii="Arial" w:hAnsi="Arial" w:cs="Arial"/>
          <w:lang w:val="mn-MN"/>
        </w:rPr>
      </w:pPr>
      <w:r>
        <w:rPr>
          <w:rFonts w:ascii="Arial" w:hAnsi="Arial" w:cs="Arial"/>
          <w:lang w:val="mn-MN"/>
        </w:rPr>
        <w:t xml:space="preserve">Хуулийн төсөлд </w:t>
      </w:r>
      <w:r w:rsidR="006B258D" w:rsidRPr="00B60621">
        <w:rPr>
          <w:rFonts w:ascii="Arial" w:hAnsi="Arial" w:cs="Arial"/>
          <w:i/>
          <w:iCs/>
          <w:lang w:val="mn-MN"/>
        </w:rPr>
        <w:t>“Эрүүгийн хуулийн 1 дүгээр бүлгийн 1.3.3,</w:t>
      </w:r>
      <w:r w:rsidR="00785BF0">
        <w:rPr>
          <w:rFonts w:ascii="Arial" w:hAnsi="Arial" w:cs="Arial"/>
          <w:i/>
          <w:iCs/>
          <w:lang w:val="mn-MN"/>
        </w:rPr>
        <w:t xml:space="preserve"> </w:t>
      </w:r>
      <w:r w:rsidR="006B258D" w:rsidRPr="00B60621">
        <w:rPr>
          <w:rFonts w:ascii="Arial" w:hAnsi="Arial" w:cs="Arial"/>
          <w:i/>
          <w:iCs/>
          <w:lang w:val="mn-MN"/>
        </w:rPr>
        <w:t>1.3.4, 1.4.1,</w:t>
      </w:r>
      <w:r w:rsidR="00785BF0">
        <w:rPr>
          <w:rFonts w:ascii="Arial" w:hAnsi="Arial" w:cs="Arial"/>
          <w:i/>
          <w:iCs/>
          <w:lang w:val="mn-MN"/>
        </w:rPr>
        <w:t xml:space="preserve"> </w:t>
      </w:r>
      <w:r w:rsidR="006B258D" w:rsidRPr="00B60621">
        <w:rPr>
          <w:rFonts w:ascii="Arial" w:hAnsi="Arial" w:cs="Arial"/>
          <w:i/>
          <w:iCs/>
          <w:lang w:val="mn-MN"/>
        </w:rPr>
        <w:t>1.4.2, 1.4.4, 1.5.1,</w:t>
      </w:r>
      <w:r w:rsidR="00785BF0">
        <w:rPr>
          <w:rFonts w:ascii="Arial" w:hAnsi="Arial" w:cs="Arial"/>
          <w:i/>
          <w:iCs/>
          <w:lang w:val="mn-MN"/>
        </w:rPr>
        <w:t xml:space="preserve"> </w:t>
      </w:r>
      <w:r w:rsidR="006B258D" w:rsidRPr="00B60621">
        <w:rPr>
          <w:rFonts w:ascii="Arial" w:hAnsi="Arial" w:cs="Arial"/>
          <w:i/>
          <w:iCs/>
          <w:lang w:val="mn-MN"/>
        </w:rPr>
        <w:t>1.5.2, 1.5.3, 1.5.4, 1.6.1, 1.6.3, 1.6.4, 1.6.5, 1.10.6, 2 дугаар бүлгийн 2.7.2, 2.7.3, 2.8.3, 2.8.4, 5 дугаар бүлгийн 5.1.1, 5.1.3, 5.1.4, 5.1.5, 6 дугаар бүлгийн 6, 6.1, 6.1.1, 6.1.2, 6.1.3, 6.1.4, 6.2, 6.2.1, 6.2.2, 6.3.1, 6.4.1, 6.5.1, 6.7.1, 6.7.1.1, 6.15.1, 8 дугаар бүлгийн 8, 8.1, 8.1.1, 8.1.2, 9 дүгээр бүлгийн 9, 9.1, 9.1.3, 9.1.4, 9.7, 9.7.1, 9.7.2, 9.7.3, 9.7.4-д “эрүүгийн хариуцлага” гэснийг “ял, албадлагын арга хэмжээ</w:t>
      </w:r>
      <w:r w:rsidR="00785BF0">
        <w:rPr>
          <w:rFonts w:ascii="Arial" w:hAnsi="Arial" w:cs="Arial"/>
          <w:i/>
          <w:iCs/>
          <w:lang w:val="mn-MN"/>
        </w:rPr>
        <w:t>”</w:t>
      </w:r>
      <w:r w:rsidR="006B258D" w:rsidRPr="00B60621">
        <w:rPr>
          <w:rFonts w:ascii="Arial" w:hAnsi="Arial" w:cs="Arial"/>
          <w:i/>
          <w:iCs/>
          <w:lang w:val="mn-MN"/>
        </w:rPr>
        <w:t xml:space="preserve"> гэж, 6.7.1-д “эсхүл эрүүгийн хариуцлагаас” гэснийг “эсхүл ялаас” гэж, 4 дүгээр бүлгийн 4.1.4, 7 дугаар бүлгийн 7.4.4, 7.5.3, 13 дугаар бүлгийн 13.4.1, 21 дүгээр бүлгийн 21, 21.1 дүгээр зүйлийн 21.1.1, 21.6.1, 21.9.3, 21.14.1, 21.14.2-т “хэрэг шалган шийдвэрлэх” гэснийг “хэрэг хянан шийдвэрлэх” гэж өөрчлөхөөр”</w:t>
      </w:r>
      <w:r w:rsidR="006B258D">
        <w:rPr>
          <w:rFonts w:ascii="Arial" w:hAnsi="Arial" w:cs="Arial"/>
          <w:lang w:val="mn-MN"/>
        </w:rPr>
        <w:t xml:space="preserve"> тусгана</w:t>
      </w:r>
      <w:r w:rsidR="00B60621">
        <w:rPr>
          <w:rFonts w:ascii="Arial" w:hAnsi="Arial" w:cs="Arial"/>
          <w:lang w:val="mn-MN"/>
        </w:rPr>
        <w:t>.</w:t>
      </w:r>
    </w:p>
    <w:p w14:paraId="436FDBC1" w14:textId="77777777" w:rsidR="006B258D" w:rsidRDefault="006B258D" w:rsidP="007C67D8">
      <w:pPr>
        <w:spacing w:line="276" w:lineRule="auto"/>
        <w:ind w:firstLine="720"/>
        <w:jc w:val="both"/>
        <w:rPr>
          <w:rFonts w:ascii="Arial" w:hAnsi="Arial" w:cs="Arial"/>
          <w:lang w:val="mn-MN"/>
        </w:rPr>
      </w:pPr>
    </w:p>
    <w:p w14:paraId="6C58672C" w14:textId="636D2089" w:rsidR="00A53684" w:rsidRDefault="00A53684" w:rsidP="007C67D8">
      <w:pPr>
        <w:spacing w:line="276" w:lineRule="auto"/>
        <w:ind w:firstLine="720"/>
        <w:jc w:val="both"/>
        <w:rPr>
          <w:rFonts w:ascii="Arial" w:hAnsi="Arial" w:cs="Arial"/>
          <w:lang w:val="mn-MN"/>
        </w:rPr>
      </w:pPr>
      <w:r w:rsidRPr="007C67D8">
        <w:rPr>
          <w:rFonts w:ascii="Arial" w:hAnsi="Arial" w:cs="Arial"/>
          <w:lang w:val="mn-MN"/>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 нь Монгол Улсын Үндсэн хуулийн Нэгдүгээр зүйлийн 2 дахь хэсэгт заасан “шударга ёсны” зарчим, түүнийг Эрүүгийн хуульд “нэг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 Гэтэл уг хоёр ойлголтыг нэгтгэж эрүүгийн хариуцлага хэмээн том</w:t>
      </w:r>
      <w:r w:rsidR="000065AE">
        <w:rPr>
          <w:rFonts w:ascii="Arial" w:hAnsi="Arial" w:cs="Arial"/>
          <w:lang w:val="mn-MN"/>
        </w:rPr>
        <w:t>ъ</w:t>
      </w:r>
      <w:r w:rsidRPr="007C67D8">
        <w:rPr>
          <w:rFonts w:ascii="Arial" w:hAnsi="Arial" w:cs="Arial"/>
          <w:lang w:val="mn-MN"/>
        </w:rPr>
        <w:t>ёолсоныг эрүүгийн эрх зүйн бус нийгмийн харилцааг зохицуулсан хуульд шууд иш татан хэрэглэж ял шийтгүүлээгүй, шүүх ял шийтгэх шаардлагагүй, хэдийгээр гэмт хэргийн шинжтэй үйлдэл, эс үйлдэхүй боловч түүний улмаас үүссэн үр дагавар нь ялимгүйн улмаас шүүх ял оногдуулахгүй эрүүгийн хуульд заасан албадлагын арга хэмжээ хэрэглэсэнийг хамааруулсан нь хүний эрхийг дордуулахад хүргэжээ. Иймд эрүүгийн хариуцлага гэх ойлголтыг нарийвчлан ял, албадлагын арга хэмжээ хэмээн зааглаж бусад хуулиар зохицуулах нийгмийн харилцаанд үзүүлж эрх зүйн үр дагаварыг зөвхөн эрүүгийн ял хэмээх ойлголтод хамааруулж хэрэглэх хууль зүйн практик шаардлагатай болжээ.</w:t>
      </w:r>
    </w:p>
    <w:p w14:paraId="03A30DB7" w14:textId="77777777" w:rsidR="00FB7F29" w:rsidRDefault="00FB7F29" w:rsidP="007C67D8">
      <w:pPr>
        <w:spacing w:line="276" w:lineRule="auto"/>
        <w:ind w:firstLine="720"/>
        <w:jc w:val="both"/>
        <w:rPr>
          <w:rFonts w:ascii="Arial" w:hAnsi="Arial" w:cs="Arial"/>
          <w:lang w:val="mn-MN"/>
        </w:rPr>
      </w:pPr>
    </w:p>
    <w:p w14:paraId="5DDD0B14" w14:textId="402A832B" w:rsidR="00FB7F29" w:rsidRPr="007C67D8" w:rsidRDefault="00FB7F29" w:rsidP="007C67D8">
      <w:pPr>
        <w:spacing w:line="276" w:lineRule="auto"/>
        <w:ind w:firstLine="720"/>
        <w:jc w:val="both"/>
        <w:rPr>
          <w:rFonts w:ascii="Arial" w:hAnsi="Arial" w:cs="Arial"/>
          <w:lang w:val="mn-MN"/>
        </w:rPr>
      </w:pPr>
      <w:r>
        <w:rPr>
          <w:rFonts w:ascii="Arial" w:hAnsi="Arial" w:cs="Arial"/>
          <w:lang w:val="mn-MN"/>
        </w:rPr>
        <w:t xml:space="preserve">Энэхүү төслөөр </w:t>
      </w:r>
      <w:r w:rsidR="00901016" w:rsidRPr="00901016">
        <w:rPr>
          <w:rFonts w:ascii="Arial" w:hAnsi="Arial" w:cs="Arial"/>
          <w:i/>
          <w:iCs/>
          <w:lang w:val="mn-MN"/>
        </w:rPr>
        <w:t>“Эрүүгийн хуулийн 1.3 дугаар</w:t>
      </w:r>
      <w:r w:rsidR="00EE3DF6">
        <w:rPr>
          <w:rFonts w:ascii="Arial" w:hAnsi="Arial" w:cs="Arial"/>
          <w:i/>
          <w:iCs/>
          <w:lang w:val="mn-MN"/>
        </w:rPr>
        <w:t xml:space="preserve"> зүйлийн 1 дэх хэсэг, </w:t>
      </w:r>
      <w:r w:rsidR="00901016" w:rsidRPr="00901016">
        <w:rPr>
          <w:rFonts w:ascii="Arial" w:hAnsi="Arial" w:cs="Arial"/>
          <w:i/>
          <w:iCs/>
          <w:lang w:val="mn-MN"/>
        </w:rPr>
        <w:t>1.4 дүгээр зүйлийн 3 дах</w:t>
      </w:r>
      <w:r w:rsidR="00EE3DF6">
        <w:rPr>
          <w:rFonts w:ascii="Arial" w:hAnsi="Arial" w:cs="Arial"/>
          <w:i/>
          <w:iCs/>
          <w:lang w:val="mn-MN"/>
        </w:rPr>
        <w:t>ь</w:t>
      </w:r>
      <w:r w:rsidR="00901016" w:rsidRPr="00901016">
        <w:rPr>
          <w:rFonts w:ascii="Arial" w:hAnsi="Arial" w:cs="Arial"/>
          <w:i/>
          <w:iCs/>
          <w:lang w:val="mn-MN"/>
        </w:rPr>
        <w:t xml:space="preserve"> </w:t>
      </w:r>
      <w:r w:rsidR="000B6F17">
        <w:rPr>
          <w:rFonts w:ascii="Arial" w:hAnsi="Arial" w:cs="Arial"/>
          <w:i/>
          <w:iCs/>
          <w:lang w:val="mn-MN"/>
        </w:rPr>
        <w:t xml:space="preserve">хэсэг, 2.1 дүгээр зүйлийн 4 дэх хэсгийг </w:t>
      </w:r>
      <w:r w:rsidR="00EE3DF6">
        <w:rPr>
          <w:rFonts w:ascii="Arial" w:hAnsi="Arial" w:cs="Arial"/>
          <w:i/>
          <w:iCs/>
          <w:lang w:val="mn-MN"/>
        </w:rPr>
        <w:t xml:space="preserve">өөрчлөн найруулж, </w:t>
      </w:r>
      <w:r w:rsidR="00901016" w:rsidRPr="00901016">
        <w:rPr>
          <w:rFonts w:ascii="Arial" w:hAnsi="Arial" w:cs="Arial"/>
          <w:i/>
          <w:iCs/>
          <w:lang w:val="mn-MN"/>
        </w:rPr>
        <w:t>2.1 дүгээр зүйлийн</w:t>
      </w:r>
      <w:r w:rsidR="00EE3DF6">
        <w:rPr>
          <w:rFonts w:ascii="Arial" w:hAnsi="Arial" w:cs="Arial"/>
          <w:i/>
          <w:iCs/>
          <w:lang w:val="mn-MN"/>
        </w:rPr>
        <w:t xml:space="preserve"> </w:t>
      </w:r>
      <w:r w:rsidR="00901016" w:rsidRPr="00901016">
        <w:rPr>
          <w:rFonts w:ascii="Arial" w:hAnsi="Arial" w:cs="Arial"/>
          <w:i/>
          <w:iCs/>
          <w:lang w:val="mn-MN"/>
        </w:rPr>
        <w:t>1 дэх хэсгийн “нийгэмд аюултай” гэснийг</w:t>
      </w:r>
      <w:r w:rsidR="0080354F">
        <w:rPr>
          <w:rFonts w:ascii="Arial" w:hAnsi="Arial" w:cs="Arial"/>
          <w:i/>
          <w:iCs/>
          <w:lang w:val="mn-MN"/>
        </w:rPr>
        <w:t xml:space="preserve"> хасаж</w:t>
      </w:r>
      <w:r w:rsidR="00901016" w:rsidRPr="00901016">
        <w:rPr>
          <w:rFonts w:ascii="Arial" w:hAnsi="Arial" w:cs="Arial"/>
          <w:i/>
          <w:iCs/>
          <w:lang w:val="mn-MN"/>
        </w:rPr>
        <w:t>, 5.1</w:t>
      </w:r>
      <w:r w:rsidR="00EE3DF6">
        <w:rPr>
          <w:rFonts w:ascii="Arial" w:hAnsi="Arial" w:cs="Arial"/>
          <w:i/>
          <w:iCs/>
          <w:lang w:val="mn-MN"/>
        </w:rPr>
        <w:t xml:space="preserve"> дүгээр зүйлийн </w:t>
      </w:r>
      <w:r w:rsidR="00901016" w:rsidRPr="00901016">
        <w:rPr>
          <w:rFonts w:ascii="Arial" w:hAnsi="Arial" w:cs="Arial"/>
          <w:i/>
          <w:iCs/>
          <w:lang w:val="mn-MN"/>
        </w:rPr>
        <w:t xml:space="preserve">2 </w:t>
      </w:r>
      <w:r w:rsidR="00EE3DF6">
        <w:rPr>
          <w:rFonts w:ascii="Arial" w:hAnsi="Arial" w:cs="Arial"/>
          <w:i/>
          <w:iCs/>
          <w:lang w:val="mn-MN"/>
        </w:rPr>
        <w:t xml:space="preserve">дахь </w:t>
      </w:r>
      <w:r w:rsidR="00901016" w:rsidRPr="00901016">
        <w:rPr>
          <w:rFonts w:ascii="Arial" w:hAnsi="Arial" w:cs="Arial"/>
          <w:i/>
          <w:iCs/>
          <w:lang w:val="mn-MN"/>
        </w:rPr>
        <w:t>хэсгийг</w:t>
      </w:r>
      <w:r w:rsidR="0080354F">
        <w:rPr>
          <w:rFonts w:ascii="Arial" w:hAnsi="Arial" w:cs="Arial"/>
          <w:i/>
          <w:iCs/>
          <w:lang w:val="mn-MN"/>
        </w:rPr>
        <w:t xml:space="preserve"> хүчингүй болсонд тооцож</w:t>
      </w:r>
      <w:r w:rsidR="00901016" w:rsidRPr="00901016">
        <w:rPr>
          <w:rFonts w:ascii="Arial" w:hAnsi="Arial" w:cs="Arial"/>
          <w:i/>
          <w:iCs/>
          <w:lang w:val="mn-MN"/>
        </w:rPr>
        <w:t>”</w:t>
      </w:r>
      <w:r w:rsidR="0080354F">
        <w:rPr>
          <w:rFonts w:ascii="Arial" w:hAnsi="Arial" w:cs="Arial"/>
          <w:lang w:val="mn-MN"/>
        </w:rPr>
        <w:t xml:space="preserve"> </w:t>
      </w:r>
      <w:r w:rsidR="00901016">
        <w:rPr>
          <w:rFonts w:ascii="Arial" w:hAnsi="Arial" w:cs="Arial"/>
          <w:lang w:val="mn-MN"/>
        </w:rPr>
        <w:t>тусгана.</w:t>
      </w:r>
    </w:p>
    <w:p w14:paraId="167B0596" w14:textId="77777777" w:rsidR="00A53684" w:rsidRPr="007C67D8" w:rsidRDefault="00A53684" w:rsidP="007C67D8">
      <w:pPr>
        <w:ind w:firstLine="720"/>
        <w:jc w:val="both"/>
        <w:rPr>
          <w:rFonts w:ascii="Arial" w:hAnsi="Arial" w:cs="Arial"/>
          <w:lang w:val="mn-MN"/>
        </w:rPr>
      </w:pPr>
    </w:p>
    <w:p w14:paraId="0892160D" w14:textId="59FB8E2E" w:rsidR="00A53684" w:rsidRDefault="00A53684" w:rsidP="007C67D8">
      <w:pPr>
        <w:spacing w:line="276" w:lineRule="auto"/>
        <w:ind w:firstLine="720"/>
        <w:jc w:val="both"/>
        <w:rPr>
          <w:rFonts w:ascii="Arial" w:hAnsi="Arial" w:cs="Arial"/>
          <w:lang w:val="mn-MN"/>
        </w:rPr>
      </w:pPr>
      <w:r w:rsidRPr="007C67D8">
        <w:rPr>
          <w:rFonts w:ascii="Arial" w:hAnsi="Arial" w:cs="Arial"/>
          <w:lang w:val="mn-MN"/>
        </w:rPr>
        <w:t xml:space="preserve">Монгол Улсын Эрүүгийн хуулийн “13.14 дүгээр зүйл. Худал мэдээлэл тараах” зүйлийг шүүхийн практикт хэрэглэх явцад иргэн, хэвлэл мэдээллийн хэрэгсэл төрийн байгууллага, албан тушаалтаны үйл ажиллагааны талаар шүүмжлэл, хардлага, эргэлзээгээ илэрхийлж 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Монгол Улсын Иргэний хуулийн 25 дугаар зүйлд “25.1. 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 хэмээн заасан. Мөн хуулийн 7 дугаар зүйлд “7.3.Төр, засаг захиргаа, </w:t>
      </w:r>
      <w:r w:rsidRPr="007C67D8">
        <w:rPr>
          <w:rFonts w:ascii="Arial" w:hAnsi="Arial" w:cs="Arial"/>
          <w:lang w:val="mn-MN"/>
        </w:rPr>
        <w:lastRenderedPageBreak/>
        <w:t>нутаг дэвсгэрийн нэгж болох аймаг, сум, нийслэл, дүүрэг нь иргэний эрх зүйн харилцаанд хуулийн этгээдийн нэгэн адил оролцоно” гэж заасан. Үүнээс үзвэл төрийн байгууллага албан тушаалтан тухайлан хуулийн этгээдийн статусгүй бөгөөд хэрэв хуулийн этгээд зүгээс эрх зүйн харилцаанд оролцвол “Монгол Улсын төр” гэсэн нэг эрх зүйн этгээд л байх боломжтой.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“хуулийн этгээд” гэх нэр томъёоны талаар хуульчилсан тайлбар хийх нь зүйтэй гэж үзэв.</w:t>
      </w:r>
    </w:p>
    <w:p w14:paraId="6F45A952" w14:textId="77777777" w:rsidR="000065AE" w:rsidRDefault="000065AE" w:rsidP="007C67D8">
      <w:pPr>
        <w:spacing w:line="276" w:lineRule="auto"/>
        <w:ind w:firstLine="720"/>
        <w:jc w:val="both"/>
        <w:rPr>
          <w:rFonts w:ascii="Arial" w:hAnsi="Arial" w:cs="Arial"/>
          <w:lang w:val="mn-MN"/>
        </w:rPr>
      </w:pPr>
    </w:p>
    <w:p w14:paraId="6306FD5F" w14:textId="2A1FA2C7" w:rsidR="00F77FF7" w:rsidRPr="007C67D8" w:rsidRDefault="00F77FF7" w:rsidP="007C67D8">
      <w:pPr>
        <w:spacing w:line="276" w:lineRule="auto"/>
        <w:ind w:firstLine="720"/>
        <w:jc w:val="both"/>
        <w:rPr>
          <w:rFonts w:ascii="Arial" w:hAnsi="Arial" w:cs="Arial"/>
          <w:lang w:val="mn-MN"/>
        </w:rPr>
      </w:pPr>
      <w:r>
        <w:rPr>
          <w:rFonts w:ascii="Arial" w:hAnsi="Arial" w:cs="Arial"/>
          <w:lang w:val="mn-MN"/>
        </w:rPr>
        <w:t xml:space="preserve">Төслөөр </w:t>
      </w:r>
      <w:r w:rsidR="00B11E0E">
        <w:rPr>
          <w:rFonts w:ascii="Arial" w:hAnsi="Arial" w:cs="Arial"/>
          <w:lang w:val="mn-MN"/>
        </w:rPr>
        <w:t>-</w:t>
      </w:r>
      <w:r w:rsidR="002639F5" w:rsidRPr="002639F5">
        <w:rPr>
          <w:rFonts w:ascii="Arial" w:hAnsi="Arial" w:cs="Arial"/>
          <w:i/>
          <w:iCs/>
          <w:lang w:val="mn-MN"/>
        </w:rPr>
        <w:t>“Энэ зүйлд заасан "хуулийн этгээд" гэдэгт төрийн байгууллага хамаарахгүй”</w:t>
      </w:r>
      <w:r w:rsidR="002639F5">
        <w:rPr>
          <w:rFonts w:ascii="Arial" w:hAnsi="Arial" w:cs="Arial"/>
          <w:lang w:val="mn-MN"/>
        </w:rPr>
        <w:t xml:space="preserve"> гэсэн тайлбар нэмнэ</w:t>
      </w:r>
      <w:r w:rsidR="002639F5" w:rsidRPr="002639F5">
        <w:rPr>
          <w:rFonts w:ascii="Arial" w:hAnsi="Arial" w:cs="Arial"/>
          <w:lang w:val="mn-MN"/>
        </w:rPr>
        <w:t>.</w:t>
      </w:r>
    </w:p>
    <w:p w14:paraId="36633A68" w14:textId="77777777" w:rsidR="00F77FF7" w:rsidRDefault="00F77FF7" w:rsidP="007C67D8">
      <w:pPr>
        <w:spacing w:line="276" w:lineRule="auto"/>
        <w:ind w:firstLine="720"/>
        <w:jc w:val="both"/>
        <w:rPr>
          <w:rFonts w:ascii="Arial" w:hAnsi="Arial" w:cs="Arial"/>
          <w:lang w:val="mn-MN"/>
        </w:rPr>
      </w:pPr>
    </w:p>
    <w:p w14:paraId="676499EE" w14:textId="273BA630" w:rsidR="00A53684" w:rsidRPr="007C67D8" w:rsidRDefault="00A53684" w:rsidP="007C67D8">
      <w:pPr>
        <w:spacing w:line="276" w:lineRule="auto"/>
        <w:ind w:firstLine="720"/>
        <w:jc w:val="both"/>
        <w:rPr>
          <w:rFonts w:ascii="Arial" w:hAnsi="Arial" w:cs="Arial"/>
          <w:lang w:val="mn-MN"/>
        </w:rPr>
      </w:pPr>
      <w:r w:rsidRPr="007C67D8">
        <w:rPr>
          <w:rFonts w:ascii="Arial" w:hAnsi="Arial" w:cs="Arial"/>
          <w:lang w:val="mn-MN"/>
        </w:rPr>
        <w:t>Эрүүгийн хуульд нэмэлт өөрчлөлт оруулах хуулийн төсөл батлагдсанаар шүүх нийгэмд аюултай байдал, нийгмийн аюул гэх субъектив үнэлэмжийг ашиглан гэмт хэргийг үнэлж, ялын төрөл, хэмжээг тогтоож хууль дээдлэх зарчмыг гажуудуулж буй байдлыг зогсооно.</w:t>
      </w:r>
    </w:p>
    <w:p w14:paraId="6865A5AA" w14:textId="77777777" w:rsidR="00F77FF7" w:rsidRDefault="00F77FF7" w:rsidP="007C67D8">
      <w:pPr>
        <w:spacing w:line="276" w:lineRule="auto"/>
        <w:ind w:firstLine="720"/>
        <w:jc w:val="both"/>
        <w:rPr>
          <w:rFonts w:ascii="Arial" w:hAnsi="Arial" w:cs="Arial"/>
          <w:lang w:val="mn-MN"/>
        </w:rPr>
      </w:pPr>
    </w:p>
    <w:p w14:paraId="19723BEB" w14:textId="7E2FFEE3" w:rsidR="00A53684" w:rsidRPr="007C67D8" w:rsidRDefault="00A53684" w:rsidP="007C67D8">
      <w:pPr>
        <w:spacing w:line="276" w:lineRule="auto"/>
        <w:ind w:firstLine="720"/>
        <w:jc w:val="both"/>
        <w:rPr>
          <w:rFonts w:ascii="Arial" w:hAnsi="Arial" w:cs="Arial"/>
          <w:lang w:val="mn-MN"/>
        </w:rPr>
      </w:pPr>
      <w:r w:rsidRPr="007C67D8">
        <w:rPr>
          <w:rFonts w:ascii="Arial" w:hAnsi="Arial" w:cs="Arial"/>
          <w:lang w:val="mn-MN"/>
        </w:rPr>
        <w:t>Энэхүү төсөл нь Монгол Улсын Үндсэн хуулийн үзэл санаанд нийцсэн, Үндсэн хуулийн нэгдүгээр зүйлийн 2 дахь хэсэгт заасан шударга ёс, хууль дээдлэх зарчмыг хэрэгжүүлэхэд чиглэсэн, Үндсэн хуулиар хамгаалсан иргэний эрх, эрх чөлөөг хэн нэгний үзэмж, хуулиар тогтоогоогүй субъектив хэмжүүрээр тодорхойлж халдах боломжгүй болгож байгаа нь тус хуулийн хууль зүйн үр дагавар болно.</w:t>
      </w:r>
    </w:p>
    <w:p w14:paraId="49E126A3" w14:textId="77777777" w:rsidR="00F77FF7" w:rsidRDefault="00F77FF7" w:rsidP="007C67D8">
      <w:pPr>
        <w:spacing w:line="276" w:lineRule="auto"/>
        <w:ind w:firstLine="720"/>
        <w:jc w:val="both"/>
        <w:rPr>
          <w:rFonts w:ascii="Arial" w:hAnsi="Arial" w:cs="Arial"/>
          <w:lang w:val="mn-MN"/>
        </w:rPr>
      </w:pPr>
    </w:p>
    <w:p w14:paraId="4E7174E5" w14:textId="1E915E73" w:rsidR="00A53684" w:rsidRPr="007C67D8" w:rsidRDefault="00A53684" w:rsidP="007C67D8">
      <w:pPr>
        <w:spacing w:line="276" w:lineRule="auto"/>
        <w:ind w:firstLine="720"/>
        <w:jc w:val="both"/>
        <w:rPr>
          <w:rFonts w:ascii="Arial" w:hAnsi="Arial" w:cs="Arial"/>
          <w:lang w:val="mn-MN"/>
        </w:rPr>
      </w:pPr>
      <w:r w:rsidRPr="007C67D8">
        <w:rPr>
          <w:rFonts w:ascii="Arial" w:hAnsi="Arial" w:cs="Arial"/>
          <w:lang w:val="mn-MN"/>
        </w:rPr>
        <w:t>Монгол Улсын Эрүүгийн хуульд нэмэлт өөрчлөлт оруулах хуулийн төслийг боловсруулсантай холбоотойгоор нийт 42 хуульд холбогдох нэмэлт өөрчлөлтийг оруулна.</w:t>
      </w:r>
    </w:p>
    <w:p w14:paraId="148E308C" w14:textId="77777777" w:rsidR="00F77FF7" w:rsidRDefault="00F77FF7" w:rsidP="007C67D8">
      <w:pPr>
        <w:spacing w:line="276" w:lineRule="auto"/>
        <w:ind w:firstLine="720"/>
        <w:jc w:val="both"/>
        <w:rPr>
          <w:rFonts w:ascii="Arial" w:hAnsi="Arial" w:cs="Arial"/>
          <w:lang w:val="mn-MN"/>
        </w:rPr>
      </w:pPr>
    </w:p>
    <w:p w14:paraId="719E5CD1" w14:textId="2506EC28" w:rsidR="00A53684" w:rsidRPr="007C67D8" w:rsidRDefault="00A53684" w:rsidP="007C67D8">
      <w:pPr>
        <w:spacing w:line="276" w:lineRule="auto"/>
        <w:ind w:firstLine="720"/>
        <w:jc w:val="both"/>
        <w:rPr>
          <w:rFonts w:ascii="Arial" w:hAnsi="Arial" w:cs="Arial"/>
          <w:lang w:val="mn-MN"/>
        </w:rPr>
      </w:pPr>
      <w:r w:rsidRPr="007C67D8">
        <w:rPr>
          <w:rFonts w:ascii="Arial" w:hAnsi="Arial" w:cs="Arial"/>
          <w:lang w:val="mn-MN"/>
        </w:rPr>
        <w:t xml:space="preserve">Энэхүү нэмэлт өөрчлөлт оруулсанаар шинээр ямар нэг эрх зүйн дэд бүтэц үүсгэх, хөрөнгө зардал гаргах зэрэг эдийн засгийн үр дагавар үүсэхгүй. </w:t>
      </w:r>
    </w:p>
    <w:p w14:paraId="6385D114" w14:textId="1FB2E8E0" w:rsidR="00A53684" w:rsidRPr="007C67D8" w:rsidRDefault="00A53684" w:rsidP="007C67D8">
      <w:pPr>
        <w:ind w:firstLine="567"/>
        <w:jc w:val="both"/>
        <w:rPr>
          <w:rFonts w:ascii="Arial" w:hAnsi="Arial" w:cs="Arial"/>
          <w:shd w:val="clear" w:color="auto" w:fill="FFFFFF"/>
          <w:lang w:val="mn-MN"/>
        </w:rPr>
      </w:pPr>
    </w:p>
    <w:p w14:paraId="2D9C8F7A" w14:textId="77777777" w:rsidR="00A53684" w:rsidRPr="007C67D8" w:rsidRDefault="00A53684" w:rsidP="007C67D8">
      <w:pPr>
        <w:ind w:firstLine="567"/>
        <w:jc w:val="both"/>
        <w:rPr>
          <w:rFonts w:ascii="Arial" w:hAnsi="Arial" w:cs="Arial"/>
          <w:shd w:val="clear" w:color="auto" w:fill="FFFFFF"/>
          <w:lang w:val="mn-MN"/>
        </w:rPr>
      </w:pPr>
    </w:p>
    <w:p w14:paraId="26029037" w14:textId="77777777" w:rsidR="00A53684" w:rsidRPr="007C67D8" w:rsidRDefault="00A53684" w:rsidP="007C67D8">
      <w:pPr>
        <w:ind w:firstLine="567"/>
        <w:jc w:val="both"/>
        <w:rPr>
          <w:rFonts w:ascii="Arial" w:hAnsi="Arial" w:cs="Arial"/>
          <w:shd w:val="clear" w:color="auto" w:fill="FFFFFF"/>
          <w:lang w:val="mn-MN"/>
        </w:rPr>
      </w:pPr>
    </w:p>
    <w:p w14:paraId="3A0C7497" w14:textId="77777777" w:rsidR="00A53684" w:rsidRPr="007C67D8" w:rsidRDefault="00A53684" w:rsidP="007C67D8">
      <w:pPr>
        <w:ind w:firstLine="567"/>
        <w:jc w:val="both"/>
        <w:rPr>
          <w:rFonts w:ascii="Arial" w:hAnsi="Arial" w:cs="Arial"/>
          <w:shd w:val="clear" w:color="auto" w:fill="FFFFFF"/>
          <w:lang w:val="mn-MN"/>
        </w:rPr>
      </w:pPr>
    </w:p>
    <w:p w14:paraId="727C85B4" w14:textId="77777777" w:rsidR="000616AA" w:rsidRPr="007C67D8" w:rsidRDefault="000616AA" w:rsidP="007C67D8">
      <w:pPr>
        <w:ind w:right="-22"/>
        <w:jc w:val="both"/>
        <w:rPr>
          <w:rFonts w:ascii="Arial" w:eastAsia="Calibri" w:hAnsi="Arial" w:cs="Arial"/>
          <w:lang w:val="mn-MN"/>
        </w:rPr>
      </w:pPr>
    </w:p>
    <w:p w14:paraId="79B31EC1" w14:textId="72A0955D" w:rsidR="00147A28" w:rsidRPr="007C67D8" w:rsidRDefault="00B87234" w:rsidP="007C67D8">
      <w:pPr>
        <w:ind w:right="-22"/>
        <w:jc w:val="center"/>
        <w:rPr>
          <w:rFonts w:ascii="Arial" w:eastAsia="Calibri" w:hAnsi="Arial" w:cs="Arial"/>
          <w:lang w:val="mn-MN"/>
        </w:rPr>
      </w:pPr>
      <w:r w:rsidRPr="007C67D8">
        <w:rPr>
          <w:rFonts w:ascii="Arial" w:eastAsia="Calibri" w:hAnsi="Arial" w:cs="Arial"/>
          <w:lang w:val="mn-MN"/>
        </w:rPr>
        <w:t>---оОо---</w:t>
      </w:r>
    </w:p>
    <w:sectPr w:rsidR="00147A28" w:rsidRPr="007C67D8" w:rsidSect="00982866">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3EB2" w14:textId="77777777" w:rsidR="002302E6" w:rsidRDefault="002302E6">
      <w:r>
        <w:separator/>
      </w:r>
    </w:p>
  </w:endnote>
  <w:endnote w:type="continuationSeparator" w:id="0">
    <w:p w14:paraId="50558EEC" w14:textId="77777777" w:rsidR="002302E6" w:rsidRDefault="0023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 w:name="Aptos Display">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FC6E" w14:textId="77777777" w:rsidR="002302E6" w:rsidRDefault="002302E6">
      <w:r>
        <w:separator/>
      </w:r>
    </w:p>
  </w:footnote>
  <w:footnote w:type="continuationSeparator" w:id="0">
    <w:p w14:paraId="01262D78" w14:textId="77777777" w:rsidR="002302E6" w:rsidRDefault="00230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22DD"/>
    <w:multiLevelType w:val="hybridMultilevel"/>
    <w:tmpl w:val="8B945788"/>
    <w:lvl w:ilvl="0" w:tplc="FFFFFFFF">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E54FF"/>
    <w:multiLevelType w:val="hybridMultilevel"/>
    <w:tmpl w:val="EFC4EA22"/>
    <w:lvl w:ilvl="0" w:tplc="68E0C3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055FF"/>
    <w:multiLevelType w:val="hybridMultilevel"/>
    <w:tmpl w:val="BE52E874"/>
    <w:lvl w:ilvl="0" w:tplc="032E48A2">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num w:numId="1" w16cid:durableId="326058451">
    <w:abstractNumId w:val="2"/>
  </w:num>
  <w:num w:numId="2" w16cid:durableId="1056734404">
    <w:abstractNumId w:val="1"/>
  </w:num>
  <w:num w:numId="3" w16cid:durableId="343556590">
    <w:abstractNumId w:val="3"/>
  </w:num>
  <w:num w:numId="4" w16cid:durableId="80342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C"/>
    <w:rsid w:val="000065AE"/>
    <w:rsid w:val="00014ADE"/>
    <w:rsid w:val="000230C1"/>
    <w:rsid w:val="00046A1F"/>
    <w:rsid w:val="000616AA"/>
    <w:rsid w:val="00066CF2"/>
    <w:rsid w:val="00084D3D"/>
    <w:rsid w:val="0008536E"/>
    <w:rsid w:val="00085FA6"/>
    <w:rsid w:val="0009631D"/>
    <w:rsid w:val="000B2BF3"/>
    <w:rsid w:val="000B6F17"/>
    <w:rsid w:val="000E51DF"/>
    <w:rsid w:val="00105AC0"/>
    <w:rsid w:val="00130AEB"/>
    <w:rsid w:val="001326FF"/>
    <w:rsid w:val="00147A28"/>
    <w:rsid w:val="00156331"/>
    <w:rsid w:val="00157376"/>
    <w:rsid w:val="00166D37"/>
    <w:rsid w:val="001907A2"/>
    <w:rsid w:val="00192819"/>
    <w:rsid w:val="0019344B"/>
    <w:rsid w:val="001A1379"/>
    <w:rsid w:val="001B55D3"/>
    <w:rsid w:val="001E153F"/>
    <w:rsid w:val="001F11A0"/>
    <w:rsid w:val="001F5CCD"/>
    <w:rsid w:val="00201548"/>
    <w:rsid w:val="002109D4"/>
    <w:rsid w:val="00220BB1"/>
    <w:rsid w:val="002302E6"/>
    <w:rsid w:val="00230E29"/>
    <w:rsid w:val="002639F5"/>
    <w:rsid w:val="00274992"/>
    <w:rsid w:val="00296920"/>
    <w:rsid w:val="002A6009"/>
    <w:rsid w:val="002B15A5"/>
    <w:rsid w:val="002C6B9A"/>
    <w:rsid w:val="002D7D98"/>
    <w:rsid w:val="002E7EA1"/>
    <w:rsid w:val="003057EB"/>
    <w:rsid w:val="00305D06"/>
    <w:rsid w:val="0033757C"/>
    <w:rsid w:val="00343EA4"/>
    <w:rsid w:val="00344B93"/>
    <w:rsid w:val="003477D0"/>
    <w:rsid w:val="00353018"/>
    <w:rsid w:val="003641CA"/>
    <w:rsid w:val="003643C3"/>
    <w:rsid w:val="003757BE"/>
    <w:rsid w:val="003A2A89"/>
    <w:rsid w:val="003B4DC8"/>
    <w:rsid w:val="003E3896"/>
    <w:rsid w:val="00400DDA"/>
    <w:rsid w:val="00405D30"/>
    <w:rsid w:val="00425CC5"/>
    <w:rsid w:val="00433F53"/>
    <w:rsid w:val="00435316"/>
    <w:rsid w:val="00435C26"/>
    <w:rsid w:val="00444886"/>
    <w:rsid w:val="00445FDD"/>
    <w:rsid w:val="00455B5D"/>
    <w:rsid w:val="00464966"/>
    <w:rsid w:val="00466773"/>
    <w:rsid w:val="00474F53"/>
    <w:rsid w:val="004934F6"/>
    <w:rsid w:val="00494183"/>
    <w:rsid w:val="00494D20"/>
    <w:rsid w:val="004A01F0"/>
    <w:rsid w:val="004A73DB"/>
    <w:rsid w:val="004B323C"/>
    <w:rsid w:val="004B7F2E"/>
    <w:rsid w:val="004D5081"/>
    <w:rsid w:val="004F5A64"/>
    <w:rsid w:val="00506B51"/>
    <w:rsid w:val="00541E2D"/>
    <w:rsid w:val="00542492"/>
    <w:rsid w:val="00573773"/>
    <w:rsid w:val="00577C56"/>
    <w:rsid w:val="005864CF"/>
    <w:rsid w:val="005C52A0"/>
    <w:rsid w:val="005D7787"/>
    <w:rsid w:val="00603F4C"/>
    <w:rsid w:val="00605A74"/>
    <w:rsid w:val="00626672"/>
    <w:rsid w:val="0067441B"/>
    <w:rsid w:val="00695016"/>
    <w:rsid w:val="006A1194"/>
    <w:rsid w:val="006B231B"/>
    <w:rsid w:val="006B258D"/>
    <w:rsid w:val="0073126C"/>
    <w:rsid w:val="00741910"/>
    <w:rsid w:val="007641D3"/>
    <w:rsid w:val="00785BF0"/>
    <w:rsid w:val="007C67D8"/>
    <w:rsid w:val="007E7F31"/>
    <w:rsid w:val="007F5559"/>
    <w:rsid w:val="007F76E3"/>
    <w:rsid w:val="0080354F"/>
    <w:rsid w:val="00832896"/>
    <w:rsid w:val="008449B5"/>
    <w:rsid w:val="0085235F"/>
    <w:rsid w:val="00855642"/>
    <w:rsid w:val="00875B64"/>
    <w:rsid w:val="008A20B3"/>
    <w:rsid w:val="008C791B"/>
    <w:rsid w:val="00901016"/>
    <w:rsid w:val="0093366B"/>
    <w:rsid w:val="00935EE9"/>
    <w:rsid w:val="00954008"/>
    <w:rsid w:val="00975040"/>
    <w:rsid w:val="00982447"/>
    <w:rsid w:val="00982866"/>
    <w:rsid w:val="009C196C"/>
    <w:rsid w:val="009D3DFF"/>
    <w:rsid w:val="009E0D37"/>
    <w:rsid w:val="00A05E28"/>
    <w:rsid w:val="00A3448D"/>
    <w:rsid w:val="00A37415"/>
    <w:rsid w:val="00A44418"/>
    <w:rsid w:val="00A53684"/>
    <w:rsid w:val="00A56815"/>
    <w:rsid w:val="00A778A3"/>
    <w:rsid w:val="00A93ED1"/>
    <w:rsid w:val="00B11E0E"/>
    <w:rsid w:val="00B13212"/>
    <w:rsid w:val="00B13AEC"/>
    <w:rsid w:val="00B24B83"/>
    <w:rsid w:val="00B33508"/>
    <w:rsid w:val="00B60621"/>
    <w:rsid w:val="00B618B0"/>
    <w:rsid w:val="00B87234"/>
    <w:rsid w:val="00B947BD"/>
    <w:rsid w:val="00BD4BCE"/>
    <w:rsid w:val="00BD59B0"/>
    <w:rsid w:val="00BF7783"/>
    <w:rsid w:val="00C105BB"/>
    <w:rsid w:val="00C27755"/>
    <w:rsid w:val="00C30782"/>
    <w:rsid w:val="00C67C01"/>
    <w:rsid w:val="00C858F8"/>
    <w:rsid w:val="00C94E33"/>
    <w:rsid w:val="00CA4CDB"/>
    <w:rsid w:val="00CE44D4"/>
    <w:rsid w:val="00D13600"/>
    <w:rsid w:val="00D15379"/>
    <w:rsid w:val="00D3444A"/>
    <w:rsid w:val="00D43E77"/>
    <w:rsid w:val="00D57789"/>
    <w:rsid w:val="00D62343"/>
    <w:rsid w:val="00D71E7C"/>
    <w:rsid w:val="00D72533"/>
    <w:rsid w:val="00D77CCF"/>
    <w:rsid w:val="00DA682D"/>
    <w:rsid w:val="00DA79BD"/>
    <w:rsid w:val="00DB5867"/>
    <w:rsid w:val="00DC31F3"/>
    <w:rsid w:val="00E35EDE"/>
    <w:rsid w:val="00E6240C"/>
    <w:rsid w:val="00E646F8"/>
    <w:rsid w:val="00E74E74"/>
    <w:rsid w:val="00E76A2C"/>
    <w:rsid w:val="00EA2FD1"/>
    <w:rsid w:val="00EB1415"/>
    <w:rsid w:val="00EB4357"/>
    <w:rsid w:val="00EE3DF6"/>
    <w:rsid w:val="00EF405A"/>
    <w:rsid w:val="00F055D1"/>
    <w:rsid w:val="00F10B33"/>
    <w:rsid w:val="00F66D38"/>
    <w:rsid w:val="00F67813"/>
    <w:rsid w:val="00F7769B"/>
    <w:rsid w:val="00F77FF7"/>
    <w:rsid w:val="00F82466"/>
    <w:rsid w:val="00F868F1"/>
    <w:rsid w:val="00F962D2"/>
    <w:rsid w:val="00FB6D29"/>
    <w:rsid w:val="00FB7F29"/>
    <w:rsid w:val="00FD391A"/>
    <w:rsid w:val="00F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E0"/>
  <w15:chartTrackingRefBased/>
  <w15:docId w15:val="{AF3A9E6E-A012-496A-AE65-920536E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34"/>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33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C"/>
    <w:rPr>
      <w:rFonts w:eastAsiaTheme="majorEastAsia" w:cstheme="majorBidi"/>
      <w:color w:val="272727" w:themeColor="text1" w:themeTint="D8"/>
    </w:rPr>
  </w:style>
  <w:style w:type="paragraph" w:styleId="Title">
    <w:name w:val="Title"/>
    <w:basedOn w:val="Normal"/>
    <w:next w:val="Normal"/>
    <w:link w:val="TitleChar"/>
    <w:uiPriority w:val="10"/>
    <w:qFormat/>
    <w:rsid w:val="00337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C"/>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C"/>
    <w:rPr>
      <w:i/>
      <w:iCs/>
      <w:color w:val="404040" w:themeColor="text1" w:themeTint="BF"/>
    </w:rPr>
  </w:style>
  <w:style w:type="paragraph" w:styleId="ListParagraph">
    <w:name w:val="List Paragraph"/>
    <w:basedOn w:val="Normal"/>
    <w:uiPriority w:val="34"/>
    <w:qFormat/>
    <w:rsid w:val="0033757C"/>
    <w:pPr>
      <w:ind w:left="720"/>
      <w:contextualSpacing/>
    </w:pPr>
  </w:style>
  <w:style w:type="character" w:styleId="IntenseEmphasis">
    <w:name w:val="Intense Emphasis"/>
    <w:basedOn w:val="DefaultParagraphFont"/>
    <w:uiPriority w:val="21"/>
    <w:qFormat/>
    <w:rsid w:val="0033757C"/>
    <w:rPr>
      <w:i/>
      <w:iCs/>
      <w:color w:val="0F4761" w:themeColor="accent1" w:themeShade="BF"/>
    </w:rPr>
  </w:style>
  <w:style w:type="paragraph" w:styleId="IntenseQuote">
    <w:name w:val="Intense Quote"/>
    <w:basedOn w:val="Normal"/>
    <w:next w:val="Normal"/>
    <w:link w:val="IntenseQuoteChar"/>
    <w:uiPriority w:val="30"/>
    <w:qFormat/>
    <w:rsid w:val="0033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C"/>
    <w:rPr>
      <w:i/>
      <w:iCs/>
      <w:color w:val="0F4761" w:themeColor="accent1" w:themeShade="BF"/>
    </w:rPr>
  </w:style>
  <w:style w:type="character" w:styleId="IntenseReference">
    <w:name w:val="Intense Reference"/>
    <w:basedOn w:val="DefaultParagraphFont"/>
    <w:uiPriority w:val="32"/>
    <w:qFormat/>
    <w:rsid w:val="0033757C"/>
    <w:rPr>
      <w:b/>
      <w:bCs/>
      <w:smallCaps/>
      <w:color w:val="0F4761" w:themeColor="accent1" w:themeShade="BF"/>
      <w:spacing w:val="5"/>
    </w:rPr>
  </w:style>
  <w:style w:type="paragraph" w:styleId="NormalWeb">
    <w:name w:val="Normal (Web)"/>
    <w:basedOn w:val="Normal"/>
    <w:uiPriority w:val="99"/>
    <w:unhideWhenUsed/>
    <w:rsid w:val="00B87234"/>
    <w:pPr>
      <w:spacing w:before="100" w:beforeAutospacing="1" w:after="100" w:afterAutospacing="1"/>
    </w:pPr>
    <w:rPr>
      <w:rFonts w:ascii="Times New Roman" w:eastAsiaTheme="minorEastAsia" w:hAnsi="Times New Roman"/>
    </w:rPr>
  </w:style>
  <w:style w:type="paragraph" w:styleId="Footer">
    <w:name w:val="footer"/>
    <w:basedOn w:val="Normal"/>
    <w:link w:val="FooterChar"/>
    <w:uiPriority w:val="99"/>
    <w:unhideWhenUsed/>
    <w:rsid w:val="00B87234"/>
    <w:pPr>
      <w:tabs>
        <w:tab w:val="center" w:pos="4680"/>
        <w:tab w:val="right" w:pos="9360"/>
      </w:tabs>
    </w:pPr>
  </w:style>
  <w:style w:type="character" w:customStyle="1" w:styleId="FooterChar">
    <w:name w:val="Footer Char"/>
    <w:basedOn w:val="DefaultParagraphFont"/>
    <w:link w:val="Footer"/>
    <w:uiPriority w:val="99"/>
    <w:rsid w:val="00B87234"/>
    <w:rPr>
      <w:rFonts w:ascii="Arial Mon" w:eastAsia="Times New Roman" w:hAnsi="Arial Mon" w:cs="Times New Roman"/>
      <w:kern w:val="0"/>
      <w14:ligatures w14:val="none"/>
    </w:rPr>
  </w:style>
  <w:style w:type="character" w:customStyle="1" w:styleId="normaltextrun">
    <w:name w:val="normaltextrun"/>
    <w:basedOn w:val="DefaultParagraphFont"/>
    <w:rsid w:val="00B87234"/>
  </w:style>
  <w:style w:type="character" w:customStyle="1" w:styleId="eop">
    <w:name w:val="eop"/>
    <w:basedOn w:val="DefaultParagraphFont"/>
    <w:rsid w:val="00B87234"/>
  </w:style>
  <w:style w:type="paragraph" w:styleId="Caption">
    <w:name w:val="caption"/>
    <w:basedOn w:val="Normal"/>
    <w:next w:val="Normal"/>
    <w:link w:val="CaptionChar"/>
    <w:uiPriority w:val="35"/>
    <w:unhideWhenUsed/>
    <w:qFormat/>
    <w:rsid w:val="00147A28"/>
    <w:pPr>
      <w:spacing w:after="200"/>
      <w:jc w:val="center"/>
    </w:pPr>
    <w:rPr>
      <w:rFonts w:ascii="Roboto Light" w:eastAsia="Century Gothic" w:hAnsi="Roboto Light" w:cs="Mongolian Baiti"/>
      <w:i/>
      <w:iCs/>
      <w:color w:val="212121"/>
      <w:sz w:val="20"/>
      <w:szCs w:val="18"/>
      <w:lang w:val="mn-MN"/>
    </w:rPr>
  </w:style>
  <w:style w:type="character" w:customStyle="1" w:styleId="CaptionChar">
    <w:name w:val="Caption Char"/>
    <w:link w:val="Caption"/>
    <w:uiPriority w:val="35"/>
    <w:rsid w:val="00147A28"/>
    <w:rPr>
      <w:rFonts w:ascii="Roboto Light" w:eastAsia="Century Gothic" w:hAnsi="Roboto Light" w:cs="Mongolian Baiti"/>
      <w:i/>
      <w:iCs/>
      <w:color w:val="212121"/>
      <w:kern w:val="0"/>
      <w:sz w:val="20"/>
      <w:szCs w:val="18"/>
      <w:lang w:val="mn-MN"/>
      <w14:ligatures w14:val="none"/>
    </w:rPr>
  </w:style>
  <w:style w:type="character" w:styleId="Hyperlink">
    <w:name w:val="Hyperlink"/>
    <w:uiPriority w:val="99"/>
    <w:unhideWhenUsed/>
    <w:rsid w:val="00147A28"/>
    <w:rPr>
      <w:color w:val="0000FF"/>
      <w:u w:val="single"/>
    </w:rPr>
  </w:style>
  <w:style w:type="paragraph" w:styleId="FootnoteText">
    <w:name w:val="footnote text"/>
    <w:basedOn w:val="Normal"/>
    <w:link w:val="FootnoteTextChar"/>
    <w:uiPriority w:val="99"/>
    <w:semiHidden/>
    <w:unhideWhenUsed/>
    <w:rsid w:val="00147A28"/>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147A28"/>
    <w:rPr>
      <w:rFonts w:ascii="Arial" w:eastAsia="Calibri" w:hAnsi="Arial" w:cs="Times New Roman"/>
      <w:kern w:val="0"/>
      <w:sz w:val="20"/>
      <w:szCs w:val="20"/>
      <w14:ligatures w14:val="none"/>
    </w:rPr>
  </w:style>
  <w:style w:type="character" w:styleId="FootnoteReference">
    <w:name w:val="footnote reference"/>
    <w:uiPriority w:val="99"/>
    <w:semiHidden/>
    <w:unhideWhenUsed/>
    <w:rsid w:val="00147A28"/>
    <w:rPr>
      <w:vertAlign w:val="superscript"/>
    </w:rPr>
  </w:style>
  <w:style w:type="table" w:styleId="GridTable1Light-Accent1">
    <w:name w:val="Grid Table 1 Light Accent 1"/>
    <w:basedOn w:val="TableNormal"/>
    <w:uiPriority w:val="46"/>
    <w:rsid w:val="00147A28"/>
    <w:pPr>
      <w:spacing w:after="0" w:line="240" w:lineRule="auto"/>
      <w:jc w:val="both"/>
    </w:pPr>
    <w:rPr>
      <w:rFonts w:ascii="Arial" w:hAnsi="Arial" w:cs="Arial"/>
      <w:color w:val="000000"/>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47A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9667-B5EA-43B8-ACA4-794986F4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dc:creator>
  <cp:keywords/>
  <dc:description/>
  <cp:lastModifiedBy>Tuya Tserennadmid</cp:lastModifiedBy>
  <cp:revision>14</cp:revision>
  <cp:lastPrinted>2025-01-08T09:42:00Z</cp:lastPrinted>
  <dcterms:created xsi:type="dcterms:W3CDTF">2025-01-02T05:15:00Z</dcterms:created>
  <dcterms:modified xsi:type="dcterms:W3CDTF">2025-01-08T09:52:00Z</dcterms:modified>
</cp:coreProperties>
</file>