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4A52" w14:textId="53AAEE57" w:rsidR="002B5DE8" w:rsidRPr="00211CE7" w:rsidRDefault="000F531D" w:rsidP="001009F5">
      <w:pPr>
        <w:jc w:val="center"/>
        <w:rPr>
          <w:rFonts w:cs="Arial"/>
          <w:b/>
          <w:szCs w:val="24"/>
        </w:rPr>
      </w:pPr>
      <w:r w:rsidRPr="00211CE7">
        <w:rPr>
          <w:rFonts w:cs="Arial"/>
          <w:b/>
          <w:szCs w:val="24"/>
        </w:rPr>
        <w:t xml:space="preserve">ТОВЧ </w:t>
      </w:r>
      <w:r w:rsidR="00BA4BC3" w:rsidRPr="00211CE7">
        <w:rPr>
          <w:rFonts w:cs="Arial"/>
          <w:b/>
          <w:szCs w:val="24"/>
        </w:rPr>
        <w:t>ТАНИЛЦУУЛГА</w:t>
      </w:r>
    </w:p>
    <w:p w14:paraId="1B138E4B" w14:textId="77777777" w:rsidR="00BA4BC3" w:rsidRPr="00211CE7" w:rsidRDefault="00BA4BC3" w:rsidP="001009F5">
      <w:pPr>
        <w:jc w:val="center"/>
        <w:rPr>
          <w:rFonts w:cs="Arial"/>
          <w:bCs/>
          <w:szCs w:val="24"/>
        </w:rPr>
      </w:pPr>
    </w:p>
    <w:p w14:paraId="41F5ABD3" w14:textId="77777777" w:rsidR="00171D2B" w:rsidRPr="00211CE7" w:rsidRDefault="00171D2B" w:rsidP="001009F5">
      <w:pPr>
        <w:rPr>
          <w:rFonts w:cs="Arial"/>
          <w:bCs/>
          <w:i/>
          <w:iCs/>
          <w:szCs w:val="24"/>
        </w:rPr>
      </w:pPr>
    </w:p>
    <w:p w14:paraId="67609586" w14:textId="4749DCCE" w:rsidR="00660513" w:rsidRPr="00211CE7" w:rsidRDefault="00CB662A" w:rsidP="001009F5">
      <w:pPr>
        <w:jc w:val="right"/>
        <w:rPr>
          <w:rFonts w:cs="Arial"/>
          <w:bCs/>
          <w:i/>
          <w:iCs/>
          <w:szCs w:val="24"/>
        </w:rPr>
      </w:pPr>
      <w:r w:rsidRPr="00211CE7">
        <w:rPr>
          <w:rFonts w:cs="Arial"/>
          <w:bCs/>
          <w:i/>
          <w:iCs/>
          <w:szCs w:val="24"/>
        </w:rPr>
        <w:t xml:space="preserve">Монгол Улсын </w:t>
      </w:r>
      <w:r w:rsidR="00A642C6" w:rsidRPr="00211CE7">
        <w:rPr>
          <w:rFonts w:cs="Arial"/>
          <w:bCs/>
          <w:i/>
          <w:iCs/>
          <w:szCs w:val="24"/>
        </w:rPr>
        <w:t>Эрүүгийн хуульд</w:t>
      </w:r>
    </w:p>
    <w:p w14:paraId="4FC63F98" w14:textId="77777777" w:rsidR="00541C48" w:rsidRPr="00211CE7" w:rsidRDefault="00CB662A" w:rsidP="001009F5">
      <w:pPr>
        <w:jc w:val="right"/>
        <w:rPr>
          <w:rFonts w:cs="Arial"/>
          <w:bCs/>
          <w:i/>
          <w:iCs/>
          <w:szCs w:val="24"/>
        </w:rPr>
      </w:pPr>
      <w:r w:rsidRPr="00211CE7">
        <w:rPr>
          <w:rFonts w:cs="Arial"/>
          <w:bCs/>
          <w:i/>
          <w:iCs/>
          <w:szCs w:val="24"/>
        </w:rPr>
        <w:t xml:space="preserve"> </w:t>
      </w:r>
      <w:r w:rsidR="00171D2B" w:rsidRPr="00211CE7">
        <w:rPr>
          <w:rFonts w:cs="Arial"/>
          <w:bCs/>
          <w:i/>
          <w:iCs/>
          <w:szCs w:val="24"/>
        </w:rPr>
        <w:t>нэмэлт, өөрчлөлт оруулах</w:t>
      </w:r>
      <w:r w:rsidR="00541C48" w:rsidRPr="00211CE7">
        <w:rPr>
          <w:rFonts w:cs="Arial"/>
          <w:bCs/>
          <w:i/>
          <w:iCs/>
          <w:szCs w:val="24"/>
        </w:rPr>
        <w:t xml:space="preserve"> </w:t>
      </w:r>
      <w:r w:rsidR="00171D2B" w:rsidRPr="00211CE7">
        <w:rPr>
          <w:rFonts w:cs="Arial"/>
          <w:bCs/>
          <w:i/>
          <w:iCs/>
          <w:szCs w:val="24"/>
        </w:rPr>
        <w:t>тухай</w:t>
      </w:r>
    </w:p>
    <w:p w14:paraId="603CBBA0" w14:textId="37F8684E" w:rsidR="00171D2B" w:rsidRPr="00211CE7" w:rsidRDefault="00171D2B" w:rsidP="001009F5">
      <w:pPr>
        <w:jc w:val="right"/>
        <w:rPr>
          <w:rFonts w:cs="Arial"/>
          <w:bCs/>
          <w:i/>
          <w:iCs/>
          <w:szCs w:val="24"/>
        </w:rPr>
      </w:pPr>
      <w:r w:rsidRPr="00211CE7">
        <w:rPr>
          <w:rFonts w:cs="Arial"/>
          <w:bCs/>
          <w:i/>
          <w:iCs/>
          <w:szCs w:val="24"/>
        </w:rPr>
        <w:t>хуулийн</w:t>
      </w:r>
      <w:r w:rsidR="00660513" w:rsidRPr="00211CE7">
        <w:rPr>
          <w:rFonts w:cs="Arial"/>
          <w:bCs/>
          <w:i/>
          <w:iCs/>
          <w:szCs w:val="24"/>
        </w:rPr>
        <w:t xml:space="preserve"> </w:t>
      </w:r>
      <w:r w:rsidRPr="00211CE7">
        <w:rPr>
          <w:rFonts w:cs="Arial"/>
          <w:bCs/>
          <w:i/>
          <w:iCs/>
          <w:szCs w:val="24"/>
        </w:rPr>
        <w:t>төслийн талаар</w:t>
      </w:r>
    </w:p>
    <w:p w14:paraId="2012227B" w14:textId="77777777" w:rsidR="005B2C0D" w:rsidRPr="00211CE7" w:rsidRDefault="005B2C0D" w:rsidP="001009F5">
      <w:pPr>
        <w:spacing w:after="240"/>
        <w:ind w:firstLine="720"/>
        <w:rPr>
          <w:rFonts w:cs="Arial"/>
          <w:szCs w:val="24"/>
        </w:rPr>
      </w:pPr>
    </w:p>
    <w:p w14:paraId="4FD2A6F6" w14:textId="21D36E74" w:rsidR="00A642C6" w:rsidRPr="00211CE7" w:rsidRDefault="00A642C6" w:rsidP="00A642C6">
      <w:pPr>
        <w:ind w:firstLine="720"/>
        <w:rPr>
          <w:rFonts w:cs="Arial"/>
          <w:szCs w:val="24"/>
        </w:rPr>
      </w:pPr>
      <w:r w:rsidRPr="00211CE7">
        <w:rPr>
          <w:rFonts w:cs="Arial"/>
          <w:szCs w:val="24"/>
        </w:rPr>
        <w:t>Монгол Улсын Эрүүгийн хууль</w:t>
      </w:r>
      <w:r w:rsidR="004061F7" w:rsidRPr="00211CE7">
        <w:rPr>
          <w:rFonts w:cs="Arial"/>
          <w:szCs w:val="24"/>
        </w:rPr>
        <w:t xml:space="preserve"> дахь </w:t>
      </w:r>
      <w:r w:rsidRPr="00211CE7">
        <w:rPr>
          <w:rFonts w:cs="Arial"/>
          <w:szCs w:val="24"/>
        </w:rPr>
        <w:t xml:space="preserve">гэмт хэргийн </w:t>
      </w:r>
      <w:r w:rsidR="005E1117" w:rsidRPr="00211CE7">
        <w:rPr>
          <w:rFonts w:cs="Arial"/>
          <w:szCs w:val="24"/>
        </w:rPr>
        <w:t xml:space="preserve">тухай ойлголтод </w:t>
      </w:r>
      <w:r w:rsidRPr="00211CE7">
        <w:rPr>
          <w:rFonts w:cs="Arial"/>
          <w:szCs w:val="24"/>
        </w:rPr>
        <w:t xml:space="preserve">“нийгэмд аюултай байдал” гэх ухагдахууныг </w:t>
      </w:r>
      <w:r w:rsidR="005E1117" w:rsidRPr="00211CE7">
        <w:rPr>
          <w:rFonts w:cs="Arial"/>
          <w:szCs w:val="24"/>
        </w:rPr>
        <w:t xml:space="preserve">хэрэглэх замаар </w:t>
      </w:r>
      <w:r w:rsidRPr="00211CE7">
        <w:rPr>
          <w:rFonts w:cs="Arial"/>
          <w:szCs w:val="24"/>
        </w:rPr>
        <w:t xml:space="preserve">эрүүгийн </w:t>
      </w:r>
      <w:r w:rsidR="005E1117" w:rsidRPr="00211CE7">
        <w:rPr>
          <w:rFonts w:cs="Arial"/>
          <w:szCs w:val="24"/>
        </w:rPr>
        <w:t xml:space="preserve">хуулийн </w:t>
      </w:r>
      <w:r w:rsidR="00400165" w:rsidRPr="00211CE7">
        <w:rPr>
          <w:rFonts w:cs="Arial"/>
          <w:szCs w:val="24"/>
        </w:rPr>
        <w:t xml:space="preserve">1.2 дугаар зүйлд заасан </w:t>
      </w:r>
      <w:r w:rsidRPr="00211CE7">
        <w:rPr>
          <w:rFonts w:cs="Arial"/>
          <w:szCs w:val="24"/>
        </w:rPr>
        <w:t>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w:t>
      </w:r>
      <w:r w:rsidR="00816410" w:rsidRPr="00211CE7">
        <w:rPr>
          <w:rFonts w:cs="Arial"/>
          <w:szCs w:val="24"/>
        </w:rPr>
        <w:t xml:space="preserve"> хуульчилагджээ.</w:t>
      </w:r>
    </w:p>
    <w:p w14:paraId="75F88482" w14:textId="77777777" w:rsidR="00A01802" w:rsidRPr="00211CE7" w:rsidRDefault="00A01802" w:rsidP="00A642C6">
      <w:pPr>
        <w:ind w:firstLine="720"/>
        <w:rPr>
          <w:rFonts w:cs="Arial"/>
          <w:szCs w:val="24"/>
        </w:rPr>
      </w:pPr>
    </w:p>
    <w:p w14:paraId="5F5C09A0" w14:textId="215E3FA8" w:rsidR="00A642C6" w:rsidRPr="00211CE7" w:rsidRDefault="00A642C6" w:rsidP="00A642C6">
      <w:pPr>
        <w:ind w:firstLine="720"/>
        <w:rPr>
          <w:rFonts w:cs="Arial"/>
          <w:szCs w:val="24"/>
        </w:rPr>
      </w:pPr>
      <w:r w:rsidRPr="00211CE7">
        <w:rPr>
          <w:rFonts w:cs="Arial"/>
          <w:szCs w:val="24"/>
        </w:rPr>
        <w:t>Эрүүгийн хуулийн хууль ёсны зарчим нь гэмт хэрэг, түүнд хүлээлгэх ял, албадлагыг зөвхөн хуулиар тодорхойлох 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шүүх үйлдэл, эс үйлдэхүйг гэмт хэрэгт тооцох, ял, албадлагын арга хэмжээ оногдуулж хүлээлгэхдээ “нийгмийн аюул” гэх хийсвэр ойлголт хэрэглэж “гэмт хэрэгт тооцох, ял оногдуулах эсэхийг зөвхөн хуулиар тодорхойлно” гэсэн эрүүгийн эрх зүйн хууль ёсны зарчмыг гажуудуулж шүүгч, прокурор, өмгөөлөгч өөрийн санаагаар томъёолох “нийгэмд аюултай, нийгэмд аюулгүй” гэсэн субъектив шалгуураар гэмт хэрэг, түүнд хүлээлгэх ял албадлагын арга хэмжээг тодорхойлж үнэлэх боломжтой болжээ.</w:t>
      </w:r>
    </w:p>
    <w:p w14:paraId="5EC814CF" w14:textId="77777777" w:rsidR="00A01802" w:rsidRPr="00211CE7" w:rsidRDefault="00A01802" w:rsidP="00A642C6">
      <w:pPr>
        <w:ind w:firstLine="720"/>
        <w:rPr>
          <w:rFonts w:cs="Arial"/>
          <w:szCs w:val="24"/>
        </w:rPr>
      </w:pPr>
    </w:p>
    <w:p w14:paraId="68EA2C4B" w14:textId="5A007652" w:rsidR="00A642C6" w:rsidRPr="00211CE7" w:rsidRDefault="00A642C6" w:rsidP="00A642C6">
      <w:pPr>
        <w:ind w:firstLine="720"/>
        <w:rPr>
          <w:rFonts w:cs="Arial"/>
          <w:szCs w:val="24"/>
        </w:rPr>
      </w:pPr>
      <w:r w:rsidRPr="00211CE7">
        <w:rPr>
          <w:rFonts w:cs="Arial"/>
          <w:szCs w:val="24"/>
        </w:rPr>
        <w:t>Эрүүгийн хуулийн энэхүү хууль ёсны зарчмыг хийсвэр шалгууртай болгосоныг шүүх хэрэглэж гэмт хэрэгт тооцох, оногдуулах ялын төрөл, хэмжээг тогтооход удирдлага болгож байгаа нь судалгаагаар тогтоогдов.</w:t>
      </w:r>
    </w:p>
    <w:p w14:paraId="0C9A954C" w14:textId="77777777" w:rsidR="00A01802" w:rsidRPr="00211CE7" w:rsidRDefault="00A01802" w:rsidP="00A642C6">
      <w:pPr>
        <w:ind w:firstLine="720"/>
        <w:rPr>
          <w:rFonts w:cs="Arial"/>
          <w:szCs w:val="24"/>
        </w:rPr>
      </w:pPr>
    </w:p>
    <w:p w14:paraId="7AB22C08" w14:textId="363631FF" w:rsidR="00A642C6" w:rsidRPr="00211CE7" w:rsidRDefault="00A642C6" w:rsidP="00A642C6">
      <w:pPr>
        <w:ind w:firstLine="720"/>
        <w:rPr>
          <w:rFonts w:cs="Arial"/>
          <w:szCs w:val="24"/>
        </w:rPr>
      </w:pPr>
      <w:r w:rsidRPr="00211CE7">
        <w:rPr>
          <w:rFonts w:cs="Arial"/>
          <w:szCs w:val="24"/>
        </w:rPr>
        <w:t>Түүнчлэн Монгол Улсын Эрүүгийн хуулийн 6.6 дугаар зүйлд  гэмт хэрэг үйлдсэн этгээдэд хүлээлгэх ял, албадлагын арга хэмжээг хүнд</w:t>
      </w:r>
      <w:r w:rsidR="00A01802" w:rsidRPr="00211CE7">
        <w:rPr>
          <w:rFonts w:cs="Arial"/>
          <w:szCs w:val="24"/>
        </w:rPr>
        <w:t>р</w:t>
      </w:r>
      <w:r w:rsidRPr="00211CE7">
        <w:rPr>
          <w:rFonts w:cs="Arial"/>
          <w:szCs w:val="24"/>
        </w:rPr>
        <w:t>үүлэх нөхцөл байдлыг тодорхой зааж, энэ зүйлд заагаагүй нөхцөл байдлыг харгалзан ял, албадлагын арга хэмжээг хүндр</w:t>
      </w:r>
      <w:r w:rsidR="00A01802" w:rsidRPr="00211CE7">
        <w:rPr>
          <w:rFonts w:cs="Arial"/>
          <w:szCs w:val="24"/>
        </w:rPr>
        <w:t>ү</w:t>
      </w:r>
      <w:r w:rsidRPr="00211CE7">
        <w:rPr>
          <w:rFonts w:cs="Arial"/>
          <w:szCs w:val="24"/>
        </w:rPr>
        <w:t>үлэхийг хориглосон. Гэтэл шүүх 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зарчмыг үгүйсгэж буй бас нэг хэлбэр юм.</w:t>
      </w:r>
    </w:p>
    <w:p w14:paraId="60689B1A" w14:textId="77777777" w:rsidR="00A01802" w:rsidRPr="00211CE7" w:rsidRDefault="00A01802" w:rsidP="00A642C6">
      <w:pPr>
        <w:ind w:firstLine="720"/>
        <w:rPr>
          <w:rFonts w:cs="Arial"/>
          <w:szCs w:val="24"/>
        </w:rPr>
      </w:pPr>
    </w:p>
    <w:p w14:paraId="4FAC6996" w14:textId="37BCC89A" w:rsidR="008E5E9D" w:rsidRPr="00211CE7" w:rsidRDefault="008E5E9D" w:rsidP="00A642C6">
      <w:pPr>
        <w:ind w:firstLine="720"/>
        <w:rPr>
          <w:rFonts w:cs="Arial"/>
          <w:szCs w:val="24"/>
        </w:rPr>
      </w:pPr>
      <w:r w:rsidRPr="00211CE7">
        <w:rPr>
          <w:rFonts w:cs="Arial"/>
          <w:szCs w:val="24"/>
        </w:rPr>
        <w:t xml:space="preserve">Иймд Монгол Улсын Эрүүгийн хуулийн нийгэмд аюултай байдал, нийгмийн аюулын шинж чанар гэсэн ойлголтыг хасахаар тусгана. Ингэснээр 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w:t>
      </w:r>
      <w:r w:rsidRPr="00211CE7">
        <w:rPr>
          <w:rFonts w:cs="Arial"/>
          <w:szCs w:val="24"/>
        </w:rPr>
        <w:lastRenderedPageBreak/>
        <w:t>тодорхойлох, ял, албадлагын арга хэмжээний төрөл, хэмжээг тодорхойлохдоо ашиглахыг зогсоох нь зүйтэй байна.</w:t>
      </w:r>
    </w:p>
    <w:p w14:paraId="0BD19181" w14:textId="77777777" w:rsidR="008E5E9D" w:rsidRPr="00211CE7" w:rsidRDefault="008E5E9D" w:rsidP="00A642C6">
      <w:pPr>
        <w:ind w:firstLine="720"/>
        <w:rPr>
          <w:rFonts w:cs="Arial"/>
          <w:szCs w:val="24"/>
        </w:rPr>
      </w:pPr>
    </w:p>
    <w:p w14:paraId="2050399A" w14:textId="2B429170" w:rsidR="00A642C6" w:rsidRPr="00211CE7" w:rsidRDefault="00A642C6" w:rsidP="00A642C6">
      <w:pPr>
        <w:ind w:firstLine="720"/>
        <w:rPr>
          <w:rFonts w:cs="Arial"/>
          <w:szCs w:val="24"/>
        </w:rPr>
      </w:pPr>
      <w:r w:rsidRPr="00211CE7">
        <w:rPr>
          <w:rFonts w:cs="Arial"/>
          <w:szCs w:val="24"/>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w:t>
      </w:r>
      <w:r w:rsidR="008E5E9D" w:rsidRPr="00211CE7">
        <w:rPr>
          <w:rFonts w:cs="Arial"/>
          <w:szCs w:val="24"/>
        </w:rPr>
        <w:t xml:space="preserve"> Иймд эрүүгийн хариуцлага гэх ойлголтыг нарийвчлан ял, албадлагын арга</w:t>
      </w:r>
      <w:r w:rsidR="00A01802" w:rsidRPr="00211CE7">
        <w:rPr>
          <w:rFonts w:cs="Arial"/>
          <w:szCs w:val="24"/>
        </w:rPr>
        <w:t xml:space="preserve"> </w:t>
      </w:r>
      <w:r w:rsidR="008E5E9D" w:rsidRPr="00211CE7">
        <w:rPr>
          <w:rFonts w:cs="Arial"/>
          <w:szCs w:val="24"/>
        </w:rPr>
        <w:t xml:space="preserve">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 </w:t>
      </w:r>
      <w:r w:rsidR="00E61C3F" w:rsidRPr="00211CE7">
        <w:rPr>
          <w:rFonts w:cs="Arial"/>
          <w:szCs w:val="24"/>
        </w:rPr>
        <w:t>шаардлагатай болжээ</w:t>
      </w:r>
      <w:r w:rsidR="008E5E9D" w:rsidRPr="00211CE7">
        <w:rPr>
          <w:rFonts w:cs="Arial"/>
          <w:szCs w:val="24"/>
        </w:rPr>
        <w:t>.</w:t>
      </w:r>
    </w:p>
    <w:p w14:paraId="6598BB5F" w14:textId="77777777" w:rsidR="008E5E9D" w:rsidRPr="00211CE7" w:rsidRDefault="008E5E9D" w:rsidP="00A642C6">
      <w:pPr>
        <w:ind w:firstLine="720"/>
        <w:rPr>
          <w:rFonts w:cs="Arial"/>
          <w:szCs w:val="24"/>
        </w:rPr>
      </w:pPr>
    </w:p>
    <w:p w14:paraId="40BE84D0" w14:textId="1020D219" w:rsidR="00A642C6" w:rsidRPr="00211CE7" w:rsidRDefault="00A642C6" w:rsidP="00A642C6">
      <w:pPr>
        <w:ind w:firstLine="720"/>
        <w:rPr>
          <w:rFonts w:cs="Arial"/>
          <w:szCs w:val="24"/>
        </w:rPr>
      </w:pPr>
      <w:r w:rsidRPr="00211CE7">
        <w:rPr>
          <w:rFonts w:cs="Arial"/>
          <w:szCs w:val="24"/>
        </w:rPr>
        <w:t>Монгол Улсын Эрүүгийн хуулийн “13.14 дүгээр зүйл. Худал мэдээлэл тараах”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бүхий, тогтвортой үйл ажиллагаа эрхэлдэг зохион байгуулалтын нэгдлийг хуулийн этгээд гэнэ” хэмээн заасан. Мөн хуулийн 7 дугаар зүйлд “7.3.Төр, засаг захиргаа, нутаг дэвсгэрийн нэгж болох аймаг, сум, нийслэл, дүүрэг нь иргэний эрх зүйн харилцаанд хуулийн этгээдийн нэгэн адил оролцоно” гэж заасан.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томъёоны талаар хуульчилсан тайлбар хийх нь зүйтэй гэж үзэв.</w:t>
      </w:r>
    </w:p>
    <w:p w14:paraId="76AAEB07" w14:textId="77777777" w:rsidR="00A01802" w:rsidRPr="00211CE7" w:rsidRDefault="00A01802" w:rsidP="00A642C6">
      <w:pPr>
        <w:ind w:firstLine="720"/>
        <w:rPr>
          <w:rFonts w:cs="Arial"/>
          <w:szCs w:val="24"/>
        </w:rPr>
      </w:pPr>
    </w:p>
    <w:p w14:paraId="604EFDE7" w14:textId="232AA94E" w:rsidR="00A642C6" w:rsidRPr="00211CE7" w:rsidRDefault="00A642C6" w:rsidP="00A642C6">
      <w:pPr>
        <w:ind w:firstLine="720"/>
        <w:rPr>
          <w:rFonts w:cs="Arial"/>
          <w:szCs w:val="24"/>
        </w:rPr>
      </w:pPr>
      <w:r w:rsidRPr="00211CE7">
        <w:rPr>
          <w:rFonts w:cs="Arial"/>
          <w:szCs w:val="24"/>
        </w:rPr>
        <w:t xml:space="preserve">Энэхүү төсөл нь Монгол Улсын Үндсэн хуулийн үзэл санаанд нийцсэн, Үндсэн хуулийн нэгдүгээр зүйлийн 2 дахь хэсэгт заасан шударга ёс, хууль дээдлэх зарчмыг хэрэгжүүлэхэд чиглэсэн, Үндсэн хуулиар хамгаалсан иргэний эрх, эрх чөлөөг хэн </w:t>
      </w:r>
      <w:r w:rsidRPr="00211CE7">
        <w:rPr>
          <w:rFonts w:cs="Arial"/>
          <w:szCs w:val="24"/>
        </w:rPr>
        <w:lastRenderedPageBreak/>
        <w:t>нэгний үзэмж, хуулиар тогтоогоогүй субъектив хэмжүүрээр тодорхойлж халдах боломж</w:t>
      </w:r>
      <w:r w:rsidR="00A01802" w:rsidRPr="00211CE7">
        <w:rPr>
          <w:rFonts w:cs="Arial"/>
          <w:szCs w:val="24"/>
        </w:rPr>
        <w:t>ий</w:t>
      </w:r>
      <w:r w:rsidR="00F84ED9" w:rsidRPr="00211CE7">
        <w:rPr>
          <w:rFonts w:cs="Arial"/>
          <w:szCs w:val="24"/>
        </w:rPr>
        <w:t xml:space="preserve">г </w:t>
      </w:r>
      <w:r w:rsidR="00977FD4" w:rsidRPr="00211CE7">
        <w:rPr>
          <w:rFonts w:cs="Arial"/>
          <w:szCs w:val="24"/>
        </w:rPr>
        <w:t>хязгаарлана</w:t>
      </w:r>
      <w:r w:rsidRPr="00211CE7">
        <w:rPr>
          <w:rFonts w:cs="Arial"/>
          <w:szCs w:val="24"/>
        </w:rPr>
        <w:t>.</w:t>
      </w:r>
    </w:p>
    <w:p w14:paraId="6C66362B" w14:textId="77777777" w:rsidR="00977FD4" w:rsidRPr="00211CE7" w:rsidRDefault="00977FD4" w:rsidP="00A642C6">
      <w:pPr>
        <w:ind w:firstLine="720"/>
        <w:rPr>
          <w:rFonts w:cs="Arial"/>
          <w:szCs w:val="24"/>
        </w:rPr>
      </w:pPr>
    </w:p>
    <w:p w14:paraId="6E1AA827" w14:textId="3E5C1C37" w:rsidR="001009F5" w:rsidRPr="00211CE7" w:rsidRDefault="00834E98" w:rsidP="00977FD4">
      <w:pPr>
        <w:contextualSpacing/>
        <w:jc w:val="center"/>
        <w:rPr>
          <w:rFonts w:cs="Arial"/>
          <w:szCs w:val="24"/>
        </w:rPr>
      </w:pPr>
      <w:r w:rsidRPr="00211CE7">
        <w:rPr>
          <w:rFonts w:cs="Arial"/>
          <w:szCs w:val="24"/>
        </w:rPr>
        <w:t>---о0о---</w:t>
      </w:r>
    </w:p>
    <w:sectPr w:rsidR="001009F5" w:rsidRPr="00211CE7" w:rsidSect="0002253A">
      <w:pgSz w:w="11909" w:h="16834"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FCF"/>
    <w:multiLevelType w:val="hybridMultilevel"/>
    <w:tmpl w:val="851CFFB8"/>
    <w:lvl w:ilvl="0" w:tplc="4B66E84E">
      <w:start w:val="3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8552C3"/>
    <w:multiLevelType w:val="hybridMultilevel"/>
    <w:tmpl w:val="70641DAC"/>
    <w:lvl w:ilvl="0" w:tplc="016AA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378650">
    <w:abstractNumId w:val="1"/>
  </w:num>
  <w:num w:numId="2" w16cid:durableId="6287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35"/>
    <w:rsid w:val="00005FBA"/>
    <w:rsid w:val="0002253A"/>
    <w:rsid w:val="00042A98"/>
    <w:rsid w:val="00060B4C"/>
    <w:rsid w:val="00081465"/>
    <w:rsid w:val="000A6530"/>
    <w:rsid w:val="000B0FB9"/>
    <w:rsid w:val="000B32D5"/>
    <w:rsid w:val="000B5913"/>
    <w:rsid w:val="000C253A"/>
    <w:rsid w:val="000C4AEB"/>
    <w:rsid w:val="000D2EC1"/>
    <w:rsid w:val="000F531D"/>
    <w:rsid w:val="001009F5"/>
    <w:rsid w:val="00136404"/>
    <w:rsid w:val="00136F83"/>
    <w:rsid w:val="00144124"/>
    <w:rsid w:val="00157B9A"/>
    <w:rsid w:val="00171D2B"/>
    <w:rsid w:val="001C166B"/>
    <w:rsid w:val="001C3B22"/>
    <w:rsid w:val="00211CE7"/>
    <w:rsid w:val="00231B95"/>
    <w:rsid w:val="00245896"/>
    <w:rsid w:val="002542B8"/>
    <w:rsid w:val="002563A7"/>
    <w:rsid w:val="00257DFF"/>
    <w:rsid w:val="00275BBA"/>
    <w:rsid w:val="002B090C"/>
    <w:rsid w:val="002B25BB"/>
    <w:rsid w:val="002B5DE8"/>
    <w:rsid w:val="002C04CE"/>
    <w:rsid w:val="0030471E"/>
    <w:rsid w:val="00316201"/>
    <w:rsid w:val="00327EBF"/>
    <w:rsid w:val="003318CE"/>
    <w:rsid w:val="00332DE5"/>
    <w:rsid w:val="003477D0"/>
    <w:rsid w:val="00356D35"/>
    <w:rsid w:val="003709D5"/>
    <w:rsid w:val="00392E11"/>
    <w:rsid w:val="003A406C"/>
    <w:rsid w:val="003D2460"/>
    <w:rsid w:val="003D7AB1"/>
    <w:rsid w:val="00400165"/>
    <w:rsid w:val="00404CD8"/>
    <w:rsid w:val="004061F7"/>
    <w:rsid w:val="00411B8C"/>
    <w:rsid w:val="004132DC"/>
    <w:rsid w:val="004225A7"/>
    <w:rsid w:val="00422CCD"/>
    <w:rsid w:val="00467B4B"/>
    <w:rsid w:val="004C39E8"/>
    <w:rsid w:val="004C4AE5"/>
    <w:rsid w:val="004C75DA"/>
    <w:rsid w:val="004F050B"/>
    <w:rsid w:val="00500417"/>
    <w:rsid w:val="00514513"/>
    <w:rsid w:val="0051608B"/>
    <w:rsid w:val="005359E1"/>
    <w:rsid w:val="00541C48"/>
    <w:rsid w:val="00563CA4"/>
    <w:rsid w:val="00571073"/>
    <w:rsid w:val="005B2C0D"/>
    <w:rsid w:val="005B4786"/>
    <w:rsid w:val="005E1117"/>
    <w:rsid w:val="005F5574"/>
    <w:rsid w:val="00607CCF"/>
    <w:rsid w:val="00612B83"/>
    <w:rsid w:val="00614F6C"/>
    <w:rsid w:val="00627AF4"/>
    <w:rsid w:val="00646F38"/>
    <w:rsid w:val="006575EB"/>
    <w:rsid w:val="00660513"/>
    <w:rsid w:val="006A3F7B"/>
    <w:rsid w:val="006A7A65"/>
    <w:rsid w:val="006A7A9A"/>
    <w:rsid w:val="00721767"/>
    <w:rsid w:val="0073625B"/>
    <w:rsid w:val="00741618"/>
    <w:rsid w:val="00752CFE"/>
    <w:rsid w:val="0078474B"/>
    <w:rsid w:val="007F5B14"/>
    <w:rsid w:val="00816410"/>
    <w:rsid w:val="00825FD8"/>
    <w:rsid w:val="00834E98"/>
    <w:rsid w:val="00882FD9"/>
    <w:rsid w:val="008C7793"/>
    <w:rsid w:val="008D776B"/>
    <w:rsid w:val="008E5E9D"/>
    <w:rsid w:val="008F1810"/>
    <w:rsid w:val="00905670"/>
    <w:rsid w:val="00967239"/>
    <w:rsid w:val="00977FD4"/>
    <w:rsid w:val="0098478C"/>
    <w:rsid w:val="00A01802"/>
    <w:rsid w:val="00A04284"/>
    <w:rsid w:val="00A0640F"/>
    <w:rsid w:val="00A459DB"/>
    <w:rsid w:val="00A642C6"/>
    <w:rsid w:val="00A72D98"/>
    <w:rsid w:val="00A95493"/>
    <w:rsid w:val="00AC7D44"/>
    <w:rsid w:val="00AD22D3"/>
    <w:rsid w:val="00B15953"/>
    <w:rsid w:val="00B2439C"/>
    <w:rsid w:val="00B27DB0"/>
    <w:rsid w:val="00B51467"/>
    <w:rsid w:val="00B54884"/>
    <w:rsid w:val="00BA4BC3"/>
    <w:rsid w:val="00BC0C46"/>
    <w:rsid w:val="00BF3B13"/>
    <w:rsid w:val="00C00CCE"/>
    <w:rsid w:val="00C162F0"/>
    <w:rsid w:val="00C25EC5"/>
    <w:rsid w:val="00C26315"/>
    <w:rsid w:val="00C33570"/>
    <w:rsid w:val="00CB662A"/>
    <w:rsid w:val="00CE3593"/>
    <w:rsid w:val="00D461FD"/>
    <w:rsid w:val="00D52E30"/>
    <w:rsid w:val="00D551F6"/>
    <w:rsid w:val="00D567EC"/>
    <w:rsid w:val="00D70E69"/>
    <w:rsid w:val="00D846FF"/>
    <w:rsid w:val="00DC31F3"/>
    <w:rsid w:val="00E05897"/>
    <w:rsid w:val="00E160ED"/>
    <w:rsid w:val="00E16308"/>
    <w:rsid w:val="00E16F31"/>
    <w:rsid w:val="00E20560"/>
    <w:rsid w:val="00E56E06"/>
    <w:rsid w:val="00E61C3F"/>
    <w:rsid w:val="00E95CB4"/>
    <w:rsid w:val="00EA3A36"/>
    <w:rsid w:val="00ED0042"/>
    <w:rsid w:val="00EE4C12"/>
    <w:rsid w:val="00EF07C0"/>
    <w:rsid w:val="00F3494C"/>
    <w:rsid w:val="00F66D38"/>
    <w:rsid w:val="00F84ED9"/>
    <w:rsid w:val="00F94935"/>
    <w:rsid w:val="00FD1F0B"/>
    <w:rsid w:val="00FF1714"/>
    <w:rsid w:val="00FF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F0C4"/>
  <w15:docId w15:val="{7894AB5C-09A3-4EF4-8628-F7D22B5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935"/>
    <w:pPr>
      <w:spacing w:after="0" w:line="276" w:lineRule="auto"/>
      <w:jc w:val="both"/>
    </w:pPr>
    <w:rPr>
      <w:rFonts w:ascii="Arial" w:hAnsi="Arial"/>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465"/>
    <w:pPr>
      <w:spacing w:before="100" w:beforeAutospacing="1" w:after="100" w:afterAutospacing="1" w:line="240" w:lineRule="auto"/>
      <w:jc w:val="left"/>
    </w:pPr>
    <w:rPr>
      <w:rFonts w:ascii="Times New Roman" w:eastAsia="Times New Roman" w:hAnsi="Times New Roman" w:cs="Times New Roman"/>
      <w:szCs w:val="24"/>
      <w:lang w:val="en-US"/>
    </w:rPr>
  </w:style>
  <w:style w:type="table" w:styleId="TableGrid">
    <w:name w:val="Table Grid"/>
    <w:basedOn w:val="TableNormal"/>
    <w:uiPriority w:val="39"/>
    <w:rsid w:val="00BA4BC3"/>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BC3"/>
    <w:pPr>
      <w:ind w:left="720"/>
      <w:contextualSpacing/>
    </w:pPr>
  </w:style>
  <w:style w:type="paragraph" w:styleId="Subtitle">
    <w:name w:val="Subtitle"/>
    <w:basedOn w:val="Normal"/>
    <w:link w:val="SubtitleChar"/>
    <w:qFormat/>
    <w:rsid w:val="00741618"/>
    <w:pPr>
      <w:spacing w:line="240" w:lineRule="auto"/>
      <w:jc w:val="right"/>
    </w:pPr>
    <w:rPr>
      <w:rFonts w:ascii="Arial Mon" w:eastAsia="Times New Roman" w:hAnsi="Arial Mon" w:cs="Times New Roman"/>
      <w:szCs w:val="20"/>
      <w:lang w:val="en-US"/>
    </w:rPr>
  </w:style>
  <w:style w:type="character" w:customStyle="1" w:styleId="SubtitleChar">
    <w:name w:val="Subtitle Char"/>
    <w:basedOn w:val="DefaultParagraphFont"/>
    <w:link w:val="Subtitle"/>
    <w:rsid w:val="00741618"/>
    <w:rPr>
      <w:rFonts w:ascii="Arial Mon" w:eastAsia="Times New Roman" w:hAnsi="Arial Mo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857">
      <w:bodyDiv w:val="1"/>
      <w:marLeft w:val="0"/>
      <w:marRight w:val="0"/>
      <w:marTop w:val="0"/>
      <w:marBottom w:val="0"/>
      <w:divBdr>
        <w:top w:val="none" w:sz="0" w:space="0" w:color="auto"/>
        <w:left w:val="none" w:sz="0" w:space="0" w:color="auto"/>
        <w:bottom w:val="none" w:sz="0" w:space="0" w:color="auto"/>
        <w:right w:val="none" w:sz="0" w:space="0" w:color="auto"/>
      </w:divBdr>
    </w:div>
    <w:div w:id="214689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035E-C817-409B-9FB6-D7A01CF7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Bayasgalan Sainnyambuu</cp:lastModifiedBy>
  <cp:revision>5</cp:revision>
  <cp:lastPrinted>2025-01-08T09:58:00Z</cp:lastPrinted>
  <dcterms:created xsi:type="dcterms:W3CDTF">2025-01-02T05:14:00Z</dcterms:created>
  <dcterms:modified xsi:type="dcterms:W3CDTF">2025-01-09T07:56:00Z</dcterms:modified>
</cp:coreProperties>
</file>