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038"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48"/>
        <w:gridCol w:w="3150"/>
        <w:gridCol w:w="3240"/>
      </w:tblGrid>
      <w:tr w:rsidR="001A7BAD" w:rsidRPr="00EF0273" w14:paraId="7CBBB5E2" w14:textId="77777777" w:rsidTr="00EA480D">
        <w:tc>
          <w:tcPr>
            <w:tcW w:w="3648" w:type="dxa"/>
          </w:tcPr>
          <w:p w14:paraId="74D4EBC7" w14:textId="77777777" w:rsidR="00937BDB" w:rsidRPr="003E7B70" w:rsidRDefault="00937BDB" w:rsidP="007E251B">
            <w:pPr>
              <w:pStyle w:val="NoSpacing"/>
              <w:contextualSpacing/>
              <w:rPr>
                <w:rFonts w:ascii="Arial" w:hAnsi="Arial" w:cs="Arial"/>
                <w:noProof/>
                <w:sz w:val="24"/>
                <w:szCs w:val="24"/>
                <w:lang w:val="mn-MN"/>
              </w:rPr>
            </w:pPr>
          </w:p>
          <w:p w14:paraId="57D90049" w14:textId="2A9A199A" w:rsidR="001A7BAD" w:rsidRPr="00EF0273" w:rsidRDefault="001A7BAD" w:rsidP="007E251B">
            <w:pPr>
              <w:pStyle w:val="NoSpacing"/>
              <w:contextualSpacing/>
              <w:jc w:val="center"/>
              <w:rPr>
                <w:rFonts w:ascii="Arial" w:hAnsi="Arial" w:cs="Arial"/>
                <w:noProof/>
                <w:sz w:val="24"/>
                <w:szCs w:val="24"/>
                <w:lang w:val="hr-HR"/>
              </w:rPr>
            </w:pPr>
            <w:r w:rsidRPr="00EF0273">
              <w:rPr>
                <w:rFonts w:ascii="Arial" w:hAnsi="Arial" w:cs="Arial"/>
                <w:noProof/>
                <w:sz w:val="24"/>
                <w:szCs w:val="24"/>
                <w:lang w:val="hr-HR"/>
              </w:rPr>
              <w:t>БАТЛАВ</w:t>
            </w:r>
          </w:p>
        </w:tc>
        <w:tc>
          <w:tcPr>
            <w:tcW w:w="3150" w:type="dxa"/>
          </w:tcPr>
          <w:p w14:paraId="16A82556" w14:textId="77777777" w:rsidR="00937BDB" w:rsidRPr="00EF0273" w:rsidRDefault="00937BDB" w:rsidP="007E251B">
            <w:pPr>
              <w:pStyle w:val="NoSpacing"/>
              <w:contextualSpacing/>
              <w:rPr>
                <w:rFonts w:ascii="Arial" w:hAnsi="Arial" w:cs="Arial"/>
                <w:noProof/>
                <w:sz w:val="24"/>
                <w:szCs w:val="24"/>
                <w:lang w:val="hr-HR"/>
              </w:rPr>
            </w:pPr>
          </w:p>
          <w:p w14:paraId="3AECC5B7" w14:textId="27663265" w:rsidR="001A7BAD" w:rsidRPr="00EF0273" w:rsidRDefault="00337D6B" w:rsidP="007E251B">
            <w:pPr>
              <w:pStyle w:val="NoSpacing"/>
              <w:contextualSpacing/>
              <w:jc w:val="center"/>
              <w:rPr>
                <w:rFonts w:ascii="Arial" w:hAnsi="Arial" w:cs="Arial"/>
                <w:noProof/>
                <w:sz w:val="24"/>
                <w:szCs w:val="24"/>
                <w:lang w:val="hr-HR"/>
              </w:rPr>
            </w:pPr>
            <w:r w:rsidRPr="00EF0273">
              <w:rPr>
                <w:rFonts w:ascii="Arial" w:hAnsi="Arial" w:cs="Arial"/>
                <w:noProof/>
                <w:sz w:val="24"/>
                <w:szCs w:val="24"/>
                <w:lang w:val="hr-HR"/>
              </w:rPr>
              <w:t>БАТЛАВ</w:t>
            </w:r>
          </w:p>
        </w:tc>
        <w:tc>
          <w:tcPr>
            <w:tcW w:w="3240" w:type="dxa"/>
          </w:tcPr>
          <w:p w14:paraId="65E1747F" w14:textId="77777777" w:rsidR="001C3A69" w:rsidRPr="00EF0273" w:rsidRDefault="001C3A69" w:rsidP="007E251B">
            <w:pPr>
              <w:pStyle w:val="NoSpacing"/>
              <w:contextualSpacing/>
              <w:jc w:val="center"/>
              <w:rPr>
                <w:rFonts w:ascii="Arial" w:hAnsi="Arial" w:cs="Arial"/>
                <w:noProof/>
                <w:sz w:val="24"/>
                <w:szCs w:val="24"/>
                <w:lang w:val="mn-MN"/>
              </w:rPr>
            </w:pPr>
          </w:p>
          <w:p w14:paraId="2869C51D" w14:textId="4E9FDCAB" w:rsidR="001A7BAD" w:rsidRPr="00EF0273" w:rsidRDefault="00337D6B" w:rsidP="007E251B">
            <w:pPr>
              <w:pStyle w:val="NoSpacing"/>
              <w:contextualSpacing/>
              <w:jc w:val="center"/>
              <w:rPr>
                <w:rFonts w:ascii="Arial" w:hAnsi="Arial" w:cs="Arial"/>
                <w:noProof/>
                <w:sz w:val="24"/>
                <w:szCs w:val="24"/>
                <w:lang w:val="hr-HR"/>
              </w:rPr>
            </w:pPr>
            <w:r w:rsidRPr="00EF0273">
              <w:rPr>
                <w:rFonts w:ascii="Arial" w:hAnsi="Arial" w:cs="Arial"/>
                <w:noProof/>
                <w:sz w:val="24"/>
                <w:szCs w:val="24"/>
                <w:lang w:val="hr-HR"/>
              </w:rPr>
              <w:t>БАТЛАВ</w:t>
            </w:r>
          </w:p>
        </w:tc>
      </w:tr>
      <w:tr w:rsidR="001A7BAD" w:rsidRPr="00FB40B2" w14:paraId="64B4F5EA" w14:textId="77777777" w:rsidTr="00EA480D">
        <w:trPr>
          <w:trHeight w:val="1841"/>
        </w:trPr>
        <w:tc>
          <w:tcPr>
            <w:tcW w:w="3648" w:type="dxa"/>
          </w:tcPr>
          <w:p w14:paraId="483DA2D3" w14:textId="77777777" w:rsidR="00542F23" w:rsidRPr="00EF0273" w:rsidRDefault="00542F23" w:rsidP="007E251B">
            <w:pPr>
              <w:pStyle w:val="NoSpacing"/>
              <w:contextualSpacing/>
              <w:jc w:val="center"/>
              <w:rPr>
                <w:rFonts w:ascii="Arial" w:hAnsi="Arial" w:cs="Arial"/>
                <w:noProof/>
                <w:sz w:val="24"/>
                <w:szCs w:val="24"/>
                <w:lang w:val="hr-HR"/>
              </w:rPr>
            </w:pPr>
            <w:r w:rsidRPr="00EF0273">
              <w:rPr>
                <w:rFonts w:ascii="Arial" w:hAnsi="Arial" w:cs="Arial"/>
                <w:noProof/>
                <w:sz w:val="24"/>
                <w:szCs w:val="24"/>
                <w:lang w:val="hr-HR"/>
              </w:rPr>
              <w:t>МОНГОЛ УЛСЫН САЙД, ЗАСГИЙН ГАЗРЫН ХЭРЭГ ЭРХЛЭХ ГАЗРЫН ДАРГА</w:t>
            </w:r>
          </w:p>
          <w:p w14:paraId="7F9C5F13" w14:textId="77777777" w:rsidR="00542F23" w:rsidRPr="00EF0273" w:rsidRDefault="00542F23" w:rsidP="007E251B">
            <w:pPr>
              <w:pStyle w:val="NoSpacing"/>
              <w:contextualSpacing/>
              <w:jc w:val="center"/>
              <w:rPr>
                <w:rFonts w:ascii="Arial" w:hAnsi="Arial" w:cs="Arial"/>
                <w:noProof/>
                <w:sz w:val="24"/>
                <w:szCs w:val="24"/>
                <w:lang w:val="hr-HR"/>
              </w:rPr>
            </w:pPr>
          </w:p>
          <w:p w14:paraId="2CF867B8" w14:textId="0041C970" w:rsidR="00542F23" w:rsidRPr="00EF0273" w:rsidRDefault="00542F23" w:rsidP="007E251B">
            <w:pPr>
              <w:pStyle w:val="NoSpacing"/>
              <w:contextualSpacing/>
              <w:jc w:val="center"/>
              <w:rPr>
                <w:rFonts w:ascii="Arial" w:hAnsi="Arial" w:cs="Arial"/>
                <w:noProof/>
                <w:sz w:val="24"/>
                <w:szCs w:val="24"/>
                <w:lang w:val="hr-HR"/>
              </w:rPr>
            </w:pPr>
          </w:p>
          <w:p w14:paraId="13066F7B" w14:textId="77777777" w:rsidR="00EA480D" w:rsidRPr="00EF0273" w:rsidRDefault="00EA480D" w:rsidP="007E251B">
            <w:pPr>
              <w:pStyle w:val="NoSpacing"/>
              <w:contextualSpacing/>
              <w:jc w:val="center"/>
              <w:rPr>
                <w:rFonts w:ascii="Arial" w:hAnsi="Arial" w:cs="Arial"/>
                <w:noProof/>
                <w:sz w:val="24"/>
                <w:szCs w:val="24"/>
                <w:lang w:val="hr-HR"/>
              </w:rPr>
            </w:pPr>
          </w:p>
          <w:p w14:paraId="56D1E8A5" w14:textId="77777777" w:rsidR="008C55F2" w:rsidRPr="00EF0273" w:rsidRDefault="008C55F2" w:rsidP="007E251B">
            <w:pPr>
              <w:pStyle w:val="NoSpacing"/>
              <w:contextualSpacing/>
              <w:jc w:val="center"/>
              <w:rPr>
                <w:rFonts w:ascii="Arial" w:hAnsi="Arial" w:cs="Arial"/>
                <w:noProof/>
                <w:sz w:val="24"/>
                <w:szCs w:val="24"/>
                <w:lang w:val="hr-HR"/>
              </w:rPr>
            </w:pPr>
          </w:p>
          <w:p w14:paraId="50AFD596" w14:textId="068992AA" w:rsidR="001A7BAD" w:rsidRPr="00EF0273" w:rsidRDefault="001A4CA1" w:rsidP="007E251B">
            <w:pPr>
              <w:pStyle w:val="NoSpacing"/>
              <w:contextualSpacing/>
              <w:jc w:val="center"/>
              <w:rPr>
                <w:rFonts w:ascii="Arial" w:hAnsi="Arial" w:cs="Arial"/>
                <w:noProof/>
                <w:sz w:val="24"/>
                <w:szCs w:val="24"/>
                <w:lang w:val="hr-HR"/>
              </w:rPr>
            </w:pPr>
            <w:r w:rsidRPr="00EF0273">
              <w:rPr>
                <w:rFonts w:ascii="Arial" w:hAnsi="Arial" w:cs="Arial"/>
                <w:noProof/>
                <w:sz w:val="24"/>
                <w:szCs w:val="24"/>
                <w:lang w:val="hr-HR"/>
              </w:rPr>
              <w:t>Н.УЧРАЛ</w:t>
            </w:r>
          </w:p>
        </w:tc>
        <w:tc>
          <w:tcPr>
            <w:tcW w:w="3150" w:type="dxa"/>
          </w:tcPr>
          <w:p w14:paraId="4F947691" w14:textId="77777777" w:rsidR="008C55F2" w:rsidRPr="00EF0273" w:rsidRDefault="008C55F2" w:rsidP="007E251B">
            <w:pPr>
              <w:pStyle w:val="NoSpacing"/>
              <w:contextualSpacing/>
              <w:jc w:val="center"/>
              <w:rPr>
                <w:rFonts w:ascii="Arial" w:hAnsi="Arial" w:cs="Arial"/>
                <w:noProof/>
                <w:sz w:val="24"/>
                <w:szCs w:val="24"/>
                <w:lang w:val="hr-HR"/>
              </w:rPr>
            </w:pPr>
            <w:r w:rsidRPr="00EF0273">
              <w:rPr>
                <w:rFonts w:ascii="Arial" w:hAnsi="Arial" w:cs="Arial"/>
                <w:noProof/>
                <w:sz w:val="24"/>
                <w:szCs w:val="24"/>
                <w:lang w:val="hr-HR"/>
              </w:rPr>
              <w:t>САНГИЙН САЙД</w:t>
            </w:r>
          </w:p>
          <w:p w14:paraId="6D46D576" w14:textId="77777777" w:rsidR="00637E66" w:rsidRPr="00EF0273" w:rsidRDefault="00637E66" w:rsidP="007E251B">
            <w:pPr>
              <w:pStyle w:val="NoSpacing"/>
              <w:contextualSpacing/>
              <w:jc w:val="center"/>
              <w:rPr>
                <w:rFonts w:ascii="Arial" w:hAnsi="Arial" w:cs="Arial"/>
                <w:noProof/>
                <w:sz w:val="24"/>
                <w:szCs w:val="24"/>
                <w:lang w:val="hr-HR"/>
              </w:rPr>
            </w:pPr>
          </w:p>
          <w:p w14:paraId="517809B3" w14:textId="77777777" w:rsidR="00637E66" w:rsidRPr="00EF0273" w:rsidRDefault="00637E66" w:rsidP="007E251B">
            <w:pPr>
              <w:pStyle w:val="NoSpacing"/>
              <w:contextualSpacing/>
              <w:jc w:val="center"/>
              <w:rPr>
                <w:rFonts w:ascii="Arial" w:hAnsi="Arial" w:cs="Arial"/>
                <w:noProof/>
                <w:sz w:val="24"/>
                <w:szCs w:val="24"/>
                <w:lang w:val="hr-HR"/>
              </w:rPr>
            </w:pPr>
          </w:p>
          <w:p w14:paraId="0518FF5B" w14:textId="77777777" w:rsidR="00637E66" w:rsidRPr="00EF0273" w:rsidRDefault="00637E66" w:rsidP="007E251B">
            <w:pPr>
              <w:pStyle w:val="NoSpacing"/>
              <w:contextualSpacing/>
              <w:jc w:val="center"/>
              <w:rPr>
                <w:rFonts w:ascii="Arial" w:hAnsi="Arial" w:cs="Arial"/>
                <w:noProof/>
                <w:sz w:val="24"/>
                <w:szCs w:val="24"/>
                <w:lang w:val="hr-HR"/>
              </w:rPr>
            </w:pPr>
          </w:p>
          <w:p w14:paraId="02C4D1AC" w14:textId="53AC672F" w:rsidR="008C55F2" w:rsidRPr="00EF0273" w:rsidRDefault="008C55F2" w:rsidP="007E251B">
            <w:pPr>
              <w:pStyle w:val="NoSpacing"/>
              <w:contextualSpacing/>
              <w:jc w:val="center"/>
              <w:rPr>
                <w:rFonts w:ascii="Arial" w:hAnsi="Arial" w:cs="Arial"/>
                <w:noProof/>
                <w:sz w:val="24"/>
                <w:szCs w:val="24"/>
                <w:lang w:val="hr-HR"/>
              </w:rPr>
            </w:pPr>
          </w:p>
          <w:p w14:paraId="140A079B" w14:textId="77777777" w:rsidR="00EA480D" w:rsidRPr="00EF0273" w:rsidRDefault="00EA480D" w:rsidP="007E251B">
            <w:pPr>
              <w:pStyle w:val="NoSpacing"/>
              <w:contextualSpacing/>
              <w:jc w:val="center"/>
              <w:rPr>
                <w:rFonts w:ascii="Arial" w:hAnsi="Arial" w:cs="Arial"/>
                <w:noProof/>
                <w:sz w:val="24"/>
                <w:szCs w:val="24"/>
                <w:lang w:val="hr-HR"/>
              </w:rPr>
            </w:pPr>
          </w:p>
          <w:p w14:paraId="17FF5CA8" w14:textId="77777777" w:rsidR="008C55F2" w:rsidRPr="00EF0273" w:rsidRDefault="008C55F2" w:rsidP="007E251B">
            <w:pPr>
              <w:pStyle w:val="NoSpacing"/>
              <w:contextualSpacing/>
              <w:jc w:val="center"/>
              <w:rPr>
                <w:rFonts w:ascii="Arial" w:hAnsi="Arial" w:cs="Arial"/>
                <w:noProof/>
                <w:sz w:val="24"/>
                <w:szCs w:val="24"/>
                <w:lang w:val="hr-HR"/>
              </w:rPr>
            </w:pPr>
          </w:p>
          <w:p w14:paraId="04A1A9DF" w14:textId="0F8E9090" w:rsidR="00337D6B" w:rsidRPr="00EF0273" w:rsidRDefault="008C55F2" w:rsidP="007E251B">
            <w:pPr>
              <w:pStyle w:val="NoSpacing"/>
              <w:contextualSpacing/>
              <w:jc w:val="center"/>
              <w:rPr>
                <w:rFonts w:ascii="Arial" w:hAnsi="Arial" w:cs="Arial"/>
                <w:noProof/>
                <w:sz w:val="24"/>
                <w:szCs w:val="24"/>
                <w:lang w:val="hr-HR"/>
              </w:rPr>
            </w:pPr>
            <w:r w:rsidRPr="00EF0273">
              <w:rPr>
                <w:rFonts w:ascii="Arial" w:hAnsi="Arial" w:cs="Arial"/>
                <w:noProof/>
                <w:sz w:val="24"/>
                <w:szCs w:val="24"/>
                <w:lang w:val="hr-HR"/>
              </w:rPr>
              <w:t>Б.ЖАВХЛАН</w:t>
            </w:r>
          </w:p>
        </w:tc>
        <w:tc>
          <w:tcPr>
            <w:tcW w:w="3240" w:type="dxa"/>
          </w:tcPr>
          <w:p w14:paraId="76AC2494" w14:textId="77777777" w:rsidR="008C55F2" w:rsidRPr="00EF0273" w:rsidRDefault="008C55F2" w:rsidP="007E251B">
            <w:pPr>
              <w:pStyle w:val="NoSpacing"/>
              <w:contextualSpacing/>
              <w:jc w:val="center"/>
              <w:rPr>
                <w:rFonts w:ascii="Arial" w:hAnsi="Arial" w:cs="Arial"/>
                <w:noProof/>
                <w:sz w:val="24"/>
                <w:szCs w:val="24"/>
                <w:lang w:val="hr-HR"/>
              </w:rPr>
            </w:pPr>
            <w:r w:rsidRPr="00EF0273">
              <w:rPr>
                <w:rFonts w:ascii="Arial" w:hAnsi="Arial" w:cs="Arial"/>
                <w:noProof/>
                <w:sz w:val="24"/>
                <w:szCs w:val="24"/>
                <w:lang w:val="hr-HR"/>
              </w:rPr>
              <w:t>ХУУЛЬ ЗҮЙ, ДОТООД ХЭРГИЙН САЙД</w:t>
            </w:r>
          </w:p>
          <w:p w14:paraId="4C9B2375" w14:textId="77777777" w:rsidR="008C55F2" w:rsidRPr="00EF0273" w:rsidRDefault="008C55F2" w:rsidP="007E251B">
            <w:pPr>
              <w:pStyle w:val="NoSpacing"/>
              <w:contextualSpacing/>
              <w:jc w:val="center"/>
              <w:rPr>
                <w:rFonts w:ascii="Arial" w:hAnsi="Arial" w:cs="Arial"/>
                <w:noProof/>
                <w:sz w:val="24"/>
                <w:szCs w:val="24"/>
                <w:lang w:val="hr-HR"/>
              </w:rPr>
            </w:pPr>
          </w:p>
          <w:p w14:paraId="45C21E8A" w14:textId="3A9256B3" w:rsidR="00637E66" w:rsidRPr="00EF0273" w:rsidRDefault="00637E66" w:rsidP="007E251B">
            <w:pPr>
              <w:pStyle w:val="NoSpacing"/>
              <w:contextualSpacing/>
              <w:jc w:val="center"/>
              <w:rPr>
                <w:rFonts w:ascii="Arial" w:hAnsi="Arial" w:cs="Arial"/>
                <w:noProof/>
                <w:sz w:val="24"/>
                <w:szCs w:val="24"/>
                <w:lang w:val="hr-HR"/>
              </w:rPr>
            </w:pPr>
          </w:p>
          <w:p w14:paraId="2A3C7400" w14:textId="77777777" w:rsidR="00EA480D" w:rsidRPr="00EF0273" w:rsidRDefault="00EA480D" w:rsidP="007E251B">
            <w:pPr>
              <w:pStyle w:val="NoSpacing"/>
              <w:contextualSpacing/>
              <w:jc w:val="center"/>
              <w:rPr>
                <w:rFonts w:ascii="Arial" w:hAnsi="Arial" w:cs="Arial"/>
                <w:noProof/>
                <w:sz w:val="24"/>
                <w:szCs w:val="24"/>
                <w:lang w:val="hr-HR"/>
              </w:rPr>
            </w:pPr>
          </w:p>
          <w:p w14:paraId="1B14D750" w14:textId="77777777" w:rsidR="008C55F2" w:rsidRPr="00EF0273" w:rsidRDefault="008C55F2" w:rsidP="007E251B">
            <w:pPr>
              <w:pStyle w:val="NoSpacing"/>
              <w:contextualSpacing/>
              <w:jc w:val="center"/>
              <w:rPr>
                <w:rFonts w:ascii="Arial" w:hAnsi="Arial" w:cs="Arial"/>
                <w:noProof/>
                <w:sz w:val="24"/>
                <w:szCs w:val="24"/>
                <w:lang w:val="hr-HR"/>
              </w:rPr>
            </w:pPr>
          </w:p>
          <w:p w14:paraId="7EC8A6A4" w14:textId="77777777" w:rsidR="00EA480D" w:rsidRPr="00EF0273" w:rsidRDefault="00EA480D" w:rsidP="007E251B">
            <w:pPr>
              <w:pStyle w:val="NoSpacing"/>
              <w:contextualSpacing/>
              <w:jc w:val="center"/>
              <w:rPr>
                <w:rFonts w:ascii="Arial" w:hAnsi="Arial" w:cs="Arial"/>
                <w:noProof/>
                <w:sz w:val="24"/>
                <w:szCs w:val="24"/>
                <w:lang w:val="hr-HR"/>
              </w:rPr>
            </w:pPr>
          </w:p>
          <w:p w14:paraId="77E34402" w14:textId="3916D1B8" w:rsidR="00FB2DED" w:rsidRPr="00EF0273" w:rsidRDefault="001A4CA1" w:rsidP="007E251B">
            <w:pPr>
              <w:pStyle w:val="NoSpacing"/>
              <w:contextualSpacing/>
              <w:jc w:val="center"/>
              <w:rPr>
                <w:rFonts w:ascii="Arial" w:hAnsi="Arial" w:cs="Arial"/>
                <w:noProof/>
                <w:sz w:val="24"/>
                <w:szCs w:val="24"/>
                <w:lang w:val="hr-HR"/>
              </w:rPr>
            </w:pPr>
            <w:r w:rsidRPr="00EF0273">
              <w:rPr>
                <w:rFonts w:ascii="Arial" w:hAnsi="Arial" w:cs="Arial"/>
                <w:noProof/>
                <w:sz w:val="24"/>
                <w:szCs w:val="24"/>
                <w:lang w:val="hr-HR"/>
              </w:rPr>
              <w:t>О.АЛТАНГЭРЭЛ</w:t>
            </w:r>
          </w:p>
        </w:tc>
      </w:tr>
    </w:tbl>
    <w:p w14:paraId="48142599" w14:textId="77777777" w:rsidR="00B34E90" w:rsidRPr="00EF0273" w:rsidRDefault="00B34E90" w:rsidP="007E251B">
      <w:pPr>
        <w:pStyle w:val="NoSpacing"/>
        <w:contextualSpacing/>
        <w:rPr>
          <w:rFonts w:ascii="Arial" w:hAnsi="Arial" w:cs="Arial"/>
          <w:noProof/>
          <w:sz w:val="24"/>
          <w:szCs w:val="24"/>
          <w:lang w:val="hr-HR"/>
        </w:rPr>
      </w:pPr>
    </w:p>
    <w:p w14:paraId="2D3DE72F" w14:textId="77777777" w:rsidR="00D6524D" w:rsidRDefault="007369B8" w:rsidP="008638B9">
      <w:pPr>
        <w:pStyle w:val="NoSpacing"/>
        <w:contextualSpacing/>
        <w:jc w:val="center"/>
        <w:rPr>
          <w:rFonts w:ascii="Arial" w:hAnsi="Arial" w:cs="Arial"/>
          <w:b/>
          <w:noProof/>
          <w:sz w:val="24"/>
          <w:szCs w:val="24"/>
          <w:lang w:val="hr-HR"/>
        </w:rPr>
      </w:pPr>
      <w:r w:rsidRPr="00EF0273">
        <w:rPr>
          <w:rFonts w:ascii="Arial" w:hAnsi="Arial" w:cs="Arial"/>
          <w:b/>
          <w:noProof/>
          <w:sz w:val="24"/>
          <w:szCs w:val="24"/>
          <w:lang w:val="hr-HR"/>
        </w:rPr>
        <w:t xml:space="preserve">ТӨРИЙН </w:t>
      </w:r>
      <w:r w:rsidR="00082826" w:rsidRPr="00EF0273">
        <w:rPr>
          <w:rFonts w:ascii="Arial" w:hAnsi="Arial" w:cs="Arial"/>
          <w:b/>
          <w:noProof/>
          <w:sz w:val="24"/>
          <w:szCs w:val="24"/>
          <w:lang w:val="hr-HR"/>
        </w:rPr>
        <w:t xml:space="preserve">БОЛОН </w:t>
      </w:r>
      <w:r w:rsidR="00A33EA9" w:rsidRPr="00EF0273">
        <w:rPr>
          <w:rFonts w:ascii="Arial" w:hAnsi="Arial" w:cs="Arial"/>
          <w:b/>
          <w:noProof/>
          <w:sz w:val="24"/>
          <w:szCs w:val="24"/>
          <w:lang w:val="hr-HR"/>
        </w:rPr>
        <w:t>ОРОН НУТГИЙН</w:t>
      </w:r>
      <w:r w:rsidR="00064846" w:rsidRPr="00EF0273">
        <w:rPr>
          <w:rFonts w:ascii="Arial" w:hAnsi="Arial" w:cs="Arial"/>
          <w:b/>
          <w:noProof/>
          <w:sz w:val="24"/>
          <w:szCs w:val="24"/>
          <w:lang w:val="hr-HR"/>
        </w:rPr>
        <w:t xml:space="preserve"> ӨМЧИ</w:t>
      </w:r>
      <w:r w:rsidR="009E661A" w:rsidRPr="00EF0273">
        <w:rPr>
          <w:rFonts w:ascii="Arial" w:hAnsi="Arial" w:cs="Arial"/>
          <w:b/>
          <w:noProof/>
          <w:sz w:val="24"/>
          <w:szCs w:val="24"/>
          <w:lang w:val="hr-HR"/>
        </w:rPr>
        <w:t xml:space="preserve">Т </w:t>
      </w:r>
      <w:r w:rsidR="00082826" w:rsidRPr="00EF0273">
        <w:rPr>
          <w:rFonts w:ascii="Arial" w:hAnsi="Arial" w:cs="Arial"/>
          <w:b/>
          <w:noProof/>
          <w:sz w:val="24"/>
          <w:szCs w:val="24"/>
          <w:lang w:val="hr-HR"/>
        </w:rPr>
        <w:t xml:space="preserve">КОМПАНИЙН </w:t>
      </w:r>
      <w:r w:rsidR="008638B9">
        <w:rPr>
          <w:rFonts w:ascii="Arial" w:hAnsi="Arial" w:cs="Arial"/>
          <w:b/>
          <w:noProof/>
          <w:sz w:val="24"/>
          <w:szCs w:val="24"/>
          <w:lang w:val="hr-HR"/>
        </w:rPr>
        <w:t>БҮТЭЭМЖ</w:t>
      </w:r>
      <w:r w:rsidR="00D6524D">
        <w:rPr>
          <w:rFonts w:ascii="Arial" w:hAnsi="Arial" w:cs="Arial"/>
          <w:b/>
          <w:noProof/>
          <w:sz w:val="24"/>
          <w:szCs w:val="24"/>
          <w:lang w:val="hr-HR"/>
        </w:rPr>
        <w:t>,</w:t>
      </w:r>
    </w:p>
    <w:p w14:paraId="42CC0D53" w14:textId="2316656E" w:rsidR="001A4CA1" w:rsidRPr="00FB2DED" w:rsidRDefault="00D6524D" w:rsidP="008638B9">
      <w:pPr>
        <w:pStyle w:val="NoSpacing"/>
        <w:contextualSpacing/>
        <w:jc w:val="center"/>
        <w:rPr>
          <w:rFonts w:ascii="Arial" w:hAnsi="Arial" w:cs="Arial"/>
          <w:bCs/>
          <w:noProof/>
          <w:sz w:val="24"/>
          <w:szCs w:val="24"/>
          <w:lang w:val="hr-HR"/>
        </w:rPr>
      </w:pPr>
      <w:r>
        <w:rPr>
          <w:rFonts w:ascii="Arial" w:hAnsi="Arial" w:cs="Arial"/>
          <w:b/>
          <w:noProof/>
          <w:sz w:val="24"/>
          <w:szCs w:val="24"/>
          <w:lang w:val="hr-HR"/>
        </w:rPr>
        <w:t>ИЛ ТОД БАЙДАЛ</w:t>
      </w:r>
      <w:r w:rsidR="008638B9">
        <w:rPr>
          <w:rFonts w:ascii="Arial" w:hAnsi="Arial" w:cs="Arial"/>
          <w:b/>
          <w:noProof/>
          <w:sz w:val="24"/>
          <w:szCs w:val="24"/>
        </w:rPr>
        <w:t xml:space="preserve">, </w:t>
      </w:r>
      <w:r w:rsidR="008638B9">
        <w:rPr>
          <w:rFonts w:ascii="Arial" w:hAnsi="Arial" w:cs="Arial"/>
          <w:b/>
          <w:noProof/>
          <w:sz w:val="24"/>
          <w:szCs w:val="24"/>
          <w:lang w:val="mn-MN"/>
        </w:rPr>
        <w:t xml:space="preserve">ЗАСАГЛАЛЫГ САЙЖРУУЛАХ </w:t>
      </w:r>
      <w:r w:rsidR="009118C5" w:rsidRPr="00EF0273">
        <w:rPr>
          <w:rFonts w:ascii="Arial" w:hAnsi="Arial" w:cs="Arial"/>
          <w:b/>
          <w:noProof/>
          <w:sz w:val="24"/>
          <w:szCs w:val="24"/>
          <w:lang w:val="hr-HR"/>
        </w:rPr>
        <w:t>ТУХАЙ</w:t>
      </w:r>
    </w:p>
    <w:p w14:paraId="0EC52FD1" w14:textId="758D24DC" w:rsidR="00082826" w:rsidRPr="00FB2DED" w:rsidRDefault="00253C9B" w:rsidP="007E251B">
      <w:pPr>
        <w:pStyle w:val="NoSpacing"/>
        <w:contextualSpacing/>
        <w:jc w:val="center"/>
        <w:rPr>
          <w:rFonts w:ascii="Arial" w:hAnsi="Arial" w:cs="Arial"/>
          <w:bCs/>
          <w:noProof/>
          <w:sz w:val="24"/>
          <w:szCs w:val="24"/>
          <w:lang w:val="hr-HR"/>
        </w:rPr>
      </w:pPr>
      <w:r w:rsidRPr="00EF0273">
        <w:rPr>
          <w:rFonts w:ascii="Arial" w:hAnsi="Arial" w:cs="Arial"/>
          <w:b/>
          <w:noProof/>
          <w:sz w:val="24"/>
          <w:szCs w:val="24"/>
          <w:lang w:val="hr-HR"/>
        </w:rPr>
        <w:t>ХУУЛИЙН ТӨСЛИЙН</w:t>
      </w:r>
      <w:r w:rsidR="00253BD2" w:rsidRPr="00EF0273">
        <w:rPr>
          <w:rFonts w:ascii="Arial" w:hAnsi="Arial" w:cs="Arial"/>
          <w:b/>
          <w:noProof/>
          <w:sz w:val="24"/>
          <w:szCs w:val="24"/>
          <w:lang w:val="hr-HR"/>
        </w:rPr>
        <w:t xml:space="preserve"> </w:t>
      </w:r>
      <w:r w:rsidRPr="00EF0273">
        <w:rPr>
          <w:rFonts w:ascii="Arial" w:hAnsi="Arial" w:cs="Arial"/>
          <w:b/>
          <w:noProof/>
          <w:sz w:val="24"/>
          <w:szCs w:val="24"/>
          <w:lang w:val="hr-HR"/>
        </w:rPr>
        <w:t>ҮЗЭЛ БАРИМТЛАЛ</w:t>
      </w:r>
    </w:p>
    <w:p w14:paraId="2223875D" w14:textId="77777777" w:rsidR="00BB2728" w:rsidRPr="00FB2DED" w:rsidRDefault="00BB2728" w:rsidP="007E251B">
      <w:pPr>
        <w:pStyle w:val="NoSpacing"/>
        <w:contextualSpacing/>
        <w:rPr>
          <w:rFonts w:ascii="Arial" w:hAnsi="Arial" w:cs="Arial"/>
          <w:bCs/>
          <w:noProof/>
          <w:sz w:val="24"/>
          <w:szCs w:val="24"/>
          <w:lang w:val="hr-HR"/>
        </w:rPr>
      </w:pPr>
    </w:p>
    <w:p w14:paraId="41DE27C3" w14:textId="05B001A3" w:rsidR="00082826" w:rsidRPr="00FB2DED" w:rsidRDefault="00082826" w:rsidP="007E251B">
      <w:pPr>
        <w:ind w:firstLine="720"/>
        <w:contextualSpacing/>
        <w:jc w:val="both"/>
        <w:rPr>
          <w:rFonts w:ascii="Arial" w:hAnsi="Arial" w:cs="Arial"/>
          <w:bCs/>
          <w:noProof/>
          <w:lang w:val="hr-HR"/>
        </w:rPr>
      </w:pPr>
      <w:r w:rsidRPr="00EF0273">
        <w:rPr>
          <w:rFonts w:ascii="Arial" w:hAnsi="Arial" w:cs="Arial"/>
          <w:b/>
          <w:noProof/>
          <w:lang w:val="hr-HR"/>
        </w:rPr>
        <w:t>Нэг.Хуулийн төсөл боловсруулах болсон үндэслэл, шаардлага</w:t>
      </w:r>
    </w:p>
    <w:p w14:paraId="4C3B767F" w14:textId="77777777" w:rsidR="00027B0A" w:rsidRPr="00FB2DED" w:rsidRDefault="00027B0A" w:rsidP="007E251B">
      <w:pPr>
        <w:contextualSpacing/>
        <w:jc w:val="both"/>
        <w:rPr>
          <w:rFonts w:ascii="Arial" w:hAnsi="Arial" w:cs="Arial"/>
          <w:bCs/>
          <w:noProof/>
          <w:lang w:val="hr-HR"/>
        </w:rPr>
      </w:pPr>
    </w:p>
    <w:p w14:paraId="02A82E19" w14:textId="4C0898A1" w:rsidR="00082826" w:rsidRPr="00FB2DED" w:rsidRDefault="00082826" w:rsidP="007E251B">
      <w:pPr>
        <w:pStyle w:val="NoSpacing"/>
        <w:ind w:firstLine="709"/>
        <w:contextualSpacing/>
        <w:jc w:val="both"/>
        <w:rPr>
          <w:rFonts w:ascii="Arial" w:hAnsi="Arial" w:cs="Arial"/>
          <w:noProof/>
          <w:sz w:val="24"/>
          <w:szCs w:val="24"/>
          <w:lang w:val="hr-HR"/>
        </w:rPr>
      </w:pPr>
      <w:r w:rsidRPr="00EF0273">
        <w:rPr>
          <w:rFonts w:ascii="Arial" w:hAnsi="Arial" w:cs="Arial"/>
          <w:b/>
          <w:bCs/>
          <w:noProof/>
          <w:sz w:val="24"/>
          <w:szCs w:val="24"/>
          <w:lang w:val="hr-HR"/>
        </w:rPr>
        <w:t>1.1.</w:t>
      </w:r>
      <w:r w:rsidR="00253BD2" w:rsidRPr="00EF0273">
        <w:rPr>
          <w:rFonts w:ascii="Arial" w:hAnsi="Arial" w:cs="Arial"/>
          <w:b/>
          <w:bCs/>
          <w:noProof/>
          <w:sz w:val="24"/>
          <w:szCs w:val="24"/>
          <w:lang w:val="hr-HR"/>
        </w:rPr>
        <w:t>Х</w:t>
      </w:r>
      <w:r w:rsidRPr="00EF0273">
        <w:rPr>
          <w:rFonts w:ascii="Arial" w:hAnsi="Arial" w:cs="Arial"/>
          <w:b/>
          <w:bCs/>
          <w:noProof/>
          <w:sz w:val="24"/>
          <w:szCs w:val="24"/>
          <w:lang w:val="hr-HR"/>
        </w:rPr>
        <w:t>ууль зүйн үндэслэл</w:t>
      </w:r>
    </w:p>
    <w:p w14:paraId="26B369DE" w14:textId="77777777" w:rsidR="005B75F2" w:rsidRPr="00FB2DED" w:rsidRDefault="005B75F2" w:rsidP="007E251B">
      <w:pPr>
        <w:pStyle w:val="NoSpacing"/>
        <w:contextualSpacing/>
        <w:jc w:val="both"/>
        <w:rPr>
          <w:rFonts w:ascii="Arial" w:hAnsi="Arial" w:cs="Arial"/>
          <w:noProof/>
          <w:sz w:val="24"/>
          <w:szCs w:val="24"/>
          <w:lang w:val="hr-HR"/>
        </w:rPr>
      </w:pPr>
    </w:p>
    <w:p w14:paraId="12B539EB" w14:textId="3B25FC41" w:rsidR="00EA480D" w:rsidRPr="00EF0273" w:rsidRDefault="00EA480D" w:rsidP="007E251B">
      <w:pPr>
        <w:ind w:firstLine="720"/>
        <w:contextualSpacing/>
        <w:jc w:val="both"/>
        <w:rPr>
          <w:rFonts w:ascii="Arial" w:hAnsi="Arial" w:cs="Arial"/>
          <w:lang w:val="mn-MN"/>
        </w:rPr>
      </w:pPr>
      <w:r w:rsidRPr="00EF0273">
        <w:rPr>
          <w:rFonts w:ascii="Arial" w:hAnsi="Arial" w:cs="Arial"/>
          <w:lang w:val="mn-MN"/>
        </w:rPr>
        <w:t>Монгол Улсын Үндсэн хуульд 2019 оны 11 дүгээр сарын 14-ний өдөр оруулсан нэмэлт, өөрчлөлтөөр Монгол Улсын Үндсэн хуулийн Зургадугаар зүйлийн 2 дахь хэсэгт “</w:t>
      </w:r>
      <w:proofErr w:type="spellStart"/>
      <w:r w:rsidRPr="00EF0273">
        <w:rPr>
          <w:rFonts w:ascii="Arial" w:hAnsi="Arial" w:cs="Arial"/>
        </w:rPr>
        <w:t>Монгол</w:t>
      </w:r>
      <w:proofErr w:type="spellEnd"/>
      <w:r w:rsidRPr="00FB40B2">
        <w:rPr>
          <w:rFonts w:ascii="Arial" w:hAnsi="Arial" w:cs="Arial"/>
          <w:lang w:val="hr-HR"/>
        </w:rPr>
        <w:t xml:space="preserve"> </w:t>
      </w:r>
      <w:proofErr w:type="spellStart"/>
      <w:r w:rsidRPr="00EF0273">
        <w:rPr>
          <w:rFonts w:ascii="Arial" w:hAnsi="Arial" w:cs="Arial"/>
        </w:rPr>
        <w:t>Улсын</w:t>
      </w:r>
      <w:proofErr w:type="spellEnd"/>
      <w:r w:rsidRPr="00FB40B2">
        <w:rPr>
          <w:rFonts w:ascii="Arial" w:hAnsi="Arial" w:cs="Arial"/>
          <w:lang w:val="hr-HR"/>
        </w:rPr>
        <w:t xml:space="preserve"> </w:t>
      </w:r>
      <w:proofErr w:type="spellStart"/>
      <w:r w:rsidRPr="00EF0273">
        <w:rPr>
          <w:rFonts w:ascii="Arial" w:hAnsi="Arial" w:cs="Arial"/>
        </w:rPr>
        <w:t>иргэнд</w:t>
      </w:r>
      <w:proofErr w:type="spellEnd"/>
      <w:r w:rsidRPr="00FB40B2">
        <w:rPr>
          <w:rFonts w:ascii="Arial" w:hAnsi="Arial" w:cs="Arial"/>
          <w:lang w:val="hr-HR"/>
        </w:rPr>
        <w:t xml:space="preserve"> </w:t>
      </w:r>
      <w:proofErr w:type="spellStart"/>
      <w:r w:rsidRPr="00EF0273">
        <w:rPr>
          <w:rFonts w:ascii="Arial" w:hAnsi="Arial" w:cs="Arial"/>
        </w:rPr>
        <w:t>өмчлүүлснээс</w:t>
      </w:r>
      <w:proofErr w:type="spellEnd"/>
      <w:r w:rsidRPr="00FB40B2">
        <w:rPr>
          <w:rFonts w:ascii="Arial" w:hAnsi="Arial" w:cs="Arial"/>
          <w:lang w:val="hr-HR"/>
        </w:rPr>
        <w:t xml:space="preserve"> </w:t>
      </w:r>
      <w:proofErr w:type="spellStart"/>
      <w:r w:rsidRPr="00EF0273">
        <w:rPr>
          <w:rFonts w:ascii="Arial" w:hAnsi="Arial" w:cs="Arial"/>
        </w:rPr>
        <w:t>бусад</w:t>
      </w:r>
      <w:proofErr w:type="spellEnd"/>
      <w:r w:rsidRPr="00FB40B2">
        <w:rPr>
          <w:rFonts w:ascii="Arial" w:hAnsi="Arial" w:cs="Arial"/>
          <w:lang w:val="hr-HR"/>
        </w:rPr>
        <w:t xml:space="preserve"> </w:t>
      </w:r>
      <w:proofErr w:type="spellStart"/>
      <w:r w:rsidRPr="00EF0273">
        <w:rPr>
          <w:rFonts w:ascii="Arial" w:hAnsi="Arial" w:cs="Arial"/>
        </w:rPr>
        <w:t>газар</w:t>
      </w:r>
      <w:proofErr w:type="spellEnd"/>
      <w:r w:rsidRPr="00FB40B2">
        <w:rPr>
          <w:rFonts w:ascii="Arial" w:hAnsi="Arial" w:cs="Arial"/>
          <w:lang w:val="hr-HR"/>
        </w:rPr>
        <w:t xml:space="preserve">, </w:t>
      </w:r>
      <w:proofErr w:type="spellStart"/>
      <w:r w:rsidRPr="00EF0273">
        <w:rPr>
          <w:rFonts w:ascii="Arial" w:hAnsi="Arial" w:cs="Arial"/>
        </w:rPr>
        <w:t>түүнчлэн</w:t>
      </w:r>
      <w:proofErr w:type="spellEnd"/>
      <w:r w:rsidRPr="00FB40B2">
        <w:rPr>
          <w:rFonts w:ascii="Arial" w:hAnsi="Arial" w:cs="Arial"/>
          <w:lang w:val="hr-HR"/>
        </w:rPr>
        <w:t xml:space="preserve"> </w:t>
      </w:r>
      <w:proofErr w:type="spellStart"/>
      <w:r w:rsidRPr="00EF0273">
        <w:rPr>
          <w:rFonts w:ascii="Arial" w:hAnsi="Arial" w:cs="Arial"/>
        </w:rPr>
        <w:t>газрын</w:t>
      </w:r>
      <w:proofErr w:type="spellEnd"/>
      <w:r w:rsidRPr="00FB40B2">
        <w:rPr>
          <w:rFonts w:ascii="Arial" w:hAnsi="Arial" w:cs="Arial"/>
          <w:lang w:val="hr-HR"/>
        </w:rPr>
        <w:t xml:space="preserve"> </w:t>
      </w:r>
      <w:proofErr w:type="spellStart"/>
      <w:r w:rsidRPr="00EF0273">
        <w:rPr>
          <w:rFonts w:ascii="Arial" w:hAnsi="Arial" w:cs="Arial"/>
        </w:rPr>
        <w:t>хэвлий</w:t>
      </w:r>
      <w:proofErr w:type="spellEnd"/>
      <w:r w:rsidRPr="00FB40B2">
        <w:rPr>
          <w:rFonts w:ascii="Arial" w:hAnsi="Arial" w:cs="Arial"/>
          <w:lang w:val="hr-HR"/>
        </w:rPr>
        <w:t xml:space="preserve">, </w:t>
      </w:r>
      <w:proofErr w:type="spellStart"/>
      <w:r w:rsidRPr="00EF0273">
        <w:rPr>
          <w:rFonts w:ascii="Arial" w:hAnsi="Arial" w:cs="Arial"/>
        </w:rPr>
        <w:t>түүний</w:t>
      </w:r>
      <w:proofErr w:type="spellEnd"/>
      <w:r w:rsidRPr="00FB40B2">
        <w:rPr>
          <w:rFonts w:ascii="Arial" w:hAnsi="Arial" w:cs="Arial"/>
          <w:lang w:val="hr-HR"/>
        </w:rPr>
        <w:t xml:space="preserve"> </w:t>
      </w:r>
      <w:proofErr w:type="spellStart"/>
      <w:r w:rsidRPr="00EF0273">
        <w:rPr>
          <w:rFonts w:ascii="Arial" w:hAnsi="Arial" w:cs="Arial"/>
        </w:rPr>
        <w:t>баялаг</w:t>
      </w:r>
      <w:proofErr w:type="spellEnd"/>
      <w:r w:rsidRPr="00FB40B2">
        <w:rPr>
          <w:rFonts w:ascii="Arial" w:hAnsi="Arial" w:cs="Arial"/>
          <w:lang w:val="hr-HR"/>
        </w:rPr>
        <w:t xml:space="preserve">, </w:t>
      </w:r>
      <w:proofErr w:type="spellStart"/>
      <w:r w:rsidRPr="00EF0273">
        <w:rPr>
          <w:rFonts w:ascii="Arial" w:hAnsi="Arial" w:cs="Arial"/>
        </w:rPr>
        <w:t>ой</w:t>
      </w:r>
      <w:proofErr w:type="spellEnd"/>
      <w:r w:rsidRPr="00FB40B2">
        <w:rPr>
          <w:rFonts w:ascii="Arial" w:hAnsi="Arial" w:cs="Arial"/>
          <w:lang w:val="hr-HR"/>
        </w:rPr>
        <w:t xml:space="preserve">, </w:t>
      </w:r>
      <w:proofErr w:type="spellStart"/>
      <w:r w:rsidRPr="00EF0273">
        <w:rPr>
          <w:rFonts w:ascii="Arial" w:hAnsi="Arial" w:cs="Arial"/>
        </w:rPr>
        <w:t>усны</w:t>
      </w:r>
      <w:proofErr w:type="spellEnd"/>
      <w:r w:rsidRPr="00FB40B2">
        <w:rPr>
          <w:rFonts w:ascii="Arial" w:hAnsi="Arial" w:cs="Arial"/>
          <w:lang w:val="hr-HR"/>
        </w:rPr>
        <w:t xml:space="preserve"> </w:t>
      </w:r>
      <w:proofErr w:type="spellStart"/>
      <w:r w:rsidRPr="00EF0273">
        <w:rPr>
          <w:rFonts w:ascii="Arial" w:hAnsi="Arial" w:cs="Arial"/>
        </w:rPr>
        <w:t>нөөц</w:t>
      </w:r>
      <w:proofErr w:type="spellEnd"/>
      <w:r w:rsidRPr="00FB40B2">
        <w:rPr>
          <w:rFonts w:ascii="Arial" w:hAnsi="Arial" w:cs="Arial"/>
          <w:lang w:val="hr-HR"/>
        </w:rPr>
        <w:t xml:space="preserve">, </w:t>
      </w:r>
      <w:proofErr w:type="spellStart"/>
      <w:r w:rsidRPr="00EF0273">
        <w:rPr>
          <w:rFonts w:ascii="Arial" w:hAnsi="Arial" w:cs="Arial"/>
        </w:rPr>
        <w:t>ан</w:t>
      </w:r>
      <w:proofErr w:type="spellEnd"/>
      <w:r w:rsidRPr="00FB40B2">
        <w:rPr>
          <w:rFonts w:ascii="Arial" w:hAnsi="Arial" w:cs="Arial"/>
          <w:lang w:val="hr-HR"/>
        </w:rPr>
        <w:t xml:space="preserve"> </w:t>
      </w:r>
      <w:proofErr w:type="spellStart"/>
      <w:r w:rsidRPr="00EF0273">
        <w:rPr>
          <w:rFonts w:ascii="Arial" w:hAnsi="Arial" w:cs="Arial"/>
        </w:rPr>
        <w:t>амьтан</w:t>
      </w:r>
      <w:proofErr w:type="spellEnd"/>
      <w:r w:rsidRPr="00FB40B2">
        <w:rPr>
          <w:rFonts w:ascii="Arial" w:hAnsi="Arial" w:cs="Arial"/>
          <w:lang w:val="hr-HR"/>
        </w:rPr>
        <w:t xml:space="preserve"> </w:t>
      </w:r>
      <w:proofErr w:type="spellStart"/>
      <w:r w:rsidRPr="00EF0273">
        <w:rPr>
          <w:rFonts w:ascii="Arial" w:hAnsi="Arial" w:cs="Arial"/>
        </w:rPr>
        <w:t>төрийн</w:t>
      </w:r>
      <w:proofErr w:type="spellEnd"/>
      <w:r w:rsidRPr="00FB40B2">
        <w:rPr>
          <w:rFonts w:ascii="Arial" w:hAnsi="Arial" w:cs="Arial"/>
          <w:lang w:val="hr-HR"/>
        </w:rPr>
        <w:t xml:space="preserve"> </w:t>
      </w:r>
      <w:proofErr w:type="spellStart"/>
      <w:r w:rsidRPr="00EF0273">
        <w:rPr>
          <w:rFonts w:ascii="Arial" w:hAnsi="Arial" w:cs="Arial"/>
        </w:rPr>
        <w:t>нийтийн</w:t>
      </w:r>
      <w:proofErr w:type="spellEnd"/>
      <w:r w:rsidRPr="00FB40B2">
        <w:rPr>
          <w:rFonts w:ascii="Arial" w:hAnsi="Arial" w:cs="Arial"/>
          <w:lang w:val="hr-HR"/>
        </w:rPr>
        <w:t xml:space="preserve"> </w:t>
      </w:r>
      <w:proofErr w:type="spellStart"/>
      <w:r w:rsidRPr="00EF0273">
        <w:rPr>
          <w:rFonts w:ascii="Arial" w:hAnsi="Arial" w:cs="Arial"/>
        </w:rPr>
        <w:t>өмч</w:t>
      </w:r>
      <w:proofErr w:type="spellEnd"/>
      <w:r w:rsidRPr="00FB40B2">
        <w:rPr>
          <w:rFonts w:ascii="Arial" w:hAnsi="Arial" w:cs="Arial"/>
          <w:lang w:val="hr-HR"/>
        </w:rPr>
        <w:t xml:space="preserve"> </w:t>
      </w:r>
      <w:proofErr w:type="spellStart"/>
      <w:r w:rsidRPr="00EF0273">
        <w:rPr>
          <w:rFonts w:ascii="Arial" w:hAnsi="Arial" w:cs="Arial"/>
        </w:rPr>
        <w:t>мөн</w:t>
      </w:r>
      <w:proofErr w:type="spellEnd"/>
      <w:r w:rsidRPr="00FB40B2">
        <w:rPr>
          <w:rFonts w:ascii="Arial" w:hAnsi="Arial" w:cs="Arial"/>
          <w:lang w:val="hr-HR"/>
        </w:rPr>
        <w:t xml:space="preserve">. </w:t>
      </w:r>
      <w:proofErr w:type="spellStart"/>
      <w:r w:rsidRPr="00EF0273">
        <w:rPr>
          <w:rFonts w:ascii="Arial" w:hAnsi="Arial" w:cs="Arial"/>
        </w:rPr>
        <w:t>Баи</w:t>
      </w:r>
      <w:proofErr w:type="spellEnd"/>
      <w:r w:rsidRPr="00FB40B2">
        <w:rPr>
          <w:rFonts w:ascii="Arial" w:hAnsi="Arial" w:cs="Arial"/>
          <w:lang w:val="hr-HR"/>
        </w:rPr>
        <w:t>̆</w:t>
      </w:r>
      <w:proofErr w:type="spellStart"/>
      <w:r w:rsidRPr="00EF0273">
        <w:rPr>
          <w:rFonts w:ascii="Arial" w:hAnsi="Arial" w:cs="Arial"/>
        </w:rPr>
        <w:t>галии</w:t>
      </w:r>
      <w:proofErr w:type="spellEnd"/>
      <w:r w:rsidRPr="00FB40B2">
        <w:rPr>
          <w:rFonts w:ascii="Arial" w:hAnsi="Arial" w:cs="Arial"/>
          <w:lang w:val="hr-HR"/>
        </w:rPr>
        <w:t>̆</w:t>
      </w:r>
      <w:r w:rsidRPr="00EF0273">
        <w:rPr>
          <w:rFonts w:ascii="Arial" w:hAnsi="Arial" w:cs="Arial"/>
        </w:rPr>
        <w:t>н</w:t>
      </w:r>
      <w:r w:rsidRPr="00FB40B2">
        <w:rPr>
          <w:rFonts w:ascii="Arial" w:hAnsi="Arial" w:cs="Arial"/>
          <w:lang w:val="hr-HR"/>
        </w:rPr>
        <w:t xml:space="preserve"> </w:t>
      </w:r>
      <w:proofErr w:type="spellStart"/>
      <w:r w:rsidRPr="00EF0273">
        <w:rPr>
          <w:rFonts w:ascii="Arial" w:hAnsi="Arial" w:cs="Arial"/>
        </w:rPr>
        <w:t>баялгии</w:t>
      </w:r>
      <w:proofErr w:type="spellEnd"/>
      <w:r w:rsidRPr="00FB40B2">
        <w:rPr>
          <w:rFonts w:ascii="Arial" w:hAnsi="Arial" w:cs="Arial"/>
          <w:lang w:val="hr-HR"/>
        </w:rPr>
        <w:t>̆</w:t>
      </w:r>
      <w:r w:rsidRPr="00EF0273">
        <w:rPr>
          <w:rFonts w:ascii="Arial" w:hAnsi="Arial" w:cs="Arial"/>
        </w:rPr>
        <w:t>г</w:t>
      </w:r>
      <w:r w:rsidRPr="00FB40B2">
        <w:rPr>
          <w:rFonts w:ascii="Arial" w:hAnsi="Arial" w:cs="Arial"/>
          <w:lang w:val="hr-HR"/>
        </w:rPr>
        <w:t xml:space="preserve"> </w:t>
      </w:r>
      <w:proofErr w:type="spellStart"/>
      <w:r w:rsidRPr="00EF0273">
        <w:rPr>
          <w:rFonts w:ascii="Arial" w:hAnsi="Arial" w:cs="Arial"/>
        </w:rPr>
        <w:t>ашиглах</w:t>
      </w:r>
      <w:proofErr w:type="spellEnd"/>
      <w:r w:rsidRPr="00FB40B2">
        <w:rPr>
          <w:rFonts w:ascii="Arial" w:hAnsi="Arial" w:cs="Arial"/>
          <w:lang w:val="hr-HR"/>
        </w:rPr>
        <w:t xml:space="preserve"> </w:t>
      </w:r>
      <w:proofErr w:type="spellStart"/>
      <w:r w:rsidRPr="00EF0273">
        <w:rPr>
          <w:rFonts w:ascii="Arial" w:hAnsi="Arial" w:cs="Arial"/>
        </w:rPr>
        <w:t>төрии</w:t>
      </w:r>
      <w:proofErr w:type="spellEnd"/>
      <w:r w:rsidRPr="00FB40B2">
        <w:rPr>
          <w:rFonts w:ascii="Arial" w:hAnsi="Arial" w:cs="Arial"/>
          <w:lang w:val="hr-HR"/>
        </w:rPr>
        <w:t>̆</w:t>
      </w:r>
      <w:r w:rsidRPr="00EF0273">
        <w:rPr>
          <w:rFonts w:ascii="Arial" w:hAnsi="Arial" w:cs="Arial"/>
        </w:rPr>
        <w:t>н</w:t>
      </w:r>
      <w:r w:rsidRPr="00FB40B2">
        <w:rPr>
          <w:rFonts w:ascii="Arial" w:hAnsi="Arial" w:cs="Arial"/>
          <w:lang w:val="hr-HR"/>
        </w:rPr>
        <w:t xml:space="preserve"> </w:t>
      </w:r>
      <w:proofErr w:type="spellStart"/>
      <w:r w:rsidRPr="00EF0273">
        <w:rPr>
          <w:rFonts w:ascii="Arial" w:hAnsi="Arial" w:cs="Arial"/>
        </w:rPr>
        <w:t>бодлого</w:t>
      </w:r>
      <w:proofErr w:type="spellEnd"/>
      <w:r w:rsidRPr="00FB40B2">
        <w:rPr>
          <w:rFonts w:ascii="Arial" w:hAnsi="Arial" w:cs="Arial"/>
          <w:lang w:val="hr-HR"/>
        </w:rPr>
        <w:t xml:space="preserve"> </w:t>
      </w:r>
      <w:proofErr w:type="spellStart"/>
      <w:r w:rsidRPr="00EF0273">
        <w:rPr>
          <w:rFonts w:ascii="Arial" w:hAnsi="Arial" w:cs="Arial"/>
        </w:rPr>
        <w:t>нь</w:t>
      </w:r>
      <w:proofErr w:type="spellEnd"/>
      <w:r w:rsidRPr="00FB40B2">
        <w:rPr>
          <w:rFonts w:ascii="Arial" w:hAnsi="Arial" w:cs="Arial"/>
          <w:lang w:val="hr-HR"/>
        </w:rPr>
        <w:t xml:space="preserve"> </w:t>
      </w:r>
      <w:proofErr w:type="spellStart"/>
      <w:r w:rsidRPr="00EF0273">
        <w:rPr>
          <w:rFonts w:ascii="Arial" w:hAnsi="Arial" w:cs="Arial"/>
        </w:rPr>
        <w:t>урт</w:t>
      </w:r>
      <w:proofErr w:type="spellEnd"/>
      <w:r w:rsidRPr="00FB40B2">
        <w:rPr>
          <w:rFonts w:ascii="Arial" w:hAnsi="Arial" w:cs="Arial"/>
          <w:lang w:val="hr-HR"/>
        </w:rPr>
        <w:t xml:space="preserve"> </w:t>
      </w:r>
      <w:proofErr w:type="spellStart"/>
      <w:r w:rsidRPr="00EF0273">
        <w:rPr>
          <w:rFonts w:ascii="Arial" w:hAnsi="Arial" w:cs="Arial"/>
        </w:rPr>
        <w:t>хугацааны</w:t>
      </w:r>
      <w:proofErr w:type="spellEnd"/>
      <w:r w:rsidRPr="00FB40B2">
        <w:rPr>
          <w:rFonts w:ascii="Arial" w:hAnsi="Arial" w:cs="Arial"/>
          <w:lang w:val="hr-HR"/>
        </w:rPr>
        <w:t xml:space="preserve"> </w:t>
      </w:r>
      <w:proofErr w:type="spellStart"/>
      <w:r w:rsidRPr="00EF0273">
        <w:rPr>
          <w:rFonts w:ascii="Arial" w:hAnsi="Arial" w:cs="Arial"/>
        </w:rPr>
        <w:t>хөгжлии</w:t>
      </w:r>
      <w:proofErr w:type="spellEnd"/>
      <w:r w:rsidRPr="00FB40B2">
        <w:rPr>
          <w:rFonts w:ascii="Arial" w:hAnsi="Arial" w:cs="Arial"/>
          <w:lang w:val="hr-HR"/>
        </w:rPr>
        <w:t>̆</w:t>
      </w:r>
      <w:r w:rsidRPr="00EF0273">
        <w:rPr>
          <w:rFonts w:ascii="Arial" w:hAnsi="Arial" w:cs="Arial"/>
        </w:rPr>
        <w:t>н</w:t>
      </w:r>
      <w:r w:rsidRPr="00FB40B2">
        <w:rPr>
          <w:rFonts w:ascii="Arial" w:hAnsi="Arial" w:cs="Arial"/>
          <w:lang w:val="hr-HR"/>
        </w:rPr>
        <w:t xml:space="preserve"> </w:t>
      </w:r>
      <w:proofErr w:type="spellStart"/>
      <w:r w:rsidRPr="00EF0273">
        <w:rPr>
          <w:rFonts w:ascii="Arial" w:hAnsi="Arial" w:cs="Arial"/>
        </w:rPr>
        <w:t>бодлогод</w:t>
      </w:r>
      <w:proofErr w:type="spellEnd"/>
      <w:r w:rsidRPr="00FB40B2">
        <w:rPr>
          <w:rFonts w:ascii="Arial" w:hAnsi="Arial" w:cs="Arial"/>
          <w:lang w:val="hr-HR"/>
        </w:rPr>
        <w:t xml:space="preserve"> </w:t>
      </w:r>
      <w:proofErr w:type="spellStart"/>
      <w:r w:rsidRPr="00EF0273">
        <w:rPr>
          <w:rFonts w:ascii="Arial" w:hAnsi="Arial" w:cs="Arial"/>
        </w:rPr>
        <w:t>тулгуурлаж</w:t>
      </w:r>
      <w:proofErr w:type="spellEnd"/>
      <w:r w:rsidRPr="00FB40B2">
        <w:rPr>
          <w:rFonts w:ascii="Arial" w:hAnsi="Arial" w:cs="Arial"/>
          <w:lang w:val="hr-HR"/>
        </w:rPr>
        <w:t xml:space="preserve">, </w:t>
      </w:r>
      <w:proofErr w:type="spellStart"/>
      <w:r w:rsidRPr="00EF0273">
        <w:rPr>
          <w:rFonts w:ascii="Arial" w:hAnsi="Arial" w:cs="Arial"/>
        </w:rPr>
        <w:t>одоо</w:t>
      </w:r>
      <w:proofErr w:type="spellEnd"/>
      <w:r w:rsidRPr="00FB40B2">
        <w:rPr>
          <w:rFonts w:ascii="Arial" w:hAnsi="Arial" w:cs="Arial"/>
          <w:lang w:val="hr-HR"/>
        </w:rPr>
        <w:t xml:space="preserve"> </w:t>
      </w:r>
      <w:proofErr w:type="spellStart"/>
      <w:r w:rsidRPr="00EF0273">
        <w:rPr>
          <w:rFonts w:ascii="Arial" w:hAnsi="Arial" w:cs="Arial"/>
        </w:rPr>
        <w:t>ба</w:t>
      </w:r>
      <w:proofErr w:type="spellEnd"/>
      <w:r w:rsidRPr="00FB40B2">
        <w:rPr>
          <w:rFonts w:ascii="Arial" w:hAnsi="Arial" w:cs="Arial"/>
          <w:lang w:val="hr-HR"/>
        </w:rPr>
        <w:t xml:space="preserve"> </w:t>
      </w:r>
      <w:proofErr w:type="spellStart"/>
      <w:r w:rsidRPr="00EF0273">
        <w:rPr>
          <w:rFonts w:ascii="Arial" w:hAnsi="Arial" w:cs="Arial"/>
        </w:rPr>
        <w:t>ирээдүи</w:t>
      </w:r>
      <w:proofErr w:type="spellEnd"/>
      <w:r w:rsidRPr="00FB40B2">
        <w:rPr>
          <w:rFonts w:ascii="Arial" w:hAnsi="Arial" w:cs="Arial"/>
          <w:lang w:val="hr-HR"/>
        </w:rPr>
        <w:t xml:space="preserve">̆ </w:t>
      </w:r>
      <w:proofErr w:type="spellStart"/>
      <w:r w:rsidRPr="00EF0273">
        <w:rPr>
          <w:rFonts w:ascii="Arial" w:hAnsi="Arial" w:cs="Arial"/>
        </w:rPr>
        <w:t>үеии</w:t>
      </w:r>
      <w:proofErr w:type="spellEnd"/>
      <w:r w:rsidRPr="00FB40B2">
        <w:rPr>
          <w:rFonts w:ascii="Arial" w:hAnsi="Arial" w:cs="Arial"/>
          <w:lang w:val="hr-HR"/>
        </w:rPr>
        <w:t>̆</w:t>
      </w:r>
      <w:r w:rsidRPr="00EF0273">
        <w:rPr>
          <w:rFonts w:ascii="Arial" w:hAnsi="Arial" w:cs="Arial"/>
        </w:rPr>
        <w:t>н</w:t>
      </w:r>
      <w:r w:rsidRPr="00FB40B2">
        <w:rPr>
          <w:rFonts w:ascii="Arial" w:hAnsi="Arial" w:cs="Arial"/>
          <w:lang w:val="hr-HR"/>
        </w:rPr>
        <w:t xml:space="preserve"> </w:t>
      </w:r>
      <w:proofErr w:type="spellStart"/>
      <w:r w:rsidRPr="00EF0273">
        <w:rPr>
          <w:rFonts w:ascii="Arial" w:hAnsi="Arial" w:cs="Arial"/>
        </w:rPr>
        <w:t>иргэн</w:t>
      </w:r>
      <w:proofErr w:type="spellEnd"/>
      <w:r w:rsidRPr="00FB40B2">
        <w:rPr>
          <w:rFonts w:ascii="Arial" w:hAnsi="Arial" w:cs="Arial"/>
          <w:lang w:val="hr-HR"/>
        </w:rPr>
        <w:t xml:space="preserve"> </w:t>
      </w:r>
      <w:proofErr w:type="spellStart"/>
      <w:r w:rsidRPr="00EF0273">
        <w:rPr>
          <w:rFonts w:ascii="Arial" w:hAnsi="Arial" w:cs="Arial"/>
        </w:rPr>
        <w:t>бүрд</w:t>
      </w:r>
      <w:proofErr w:type="spellEnd"/>
      <w:r w:rsidRPr="00FB40B2">
        <w:rPr>
          <w:rFonts w:ascii="Arial" w:hAnsi="Arial" w:cs="Arial"/>
          <w:lang w:val="hr-HR"/>
        </w:rPr>
        <w:t xml:space="preserve"> </w:t>
      </w:r>
      <w:proofErr w:type="spellStart"/>
      <w:r w:rsidRPr="00EF0273">
        <w:rPr>
          <w:rFonts w:ascii="Arial" w:hAnsi="Arial" w:cs="Arial"/>
        </w:rPr>
        <w:t>эрүүл</w:t>
      </w:r>
      <w:proofErr w:type="spellEnd"/>
      <w:r w:rsidRPr="00FB40B2">
        <w:rPr>
          <w:rFonts w:ascii="Arial" w:hAnsi="Arial" w:cs="Arial"/>
          <w:lang w:val="hr-HR"/>
        </w:rPr>
        <w:t xml:space="preserve">, </w:t>
      </w:r>
      <w:proofErr w:type="spellStart"/>
      <w:r w:rsidRPr="00EF0273">
        <w:rPr>
          <w:rFonts w:ascii="Arial" w:hAnsi="Arial" w:cs="Arial"/>
        </w:rPr>
        <w:t>аюулгүи</w:t>
      </w:r>
      <w:proofErr w:type="spellEnd"/>
      <w:r w:rsidRPr="00FB40B2">
        <w:rPr>
          <w:rFonts w:ascii="Arial" w:hAnsi="Arial" w:cs="Arial"/>
          <w:lang w:val="hr-HR"/>
        </w:rPr>
        <w:t xml:space="preserve">̆ </w:t>
      </w:r>
      <w:proofErr w:type="spellStart"/>
      <w:r w:rsidRPr="00EF0273">
        <w:rPr>
          <w:rFonts w:ascii="Arial" w:hAnsi="Arial" w:cs="Arial"/>
        </w:rPr>
        <w:t>орчинд</w:t>
      </w:r>
      <w:proofErr w:type="spellEnd"/>
      <w:r w:rsidRPr="00FB40B2">
        <w:rPr>
          <w:rFonts w:ascii="Arial" w:hAnsi="Arial" w:cs="Arial"/>
          <w:lang w:val="hr-HR"/>
        </w:rPr>
        <w:t xml:space="preserve"> </w:t>
      </w:r>
      <w:proofErr w:type="spellStart"/>
      <w:r w:rsidRPr="00EF0273">
        <w:rPr>
          <w:rFonts w:ascii="Arial" w:hAnsi="Arial" w:cs="Arial"/>
        </w:rPr>
        <w:t>амьдрах</w:t>
      </w:r>
      <w:proofErr w:type="spellEnd"/>
      <w:r w:rsidRPr="00FB40B2">
        <w:rPr>
          <w:rFonts w:ascii="Arial" w:hAnsi="Arial" w:cs="Arial"/>
          <w:lang w:val="hr-HR"/>
        </w:rPr>
        <w:t xml:space="preserve"> </w:t>
      </w:r>
      <w:proofErr w:type="spellStart"/>
      <w:r w:rsidRPr="00EF0273">
        <w:rPr>
          <w:rFonts w:ascii="Arial" w:hAnsi="Arial" w:cs="Arial"/>
        </w:rPr>
        <w:t>эрхии</w:t>
      </w:r>
      <w:proofErr w:type="spellEnd"/>
      <w:r w:rsidRPr="00FB40B2">
        <w:rPr>
          <w:rFonts w:ascii="Arial" w:hAnsi="Arial" w:cs="Arial"/>
          <w:lang w:val="hr-HR"/>
        </w:rPr>
        <w:t>̆</w:t>
      </w:r>
      <w:r w:rsidRPr="00EF0273">
        <w:rPr>
          <w:rFonts w:ascii="Arial" w:hAnsi="Arial" w:cs="Arial"/>
        </w:rPr>
        <w:t>г</w:t>
      </w:r>
      <w:r w:rsidRPr="00FB40B2">
        <w:rPr>
          <w:rFonts w:ascii="Arial" w:hAnsi="Arial" w:cs="Arial"/>
          <w:lang w:val="hr-HR"/>
        </w:rPr>
        <w:t xml:space="preserve"> </w:t>
      </w:r>
      <w:proofErr w:type="spellStart"/>
      <w:r w:rsidRPr="00EF0273">
        <w:rPr>
          <w:rFonts w:ascii="Arial" w:hAnsi="Arial" w:cs="Arial"/>
        </w:rPr>
        <w:t>нь</w:t>
      </w:r>
      <w:proofErr w:type="spellEnd"/>
      <w:r w:rsidRPr="00FB40B2">
        <w:rPr>
          <w:rFonts w:ascii="Arial" w:hAnsi="Arial" w:cs="Arial"/>
          <w:lang w:val="hr-HR"/>
        </w:rPr>
        <w:t xml:space="preserve"> </w:t>
      </w:r>
      <w:proofErr w:type="spellStart"/>
      <w:r w:rsidRPr="00EF0273">
        <w:rPr>
          <w:rFonts w:ascii="Arial" w:hAnsi="Arial" w:cs="Arial"/>
        </w:rPr>
        <w:t>баталгаажуулах</w:t>
      </w:r>
      <w:proofErr w:type="spellEnd"/>
      <w:r w:rsidRPr="00FB40B2">
        <w:rPr>
          <w:rFonts w:ascii="Arial" w:hAnsi="Arial" w:cs="Arial"/>
          <w:lang w:val="hr-HR"/>
        </w:rPr>
        <w:t xml:space="preserve">, </w:t>
      </w:r>
      <w:proofErr w:type="spellStart"/>
      <w:r w:rsidRPr="00EF0273">
        <w:rPr>
          <w:rFonts w:ascii="Arial" w:hAnsi="Arial" w:cs="Arial"/>
        </w:rPr>
        <w:t>газрын</w:t>
      </w:r>
      <w:proofErr w:type="spellEnd"/>
      <w:r w:rsidRPr="00FB40B2">
        <w:rPr>
          <w:rFonts w:ascii="Arial" w:hAnsi="Arial" w:cs="Arial"/>
          <w:lang w:val="hr-HR"/>
        </w:rPr>
        <w:t xml:space="preserve"> </w:t>
      </w:r>
      <w:proofErr w:type="spellStart"/>
      <w:r w:rsidRPr="00EF0273">
        <w:rPr>
          <w:rFonts w:ascii="Arial" w:hAnsi="Arial" w:cs="Arial"/>
        </w:rPr>
        <w:t>хэвлийн</w:t>
      </w:r>
      <w:proofErr w:type="spellEnd"/>
      <w:r w:rsidRPr="00FB40B2">
        <w:rPr>
          <w:rFonts w:ascii="Arial" w:hAnsi="Arial" w:cs="Arial"/>
          <w:lang w:val="hr-HR"/>
        </w:rPr>
        <w:t xml:space="preserve"> </w:t>
      </w:r>
      <w:proofErr w:type="spellStart"/>
      <w:r w:rsidRPr="00EF0273">
        <w:rPr>
          <w:rFonts w:ascii="Arial" w:hAnsi="Arial" w:cs="Arial"/>
        </w:rPr>
        <w:t>баялгийн</w:t>
      </w:r>
      <w:proofErr w:type="spellEnd"/>
      <w:r w:rsidRPr="00FB40B2">
        <w:rPr>
          <w:rFonts w:ascii="Arial" w:hAnsi="Arial" w:cs="Arial"/>
          <w:lang w:val="hr-HR"/>
        </w:rPr>
        <w:t xml:space="preserve"> </w:t>
      </w:r>
      <w:proofErr w:type="spellStart"/>
      <w:r w:rsidRPr="00EF0273">
        <w:rPr>
          <w:rFonts w:ascii="Arial" w:hAnsi="Arial" w:cs="Arial"/>
        </w:rPr>
        <w:t>үр</w:t>
      </w:r>
      <w:proofErr w:type="spellEnd"/>
      <w:r w:rsidRPr="00FB40B2">
        <w:rPr>
          <w:rFonts w:ascii="Arial" w:hAnsi="Arial" w:cs="Arial"/>
          <w:lang w:val="hr-HR"/>
        </w:rPr>
        <w:t xml:space="preserve"> </w:t>
      </w:r>
      <w:proofErr w:type="spellStart"/>
      <w:r w:rsidRPr="00EF0273">
        <w:rPr>
          <w:rFonts w:ascii="Arial" w:hAnsi="Arial" w:cs="Arial"/>
        </w:rPr>
        <w:t>өгөөжии</w:t>
      </w:r>
      <w:proofErr w:type="spellEnd"/>
      <w:r w:rsidRPr="00FB40B2">
        <w:rPr>
          <w:rFonts w:ascii="Arial" w:hAnsi="Arial" w:cs="Arial"/>
          <w:lang w:val="hr-HR"/>
        </w:rPr>
        <w:t>̆</w:t>
      </w:r>
      <w:r w:rsidRPr="00EF0273">
        <w:rPr>
          <w:rFonts w:ascii="Arial" w:hAnsi="Arial" w:cs="Arial"/>
        </w:rPr>
        <w:t>г</w:t>
      </w:r>
      <w:r w:rsidRPr="00FB40B2">
        <w:rPr>
          <w:rFonts w:ascii="Arial" w:hAnsi="Arial" w:cs="Arial"/>
          <w:lang w:val="hr-HR"/>
        </w:rPr>
        <w:t xml:space="preserve"> </w:t>
      </w:r>
      <w:proofErr w:type="spellStart"/>
      <w:r w:rsidRPr="00EF0273">
        <w:rPr>
          <w:rFonts w:ascii="Arial" w:hAnsi="Arial" w:cs="Arial"/>
        </w:rPr>
        <w:t>Үндэснии</w:t>
      </w:r>
      <w:proofErr w:type="spellEnd"/>
      <w:r w:rsidRPr="00FB40B2">
        <w:rPr>
          <w:rFonts w:ascii="Arial" w:hAnsi="Arial" w:cs="Arial"/>
          <w:lang w:val="hr-HR"/>
        </w:rPr>
        <w:t xml:space="preserve">̆ </w:t>
      </w:r>
      <w:proofErr w:type="spellStart"/>
      <w:r w:rsidRPr="00EF0273">
        <w:rPr>
          <w:rFonts w:ascii="Arial" w:hAnsi="Arial" w:cs="Arial"/>
        </w:rPr>
        <w:t>баялгии</w:t>
      </w:r>
      <w:proofErr w:type="spellEnd"/>
      <w:r w:rsidRPr="00FB40B2">
        <w:rPr>
          <w:rFonts w:ascii="Arial" w:hAnsi="Arial" w:cs="Arial"/>
          <w:lang w:val="hr-HR"/>
        </w:rPr>
        <w:t>̆</w:t>
      </w:r>
      <w:r w:rsidRPr="00EF0273">
        <w:rPr>
          <w:rFonts w:ascii="Arial" w:hAnsi="Arial" w:cs="Arial"/>
        </w:rPr>
        <w:t>н</w:t>
      </w:r>
      <w:r w:rsidRPr="00FB40B2">
        <w:rPr>
          <w:rFonts w:ascii="Arial" w:hAnsi="Arial" w:cs="Arial"/>
          <w:lang w:val="hr-HR"/>
        </w:rPr>
        <w:t xml:space="preserve"> </w:t>
      </w:r>
      <w:proofErr w:type="spellStart"/>
      <w:r w:rsidRPr="00EF0273">
        <w:rPr>
          <w:rFonts w:ascii="Arial" w:hAnsi="Arial" w:cs="Arial"/>
        </w:rPr>
        <w:t>санд</w:t>
      </w:r>
      <w:proofErr w:type="spellEnd"/>
      <w:r w:rsidRPr="00FB40B2">
        <w:rPr>
          <w:rFonts w:ascii="Arial" w:hAnsi="Arial" w:cs="Arial"/>
          <w:lang w:val="hr-HR"/>
        </w:rPr>
        <w:t xml:space="preserve"> </w:t>
      </w:r>
      <w:proofErr w:type="spellStart"/>
      <w:r w:rsidRPr="00EF0273">
        <w:rPr>
          <w:rFonts w:ascii="Arial" w:hAnsi="Arial" w:cs="Arial"/>
        </w:rPr>
        <w:t>төвлөрүүлж</w:t>
      </w:r>
      <w:proofErr w:type="spellEnd"/>
      <w:r w:rsidRPr="00FB40B2">
        <w:rPr>
          <w:rFonts w:ascii="Arial" w:hAnsi="Arial" w:cs="Arial"/>
          <w:lang w:val="hr-HR"/>
        </w:rPr>
        <w:t xml:space="preserve"> </w:t>
      </w:r>
      <w:proofErr w:type="spellStart"/>
      <w:r w:rsidRPr="00EF0273">
        <w:rPr>
          <w:rFonts w:ascii="Arial" w:hAnsi="Arial" w:cs="Arial"/>
        </w:rPr>
        <w:t>тэгш</w:t>
      </w:r>
      <w:proofErr w:type="spellEnd"/>
      <w:r w:rsidRPr="00FB40B2">
        <w:rPr>
          <w:rFonts w:ascii="Arial" w:hAnsi="Arial" w:cs="Arial"/>
          <w:lang w:val="hr-HR"/>
        </w:rPr>
        <w:t xml:space="preserve">, </w:t>
      </w:r>
      <w:proofErr w:type="spellStart"/>
      <w:r w:rsidRPr="00EF0273">
        <w:rPr>
          <w:rFonts w:ascii="Arial" w:hAnsi="Arial" w:cs="Arial"/>
        </w:rPr>
        <w:t>шударга</w:t>
      </w:r>
      <w:proofErr w:type="spellEnd"/>
      <w:r w:rsidRPr="00FB40B2">
        <w:rPr>
          <w:rFonts w:ascii="Arial" w:hAnsi="Arial" w:cs="Arial"/>
          <w:lang w:val="hr-HR"/>
        </w:rPr>
        <w:t xml:space="preserve"> </w:t>
      </w:r>
      <w:proofErr w:type="spellStart"/>
      <w:r w:rsidRPr="00EF0273">
        <w:rPr>
          <w:rFonts w:ascii="Arial" w:hAnsi="Arial" w:cs="Arial"/>
        </w:rPr>
        <w:t>хүртээхэд</w:t>
      </w:r>
      <w:proofErr w:type="spellEnd"/>
      <w:r w:rsidRPr="00FB40B2">
        <w:rPr>
          <w:rFonts w:ascii="Arial" w:hAnsi="Arial" w:cs="Arial"/>
          <w:lang w:val="hr-HR"/>
        </w:rPr>
        <w:t xml:space="preserve"> </w:t>
      </w:r>
      <w:proofErr w:type="spellStart"/>
      <w:r w:rsidRPr="00EF0273">
        <w:rPr>
          <w:rFonts w:ascii="Arial" w:hAnsi="Arial" w:cs="Arial"/>
        </w:rPr>
        <w:t>чиглэнэ</w:t>
      </w:r>
      <w:proofErr w:type="spellEnd"/>
      <w:r w:rsidRPr="00FB40B2">
        <w:rPr>
          <w:rFonts w:ascii="Arial" w:hAnsi="Arial" w:cs="Arial"/>
          <w:lang w:val="hr-HR"/>
        </w:rPr>
        <w:t>.</w:t>
      </w:r>
      <w:r w:rsidRPr="00EF0273">
        <w:rPr>
          <w:rFonts w:ascii="Arial" w:hAnsi="Arial" w:cs="Arial"/>
          <w:lang w:val="mn-MN"/>
        </w:rPr>
        <w:t xml:space="preserve"> Стратегийн ач холбогдол бүхий ашигт малтмалын ордыг ашиглахдаа байгалийн баялаг ард түмний мэдэлд байх зарчимд нийцүүлэн түүний үр өгөөжийн дийлэнх нь ард түмэнд ногдож байх эрх зүйн үндсийг хуулиар тогтооно.” гэж, мөн хуулийн Тавин есдүгээр зүйлийн 2 дахь хэсэгт “Аймаг, нийслэл, сум, дүүргийн иргэдийн Төлөөлөгчдийн хурал хуулиар тогтоосон хязгаарын хүрээнд өмчийн удирдлагыг хэрэгжүүлэх,...эрхтэй.” байхаар хуульчилсан.</w:t>
      </w:r>
    </w:p>
    <w:p w14:paraId="562ABF68" w14:textId="77777777" w:rsidR="00C05155" w:rsidRPr="00EF0273" w:rsidRDefault="00C05155" w:rsidP="007E251B">
      <w:pPr>
        <w:contextualSpacing/>
        <w:jc w:val="both"/>
        <w:rPr>
          <w:rFonts w:ascii="Arial" w:hAnsi="Arial" w:cs="Arial"/>
          <w:lang w:val="mn-MN"/>
        </w:rPr>
      </w:pPr>
    </w:p>
    <w:p w14:paraId="67C1CA30" w14:textId="66290FED" w:rsidR="00C05155" w:rsidRPr="00EF0273" w:rsidRDefault="00C05155" w:rsidP="007E251B">
      <w:pPr>
        <w:ind w:firstLine="720"/>
        <w:contextualSpacing/>
        <w:jc w:val="both"/>
        <w:rPr>
          <w:rFonts w:ascii="Arial" w:hAnsi="Arial" w:cs="Arial"/>
          <w:lang w:val="br-FR"/>
        </w:rPr>
      </w:pPr>
      <w:r w:rsidRPr="00EF0273">
        <w:rPr>
          <w:rFonts w:ascii="Arial" w:hAnsi="Arial" w:cs="Arial"/>
          <w:lang w:val="mn-MN"/>
        </w:rPr>
        <w:t xml:space="preserve">Монгол Улсын Их Хурлын 2020 оны 52 дугаар тогтоолын 2 дугаар хавсралтаар баталсан “Алсын хараа-2050” Монгол Улсын урт хугацааны хөгжлийн бодлогын хүрээнд 2021-2030 онд хэрэгжүүлэх үйл ажиллагааны 5.2.19-д “Төрийн өмчит компанийн засаглалыг сайжруулж, үр ашгийг нэмэгдүүлэн, өмч хувьчлалыг үе шаттай, үр дүнтэй явуулна.” гэж, </w:t>
      </w:r>
      <w:r w:rsidR="00A71989" w:rsidRPr="00EF0273">
        <w:rPr>
          <w:rFonts w:ascii="Arial" w:hAnsi="Arial" w:cs="Arial"/>
          <w:lang w:val="mn-MN"/>
        </w:rPr>
        <w:t xml:space="preserve">Монгол Улсын Их Хурлын 2021 оны 106 дугаар тогтоолын 1 дүгээр хавсралтаар баталсан </w:t>
      </w:r>
      <w:r w:rsidR="00A71989" w:rsidRPr="00EF0273">
        <w:rPr>
          <w:rFonts w:ascii="Arial" w:hAnsi="Arial" w:cs="Arial"/>
          <w:lang w:val="br-FR"/>
        </w:rPr>
        <w:t>“Шинэ сэргэлтийн бодлого”-ийн 6.4-т “Төрийн өмчит аж ахуйн нэгжүүдийн үр ашиг, засаглалыг сайжруулж, олон нийтийн шууд хяналтад оруулах ажлыг зохион байгуулна.” гэж заасан.</w:t>
      </w:r>
    </w:p>
    <w:p w14:paraId="1655C776" w14:textId="77777777" w:rsidR="00270D0C" w:rsidRPr="00EF0273" w:rsidRDefault="00270D0C" w:rsidP="007E251B">
      <w:pPr>
        <w:contextualSpacing/>
        <w:jc w:val="both"/>
        <w:rPr>
          <w:rFonts w:ascii="Arial" w:hAnsi="Arial" w:cs="Arial"/>
          <w:lang w:val="br-FR"/>
        </w:rPr>
      </w:pPr>
    </w:p>
    <w:p w14:paraId="0EFBAFBE" w14:textId="74DE5009" w:rsidR="00270D0C" w:rsidRPr="00EF0273" w:rsidRDefault="00270D0C" w:rsidP="007E251B">
      <w:pPr>
        <w:ind w:firstLine="720"/>
        <w:contextualSpacing/>
        <w:jc w:val="both"/>
        <w:rPr>
          <w:rFonts w:ascii="Arial" w:hAnsi="Arial" w:cs="Arial"/>
          <w:lang w:val="mn-MN"/>
        </w:rPr>
      </w:pPr>
      <w:r w:rsidRPr="00EF0273">
        <w:rPr>
          <w:rFonts w:ascii="Arial" w:hAnsi="Arial" w:cs="Arial"/>
          <w:lang w:val="mn-MN"/>
        </w:rPr>
        <w:t>Монгол Улсын Их Хурлын 2024 оны 21 д</w:t>
      </w:r>
      <w:r w:rsidR="00B46D23">
        <w:rPr>
          <w:rFonts w:ascii="Arial" w:hAnsi="Arial" w:cs="Arial"/>
          <w:lang w:val="mn-MN"/>
        </w:rPr>
        <w:t>ү</w:t>
      </w:r>
      <w:r w:rsidRPr="00EF0273">
        <w:rPr>
          <w:rFonts w:ascii="Arial" w:hAnsi="Arial" w:cs="Arial"/>
          <w:lang w:val="mn-MN"/>
        </w:rPr>
        <w:t>г</w:t>
      </w:r>
      <w:r w:rsidR="00B46D23">
        <w:rPr>
          <w:rFonts w:ascii="Arial" w:hAnsi="Arial" w:cs="Arial"/>
          <w:lang w:val="mn-MN"/>
        </w:rPr>
        <w:t>ээ</w:t>
      </w:r>
      <w:r w:rsidRPr="00EF0273">
        <w:rPr>
          <w:rFonts w:ascii="Arial" w:hAnsi="Arial" w:cs="Arial"/>
          <w:lang w:val="mn-MN"/>
        </w:rPr>
        <w:t>р тогтоол</w:t>
      </w:r>
      <w:r w:rsidR="00B46D23">
        <w:rPr>
          <w:rFonts w:ascii="Arial" w:hAnsi="Arial" w:cs="Arial"/>
          <w:lang w:val="mn-MN"/>
        </w:rPr>
        <w:t>оор</w:t>
      </w:r>
      <w:r w:rsidR="00D6524D">
        <w:rPr>
          <w:rFonts w:ascii="Arial" w:hAnsi="Arial" w:cs="Arial"/>
          <w:lang w:val="mn-MN"/>
        </w:rPr>
        <w:t xml:space="preserve"> </w:t>
      </w:r>
      <w:r w:rsidRPr="00EF0273">
        <w:rPr>
          <w:rFonts w:ascii="Arial" w:hAnsi="Arial" w:cs="Arial"/>
          <w:lang w:val="mn-MN"/>
        </w:rPr>
        <w:t xml:space="preserve">баталсан “Монгол Улсын Засгийн газрын 2024-2028 оны үйл ажиллагааны хөтөлбөр”-т </w:t>
      </w:r>
      <w:r w:rsidR="0092198C" w:rsidRPr="00EF0273">
        <w:rPr>
          <w:rFonts w:ascii="Arial" w:hAnsi="Arial" w:cs="Arial"/>
          <w:lang w:val="mn-MN"/>
        </w:rPr>
        <w:t>төрийн өмчит компанийн засаглалыг сайжруулах зорилтыг тэргүүлэх чиглэл болгон</w:t>
      </w:r>
      <w:r w:rsidRPr="00EF0273">
        <w:rPr>
          <w:rFonts w:ascii="Arial" w:hAnsi="Arial" w:cs="Arial"/>
          <w:lang w:val="mn-MN"/>
        </w:rPr>
        <w:t>,</w:t>
      </w:r>
      <w:r w:rsidR="009403A1" w:rsidRPr="00EF0273">
        <w:rPr>
          <w:rFonts w:ascii="Arial" w:hAnsi="Arial" w:cs="Arial"/>
          <w:lang w:val="mn-MN"/>
        </w:rPr>
        <w:t xml:space="preserve"> тус хөтөлбөрийн</w:t>
      </w:r>
      <w:r w:rsidRPr="00EF0273">
        <w:rPr>
          <w:rFonts w:ascii="Arial" w:hAnsi="Arial" w:cs="Arial"/>
          <w:lang w:val="mn-MN"/>
        </w:rPr>
        <w:t xml:space="preserve"> </w:t>
      </w:r>
      <w:r w:rsidR="00CB73B5" w:rsidRPr="00EF0273">
        <w:rPr>
          <w:rFonts w:ascii="Arial" w:hAnsi="Arial" w:cs="Arial"/>
          <w:lang w:val="mn-MN"/>
        </w:rPr>
        <w:t xml:space="preserve">“ГУРАВ.ЭДИЙН ЗАСГИЙН БОДЛОГО”-ын </w:t>
      </w:r>
      <w:r w:rsidRPr="00EF0273">
        <w:rPr>
          <w:rFonts w:ascii="Arial" w:hAnsi="Arial" w:cs="Arial"/>
          <w:lang w:val="mn-MN"/>
        </w:rPr>
        <w:t xml:space="preserve">3.1.2.4-т “Төрийн болон орон нутгийн өмчит компаниудын засаглал, ил тод байдлыг сайжруулж, олон улсын менежментийн багаар удирдуулж, нээлттэй хувьцаат компани болгон, үр ашиг, баялгийн тэгш хуваарилалтыг нэмэгдүүлнэ.” гэж, </w:t>
      </w:r>
      <w:r w:rsidR="00CB73B5" w:rsidRPr="00EF0273">
        <w:rPr>
          <w:rFonts w:ascii="Arial" w:hAnsi="Arial" w:cs="Arial"/>
          <w:lang w:val="mn-MN"/>
        </w:rPr>
        <w:t xml:space="preserve">“ДӨРӨВ.ХҮНИЙ ЭРХИЙГ ДЭЭДЭЛСЭН ЗАСАГЛАЛЫН БОДЛОГО”-ын 4.1.4.2-т “Төрийн болон орон нутгийн өмчийн удирдлагын нэгдмэл байдлыг хангах, төрийн болон орон нутгийн өмчит аж </w:t>
      </w:r>
      <w:r w:rsidR="00CB73B5" w:rsidRPr="00EF0273">
        <w:rPr>
          <w:rFonts w:ascii="Arial" w:hAnsi="Arial" w:cs="Arial"/>
          <w:lang w:val="mn-MN"/>
        </w:rPr>
        <w:lastRenderedPageBreak/>
        <w:t>ахуйн нэгжийг улс төрөөс хараат бус, нээлттэй, ил тод, зах зээлийн зарчмаар үйл ажиллагаа явуулах тогтолцоог бүрдүүлэх...” гэж тус тус заасан.</w:t>
      </w:r>
    </w:p>
    <w:p w14:paraId="7AF6E378" w14:textId="77777777" w:rsidR="006064A7" w:rsidRPr="00FB40B2" w:rsidRDefault="006064A7" w:rsidP="007E251B">
      <w:pPr>
        <w:contextualSpacing/>
        <w:jc w:val="both"/>
        <w:rPr>
          <w:rFonts w:ascii="Arial" w:hAnsi="Arial" w:cs="Arial"/>
          <w:noProof/>
          <w:lang w:val="br-FR"/>
        </w:rPr>
      </w:pPr>
    </w:p>
    <w:p w14:paraId="32320B85" w14:textId="7303F51D" w:rsidR="008028A3" w:rsidRPr="00FB40B2" w:rsidRDefault="006064A7" w:rsidP="007E251B">
      <w:pPr>
        <w:ind w:firstLine="720"/>
        <w:contextualSpacing/>
        <w:jc w:val="both"/>
        <w:rPr>
          <w:rFonts w:ascii="Arial" w:hAnsi="Arial" w:cs="Arial"/>
          <w:noProof/>
          <w:lang w:val="br-FR"/>
        </w:rPr>
      </w:pPr>
      <w:r w:rsidRPr="00FB40B2">
        <w:rPr>
          <w:rFonts w:ascii="Arial" w:hAnsi="Arial" w:cs="Arial"/>
          <w:noProof/>
          <w:lang w:val="br-FR"/>
        </w:rPr>
        <w:t>Түүнчлэн</w:t>
      </w:r>
      <w:r w:rsidR="00B001EB">
        <w:rPr>
          <w:rFonts w:ascii="Arial" w:hAnsi="Arial" w:cs="Arial"/>
          <w:noProof/>
          <w:lang w:val="br-FR"/>
        </w:rPr>
        <w:t>,</w:t>
      </w:r>
      <w:r w:rsidRPr="00FB40B2">
        <w:rPr>
          <w:rFonts w:ascii="Arial" w:hAnsi="Arial" w:cs="Arial"/>
          <w:noProof/>
          <w:lang w:val="br-FR"/>
        </w:rPr>
        <w:t xml:space="preserve"> Олон улсын эдийн засгийн хамтын ажиллагаа, хөгжлийн байгууллага (OECD)-аас </w:t>
      </w:r>
      <w:r w:rsidR="00191324" w:rsidRPr="00FB40B2">
        <w:rPr>
          <w:rFonts w:ascii="Arial" w:hAnsi="Arial" w:cs="Arial"/>
          <w:noProof/>
          <w:lang w:val="br-FR"/>
        </w:rPr>
        <w:t>гаргадаг</w:t>
      </w:r>
      <w:r w:rsidRPr="00FB40B2">
        <w:rPr>
          <w:rFonts w:ascii="Arial" w:hAnsi="Arial" w:cs="Arial"/>
          <w:noProof/>
          <w:lang w:val="br-FR"/>
        </w:rPr>
        <w:t xml:space="preserve"> </w:t>
      </w:r>
      <w:r w:rsidR="005B4629" w:rsidRPr="00FB40B2">
        <w:rPr>
          <w:rFonts w:ascii="Arial" w:hAnsi="Arial" w:cs="Arial"/>
          <w:noProof/>
          <w:lang w:val="br-FR"/>
        </w:rPr>
        <w:t>Т</w:t>
      </w:r>
      <w:r w:rsidRPr="00FB40B2">
        <w:rPr>
          <w:rFonts w:ascii="Arial" w:hAnsi="Arial" w:cs="Arial"/>
          <w:noProof/>
          <w:lang w:val="br-FR"/>
        </w:rPr>
        <w:t>өрийн өмчит аж ахуйн нэгжийн засаглалын зарчим</w:t>
      </w:r>
      <w:r w:rsidR="00AA3B97" w:rsidRPr="00FB40B2">
        <w:rPr>
          <w:rFonts w:ascii="Arial" w:hAnsi="Arial" w:cs="Arial"/>
          <w:noProof/>
          <w:lang w:val="br-FR"/>
        </w:rPr>
        <w:t>, аргачлалд</w:t>
      </w:r>
      <w:r w:rsidRPr="00FB40B2">
        <w:rPr>
          <w:rFonts w:ascii="Arial" w:hAnsi="Arial" w:cs="Arial"/>
          <w:noProof/>
          <w:lang w:val="br-FR"/>
        </w:rPr>
        <w:t xml:space="preserve"> “Төрийн өмчит аж ахуйн нэгжийн төлөөлөн удирдах зөвлөлийн бие даасан байдлыг хүндэтгэн, төлөөлөн удирдах зөвлөл хариуцлагаа үүрэхийг нь зөвшөөрөх, төрийн өмчит аж ахуйн нэгжийн удирдлаг</w:t>
      </w:r>
      <w:r w:rsidR="0055427F">
        <w:rPr>
          <w:rFonts w:ascii="Arial" w:hAnsi="Arial" w:cs="Arial"/>
          <w:noProof/>
          <w:lang w:val="mn-MN"/>
        </w:rPr>
        <w:t>ын үйл ажиллагаанд хөндлөнгөөс</w:t>
      </w:r>
      <w:r w:rsidRPr="00FB40B2">
        <w:rPr>
          <w:rFonts w:ascii="Arial" w:hAnsi="Arial" w:cs="Arial"/>
          <w:noProof/>
          <w:lang w:val="br-FR"/>
        </w:rPr>
        <w:t xml:space="preserve"> оролцохоос зайлсхийх, төлөөлөн удирдах зөвлөл тодорхойлсон зорилтдоо хүрэхээр хараат бусаар үйл ажиллагаагаа явуулахыг Засгийн газар зөвшөөрөх нь зүйтэй” гэж</w:t>
      </w:r>
      <w:r w:rsidR="00AB00AD" w:rsidRPr="00FB40B2">
        <w:rPr>
          <w:rFonts w:ascii="Arial" w:hAnsi="Arial" w:cs="Arial"/>
          <w:noProof/>
          <w:lang w:val="br-FR"/>
        </w:rPr>
        <w:t>ээ.</w:t>
      </w:r>
    </w:p>
    <w:p w14:paraId="47559715" w14:textId="77777777" w:rsidR="004D7D02" w:rsidRPr="00FB40B2" w:rsidRDefault="004D7D02" w:rsidP="007E251B">
      <w:pPr>
        <w:contextualSpacing/>
        <w:jc w:val="both"/>
        <w:rPr>
          <w:rFonts w:ascii="Arial" w:hAnsi="Arial" w:cs="Arial"/>
          <w:lang w:val="br-FR"/>
        </w:rPr>
      </w:pPr>
    </w:p>
    <w:p w14:paraId="0F1E2C5E" w14:textId="7036BFD4" w:rsidR="008E4B03" w:rsidRPr="00EF0273" w:rsidRDefault="00D637B0" w:rsidP="007E251B">
      <w:pPr>
        <w:ind w:firstLine="720"/>
        <w:contextualSpacing/>
        <w:jc w:val="both"/>
        <w:rPr>
          <w:rFonts w:ascii="Arial" w:hAnsi="Arial" w:cs="Arial"/>
          <w:lang w:val="eu-ES"/>
        </w:rPr>
      </w:pPr>
      <w:proofErr w:type="spellStart"/>
      <w:r w:rsidRPr="00EF0273">
        <w:rPr>
          <w:rFonts w:ascii="Arial" w:hAnsi="Arial" w:cs="Arial"/>
          <w:lang w:val="eu-ES"/>
        </w:rPr>
        <w:t>И</w:t>
      </w:r>
      <w:r w:rsidR="00C222FC" w:rsidRPr="00EF0273">
        <w:rPr>
          <w:rFonts w:ascii="Arial" w:hAnsi="Arial" w:cs="Arial"/>
          <w:lang w:val="eu-ES"/>
        </w:rPr>
        <w:t>йм</w:t>
      </w:r>
      <w:r w:rsidRPr="00EF0273">
        <w:rPr>
          <w:rFonts w:ascii="Arial" w:hAnsi="Arial" w:cs="Arial"/>
          <w:lang w:val="eu-ES"/>
        </w:rPr>
        <w:t>д</w:t>
      </w:r>
      <w:proofErr w:type="spellEnd"/>
      <w:r w:rsidRPr="00EF0273">
        <w:rPr>
          <w:rFonts w:ascii="Arial" w:hAnsi="Arial" w:cs="Arial"/>
          <w:lang w:val="eu-ES"/>
        </w:rPr>
        <w:t xml:space="preserve"> </w:t>
      </w:r>
      <w:proofErr w:type="spellStart"/>
      <w:r w:rsidRPr="00EF0273">
        <w:rPr>
          <w:rFonts w:ascii="Arial" w:hAnsi="Arial" w:cs="Arial"/>
          <w:lang w:val="eu-ES"/>
        </w:rPr>
        <w:t>Монгол</w:t>
      </w:r>
      <w:proofErr w:type="spellEnd"/>
      <w:r w:rsidRPr="00EF0273">
        <w:rPr>
          <w:rFonts w:ascii="Arial" w:hAnsi="Arial" w:cs="Arial"/>
          <w:lang w:val="eu-ES"/>
        </w:rPr>
        <w:t xml:space="preserve"> </w:t>
      </w:r>
      <w:proofErr w:type="spellStart"/>
      <w:r w:rsidRPr="00EF0273">
        <w:rPr>
          <w:rFonts w:ascii="Arial" w:hAnsi="Arial" w:cs="Arial"/>
          <w:lang w:val="eu-ES"/>
        </w:rPr>
        <w:t>Улсын</w:t>
      </w:r>
      <w:proofErr w:type="spellEnd"/>
      <w:r w:rsidRPr="00EF0273">
        <w:rPr>
          <w:rFonts w:ascii="Arial" w:hAnsi="Arial" w:cs="Arial"/>
          <w:lang w:val="eu-ES"/>
        </w:rPr>
        <w:t xml:space="preserve"> </w:t>
      </w:r>
      <w:proofErr w:type="spellStart"/>
      <w:r w:rsidRPr="00EF0273">
        <w:rPr>
          <w:rFonts w:ascii="Arial" w:hAnsi="Arial" w:cs="Arial"/>
          <w:lang w:val="eu-ES"/>
        </w:rPr>
        <w:t>Үндсэн</w:t>
      </w:r>
      <w:proofErr w:type="spellEnd"/>
      <w:r w:rsidRPr="00EF0273">
        <w:rPr>
          <w:rFonts w:ascii="Arial" w:hAnsi="Arial" w:cs="Arial"/>
          <w:lang w:val="eu-ES"/>
        </w:rPr>
        <w:t xml:space="preserve"> </w:t>
      </w:r>
      <w:proofErr w:type="spellStart"/>
      <w:r w:rsidRPr="00EF0273">
        <w:rPr>
          <w:rFonts w:ascii="Arial" w:hAnsi="Arial" w:cs="Arial"/>
          <w:lang w:val="eu-ES"/>
        </w:rPr>
        <w:t>хуул</w:t>
      </w:r>
      <w:r w:rsidR="001E13FE" w:rsidRPr="00EF0273">
        <w:rPr>
          <w:rFonts w:ascii="Arial" w:hAnsi="Arial" w:cs="Arial"/>
          <w:lang w:val="eu-ES"/>
        </w:rPr>
        <w:t>ийн</w:t>
      </w:r>
      <w:proofErr w:type="spellEnd"/>
      <w:r w:rsidR="001E13FE" w:rsidRPr="00EF0273">
        <w:rPr>
          <w:rFonts w:ascii="Arial" w:hAnsi="Arial" w:cs="Arial"/>
          <w:lang w:val="eu-ES"/>
        </w:rPr>
        <w:t xml:space="preserve"> </w:t>
      </w:r>
      <w:proofErr w:type="spellStart"/>
      <w:r w:rsidR="001E13FE" w:rsidRPr="00EF0273">
        <w:rPr>
          <w:rFonts w:ascii="Arial" w:hAnsi="Arial" w:cs="Arial"/>
          <w:lang w:val="eu-ES"/>
        </w:rPr>
        <w:t>хэрэгжилтийг</w:t>
      </w:r>
      <w:proofErr w:type="spellEnd"/>
      <w:r w:rsidR="001E13FE" w:rsidRPr="00EF0273">
        <w:rPr>
          <w:rFonts w:ascii="Arial" w:hAnsi="Arial" w:cs="Arial"/>
          <w:lang w:val="eu-ES"/>
        </w:rPr>
        <w:t xml:space="preserve"> </w:t>
      </w:r>
      <w:proofErr w:type="spellStart"/>
      <w:r w:rsidR="001E13FE" w:rsidRPr="00EF0273">
        <w:rPr>
          <w:rFonts w:ascii="Arial" w:hAnsi="Arial" w:cs="Arial"/>
          <w:lang w:val="eu-ES"/>
        </w:rPr>
        <w:t>хангах</w:t>
      </w:r>
      <w:proofErr w:type="spellEnd"/>
      <w:r w:rsidR="001E13FE" w:rsidRPr="00EF0273">
        <w:rPr>
          <w:rFonts w:ascii="Arial" w:hAnsi="Arial" w:cs="Arial"/>
          <w:lang w:val="eu-ES"/>
        </w:rPr>
        <w:t xml:space="preserve"> </w:t>
      </w:r>
      <w:proofErr w:type="spellStart"/>
      <w:r w:rsidR="001E13FE" w:rsidRPr="00EF0273">
        <w:rPr>
          <w:rFonts w:ascii="Arial" w:hAnsi="Arial" w:cs="Arial"/>
          <w:lang w:val="eu-ES"/>
        </w:rPr>
        <w:t>хүрээнд</w:t>
      </w:r>
      <w:proofErr w:type="spellEnd"/>
      <w:r w:rsidR="001E13FE" w:rsidRPr="00EF0273">
        <w:rPr>
          <w:rFonts w:ascii="Arial" w:hAnsi="Arial" w:cs="Arial"/>
          <w:lang w:val="eu-ES"/>
        </w:rPr>
        <w:t xml:space="preserve"> </w:t>
      </w:r>
      <w:proofErr w:type="spellStart"/>
      <w:r w:rsidR="001E13FE" w:rsidRPr="00EF0273">
        <w:rPr>
          <w:rFonts w:ascii="Arial" w:hAnsi="Arial" w:cs="Arial"/>
          <w:lang w:val="eu-ES"/>
        </w:rPr>
        <w:t>батлагдсан</w:t>
      </w:r>
      <w:proofErr w:type="spellEnd"/>
      <w:r w:rsidR="000777B8" w:rsidRPr="00EF0273">
        <w:rPr>
          <w:rFonts w:ascii="Arial" w:hAnsi="Arial" w:cs="Arial"/>
          <w:lang w:val="eu-ES"/>
        </w:rPr>
        <w:t xml:space="preserve"> </w:t>
      </w:r>
      <w:proofErr w:type="spellStart"/>
      <w:r w:rsidR="000777B8" w:rsidRPr="00EF0273">
        <w:rPr>
          <w:rFonts w:ascii="Arial" w:hAnsi="Arial" w:cs="Arial"/>
          <w:lang w:val="eu-ES"/>
        </w:rPr>
        <w:t>Үндэсний</w:t>
      </w:r>
      <w:proofErr w:type="spellEnd"/>
      <w:r w:rsidR="000777B8" w:rsidRPr="00EF0273">
        <w:rPr>
          <w:rFonts w:ascii="Arial" w:hAnsi="Arial" w:cs="Arial"/>
          <w:lang w:val="eu-ES"/>
        </w:rPr>
        <w:t xml:space="preserve"> </w:t>
      </w:r>
      <w:proofErr w:type="spellStart"/>
      <w:r w:rsidR="000777B8" w:rsidRPr="00EF0273">
        <w:rPr>
          <w:rFonts w:ascii="Arial" w:hAnsi="Arial" w:cs="Arial"/>
          <w:lang w:val="eu-ES"/>
        </w:rPr>
        <w:t>баялгийн</w:t>
      </w:r>
      <w:proofErr w:type="spellEnd"/>
      <w:r w:rsidR="000777B8" w:rsidRPr="00EF0273">
        <w:rPr>
          <w:rFonts w:ascii="Arial" w:hAnsi="Arial" w:cs="Arial"/>
          <w:lang w:val="eu-ES"/>
        </w:rPr>
        <w:t xml:space="preserve"> </w:t>
      </w:r>
      <w:proofErr w:type="spellStart"/>
      <w:r w:rsidR="000777B8" w:rsidRPr="00EF0273">
        <w:rPr>
          <w:rFonts w:ascii="Arial" w:hAnsi="Arial" w:cs="Arial"/>
          <w:lang w:val="eu-ES"/>
        </w:rPr>
        <w:t>сангийн</w:t>
      </w:r>
      <w:proofErr w:type="spellEnd"/>
      <w:r w:rsidR="000777B8" w:rsidRPr="00EF0273">
        <w:rPr>
          <w:rFonts w:ascii="Arial" w:hAnsi="Arial" w:cs="Arial"/>
          <w:lang w:val="eu-ES"/>
        </w:rPr>
        <w:t xml:space="preserve"> </w:t>
      </w:r>
      <w:proofErr w:type="spellStart"/>
      <w:r w:rsidR="000777B8" w:rsidRPr="00EF0273">
        <w:rPr>
          <w:rFonts w:ascii="Arial" w:hAnsi="Arial" w:cs="Arial"/>
          <w:lang w:val="eu-ES"/>
        </w:rPr>
        <w:t>тухай</w:t>
      </w:r>
      <w:proofErr w:type="spellEnd"/>
      <w:r w:rsidR="000777B8" w:rsidRPr="00EF0273">
        <w:rPr>
          <w:rFonts w:ascii="Arial" w:hAnsi="Arial" w:cs="Arial"/>
          <w:lang w:val="eu-ES"/>
        </w:rPr>
        <w:t xml:space="preserve"> </w:t>
      </w:r>
      <w:proofErr w:type="spellStart"/>
      <w:r w:rsidR="000777B8" w:rsidRPr="00EF0273">
        <w:rPr>
          <w:rFonts w:ascii="Arial" w:hAnsi="Arial" w:cs="Arial"/>
          <w:lang w:val="eu-ES"/>
        </w:rPr>
        <w:t>хуульд</w:t>
      </w:r>
      <w:proofErr w:type="spellEnd"/>
      <w:r w:rsidR="00586998" w:rsidRPr="00EF0273">
        <w:rPr>
          <w:rFonts w:ascii="Arial" w:hAnsi="Arial" w:cs="Arial"/>
          <w:lang w:val="eu-ES"/>
        </w:rPr>
        <w:t xml:space="preserve"> </w:t>
      </w:r>
      <w:proofErr w:type="spellStart"/>
      <w:r w:rsidR="00586998" w:rsidRPr="00EF0273">
        <w:rPr>
          <w:rFonts w:ascii="Arial" w:hAnsi="Arial" w:cs="Arial"/>
          <w:lang w:val="eu-ES"/>
        </w:rPr>
        <w:t>заас</w:t>
      </w:r>
      <w:r w:rsidR="00C02A14" w:rsidRPr="00EF0273">
        <w:rPr>
          <w:rFonts w:ascii="Arial" w:hAnsi="Arial" w:cs="Arial"/>
          <w:lang w:val="eu-ES"/>
        </w:rPr>
        <w:t>ны</w:t>
      </w:r>
      <w:proofErr w:type="spellEnd"/>
      <w:r w:rsidR="00C02A14" w:rsidRPr="00EF0273">
        <w:rPr>
          <w:rFonts w:ascii="Arial" w:hAnsi="Arial" w:cs="Arial"/>
          <w:lang w:val="eu-ES"/>
        </w:rPr>
        <w:t xml:space="preserve"> </w:t>
      </w:r>
      <w:proofErr w:type="spellStart"/>
      <w:r w:rsidR="00C02A14" w:rsidRPr="00EF0273">
        <w:rPr>
          <w:rFonts w:ascii="Arial" w:hAnsi="Arial" w:cs="Arial"/>
          <w:lang w:val="eu-ES"/>
        </w:rPr>
        <w:t>дагуу</w:t>
      </w:r>
      <w:proofErr w:type="spellEnd"/>
      <w:r w:rsidR="00C02A14" w:rsidRPr="00EF0273">
        <w:rPr>
          <w:rFonts w:ascii="Arial" w:hAnsi="Arial" w:cs="Arial"/>
          <w:lang w:val="eu-ES"/>
        </w:rPr>
        <w:t xml:space="preserve"> </w:t>
      </w:r>
      <w:proofErr w:type="spellStart"/>
      <w:r w:rsidR="00A51A0D" w:rsidRPr="00EF0273">
        <w:rPr>
          <w:rFonts w:ascii="Arial" w:hAnsi="Arial" w:cs="Arial"/>
          <w:lang w:val="eu-ES"/>
        </w:rPr>
        <w:t>уул</w:t>
      </w:r>
      <w:proofErr w:type="spellEnd"/>
      <w:r w:rsidR="00A51A0D" w:rsidRPr="00EF0273">
        <w:rPr>
          <w:rFonts w:ascii="Arial" w:hAnsi="Arial" w:cs="Arial"/>
          <w:lang w:val="eu-ES"/>
        </w:rPr>
        <w:t xml:space="preserve"> </w:t>
      </w:r>
      <w:proofErr w:type="spellStart"/>
      <w:r w:rsidR="00A51A0D" w:rsidRPr="00EF0273">
        <w:rPr>
          <w:rFonts w:ascii="Arial" w:hAnsi="Arial" w:cs="Arial"/>
          <w:lang w:val="eu-ES"/>
        </w:rPr>
        <w:t>уурхайн</w:t>
      </w:r>
      <w:proofErr w:type="spellEnd"/>
      <w:r w:rsidR="00A51A0D" w:rsidRPr="00EF0273">
        <w:rPr>
          <w:rFonts w:ascii="Arial" w:hAnsi="Arial" w:cs="Arial"/>
          <w:lang w:val="eu-ES"/>
        </w:rPr>
        <w:t xml:space="preserve"> </w:t>
      </w:r>
      <w:proofErr w:type="spellStart"/>
      <w:r w:rsidR="00A51A0D" w:rsidRPr="00EF0273">
        <w:rPr>
          <w:rFonts w:ascii="Arial" w:hAnsi="Arial" w:cs="Arial"/>
          <w:lang w:val="eu-ES"/>
        </w:rPr>
        <w:t>олборлолт</w:t>
      </w:r>
      <w:proofErr w:type="spellEnd"/>
      <w:r w:rsidR="00A51A0D" w:rsidRPr="00EF0273">
        <w:rPr>
          <w:rFonts w:ascii="Arial" w:hAnsi="Arial" w:cs="Arial"/>
          <w:lang w:val="eu-ES"/>
        </w:rPr>
        <w:t xml:space="preserve">, </w:t>
      </w:r>
      <w:proofErr w:type="spellStart"/>
      <w:r w:rsidR="00A51A0D" w:rsidRPr="00EF0273">
        <w:rPr>
          <w:rFonts w:ascii="Arial" w:hAnsi="Arial" w:cs="Arial"/>
          <w:lang w:val="eu-ES"/>
        </w:rPr>
        <w:t>ашигт</w:t>
      </w:r>
      <w:proofErr w:type="spellEnd"/>
      <w:r w:rsidR="00A51A0D" w:rsidRPr="00EF0273">
        <w:rPr>
          <w:rFonts w:ascii="Arial" w:hAnsi="Arial" w:cs="Arial"/>
          <w:lang w:val="eu-ES"/>
        </w:rPr>
        <w:t xml:space="preserve"> </w:t>
      </w:r>
      <w:proofErr w:type="spellStart"/>
      <w:r w:rsidR="00A51A0D" w:rsidRPr="00EF0273">
        <w:rPr>
          <w:rFonts w:ascii="Arial" w:hAnsi="Arial" w:cs="Arial"/>
          <w:lang w:val="eu-ES"/>
        </w:rPr>
        <w:t>малтмалын</w:t>
      </w:r>
      <w:proofErr w:type="spellEnd"/>
      <w:r w:rsidR="00A51A0D" w:rsidRPr="00EF0273">
        <w:rPr>
          <w:rFonts w:ascii="Arial" w:hAnsi="Arial" w:cs="Arial"/>
          <w:lang w:val="eu-ES"/>
        </w:rPr>
        <w:t xml:space="preserve"> </w:t>
      </w:r>
      <w:proofErr w:type="spellStart"/>
      <w:r w:rsidR="00A51A0D" w:rsidRPr="00EF0273">
        <w:rPr>
          <w:rFonts w:ascii="Arial" w:hAnsi="Arial" w:cs="Arial"/>
          <w:lang w:val="eu-ES"/>
        </w:rPr>
        <w:t>боловсруулах</w:t>
      </w:r>
      <w:proofErr w:type="spellEnd"/>
      <w:r w:rsidR="00A51A0D" w:rsidRPr="00EF0273">
        <w:rPr>
          <w:rFonts w:ascii="Arial" w:hAnsi="Arial" w:cs="Arial"/>
          <w:lang w:val="eu-ES"/>
        </w:rPr>
        <w:t xml:space="preserve"> </w:t>
      </w:r>
      <w:proofErr w:type="spellStart"/>
      <w:r w:rsidR="00A51A0D" w:rsidRPr="00EF0273">
        <w:rPr>
          <w:rFonts w:ascii="Arial" w:hAnsi="Arial" w:cs="Arial"/>
          <w:lang w:val="eu-ES"/>
        </w:rPr>
        <w:t>салбарын</w:t>
      </w:r>
      <w:proofErr w:type="spellEnd"/>
      <w:r w:rsidR="00A51A0D" w:rsidRPr="00EF0273">
        <w:rPr>
          <w:rFonts w:ascii="Arial" w:hAnsi="Arial" w:cs="Arial"/>
          <w:lang w:val="eu-ES"/>
        </w:rPr>
        <w:t xml:space="preserve"> </w:t>
      </w:r>
      <w:proofErr w:type="spellStart"/>
      <w:r w:rsidR="00A51A0D" w:rsidRPr="00EF0273">
        <w:rPr>
          <w:rFonts w:ascii="Arial" w:hAnsi="Arial" w:cs="Arial"/>
          <w:lang w:val="eu-ES"/>
        </w:rPr>
        <w:t>төрийн</w:t>
      </w:r>
      <w:proofErr w:type="spellEnd"/>
      <w:r w:rsidR="00A51A0D" w:rsidRPr="00EF0273">
        <w:rPr>
          <w:rFonts w:ascii="Arial" w:hAnsi="Arial" w:cs="Arial"/>
          <w:lang w:val="eu-ES"/>
        </w:rPr>
        <w:t xml:space="preserve"> </w:t>
      </w:r>
      <w:proofErr w:type="spellStart"/>
      <w:r w:rsidR="00A51A0D" w:rsidRPr="00EF0273">
        <w:rPr>
          <w:rFonts w:ascii="Arial" w:hAnsi="Arial" w:cs="Arial"/>
          <w:lang w:val="eu-ES"/>
        </w:rPr>
        <w:t>өмчит</w:t>
      </w:r>
      <w:proofErr w:type="spellEnd"/>
      <w:r w:rsidR="00A51A0D" w:rsidRPr="00EF0273">
        <w:rPr>
          <w:rFonts w:ascii="Arial" w:hAnsi="Arial" w:cs="Arial"/>
          <w:lang w:val="eu-ES"/>
        </w:rPr>
        <w:t xml:space="preserve"> </w:t>
      </w:r>
      <w:proofErr w:type="spellStart"/>
      <w:r w:rsidR="00A51A0D" w:rsidRPr="00EF0273">
        <w:rPr>
          <w:rFonts w:ascii="Arial" w:hAnsi="Arial" w:cs="Arial"/>
          <w:lang w:val="eu-ES"/>
        </w:rPr>
        <w:t>болон</w:t>
      </w:r>
      <w:proofErr w:type="spellEnd"/>
      <w:r w:rsidR="00A51A0D" w:rsidRPr="00EF0273">
        <w:rPr>
          <w:rFonts w:ascii="Arial" w:hAnsi="Arial" w:cs="Arial"/>
          <w:lang w:val="eu-ES"/>
        </w:rPr>
        <w:t xml:space="preserve"> </w:t>
      </w:r>
      <w:proofErr w:type="spellStart"/>
      <w:r w:rsidR="00A51A0D" w:rsidRPr="00EF0273">
        <w:rPr>
          <w:rFonts w:ascii="Arial" w:hAnsi="Arial" w:cs="Arial"/>
          <w:lang w:val="eu-ES"/>
        </w:rPr>
        <w:t>төрийн</w:t>
      </w:r>
      <w:proofErr w:type="spellEnd"/>
      <w:r w:rsidR="00A51A0D" w:rsidRPr="00EF0273">
        <w:rPr>
          <w:rFonts w:ascii="Arial" w:hAnsi="Arial" w:cs="Arial"/>
          <w:lang w:val="eu-ES"/>
        </w:rPr>
        <w:t xml:space="preserve"> </w:t>
      </w:r>
      <w:proofErr w:type="spellStart"/>
      <w:r w:rsidR="00A51A0D" w:rsidRPr="00EF0273">
        <w:rPr>
          <w:rFonts w:ascii="Arial" w:hAnsi="Arial" w:cs="Arial"/>
          <w:lang w:val="eu-ES"/>
        </w:rPr>
        <w:t>өмчийн</w:t>
      </w:r>
      <w:proofErr w:type="spellEnd"/>
      <w:r w:rsidR="00A51A0D" w:rsidRPr="00EF0273">
        <w:rPr>
          <w:rFonts w:ascii="Arial" w:hAnsi="Arial" w:cs="Arial"/>
          <w:lang w:val="eu-ES"/>
        </w:rPr>
        <w:t xml:space="preserve"> </w:t>
      </w:r>
      <w:proofErr w:type="spellStart"/>
      <w:r w:rsidR="00A51A0D" w:rsidRPr="00EF0273">
        <w:rPr>
          <w:rFonts w:ascii="Arial" w:hAnsi="Arial" w:cs="Arial"/>
          <w:lang w:val="eu-ES"/>
        </w:rPr>
        <w:t>оролцоотой</w:t>
      </w:r>
      <w:proofErr w:type="spellEnd"/>
      <w:r w:rsidR="00A51A0D" w:rsidRPr="00EF0273">
        <w:rPr>
          <w:rFonts w:ascii="Arial" w:hAnsi="Arial" w:cs="Arial"/>
          <w:lang w:val="eu-ES"/>
        </w:rPr>
        <w:t xml:space="preserve"> </w:t>
      </w:r>
      <w:proofErr w:type="spellStart"/>
      <w:r w:rsidR="00A51A0D" w:rsidRPr="00EF0273">
        <w:rPr>
          <w:rFonts w:ascii="Arial" w:hAnsi="Arial" w:cs="Arial"/>
          <w:lang w:val="eu-ES"/>
        </w:rPr>
        <w:t>хуулийн</w:t>
      </w:r>
      <w:proofErr w:type="spellEnd"/>
      <w:r w:rsidR="00A51A0D" w:rsidRPr="00EF0273">
        <w:rPr>
          <w:rFonts w:ascii="Arial" w:hAnsi="Arial" w:cs="Arial"/>
          <w:lang w:val="eu-ES"/>
        </w:rPr>
        <w:t xml:space="preserve"> </w:t>
      </w:r>
      <w:proofErr w:type="spellStart"/>
      <w:r w:rsidR="00A51A0D" w:rsidRPr="00EF0273">
        <w:rPr>
          <w:rFonts w:ascii="Arial" w:hAnsi="Arial" w:cs="Arial"/>
          <w:lang w:val="eu-ES"/>
        </w:rPr>
        <w:t>этгээд</w:t>
      </w:r>
      <w:proofErr w:type="spellEnd"/>
      <w:r w:rsidR="00A51A0D" w:rsidRPr="00EF0273">
        <w:rPr>
          <w:rFonts w:ascii="Arial" w:hAnsi="Arial" w:cs="Arial"/>
          <w:lang w:val="eu-ES"/>
        </w:rPr>
        <w:t xml:space="preserve"> </w:t>
      </w:r>
      <w:proofErr w:type="spellStart"/>
      <w:r w:rsidR="00A51A0D" w:rsidRPr="00EF0273">
        <w:rPr>
          <w:rFonts w:ascii="Arial" w:hAnsi="Arial" w:cs="Arial"/>
          <w:lang w:val="eu-ES"/>
        </w:rPr>
        <w:t>дэх</w:t>
      </w:r>
      <w:proofErr w:type="spellEnd"/>
      <w:r w:rsidR="00A51A0D" w:rsidRPr="00EF0273">
        <w:rPr>
          <w:rFonts w:ascii="Arial" w:hAnsi="Arial" w:cs="Arial"/>
          <w:lang w:val="eu-ES"/>
        </w:rPr>
        <w:t xml:space="preserve"> </w:t>
      </w:r>
      <w:proofErr w:type="spellStart"/>
      <w:r w:rsidR="00A51A0D" w:rsidRPr="00EF0273">
        <w:rPr>
          <w:rFonts w:ascii="Arial" w:hAnsi="Arial" w:cs="Arial"/>
          <w:lang w:val="eu-ES"/>
        </w:rPr>
        <w:t>төрийн</w:t>
      </w:r>
      <w:proofErr w:type="spellEnd"/>
      <w:r w:rsidR="00A51A0D" w:rsidRPr="00EF0273">
        <w:rPr>
          <w:rFonts w:ascii="Arial" w:hAnsi="Arial" w:cs="Arial"/>
          <w:lang w:val="eu-ES"/>
        </w:rPr>
        <w:t xml:space="preserve"> </w:t>
      </w:r>
      <w:proofErr w:type="spellStart"/>
      <w:r w:rsidR="00A51A0D" w:rsidRPr="00EF0273">
        <w:rPr>
          <w:rFonts w:ascii="Arial" w:hAnsi="Arial" w:cs="Arial"/>
          <w:lang w:val="eu-ES"/>
        </w:rPr>
        <w:t>эзэмших</w:t>
      </w:r>
      <w:proofErr w:type="spellEnd"/>
      <w:r w:rsidR="00A51A0D" w:rsidRPr="00EF0273">
        <w:rPr>
          <w:rFonts w:ascii="Arial" w:hAnsi="Arial" w:cs="Arial"/>
          <w:lang w:val="eu-ES"/>
        </w:rPr>
        <w:t xml:space="preserve"> </w:t>
      </w:r>
      <w:proofErr w:type="spellStart"/>
      <w:r w:rsidR="00A51A0D" w:rsidRPr="00EF0273">
        <w:rPr>
          <w:rFonts w:ascii="Arial" w:hAnsi="Arial" w:cs="Arial"/>
          <w:lang w:val="eu-ES"/>
        </w:rPr>
        <w:t>хувьцаа</w:t>
      </w:r>
      <w:proofErr w:type="spellEnd"/>
      <w:r w:rsidR="00A51A0D" w:rsidRPr="00EF0273">
        <w:rPr>
          <w:rFonts w:ascii="Arial" w:hAnsi="Arial" w:cs="Arial"/>
          <w:lang w:val="eu-ES"/>
        </w:rPr>
        <w:t xml:space="preserve"> 34 </w:t>
      </w:r>
      <w:proofErr w:type="spellStart"/>
      <w:r w:rsidR="00A51A0D" w:rsidRPr="00EF0273">
        <w:rPr>
          <w:rFonts w:ascii="Arial" w:hAnsi="Arial" w:cs="Arial"/>
          <w:lang w:val="eu-ES"/>
        </w:rPr>
        <w:t>хувь</w:t>
      </w:r>
      <w:proofErr w:type="spellEnd"/>
      <w:r w:rsidR="00A51A0D" w:rsidRPr="00EF0273">
        <w:rPr>
          <w:rFonts w:ascii="Arial" w:hAnsi="Arial" w:cs="Arial"/>
          <w:lang w:val="eu-ES"/>
        </w:rPr>
        <w:t xml:space="preserve"> </w:t>
      </w:r>
      <w:proofErr w:type="spellStart"/>
      <w:r w:rsidR="00A51A0D" w:rsidRPr="00EF0273">
        <w:rPr>
          <w:rFonts w:ascii="Arial" w:hAnsi="Arial" w:cs="Arial"/>
          <w:lang w:val="eu-ES"/>
        </w:rPr>
        <w:t>хүртэлх</w:t>
      </w:r>
      <w:proofErr w:type="spellEnd"/>
      <w:r w:rsidR="00A51A0D" w:rsidRPr="00EF0273">
        <w:rPr>
          <w:rFonts w:ascii="Arial" w:hAnsi="Arial" w:cs="Arial"/>
          <w:lang w:val="eu-ES"/>
        </w:rPr>
        <w:t xml:space="preserve"> </w:t>
      </w:r>
      <w:proofErr w:type="spellStart"/>
      <w:r w:rsidR="00A51A0D" w:rsidRPr="00EF0273">
        <w:rPr>
          <w:rFonts w:ascii="Arial" w:hAnsi="Arial" w:cs="Arial"/>
          <w:lang w:val="eu-ES"/>
        </w:rPr>
        <w:t>бол</w:t>
      </w:r>
      <w:proofErr w:type="spellEnd"/>
      <w:r w:rsidR="00A51A0D" w:rsidRPr="00EF0273">
        <w:rPr>
          <w:rFonts w:ascii="Arial" w:hAnsi="Arial" w:cs="Arial"/>
          <w:lang w:val="eu-ES"/>
        </w:rPr>
        <w:t xml:space="preserve"> </w:t>
      </w:r>
      <w:proofErr w:type="spellStart"/>
      <w:r w:rsidR="00A51A0D" w:rsidRPr="00EF0273">
        <w:rPr>
          <w:rFonts w:ascii="Arial" w:hAnsi="Arial" w:cs="Arial"/>
          <w:lang w:val="eu-ES"/>
        </w:rPr>
        <w:t>түүний</w:t>
      </w:r>
      <w:proofErr w:type="spellEnd"/>
      <w:r w:rsidR="00A51A0D" w:rsidRPr="00EF0273">
        <w:rPr>
          <w:rFonts w:ascii="Arial" w:hAnsi="Arial" w:cs="Arial"/>
          <w:lang w:val="eu-ES"/>
        </w:rPr>
        <w:t xml:space="preserve"> </w:t>
      </w:r>
      <w:proofErr w:type="spellStart"/>
      <w:r w:rsidR="00A51A0D" w:rsidRPr="00EF0273">
        <w:rPr>
          <w:rFonts w:ascii="Arial" w:hAnsi="Arial" w:cs="Arial"/>
          <w:lang w:val="eu-ES"/>
        </w:rPr>
        <w:t>төрийн</w:t>
      </w:r>
      <w:proofErr w:type="spellEnd"/>
      <w:r w:rsidR="00A51A0D" w:rsidRPr="00EF0273">
        <w:rPr>
          <w:rFonts w:ascii="Arial" w:hAnsi="Arial" w:cs="Arial"/>
          <w:lang w:val="eu-ES"/>
        </w:rPr>
        <w:t xml:space="preserve"> </w:t>
      </w:r>
      <w:proofErr w:type="spellStart"/>
      <w:r w:rsidR="00A51A0D" w:rsidRPr="00EF0273">
        <w:rPr>
          <w:rFonts w:ascii="Arial" w:hAnsi="Arial" w:cs="Arial"/>
          <w:lang w:val="eu-ES"/>
        </w:rPr>
        <w:t>эзэмшилд</w:t>
      </w:r>
      <w:proofErr w:type="spellEnd"/>
      <w:r w:rsidR="00A51A0D" w:rsidRPr="00EF0273">
        <w:rPr>
          <w:rFonts w:ascii="Arial" w:hAnsi="Arial" w:cs="Arial"/>
          <w:lang w:val="eu-ES"/>
        </w:rPr>
        <w:t xml:space="preserve"> </w:t>
      </w:r>
      <w:proofErr w:type="spellStart"/>
      <w:r w:rsidR="00A51A0D" w:rsidRPr="00EF0273">
        <w:rPr>
          <w:rFonts w:ascii="Arial" w:hAnsi="Arial" w:cs="Arial"/>
          <w:lang w:val="eu-ES"/>
        </w:rPr>
        <w:t>ногдох</w:t>
      </w:r>
      <w:proofErr w:type="spellEnd"/>
      <w:r w:rsidR="00A51A0D" w:rsidRPr="00EF0273">
        <w:rPr>
          <w:rFonts w:ascii="Arial" w:hAnsi="Arial" w:cs="Arial"/>
          <w:lang w:val="eu-ES"/>
        </w:rPr>
        <w:t xml:space="preserve"> </w:t>
      </w:r>
      <w:proofErr w:type="spellStart"/>
      <w:r w:rsidR="00A51A0D" w:rsidRPr="00EF0273">
        <w:rPr>
          <w:rFonts w:ascii="Arial" w:hAnsi="Arial" w:cs="Arial"/>
          <w:lang w:val="eu-ES"/>
        </w:rPr>
        <w:t>бүх</w:t>
      </w:r>
      <w:proofErr w:type="spellEnd"/>
      <w:r w:rsidR="00A51A0D" w:rsidRPr="00EF0273">
        <w:rPr>
          <w:rFonts w:ascii="Arial" w:hAnsi="Arial" w:cs="Arial"/>
          <w:lang w:val="eu-ES"/>
        </w:rPr>
        <w:t xml:space="preserve"> </w:t>
      </w:r>
      <w:proofErr w:type="spellStart"/>
      <w:r w:rsidR="00A51A0D" w:rsidRPr="00EF0273">
        <w:rPr>
          <w:rFonts w:ascii="Arial" w:hAnsi="Arial" w:cs="Arial"/>
          <w:lang w:val="eu-ES"/>
        </w:rPr>
        <w:t>ногдол</w:t>
      </w:r>
      <w:proofErr w:type="spellEnd"/>
      <w:r w:rsidR="00A51A0D" w:rsidRPr="00EF0273">
        <w:rPr>
          <w:rFonts w:ascii="Arial" w:hAnsi="Arial" w:cs="Arial"/>
          <w:lang w:val="eu-ES"/>
        </w:rPr>
        <w:t xml:space="preserve"> </w:t>
      </w:r>
      <w:proofErr w:type="spellStart"/>
      <w:r w:rsidR="00A51A0D" w:rsidRPr="00EF0273">
        <w:rPr>
          <w:rFonts w:ascii="Arial" w:hAnsi="Arial" w:cs="Arial"/>
          <w:lang w:val="eu-ES"/>
        </w:rPr>
        <w:t>ашгийг</w:t>
      </w:r>
      <w:proofErr w:type="spellEnd"/>
      <w:r w:rsidR="00A51A0D" w:rsidRPr="00EF0273">
        <w:rPr>
          <w:rFonts w:ascii="Arial" w:hAnsi="Arial" w:cs="Arial"/>
          <w:lang w:val="eu-ES"/>
        </w:rPr>
        <w:t xml:space="preserve"> </w:t>
      </w:r>
      <w:proofErr w:type="spellStart"/>
      <w:r w:rsidR="00A51A0D" w:rsidRPr="00EF0273">
        <w:rPr>
          <w:rFonts w:ascii="Arial" w:hAnsi="Arial" w:cs="Arial"/>
          <w:lang w:val="eu-ES"/>
        </w:rPr>
        <w:t>Үндэсний</w:t>
      </w:r>
      <w:proofErr w:type="spellEnd"/>
      <w:r w:rsidR="00A51A0D" w:rsidRPr="00EF0273">
        <w:rPr>
          <w:rFonts w:ascii="Arial" w:hAnsi="Arial" w:cs="Arial"/>
          <w:lang w:val="eu-ES"/>
        </w:rPr>
        <w:t xml:space="preserve"> </w:t>
      </w:r>
      <w:proofErr w:type="spellStart"/>
      <w:r w:rsidR="00A51A0D" w:rsidRPr="00EF0273">
        <w:rPr>
          <w:rFonts w:ascii="Arial" w:hAnsi="Arial" w:cs="Arial"/>
          <w:lang w:val="eu-ES"/>
        </w:rPr>
        <w:t>баялгийн</w:t>
      </w:r>
      <w:proofErr w:type="spellEnd"/>
      <w:r w:rsidR="00A51A0D" w:rsidRPr="00EF0273">
        <w:rPr>
          <w:rFonts w:ascii="Arial" w:hAnsi="Arial" w:cs="Arial"/>
          <w:lang w:val="eu-ES"/>
        </w:rPr>
        <w:t xml:space="preserve"> </w:t>
      </w:r>
      <w:proofErr w:type="spellStart"/>
      <w:r w:rsidR="00A51A0D" w:rsidRPr="00EF0273">
        <w:rPr>
          <w:rFonts w:ascii="Arial" w:hAnsi="Arial" w:cs="Arial"/>
          <w:lang w:val="eu-ES"/>
        </w:rPr>
        <w:t>санд</w:t>
      </w:r>
      <w:proofErr w:type="spellEnd"/>
      <w:r w:rsidR="00A51A0D" w:rsidRPr="00EF0273">
        <w:rPr>
          <w:rFonts w:ascii="Arial" w:hAnsi="Arial" w:cs="Arial"/>
          <w:lang w:val="eu-ES"/>
        </w:rPr>
        <w:t xml:space="preserve"> </w:t>
      </w:r>
      <w:proofErr w:type="spellStart"/>
      <w:r w:rsidR="00A51A0D" w:rsidRPr="00EF0273">
        <w:rPr>
          <w:rFonts w:ascii="Arial" w:hAnsi="Arial" w:cs="Arial"/>
          <w:lang w:val="eu-ES"/>
        </w:rPr>
        <w:t>төвлөрүүлж</w:t>
      </w:r>
      <w:proofErr w:type="spellEnd"/>
      <w:r w:rsidR="00A51A0D" w:rsidRPr="00EF0273">
        <w:rPr>
          <w:rFonts w:ascii="Arial" w:hAnsi="Arial" w:cs="Arial"/>
          <w:lang w:val="eu-ES"/>
        </w:rPr>
        <w:t xml:space="preserve">, </w:t>
      </w:r>
      <w:proofErr w:type="spellStart"/>
      <w:r w:rsidR="00075F49" w:rsidRPr="00EF0273">
        <w:rPr>
          <w:rFonts w:ascii="Arial" w:hAnsi="Arial" w:cs="Arial"/>
          <w:lang w:val="eu-ES"/>
        </w:rPr>
        <w:t>одоо</w:t>
      </w:r>
      <w:proofErr w:type="spellEnd"/>
      <w:r w:rsidR="00075F49" w:rsidRPr="00EF0273">
        <w:rPr>
          <w:rFonts w:ascii="Arial" w:hAnsi="Arial" w:cs="Arial"/>
          <w:lang w:val="eu-ES"/>
        </w:rPr>
        <w:t xml:space="preserve"> </w:t>
      </w:r>
      <w:proofErr w:type="spellStart"/>
      <w:r w:rsidR="00075F49" w:rsidRPr="00EF0273">
        <w:rPr>
          <w:rFonts w:ascii="Arial" w:hAnsi="Arial" w:cs="Arial"/>
          <w:lang w:val="eu-ES"/>
        </w:rPr>
        <w:t>ба</w:t>
      </w:r>
      <w:proofErr w:type="spellEnd"/>
      <w:r w:rsidR="00075F49" w:rsidRPr="00EF0273">
        <w:rPr>
          <w:rFonts w:ascii="Arial" w:hAnsi="Arial" w:cs="Arial"/>
          <w:lang w:val="eu-ES"/>
        </w:rPr>
        <w:t xml:space="preserve"> </w:t>
      </w:r>
      <w:proofErr w:type="spellStart"/>
      <w:r w:rsidR="00075F49" w:rsidRPr="00EF0273">
        <w:rPr>
          <w:rFonts w:ascii="Arial" w:hAnsi="Arial" w:cs="Arial"/>
          <w:lang w:val="eu-ES"/>
        </w:rPr>
        <w:t>ирээдүй</w:t>
      </w:r>
      <w:proofErr w:type="spellEnd"/>
      <w:r w:rsidR="00075F49" w:rsidRPr="00EF0273">
        <w:rPr>
          <w:rFonts w:ascii="Arial" w:hAnsi="Arial" w:cs="Arial"/>
          <w:lang w:val="eu-ES"/>
        </w:rPr>
        <w:t xml:space="preserve"> </w:t>
      </w:r>
      <w:proofErr w:type="spellStart"/>
      <w:r w:rsidR="00075F49" w:rsidRPr="00EF0273">
        <w:rPr>
          <w:rFonts w:ascii="Arial" w:hAnsi="Arial" w:cs="Arial"/>
          <w:lang w:val="eu-ES"/>
        </w:rPr>
        <w:t>үеийн</w:t>
      </w:r>
      <w:proofErr w:type="spellEnd"/>
      <w:r w:rsidR="00075F49" w:rsidRPr="00EF0273">
        <w:rPr>
          <w:rFonts w:ascii="Arial" w:hAnsi="Arial" w:cs="Arial"/>
          <w:lang w:val="eu-ES"/>
        </w:rPr>
        <w:t xml:space="preserve"> </w:t>
      </w:r>
      <w:proofErr w:type="spellStart"/>
      <w:r w:rsidR="00075F49" w:rsidRPr="00EF0273">
        <w:rPr>
          <w:rFonts w:ascii="Arial" w:hAnsi="Arial" w:cs="Arial"/>
          <w:lang w:val="eu-ES"/>
        </w:rPr>
        <w:t>иргэн</w:t>
      </w:r>
      <w:proofErr w:type="spellEnd"/>
      <w:r w:rsidR="00075F49" w:rsidRPr="00EF0273">
        <w:rPr>
          <w:rFonts w:ascii="Arial" w:hAnsi="Arial" w:cs="Arial"/>
          <w:lang w:val="eu-ES"/>
        </w:rPr>
        <w:t xml:space="preserve"> </w:t>
      </w:r>
      <w:proofErr w:type="spellStart"/>
      <w:r w:rsidR="00075F49" w:rsidRPr="00EF0273">
        <w:rPr>
          <w:rFonts w:ascii="Arial" w:hAnsi="Arial" w:cs="Arial"/>
          <w:lang w:val="eu-ES"/>
        </w:rPr>
        <w:t>бүрд</w:t>
      </w:r>
      <w:proofErr w:type="spellEnd"/>
      <w:r w:rsidR="00075F49" w:rsidRPr="00EF0273">
        <w:rPr>
          <w:rFonts w:ascii="Arial" w:hAnsi="Arial" w:cs="Arial"/>
          <w:lang w:val="eu-ES"/>
        </w:rPr>
        <w:t xml:space="preserve"> </w:t>
      </w:r>
      <w:proofErr w:type="spellStart"/>
      <w:r w:rsidR="00075F49" w:rsidRPr="00EF0273">
        <w:rPr>
          <w:rFonts w:ascii="Arial" w:hAnsi="Arial" w:cs="Arial"/>
          <w:lang w:val="eu-ES"/>
        </w:rPr>
        <w:t>тэгш</w:t>
      </w:r>
      <w:proofErr w:type="spellEnd"/>
      <w:r w:rsidR="00075F49" w:rsidRPr="00EF0273">
        <w:rPr>
          <w:rFonts w:ascii="Arial" w:hAnsi="Arial" w:cs="Arial"/>
          <w:lang w:val="eu-ES"/>
        </w:rPr>
        <w:t xml:space="preserve">, </w:t>
      </w:r>
      <w:proofErr w:type="spellStart"/>
      <w:r w:rsidR="00075F49" w:rsidRPr="00EF0273">
        <w:rPr>
          <w:rFonts w:ascii="Arial" w:hAnsi="Arial" w:cs="Arial"/>
          <w:lang w:val="eu-ES"/>
        </w:rPr>
        <w:t>шударга</w:t>
      </w:r>
      <w:proofErr w:type="spellEnd"/>
      <w:r w:rsidR="00075F49" w:rsidRPr="00EF0273">
        <w:rPr>
          <w:rFonts w:ascii="Arial" w:hAnsi="Arial" w:cs="Arial"/>
          <w:lang w:val="eu-ES"/>
        </w:rPr>
        <w:t xml:space="preserve"> </w:t>
      </w:r>
      <w:proofErr w:type="spellStart"/>
      <w:r w:rsidR="00075F49" w:rsidRPr="00EF0273">
        <w:rPr>
          <w:rFonts w:ascii="Arial" w:hAnsi="Arial" w:cs="Arial"/>
          <w:lang w:val="eu-ES"/>
        </w:rPr>
        <w:t>хуваарилах</w:t>
      </w:r>
      <w:proofErr w:type="spellEnd"/>
      <w:r w:rsidR="008E4B03" w:rsidRPr="00EF0273">
        <w:rPr>
          <w:rFonts w:ascii="Arial" w:hAnsi="Arial" w:cs="Arial"/>
          <w:lang w:val="eu-ES"/>
        </w:rPr>
        <w:t xml:space="preserve">, </w:t>
      </w:r>
      <w:proofErr w:type="spellStart"/>
      <w:r w:rsidR="008E4B03" w:rsidRPr="00EF0273">
        <w:rPr>
          <w:rFonts w:ascii="Arial" w:hAnsi="Arial" w:cs="Arial"/>
          <w:lang w:val="eu-ES"/>
        </w:rPr>
        <w:t>мөн</w:t>
      </w:r>
      <w:proofErr w:type="spellEnd"/>
      <w:r w:rsidR="008E4B03" w:rsidRPr="00EF0273">
        <w:rPr>
          <w:rFonts w:ascii="Arial" w:hAnsi="Arial" w:cs="Arial"/>
          <w:lang w:val="eu-ES"/>
        </w:rPr>
        <w:t xml:space="preserve"> </w:t>
      </w:r>
      <w:proofErr w:type="spellStart"/>
      <w:r w:rsidR="008E4B03" w:rsidRPr="00EF0273">
        <w:rPr>
          <w:rFonts w:ascii="Arial" w:hAnsi="Arial" w:cs="Arial"/>
          <w:lang w:val="eu-ES"/>
        </w:rPr>
        <w:t>хөгжлийн</w:t>
      </w:r>
      <w:proofErr w:type="spellEnd"/>
      <w:r w:rsidR="008E4B03" w:rsidRPr="00EF0273">
        <w:rPr>
          <w:rFonts w:ascii="Arial" w:hAnsi="Arial" w:cs="Arial"/>
          <w:lang w:val="eu-ES"/>
        </w:rPr>
        <w:t xml:space="preserve"> </w:t>
      </w:r>
      <w:proofErr w:type="spellStart"/>
      <w:r w:rsidR="0055427F">
        <w:rPr>
          <w:rFonts w:ascii="Arial" w:hAnsi="Arial" w:cs="Arial"/>
          <w:lang w:val="eu-ES"/>
        </w:rPr>
        <w:t>бодлого</w:t>
      </w:r>
      <w:proofErr w:type="spellEnd"/>
      <w:r w:rsidR="0055427F">
        <w:rPr>
          <w:rFonts w:ascii="Arial" w:hAnsi="Arial" w:cs="Arial"/>
          <w:lang w:val="eu-ES"/>
        </w:rPr>
        <w:t xml:space="preserve">, </w:t>
      </w:r>
      <w:proofErr w:type="spellStart"/>
      <w:r w:rsidR="008E4B03" w:rsidRPr="00EF0273">
        <w:rPr>
          <w:rFonts w:ascii="Arial" w:hAnsi="Arial" w:cs="Arial"/>
          <w:lang w:val="eu-ES"/>
        </w:rPr>
        <w:t>төлөвлөлтийн</w:t>
      </w:r>
      <w:proofErr w:type="spellEnd"/>
      <w:r w:rsidR="008E4B03" w:rsidRPr="00EF0273">
        <w:rPr>
          <w:rFonts w:ascii="Arial" w:hAnsi="Arial" w:cs="Arial"/>
          <w:lang w:val="eu-ES"/>
        </w:rPr>
        <w:t xml:space="preserve"> </w:t>
      </w:r>
      <w:proofErr w:type="spellStart"/>
      <w:r w:rsidR="008E4B03" w:rsidRPr="00EF0273">
        <w:rPr>
          <w:rFonts w:ascii="Arial" w:hAnsi="Arial" w:cs="Arial"/>
          <w:lang w:val="eu-ES"/>
        </w:rPr>
        <w:t>урт</w:t>
      </w:r>
      <w:proofErr w:type="spellEnd"/>
      <w:r w:rsidR="008E4B03" w:rsidRPr="00EF0273">
        <w:rPr>
          <w:rFonts w:ascii="Arial" w:hAnsi="Arial" w:cs="Arial"/>
          <w:lang w:val="eu-ES"/>
        </w:rPr>
        <w:t xml:space="preserve"> </w:t>
      </w:r>
      <w:proofErr w:type="spellStart"/>
      <w:r w:rsidR="008E4B03" w:rsidRPr="00EF0273">
        <w:rPr>
          <w:rFonts w:ascii="Arial" w:hAnsi="Arial" w:cs="Arial"/>
          <w:lang w:val="eu-ES"/>
        </w:rPr>
        <w:t>болон</w:t>
      </w:r>
      <w:proofErr w:type="spellEnd"/>
      <w:r w:rsidR="008E4B03" w:rsidRPr="00EF0273">
        <w:rPr>
          <w:rFonts w:ascii="Arial" w:hAnsi="Arial" w:cs="Arial"/>
          <w:lang w:val="eu-ES"/>
        </w:rPr>
        <w:t xml:space="preserve"> </w:t>
      </w:r>
      <w:proofErr w:type="spellStart"/>
      <w:r w:rsidR="008E4B03" w:rsidRPr="00EF0273">
        <w:rPr>
          <w:rFonts w:ascii="Arial" w:hAnsi="Arial" w:cs="Arial"/>
          <w:lang w:val="eu-ES"/>
        </w:rPr>
        <w:t>дунд</w:t>
      </w:r>
      <w:proofErr w:type="spellEnd"/>
      <w:r w:rsidR="008E4B03" w:rsidRPr="00EF0273">
        <w:rPr>
          <w:rFonts w:ascii="Arial" w:hAnsi="Arial" w:cs="Arial"/>
          <w:lang w:val="eu-ES"/>
        </w:rPr>
        <w:t xml:space="preserve"> </w:t>
      </w:r>
      <w:proofErr w:type="spellStart"/>
      <w:r w:rsidR="008E4B03" w:rsidRPr="00EF0273">
        <w:rPr>
          <w:rFonts w:ascii="Arial" w:hAnsi="Arial" w:cs="Arial"/>
          <w:lang w:val="eu-ES"/>
        </w:rPr>
        <w:t>хугацаа</w:t>
      </w:r>
      <w:r w:rsidR="0055427F">
        <w:rPr>
          <w:rFonts w:ascii="Arial" w:hAnsi="Arial" w:cs="Arial"/>
          <w:lang w:val="eu-ES"/>
        </w:rPr>
        <w:t>ны</w:t>
      </w:r>
      <w:proofErr w:type="spellEnd"/>
      <w:r w:rsidR="0055427F">
        <w:rPr>
          <w:rFonts w:ascii="Arial" w:hAnsi="Arial" w:cs="Arial"/>
          <w:lang w:val="eu-ES"/>
        </w:rPr>
        <w:t xml:space="preserve"> </w:t>
      </w:r>
      <w:proofErr w:type="spellStart"/>
      <w:r w:rsidR="008E4B03" w:rsidRPr="00EF0273">
        <w:rPr>
          <w:rFonts w:ascii="Arial" w:hAnsi="Arial" w:cs="Arial"/>
          <w:lang w:val="eu-ES"/>
        </w:rPr>
        <w:t>бодлогын</w:t>
      </w:r>
      <w:proofErr w:type="spellEnd"/>
      <w:r w:rsidR="008E4B03" w:rsidRPr="00EF0273">
        <w:rPr>
          <w:rFonts w:ascii="Arial" w:hAnsi="Arial" w:cs="Arial"/>
          <w:lang w:val="eu-ES"/>
        </w:rPr>
        <w:t xml:space="preserve"> </w:t>
      </w:r>
      <w:proofErr w:type="spellStart"/>
      <w:r w:rsidR="008E4B03" w:rsidRPr="00EF0273">
        <w:rPr>
          <w:rFonts w:ascii="Arial" w:hAnsi="Arial" w:cs="Arial"/>
          <w:lang w:val="eu-ES"/>
        </w:rPr>
        <w:t>баримт</w:t>
      </w:r>
      <w:proofErr w:type="spellEnd"/>
      <w:r w:rsidR="008E4B03" w:rsidRPr="00EF0273">
        <w:rPr>
          <w:rFonts w:ascii="Arial" w:hAnsi="Arial" w:cs="Arial"/>
          <w:lang w:val="eu-ES"/>
        </w:rPr>
        <w:t xml:space="preserve"> </w:t>
      </w:r>
      <w:proofErr w:type="spellStart"/>
      <w:r w:rsidR="008E4B03" w:rsidRPr="00EF0273">
        <w:rPr>
          <w:rFonts w:ascii="Arial" w:hAnsi="Arial" w:cs="Arial"/>
          <w:lang w:val="eu-ES"/>
        </w:rPr>
        <w:t>бичгийн</w:t>
      </w:r>
      <w:proofErr w:type="spellEnd"/>
      <w:r w:rsidR="008E4B03" w:rsidRPr="00EF0273">
        <w:rPr>
          <w:rFonts w:ascii="Arial" w:hAnsi="Arial" w:cs="Arial"/>
          <w:lang w:val="eu-ES"/>
        </w:rPr>
        <w:t xml:space="preserve"> </w:t>
      </w:r>
      <w:proofErr w:type="spellStart"/>
      <w:r w:rsidR="008E4B03" w:rsidRPr="00EF0273">
        <w:rPr>
          <w:rFonts w:ascii="Arial" w:hAnsi="Arial" w:cs="Arial"/>
          <w:lang w:val="eu-ES"/>
        </w:rPr>
        <w:t>хэрэгжилтийг</w:t>
      </w:r>
      <w:proofErr w:type="spellEnd"/>
      <w:r w:rsidR="008E4B03" w:rsidRPr="00EF0273">
        <w:rPr>
          <w:rFonts w:ascii="Arial" w:hAnsi="Arial" w:cs="Arial"/>
          <w:lang w:val="eu-ES"/>
        </w:rPr>
        <w:t xml:space="preserve"> </w:t>
      </w:r>
      <w:proofErr w:type="spellStart"/>
      <w:r w:rsidR="008E4B03" w:rsidRPr="00EF0273">
        <w:rPr>
          <w:rFonts w:ascii="Arial" w:hAnsi="Arial" w:cs="Arial"/>
          <w:lang w:val="eu-ES"/>
        </w:rPr>
        <w:t>хангах</w:t>
      </w:r>
      <w:proofErr w:type="spellEnd"/>
      <w:r w:rsidR="008E4B03" w:rsidRPr="00EF0273">
        <w:rPr>
          <w:rFonts w:ascii="Arial" w:hAnsi="Arial" w:cs="Arial"/>
          <w:lang w:val="eu-ES"/>
        </w:rPr>
        <w:t xml:space="preserve">, </w:t>
      </w:r>
      <w:proofErr w:type="spellStart"/>
      <w:r w:rsidR="008E4B03" w:rsidRPr="00EF0273">
        <w:rPr>
          <w:rFonts w:ascii="Arial" w:hAnsi="Arial" w:cs="Arial"/>
          <w:lang w:val="eu-ES"/>
        </w:rPr>
        <w:t>олон</w:t>
      </w:r>
      <w:proofErr w:type="spellEnd"/>
      <w:r w:rsidR="008E4B03" w:rsidRPr="00EF0273">
        <w:rPr>
          <w:rFonts w:ascii="Arial" w:hAnsi="Arial" w:cs="Arial"/>
          <w:lang w:val="eu-ES"/>
        </w:rPr>
        <w:t xml:space="preserve"> </w:t>
      </w:r>
      <w:proofErr w:type="spellStart"/>
      <w:r w:rsidR="008E4B03" w:rsidRPr="00EF0273">
        <w:rPr>
          <w:rFonts w:ascii="Arial" w:hAnsi="Arial" w:cs="Arial"/>
          <w:lang w:val="eu-ES"/>
        </w:rPr>
        <w:t>улсын</w:t>
      </w:r>
      <w:proofErr w:type="spellEnd"/>
      <w:r w:rsidR="008E4B03" w:rsidRPr="00EF0273">
        <w:rPr>
          <w:rFonts w:ascii="Arial" w:hAnsi="Arial" w:cs="Arial"/>
          <w:lang w:val="eu-ES"/>
        </w:rPr>
        <w:t xml:space="preserve"> </w:t>
      </w:r>
      <w:proofErr w:type="spellStart"/>
      <w:r w:rsidR="008E4B03" w:rsidRPr="00EF0273">
        <w:rPr>
          <w:rFonts w:ascii="Arial" w:hAnsi="Arial" w:cs="Arial"/>
          <w:lang w:val="eu-ES"/>
        </w:rPr>
        <w:t>жишиг</w:t>
      </w:r>
      <w:proofErr w:type="spellEnd"/>
      <w:r w:rsidR="008E4B03" w:rsidRPr="00EF0273">
        <w:rPr>
          <w:rFonts w:ascii="Arial" w:hAnsi="Arial" w:cs="Arial"/>
          <w:lang w:val="eu-ES"/>
        </w:rPr>
        <w:t xml:space="preserve"> </w:t>
      </w:r>
      <w:proofErr w:type="spellStart"/>
      <w:r w:rsidR="008E4B03" w:rsidRPr="00EF0273">
        <w:rPr>
          <w:rFonts w:ascii="Arial" w:hAnsi="Arial" w:cs="Arial"/>
          <w:lang w:val="eu-ES"/>
        </w:rPr>
        <w:t>хандлагыг</w:t>
      </w:r>
      <w:proofErr w:type="spellEnd"/>
      <w:r w:rsidR="008E4B03" w:rsidRPr="00EF0273">
        <w:rPr>
          <w:rFonts w:ascii="Arial" w:hAnsi="Arial" w:cs="Arial"/>
          <w:lang w:val="eu-ES"/>
        </w:rPr>
        <w:t xml:space="preserve"> </w:t>
      </w:r>
      <w:proofErr w:type="spellStart"/>
      <w:r w:rsidR="008E4B03" w:rsidRPr="00EF0273">
        <w:rPr>
          <w:rFonts w:ascii="Arial" w:hAnsi="Arial" w:cs="Arial"/>
          <w:lang w:val="eu-ES"/>
        </w:rPr>
        <w:t>баримтлан</w:t>
      </w:r>
      <w:proofErr w:type="spellEnd"/>
      <w:r w:rsidR="008E4B03" w:rsidRPr="00EF0273">
        <w:rPr>
          <w:rFonts w:ascii="Arial" w:hAnsi="Arial" w:cs="Arial"/>
          <w:lang w:val="eu-ES"/>
        </w:rPr>
        <w:t xml:space="preserve"> </w:t>
      </w:r>
      <w:proofErr w:type="spellStart"/>
      <w:r w:rsidR="002B47BF" w:rsidRPr="00EF0273">
        <w:rPr>
          <w:rFonts w:ascii="Arial" w:hAnsi="Arial" w:cs="Arial"/>
          <w:lang w:val="eu-ES"/>
        </w:rPr>
        <w:t>компанийн</w:t>
      </w:r>
      <w:proofErr w:type="spellEnd"/>
      <w:r w:rsidR="002B47BF" w:rsidRPr="00EF0273">
        <w:rPr>
          <w:rFonts w:ascii="Arial" w:hAnsi="Arial" w:cs="Arial"/>
          <w:lang w:val="eu-ES"/>
        </w:rPr>
        <w:t xml:space="preserve"> </w:t>
      </w:r>
      <w:proofErr w:type="spellStart"/>
      <w:r w:rsidR="002B47BF" w:rsidRPr="00EF0273">
        <w:rPr>
          <w:rFonts w:ascii="Arial" w:hAnsi="Arial" w:cs="Arial"/>
          <w:lang w:val="eu-ES"/>
        </w:rPr>
        <w:t>сайн</w:t>
      </w:r>
      <w:proofErr w:type="spellEnd"/>
      <w:r w:rsidR="002B47BF" w:rsidRPr="00EF0273">
        <w:rPr>
          <w:rFonts w:ascii="Arial" w:hAnsi="Arial" w:cs="Arial"/>
          <w:lang w:val="eu-ES"/>
        </w:rPr>
        <w:t xml:space="preserve"> </w:t>
      </w:r>
      <w:proofErr w:type="spellStart"/>
      <w:r w:rsidR="002B47BF" w:rsidRPr="00EF0273">
        <w:rPr>
          <w:rFonts w:ascii="Arial" w:hAnsi="Arial" w:cs="Arial"/>
          <w:lang w:val="eu-ES"/>
        </w:rPr>
        <w:t>засаглалыг</w:t>
      </w:r>
      <w:proofErr w:type="spellEnd"/>
      <w:r w:rsidR="002B47BF" w:rsidRPr="00EF0273">
        <w:rPr>
          <w:rFonts w:ascii="Arial" w:hAnsi="Arial" w:cs="Arial"/>
          <w:lang w:val="eu-ES"/>
        </w:rPr>
        <w:t xml:space="preserve"> </w:t>
      </w:r>
      <w:proofErr w:type="spellStart"/>
      <w:r w:rsidR="002B47BF" w:rsidRPr="00EF0273">
        <w:rPr>
          <w:rFonts w:ascii="Arial" w:hAnsi="Arial" w:cs="Arial"/>
          <w:lang w:val="eu-ES"/>
        </w:rPr>
        <w:t>бүрдүүлэх</w:t>
      </w:r>
      <w:proofErr w:type="spellEnd"/>
      <w:r w:rsidR="002B47BF" w:rsidRPr="00EF0273">
        <w:rPr>
          <w:rFonts w:ascii="Arial" w:hAnsi="Arial" w:cs="Arial"/>
          <w:lang w:val="eu-ES"/>
        </w:rPr>
        <w:t xml:space="preserve"> </w:t>
      </w:r>
      <w:proofErr w:type="spellStart"/>
      <w:r w:rsidR="002B47BF" w:rsidRPr="00EF0273">
        <w:rPr>
          <w:rFonts w:ascii="Arial" w:hAnsi="Arial" w:cs="Arial"/>
          <w:lang w:val="eu-ES"/>
        </w:rPr>
        <w:t>зорилгоор</w:t>
      </w:r>
      <w:proofErr w:type="spellEnd"/>
      <w:r w:rsidR="002B47BF" w:rsidRPr="00EF0273">
        <w:rPr>
          <w:rFonts w:ascii="Arial" w:hAnsi="Arial" w:cs="Arial"/>
          <w:lang w:val="eu-ES"/>
        </w:rPr>
        <w:t xml:space="preserve"> </w:t>
      </w:r>
      <w:r w:rsidR="008E4B03" w:rsidRPr="00EF0273">
        <w:rPr>
          <w:rFonts w:ascii="Arial" w:hAnsi="Arial" w:cs="Arial"/>
          <w:lang w:val="mn-MN"/>
        </w:rPr>
        <w:t>Төрийн болон орон нутгийн өмчит компани</w:t>
      </w:r>
      <w:r w:rsidR="00BB2728">
        <w:rPr>
          <w:rFonts w:ascii="Arial" w:hAnsi="Arial" w:cs="Arial"/>
          <w:lang w:val="mn-MN"/>
        </w:rPr>
        <w:t>йн бүтээмж</w:t>
      </w:r>
      <w:r w:rsidR="00D6524D">
        <w:rPr>
          <w:rFonts w:ascii="Arial" w:hAnsi="Arial" w:cs="Arial"/>
          <w:lang w:val="mn-MN"/>
        </w:rPr>
        <w:t>, ил тод байдал</w:t>
      </w:r>
      <w:r w:rsidR="00BB2728">
        <w:rPr>
          <w:rFonts w:ascii="Arial" w:hAnsi="Arial" w:cs="Arial"/>
          <w:lang w:val="mn-MN"/>
        </w:rPr>
        <w:t>, засаглалыг сайжруулах</w:t>
      </w:r>
      <w:r w:rsidR="008E4B03" w:rsidRPr="00EF0273">
        <w:rPr>
          <w:rFonts w:ascii="Arial" w:hAnsi="Arial" w:cs="Arial"/>
          <w:lang w:val="mn-MN"/>
        </w:rPr>
        <w:t>тай холбоотой тухайлсан харилцааг зохицуулах анхдагч хуулийн төслийг Хууль тогтоомжийн тухай хуульд нийцүүлэн боловсруулна.</w:t>
      </w:r>
    </w:p>
    <w:p w14:paraId="62783DCB" w14:textId="77777777" w:rsidR="00FC1A71" w:rsidRPr="00EF0273" w:rsidRDefault="00FC1A71" w:rsidP="007E251B">
      <w:pPr>
        <w:contextualSpacing/>
        <w:jc w:val="both"/>
        <w:rPr>
          <w:rFonts w:ascii="Arial" w:hAnsi="Arial" w:cs="Arial"/>
          <w:lang w:val="mn-MN"/>
        </w:rPr>
      </w:pPr>
    </w:p>
    <w:p w14:paraId="0543351E" w14:textId="148734B0" w:rsidR="008028A3" w:rsidRPr="00FB2DED" w:rsidRDefault="008028A3" w:rsidP="007E251B">
      <w:pPr>
        <w:ind w:firstLine="720"/>
        <w:contextualSpacing/>
        <w:jc w:val="both"/>
        <w:rPr>
          <w:rFonts w:ascii="Arial" w:hAnsi="Arial" w:cs="Arial"/>
          <w:lang w:val="mn-MN"/>
        </w:rPr>
      </w:pPr>
      <w:r w:rsidRPr="00EF0273">
        <w:rPr>
          <w:rFonts w:ascii="Arial" w:hAnsi="Arial" w:cs="Arial"/>
          <w:b/>
          <w:bCs/>
          <w:lang w:val="mn-MN"/>
        </w:rPr>
        <w:t>1.2.Практик шаардлага</w:t>
      </w:r>
    </w:p>
    <w:p w14:paraId="7E597073" w14:textId="77777777" w:rsidR="008028A3" w:rsidRPr="00EF0273" w:rsidRDefault="008028A3" w:rsidP="007E251B">
      <w:pPr>
        <w:contextualSpacing/>
        <w:jc w:val="both"/>
        <w:rPr>
          <w:rFonts w:ascii="Arial" w:hAnsi="Arial" w:cs="Arial"/>
          <w:lang w:val="mn-MN"/>
        </w:rPr>
      </w:pPr>
    </w:p>
    <w:p w14:paraId="2EFCBD8F" w14:textId="2B15BC10" w:rsidR="00FD3D1F" w:rsidRPr="00B001EB" w:rsidRDefault="002A5EA6" w:rsidP="007E251B">
      <w:pPr>
        <w:ind w:firstLine="720"/>
        <w:contextualSpacing/>
        <w:jc w:val="both"/>
        <w:rPr>
          <w:rFonts w:ascii="Arial" w:hAnsi="Arial" w:cs="Arial"/>
          <w:lang w:val="mn-MN"/>
        </w:rPr>
      </w:pPr>
      <w:r w:rsidRPr="00B001EB">
        <w:rPr>
          <w:rFonts w:ascii="Arial" w:hAnsi="Arial" w:cs="Arial"/>
          <w:lang w:val="mn-MN"/>
        </w:rPr>
        <w:t>1.Монгол Улсад эдийн засгийн харилцаанд төр зохицуулагчийн хувиар оролцох бодлогыг баримталдаг хэдий ч</w:t>
      </w:r>
      <w:r w:rsidR="00454830" w:rsidRPr="00B001EB">
        <w:rPr>
          <w:rFonts w:ascii="Arial" w:hAnsi="Arial" w:cs="Arial"/>
          <w:lang w:val="mn-MN"/>
        </w:rPr>
        <w:t xml:space="preserve"> зах зээлийн эдийн засгийн тогтолцоотой улс орнуудад нийтлэг мөрддөг “төрийн зохицуулах болон өмчлөлийн бодлого салангид байх” зарчим зарим талаараа алдагд</w:t>
      </w:r>
      <w:r w:rsidR="00173D74" w:rsidRPr="00B001EB">
        <w:rPr>
          <w:rFonts w:ascii="Arial" w:hAnsi="Arial" w:cs="Arial"/>
          <w:lang w:val="mn-MN"/>
        </w:rPr>
        <w:t>аж,</w:t>
      </w:r>
      <w:r w:rsidR="00454830" w:rsidRPr="00B001EB">
        <w:rPr>
          <w:rFonts w:ascii="Arial" w:hAnsi="Arial" w:cs="Arial"/>
          <w:lang w:val="mn-MN"/>
        </w:rPr>
        <w:t xml:space="preserve"> төрийн болон орон нутгийн өмчийг удирдах ялгаа зааг, ашиглуулах, шилжүүлэх журам тодорхойгүй</w:t>
      </w:r>
      <w:r w:rsidR="003A267F" w:rsidRPr="00B001EB">
        <w:rPr>
          <w:rFonts w:ascii="Arial" w:hAnsi="Arial" w:cs="Arial"/>
          <w:lang w:val="mn-MN"/>
        </w:rPr>
        <w:t xml:space="preserve"> байна</w:t>
      </w:r>
      <w:r w:rsidR="00454830" w:rsidRPr="00B001EB">
        <w:rPr>
          <w:rFonts w:ascii="Arial" w:hAnsi="Arial" w:cs="Arial"/>
          <w:lang w:val="mn-MN"/>
        </w:rPr>
        <w:t>.</w:t>
      </w:r>
      <w:r w:rsidR="007E3924" w:rsidRPr="00B001EB">
        <w:rPr>
          <w:rFonts w:ascii="Arial" w:hAnsi="Arial" w:cs="Arial"/>
          <w:lang w:val="mn-MN"/>
        </w:rPr>
        <w:t xml:space="preserve"> </w:t>
      </w:r>
      <w:r w:rsidR="00F660E3" w:rsidRPr="00B001EB">
        <w:rPr>
          <w:rFonts w:ascii="Arial" w:hAnsi="Arial" w:cs="Arial"/>
          <w:lang w:val="mn-MN"/>
        </w:rPr>
        <w:t>Өөрөөр хэлбэл</w:t>
      </w:r>
      <w:r w:rsidR="00EF0273" w:rsidRPr="00B001EB">
        <w:rPr>
          <w:rFonts w:ascii="Arial" w:hAnsi="Arial" w:cs="Arial"/>
          <w:lang w:val="mn-MN"/>
        </w:rPr>
        <w:t>,</w:t>
      </w:r>
      <w:r w:rsidR="00F660E3" w:rsidRPr="00B001EB">
        <w:rPr>
          <w:rFonts w:ascii="Arial" w:hAnsi="Arial" w:cs="Arial"/>
          <w:lang w:val="mn-MN"/>
        </w:rPr>
        <w:t xml:space="preserve"> т</w:t>
      </w:r>
      <w:r w:rsidR="007E3924" w:rsidRPr="00B001EB">
        <w:rPr>
          <w:rFonts w:ascii="Arial" w:hAnsi="Arial" w:cs="Arial"/>
          <w:lang w:val="mn-MN"/>
        </w:rPr>
        <w:t>өрийн бодлогыг уялдуулах нэрийн дор төрийн өмчит компанийн бизнесийн үйл ажиллагаанд хөндлөнгөөс нөлөөлж оролцох,</w:t>
      </w:r>
      <w:r w:rsidR="00B04FA1" w:rsidRPr="00B001EB">
        <w:rPr>
          <w:rFonts w:ascii="Arial" w:hAnsi="Arial" w:cs="Arial"/>
          <w:lang w:val="mn-MN"/>
        </w:rPr>
        <w:t xml:space="preserve"> төрийн болон орон нутгийн өмчит компанийн төлөөлөн удирдах зөвлөл, гүйцэтгэх удирдлагад тавигдах шаардлага олон улсад тогтсон шаардлагаас доогуур, </w:t>
      </w:r>
      <w:r w:rsidR="006859EF" w:rsidRPr="00B001EB">
        <w:rPr>
          <w:rFonts w:ascii="Arial" w:hAnsi="Arial" w:cs="Arial"/>
          <w:lang w:val="mn-MN"/>
        </w:rPr>
        <w:t xml:space="preserve">мөн </w:t>
      </w:r>
      <w:r w:rsidR="00B04FA1" w:rsidRPr="00B001EB">
        <w:rPr>
          <w:rFonts w:ascii="Arial" w:hAnsi="Arial" w:cs="Arial"/>
          <w:lang w:val="mn-MN"/>
        </w:rPr>
        <w:t xml:space="preserve">Төрийн болон орон нутгийн өмчийн тухай хуулийн 21 дүгээр зүйлийн 5 дахь хэсэгт төрийн өмчит болон төрийн өмчийн оролцоотой хуулийн этгээдийн төлөөлөн удирдах зөвлөлийн гишүүн нь төрийн захиргааны албан хаагч байх болзлыг </w:t>
      </w:r>
      <w:r w:rsidR="00747F62" w:rsidRPr="00B001EB">
        <w:rPr>
          <w:rFonts w:ascii="Arial" w:hAnsi="Arial" w:cs="Arial"/>
          <w:lang w:val="mn-MN"/>
        </w:rPr>
        <w:t>х</w:t>
      </w:r>
      <w:r w:rsidR="0055427F">
        <w:rPr>
          <w:rFonts w:ascii="Arial" w:hAnsi="Arial" w:cs="Arial"/>
          <w:lang w:val="mn-MN"/>
        </w:rPr>
        <w:t>уульчилсантай</w:t>
      </w:r>
      <w:r w:rsidR="00B04FA1" w:rsidRPr="00B001EB">
        <w:rPr>
          <w:rFonts w:ascii="Arial" w:hAnsi="Arial" w:cs="Arial"/>
          <w:lang w:val="mn-MN"/>
        </w:rPr>
        <w:t xml:space="preserve"> холбо</w:t>
      </w:r>
      <w:r w:rsidR="00747F62" w:rsidRPr="00B001EB">
        <w:rPr>
          <w:rFonts w:ascii="Arial" w:hAnsi="Arial" w:cs="Arial"/>
          <w:lang w:val="mn-MN"/>
        </w:rPr>
        <w:t>гдуулан</w:t>
      </w:r>
      <w:r w:rsidR="00B04FA1" w:rsidRPr="00B001EB">
        <w:rPr>
          <w:rFonts w:ascii="Arial" w:hAnsi="Arial" w:cs="Arial"/>
          <w:lang w:val="mn-MN"/>
        </w:rPr>
        <w:t xml:space="preserve"> төрийн захиргааны албан хаагч, улс төрийн албан тушаал хашиж байсан этгээдийг төлөөлөн удирдах зөвлөлд томилох, томилуулахаар нэр дэвшүүлж байгаа нь төрийн </w:t>
      </w:r>
      <w:r w:rsidR="0055427F">
        <w:rPr>
          <w:rFonts w:ascii="Arial" w:hAnsi="Arial" w:cs="Arial"/>
          <w:lang w:val="mn-MN"/>
        </w:rPr>
        <w:t xml:space="preserve">өмчит </w:t>
      </w:r>
      <w:r w:rsidR="00B04FA1" w:rsidRPr="00B001EB">
        <w:rPr>
          <w:rFonts w:ascii="Arial" w:hAnsi="Arial" w:cs="Arial"/>
          <w:lang w:val="mn-MN"/>
        </w:rPr>
        <w:t>болон төрийн өмчийн оролцоотой хуулийн этгээдийн засаглалыг мэргэжлийн бус болго</w:t>
      </w:r>
      <w:r w:rsidR="006859EF" w:rsidRPr="00B001EB">
        <w:rPr>
          <w:rFonts w:ascii="Arial" w:hAnsi="Arial" w:cs="Arial"/>
          <w:lang w:val="mn-MN"/>
        </w:rPr>
        <w:t>ж</w:t>
      </w:r>
      <w:r w:rsidR="00EF0340" w:rsidRPr="00B001EB">
        <w:rPr>
          <w:rFonts w:ascii="Arial" w:hAnsi="Arial" w:cs="Arial"/>
          <w:lang w:val="mn-MN"/>
        </w:rPr>
        <w:t>,</w:t>
      </w:r>
      <w:r w:rsidR="006859EF" w:rsidRPr="00B001EB">
        <w:rPr>
          <w:rFonts w:ascii="Arial" w:hAnsi="Arial" w:cs="Arial"/>
          <w:lang w:val="mn-MN"/>
        </w:rPr>
        <w:t xml:space="preserve"> компанийн сайн засаглалын тогтолцоо бүрдэх нөхцөлийг хааж байна</w:t>
      </w:r>
      <w:r w:rsidR="00FA1FCD" w:rsidRPr="00B001EB">
        <w:rPr>
          <w:rFonts w:ascii="Arial" w:hAnsi="Arial" w:cs="Arial"/>
          <w:lang w:val="mn-MN"/>
        </w:rPr>
        <w:t>.</w:t>
      </w:r>
    </w:p>
    <w:p w14:paraId="07961B6F" w14:textId="77777777" w:rsidR="00FD3D1F" w:rsidRPr="00FB40B2" w:rsidRDefault="00FD3D1F" w:rsidP="007E251B">
      <w:pPr>
        <w:contextualSpacing/>
        <w:jc w:val="both"/>
        <w:rPr>
          <w:rFonts w:ascii="Arial" w:hAnsi="Arial" w:cs="Arial"/>
          <w:lang w:val="mn-MN"/>
        </w:rPr>
      </w:pPr>
    </w:p>
    <w:p w14:paraId="4E5B6439" w14:textId="41C11836" w:rsidR="00BB2728" w:rsidRDefault="00671028" w:rsidP="00BB2728">
      <w:pPr>
        <w:ind w:firstLine="720"/>
        <w:contextualSpacing/>
        <w:jc w:val="both"/>
        <w:rPr>
          <w:rFonts w:ascii="Arial" w:hAnsi="Arial" w:cs="Arial"/>
          <w:noProof/>
          <w:lang w:val="mn-MN"/>
        </w:rPr>
      </w:pPr>
      <w:r w:rsidRPr="00FB40B2">
        <w:rPr>
          <w:rFonts w:ascii="Arial" w:hAnsi="Arial" w:cs="Arial"/>
          <w:lang w:val="mn-MN"/>
        </w:rPr>
        <w:t>2.</w:t>
      </w:r>
      <w:r w:rsidR="00047CE1" w:rsidRPr="00FB40B2">
        <w:rPr>
          <w:rFonts w:ascii="Arial" w:hAnsi="Arial" w:cs="Arial"/>
          <w:noProof/>
          <w:lang w:val="mn-MN"/>
        </w:rPr>
        <w:t>Зах зээлийн өнөөгийн нөхцөл байдал, ирээдүйд үүсэж болох эерэг, сөрөг үр дагаврын талаар</w:t>
      </w:r>
      <w:r w:rsidR="00691E6C" w:rsidRPr="00FB40B2">
        <w:rPr>
          <w:rFonts w:ascii="Arial" w:hAnsi="Arial" w:cs="Arial"/>
          <w:noProof/>
          <w:lang w:val="mn-MN"/>
        </w:rPr>
        <w:t>х үндэслэл бүхий</w:t>
      </w:r>
      <w:r w:rsidR="00047CE1" w:rsidRPr="00FB40B2">
        <w:rPr>
          <w:rFonts w:ascii="Arial" w:hAnsi="Arial" w:cs="Arial"/>
          <w:noProof/>
          <w:lang w:val="mn-MN"/>
        </w:rPr>
        <w:t xml:space="preserve"> </w:t>
      </w:r>
      <w:r w:rsidR="00A01FC5" w:rsidRPr="00FB40B2">
        <w:rPr>
          <w:rFonts w:ascii="Arial" w:hAnsi="Arial" w:cs="Arial"/>
          <w:noProof/>
          <w:lang w:val="mn-MN"/>
        </w:rPr>
        <w:t>тооцоо, судалгаа</w:t>
      </w:r>
      <w:r w:rsidR="00691E6C" w:rsidRPr="00FB40B2">
        <w:rPr>
          <w:rFonts w:ascii="Arial" w:hAnsi="Arial" w:cs="Arial"/>
          <w:noProof/>
          <w:lang w:val="mn-MN"/>
        </w:rPr>
        <w:t>гүйгээр</w:t>
      </w:r>
      <w:r w:rsidR="00047CE1" w:rsidRPr="00FB40B2">
        <w:rPr>
          <w:rFonts w:ascii="Arial" w:hAnsi="Arial" w:cs="Arial"/>
          <w:noProof/>
          <w:lang w:val="mn-MN"/>
        </w:rPr>
        <w:t xml:space="preserve"> аж ахуйн үйл ажиллагаа эрхлэх хуулийн этгээдийг үүсгэн байгуулж, хувийн хэвшилтэй өрсөлдө</w:t>
      </w:r>
      <w:r w:rsidR="00506E90" w:rsidRPr="00FB40B2">
        <w:rPr>
          <w:rFonts w:ascii="Arial" w:hAnsi="Arial" w:cs="Arial"/>
          <w:noProof/>
          <w:lang w:val="mn-MN"/>
        </w:rPr>
        <w:t>ж</w:t>
      </w:r>
      <w:r w:rsidR="00047CE1" w:rsidRPr="00FB40B2">
        <w:rPr>
          <w:rFonts w:ascii="Arial" w:hAnsi="Arial" w:cs="Arial"/>
          <w:noProof/>
          <w:lang w:val="mn-MN"/>
        </w:rPr>
        <w:t xml:space="preserve"> зах зээлд оролцох нь </w:t>
      </w:r>
      <w:r w:rsidR="003D5E27" w:rsidRPr="00FB40B2">
        <w:rPr>
          <w:rFonts w:ascii="Arial" w:hAnsi="Arial" w:cs="Arial"/>
          <w:noProof/>
          <w:lang w:val="mn-MN"/>
        </w:rPr>
        <w:t>нэмэгдэж</w:t>
      </w:r>
      <w:r w:rsidR="00047CE1" w:rsidRPr="00FB40B2">
        <w:rPr>
          <w:rFonts w:ascii="Arial" w:hAnsi="Arial" w:cs="Arial"/>
          <w:noProof/>
          <w:lang w:val="mn-MN"/>
        </w:rPr>
        <w:t xml:space="preserve">, эдийн засаг дахь хувийн хэвшлийн оролцоог </w:t>
      </w:r>
      <w:r w:rsidR="003D5E27" w:rsidRPr="00FB40B2">
        <w:rPr>
          <w:rFonts w:ascii="Arial" w:hAnsi="Arial" w:cs="Arial"/>
          <w:noProof/>
          <w:lang w:val="mn-MN"/>
        </w:rPr>
        <w:t>дэмжихэд</w:t>
      </w:r>
      <w:r w:rsidR="00047CE1" w:rsidRPr="00FB40B2">
        <w:rPr>
          <w:rFonts w:ascii="Arial" w:hAnsi="Arial" w:cs="Arial"/>
          <w:noProof/>
          <w:lang w:val="mn-MN"/>
        </w:rPr>
        <w:t xml:space="preserve"> сөргөөр нөлөөлж байна.</w:t>
      </w:r>
    </w:p>
    <w:p w14:paraId="086153A3" w14:textId="77777777" w:rsidR="00E97CC0" w:rsidRDefault="00E97CC0" w:rsidP="00E97CC0">
      <w:pPr>
        <w:contextualSpacing/>
        <w:jc w:val="both"/>
        <w:rPr>
          <w:rFonts w:ascii="Arial" w:hAnsi="Arial" w:cs="Arial"/>
          <w:noProof/>
          <w:lang w:val="mn-MN"/>
        </w:rPr>
      </w:pPr>
    </w:p>
    <w:p w14:paraId="68508DFD" w14:textId="0400F117" w:rsidR="00A84224" w:rsidRPr="00FB40B2" w:rsidRDefault="00AD4C8F" w:rsidP="007E251B">
      <w:pPr>
        <w:ind w:firstLine="720"/>
        <w:contextualSpacing/>
        <w:jc w:val="both"/>
        <w:rPr>
          <w:rFonts w:ascii="Arial" w:hAnsi="Arial" w:cs="Arial"/>
          <w:noProof/>
          <w:lang w:val="mn-MN"/>
        </w:rPr>
      </w:pPr>
      <w:r w:rsidRPr="00FB40B2">
        <w:rPr>
          <w:rFonts w:ascii="Arial" w:hAnsi="Arial" w:cs="Arial"/>
          <w:noProof/>
          <w:lang w:val="mn-MN"/>
        </w:rPr>
        <w:lastRenderedPageBreak/>
        <w:t xml:space="preserve">Төрийн өмчийн бодлого, зохицуулалтын газраас </w:t>
      </w:r>
      <w:r w:rsidR="003D5E27" w:rsidRPr="00FB40B2">
        <w:rPr>
          <w:rFonts w:ascii="Arial" w:hAnsi="Arial" w:cs="Arial"/>
          <w:noProof/>
          <w:lang w:val="mn-MN"/>
        </w:rPr>
        <w:t>гаргасан</w:t>
      </w:r>
      <w:r w:rsidRPr="00FB40B2">
        <w:rPr>
          <w:rFonts w:ascii="Arial" w:hAnsi="Arial" w:cs="Arial"/>
          <w:noProof/>
          <w:lang w:val="mn-MN"/>
        </w:rPr>
        <w:t xml:space="preserve"> тоон мэдээллээр Төрийн өмчит болон төрийн өмчийн оролцоотой хуулийн этгээд 99</w:t>
      </w:r>
      <w:r w:rsidR="00D200FA" w:rsidRPr="00FB40B2">
        <w:rPr>
          <w:rFonts w:ascii="Arial" w:hAnsi="Arial" w:cs="Arial"/>
          <w:noProof/>
          <w:lang w:val="mn-MN"/>
        </w:rPr>
        <w:t xml:space="preserve"> байгаагаас ТӨХК-48, ТӨХХК-23, </w:t>
      </w:r>
      <w:r w:rsidR="00367C74" w:rsidRPr="00FB40B2">
        <w:rPr>
          <w:rFonts w:ascii="Arial" w:hAnsi="Arial" w:cs="Arial"/>
          <w:noProof/>
          <w:lang w:val="mn-MN"/>
        </w:rPr>
        <w:t>төрийн өмчийн оролцоотой хуулийн этгээд-11, төрийн өмчит үйлдвэрийн газар</w:t>
      </w:r>
      <w:r w:rsidR="00453F5B" w:rsidRPr="00FB40B2">
        <w:rPr>
          <w:rFonts w:ascii="Arial" w:hAnsi="Arial" w:cs="Arial"/>
          <w:noProof/>
          <w:lang w:val="mn-MN"/>
        </w:rPr>
        <w:t>-</w:t>
      </w:r>
      <w:r w:rsidR="00367C74" w:rsidRPr="00FB40B2">
        <w:rPr>
          <w:rFonts w:ascii="Arial" w:hAnsi="Arial" w:cs="Arial"/>
          <w:noProof/>
          <w:lang w:val="mn-MN"/>
        </w:rPr>
        <w:t>17</w:t>
      </w:r>
      <w:r w:rsidR="00453F5B" w:rsidRPr="00FB40B2">
        <w:rPr>
          <w:rFonts w:ascii="Arial" w:hAnsi="Arial" w:cs="Arial"/>
          <w:noProof/>
          <w:lang w:val="mn-MN"/>
        </w:rPr>
        <w:t xml:space="preserve">, </w:t>
      </w:r>
      <w:r w:rsidR="00A84224" w:rsidRPr="00FB40B2">
        <w:rPr>
          <w:rFonts w:ascii="Arial" w:hAnsi="Arial" w:cs="Arial"/>
          <w:noProof/>
          <w:lang w:val="mn-MN"/>
        </w:rPr>
        <w:t>орон нутгийн өмчит болон орон нутгийн өмчийн оролцоотой хуулийн этгээдэд өрхийн эмнэлэг, эм эргэлтийн сан, нөхөрлөл</w:t>
      </w:r>
      <w:r w:rsidR="00ED56EC" w:rsidRPr="00FB40B2">
        <w:rPr>
          <w:rFonts w:ascii="Arial" w:hAnsi="Arial" w:cs="Arial"/>
          <w:noProof/>
          <w:lang w:val="mn-MN"/>
        </w:rPr>
        <w:t>, аж ахуйн тооцоотой үйлдвэрийн газрууд</w:t>
      </w:r>
      <w:r w:rsidR="00FE18EB" w:rsidRPr="00FB40B2">
        <w:rPr>
          <w:rFonts w:ascii="Arial" w:hAnsi="Arial" w:cs="Arial"/>
          <w:noProof/>
          <w:lang w:val="mn-MN"/>
        </w:rPr>
        <w:t xml:space="preserve"> зэргийг </w:t>
      </w:r>
      <w:r w:rsidR="00A84224" w:rsidRPr="00FB40B2">
        <w:rPr>
          <w:rFonts w:ascii="Arial" w:hAnsi="Arial" w:cs="Arial"/>
          <w:noProof/>
          <w:lang w:val="mn-MN"/>
        </w:rPr>
        <w:t xml:space="preserve">багтааж </w:t>
      </w:r>
      <w:r w:rsidR="0055427F">
        <w:rPr>
          <w:rFonts w:ascii="Arial" w:hAnsi="Arial" w:cs="Arial"/>
          <w:noProof/>
          <w:lang w:val="mn-MN"/>
        </w:rPr>
        <w:t>тооцвол</w:t>
      </w:r>
      <w:r w:rsidR="00A84224" w:rsidRPr="00FB40B2">
        <w:rPr>
          <w:rFonts w:ascii="Arial" w:hAnsi="Arial" w:cs="Arial"/>
          <w:noProof/>
          <w:lang w:val="mn-MN"/>
        </w:rPr>
        <w:t xml:space="preserve"> нийт 472 хуулийн этгээд байна.</w:t>
      </w:r>
    </w:p>
    <w:p w14:paraId="75641F23" w14:textId="77777777" w:rsidR="00A84224" w:rsidRPr="00EF0273" w:rsidRDefault="00A84224" w:rsidP="007E251B">
      <w:pPr>
        <w:contextualSpacing/>
        <w:jc w:val="both"/>
        <w:rPr>
          <w:rFonts w:ascii="Arial" w:hAnsi="Arial" w:cs="Arial"/>
          <w:lang w:val="mn-MN"/>
        </w:rPr>
      </w:pPr>
    </w:p>
    <w:p w14:paraId="22965CA8" w14:textId="01C46F52" w:rsidR="007D58D4" w:rsidRPr="00B001EB" w:rsidRDefault="00F12FBD" w:rsidP="007E251B">
      <w:pPr>
        <w:ind w:firstLine="720"/>
        <w:contextualSpacing/>
        <w:jc w:val="both"/>
        <w:rPr>
          <w:rFonts w:ascii="Arial" w:hAnsi="Arial" w:cs="Arial"/>
          <w:lang w:val="mn-MN"/>
        </w:rPr>
      </w:pPr>
      <w:r w:rsidRPr="00B001EB">
        <w:rPr>
          <w:rFonts w:ascii="Arial" w:hAnsi="Arial" w:cs="Arial"/>
          <w:noProof/>
          <w:lang w:val="mn-MN"/>
        </w:rPr>
        <w:t>Төрийн болон орон нутгийн өмчийн тухай хуулийн хүрээнд төрийн болон орон нутгийн өмчит</w:t>
      </w:r>
      <w:r w:rsidR="00E048B0" w:rsidRPr="00B001EB">
        <w:rPr>
          <w:rFonts w:ascii="Arial" w:hAnsi="Arial" w:cs="Arial"/>
          <w:noProof/>
          <w:lang w:val="mn-MN"/>
        </w:rPr>
        <w:t>,</w:t>
      </w:r>
      <w:r w:rsidRPr="00B001EB">
        <w:rPr>
          <w:rFonts w:ascii="Arial" w:hAnsi="Arial" w:cs="Arial"/>
          <w:noProof/>
          <w:lang w:val="mn-MN"/>
        </w:rPr>
        <w:t xml:space="preserve"> төрийн болон орон нутгийн өмчийн оролцоотой компани</w:t>
      </w:r>
      <w:r w:rsidR="00254F82" w:rsidRPr="00B001EB">
        <w:rPr>
          <w:rFonts w:ascii="Arial" w:hAnsi="Arial" w:cs="Arial"/>
          <w:noProof/>
          <w:lang w:val="mn-MN"/>
        </w:rPr>
        <w:t xml:space="preserve"> гэх ойлголтыг нарийвчлан тодорхойлоогүй</w:t>
      </w:r>
      <w:r w:rsidR="00E40400" w:rsidRPr="00B001EB">
        <w:rPr>
          <w:rFonts w:ascii="Arial" w:hAnsi="Arial" w:cs="Arial"/>
          <w:noProof/>
          <w:lang w:val="mn-MN"/>
        </w:rPr>
        <w:t xml:space="preserve">, </w:t>
      </w:r>
      <w:r w:rsidR="00A07857" w:rsidRPr="00B001EB">
        <w:rPr>
          <w:rFonts w:ascii="Arial" w:hAnsi="Arial" w:cs="Arial"/>
          <w:noProof/>
          <w:lang w:val="mn-MN"/>
        </w:rPr>
        <w:t>зөвхөн Компанийн тухай хуулийн 2.5-д “Төрийн болон орон нутгийн өмчит үйлдвэрийн газрыг компанийн хэлбэрт оруулан өөрчлөн зохион байгуулах замаар үүссэн төрийн болон орон нутгийн өмчит компанийн үйл ажиллагааг энэ хуулиар зохицуулна” гэж</w:t>
      </w:r>
      <w:r w:rsidR="00F82C70" w:rsidRPr="00B001EB">
        <w:rPr>
          <w:rFonts w:ascii="Arial" w:hAnsi="Arial" w:cs="Arial"/>
          <w:noProof/>
          <w:lang w:val="mn-MN"/>
        </w:rPr>
        <w:t xml:space="preserve"> заасан зохицуулалтын хүрээнд </w:t>
      </w:r>
      <w:r w:rsidR="00D06DF3" w:rsidRPr="00B001EB">
        <w:rPr>
          <w:rFonts w:ascii="Arial" w:hAnsi="Arial" w:cs="Arial"/>
          <w:noProof/>
          <w:lang w:val="mn-MN"/>
        </w:rPr>
        <w:t>энэ төрлийн харилцааг то</w:t>
      </w:r>
      <w:r w:rsidR="006263B9" w:rsidRPr="00B001EB">
        <w:rPr>
          <w:rFonts w:ascii="Arial" w:hAnsi="Arial" w:cs="Arial"/>
          <w:noProof/>
          <w:lang w:val="mn-MN"/>
        </w:rPr>
        <w:t>гтоож</w:t>
      </w:r>
      <w:r w:rsidR="00D06DF3" w:rsidRPr="00B001EB">
        <w:rPr>
          <w:rFonts w:ascii="Arial" w:hAnsi="Arial" w:cs="Arial"/>
          <w:noProof/>
          <w:lang w:val="mn-MN"/>
        </w:rPr>
        <w:t xml:space="preserve"> бай</w:t>
      </w:r>
      <w:r w:rsidR="003B074C" w:rsidRPr="00B001EB">
        <w:rPr>
          <w:rFonts w:ascii="Arial" w:hAnsi="Arial" w:cs="Arial"/>
          <w:noProof/>
          <w:lang w:val="mn-MN"/>
        </w:rPr>
        <w:t>на.</w:t>
      </w:r>
    </w:p>
    <w:p w14:paraId="676FEE20" w14:textId="77777777" w:rsidR="007D58D4" w:rsidRPr="00EF0273" w:rsidRDefault="007D58D4" w:rsidP="007E251B">
      <w:pPr>
        <w:contextualSpacing/>
        <w:jc w:val="both"/>
        <w:rPr>
          <w:rFonts w:ascii="Arial" w:hAnsi="Arial" w:cs="Arial"/>
          <w:lang w:val="mn-MN"/>
        </w:rPr>
      </w:pPr>
    </w:p>
    <w:p w14:paraId="4F94C611" w14:textId="5678419D" w:rsidR="00A12F9A" w:rsidRPr="00FB40B2" w:rsidRDefault="00455871" w:rsidP="007E251B">
      <w:pPr>
        <w:ind w:firstLine="720"/>
        <w:contextualSpacing/>
        <w:jc w:val="both"/>
        <w:rPr>
          <w:rFonts w:ascii="Arial" w:hAnsi="Arial" w:cs="Arial"/>
          <w:noProof/>
          <w:lang w:val="mn-MN"/>
        </w:rPr>
      </w:pPr>
      <w:r w:rsidRPr="00EF0273">
        <w:rPr>
          <w:rFonts w:ascii="Arial" w:hAnsi="Arial" w:cs="Arial"/>
          <w:lang w:val="mn-MN"/>
        </w:rPr>
        <w:t xml:space="preserve">Мөн </w:t>
      </w:r>
      <w:r w:rsidR="007D58D4" w:rsidRPr="00EF0273">
        <w:rPr>
          <w:rFonts w:ascii="Arial" w:hAnsi="Arial" w:cs="Arial"/>
          <w:lang w:val="mn-MN"/>
        </w:rPr>
        <w:t>Төрийн болон орон нутгийн өмчийн тухай хуулиар төрийн болон орон нутгийн өмчит хуулийн этгээдийн зохион байгуулалт, эрх зүйн хэлбэрийг Иргэний хуульд зааснаас өөрөөр буюу аж ахуйн шинжтэй үйл ажиллагаа явуулдаг аж ахуйн тооцоот</w:t>
      </w:r>
      <w:r w:rsidR="0055427F">
        <w:rPr>
          <w:rFonts w:ascii="Arial" w:hAnsi="Arial" w:cs="Arial"/>
          <w:lang w:val="mn-MN"/>
        </w:rPr>
        <w:t>ой</w:t>
      </w:r>
      <w:r w:rsidR="007D58D4" w:rsidRPr="00EF0273">
        <w:rPr>
          <w:rFonts w:ascii="Arial" w:hAnsi="Arial" w:cs="Arial"/>
          <w:lang w:val="mn-MN"/>
        </w:rPr>
        <w:t xml:space="preserve">, эсхүл </w:t>
      </w:r>
      <w:r w:rsidR="0055427F">
        <w:rPr>
          <w:rFonts w:ascii="Arial" w:hAnsi="Arial" w:cs="Arial"/>
          <w:lang w:val="mn-MN"/>
        </w:rPr>
        <w:t>улсын төсвөөс санхүүждэг төсөвт</w:t>
      </w:r>
      <w:r w:rsidR="007D58D4" w:rsidRPr="00EF0273">
        <w:rPr>
          <w:rFonts w:ascii="Arial" w:hAnsi="Arial" w:cs="Arial"/>
          <w:lang w:val="mn-MN"/>
        </w:rPr>
        <w:t xml:space="preserve"> үйлдвэрийн газар хэ</w:t>
      </w:r>
      <w:r w:rsidR="0055427F">
        <w:rPr>
          <w:rFonts w:ascii="Arial" w:hAnsi="Arial" w:cs="Arial"/>
          <w:lang w:val="mn-MN"/>
        </w:rPr>
        <w:t xml:space="preserve">лбэрээр байгуулж байгаа </w:t>
      </w:r>
      <w:r w:rsidR="007D58D4" w:rsidRPr="00EF0273">
        <w:rPr>
          <w:rFonts w:ascii="Arial" w:hAnsi="Arial" w:cs="Arial"/>
          <w:lang w:val="mn-MN"/>
        </w:rPr>
        <w:t>нь хуулийн этгээдийн засаглал</w:t>
      </w:r>
      <w:r w:rsidR="00A54C98" w:rsidRPr="00EF0273">
        <w:rPr>
          <w:rFonts w:ascii="Arial" w:hAnsi="Arial" w:cs="Arial"/>
          <w:lang w:val="mn-MN"/>
        </w:rPr>
        <w:t>, зохицуулалт</w:t>
      </w:r>
      <w:r w:rsidR="007C6E40" w:rsidRPr="00EF0273">
        <w:rPr>
          <w:rFonts w:ascii="Arial" w:hAnsi="Arial" w:cs="Arial"/>
          <w:lang w:val="mn-MN"/>
        </w:rPr>
        <w:t>ыг</w:t>
      </w:r>
      <w:r w:rsidR="007E3F86" w:rsidRPr="00EF0273">
        <w:rPr>
          <w:rFonts w:ascii="Arial" w:hAnsi="Arial" w:cs="Arial"/>
          <w:lang w:val="mn-MN"/>
        </w:rPr>
        <w:t xml:space="preserve"> </w:t>
      </w:r>
      <w:r w:rsidR="007D58D4" w:rsidRPr="00EF0273">
        <w:rPr>
          <w:rFonts w:ascii="Arial" w:hAnsi="Arial" w:cs="Arial"/>
          <w:lang w:val="mn-MN"/>
        </w:rPr>
        <w:t>ойлгомжгүй</w:t>
      </w:r>
      <w:r w:rsidR="007E3F86" w:rsidRPr="00EF0273">
        <w:rPr>
          <w:rFonts w:ascii="Arial" w:hAnsi="Arial" w:cs="Arial"/>
          <w:lang w:val="mn-MN"/>
        </w:rPr>
        <w:t xml:space="preserve"> </w:t>
      </w:r>
      <w:r w:rsidR="007C6E40" w:rsidRPr="00EF0273">
        <w:rPr>
          <w:rFonts w:ascii="Arial" w:hAnsi="Arial" w:cs="Arial"/>
          <w:lang w:val="mn-MN"/>
        </w:rPr>
        <w:t xml:space="preserve">болгож </w:t>
      </w:r>
      <w:r w:rsidR="007E3F86" w:rsidRPr="00EF0273">
        <w:rPr>
          <w:rFonts w:ascii="Arial" w:hAnsi="Arial" w:cs="Arial"/>
          <w:lang w:val="mn-MN"/>
        </w:rPr>
        <w:t>байна</w:t>
      </w:r>
      <w:r w:rsidR="007D58D4" w:rsidRPr="00EF0273">
        <w:rPr>
          <w:rFonts w:ascii="Arial" w:hAnsi="Arial" w:cs="Arial"/>
          <w:lang w:val="mn-MN"/>
        </w:rPr>
        <w:t>.</w:t>
      </w:r>
    </w:p>
    <w:p w14:paraId="473F52AC" w14:textId="77777777" w:rsidR="00A12F9A" w:rsidRPr="00FB40B2" w:rsidRDefault="00A12F9A" w:rsidP="007E251B">
      <w:pPr>
        <w:contextualSpacing/>
        <w:jc w:val="both"/>
        <w:rPr>
          <w:rFonts w:ascii="Arial" w:hAnsi="Arial" w:cs="Arial"/>
          <w:noProof/>
          <w:lang w:val="mn-MN"/>
        </w:rPr>
      </w:pPr>
    </w:p>
    <w:p w14:paraId="3B4851F8" w14:textId="7B1916D0" w:rsidR="00C50ACB" w:rsidRPr="00B001EB" w:rsidRDefault="003B074C" w:rsidP="007E251B">
      <w:pPr>
        <w:ind w:firstLine="720"/>
        <w:contextualSpacing/>
        <w:jc w:val="both"/>
        <w:rPr>
          <w:rFonts w:ascii="Arial" w:hAnsi="Arial" w:cs="Arial"/>
          <w:lang w:val="mn-MN"/>
        </w:rPr>
      </w:pPr>
      <w:r w:rsidRPr="00B001EB">
        <w:rPr>
          <w:rFonts w:ascii="Arial" w:hAnsi="Arial" w:cs="Arial"/>
          <w:noProof/>
          <w:lang w:val="mn-MN"/>
        </w:rPr>
        <w:t xml:space="preserve">Иймд </w:t>
      </w:r>
      <w:r w:rsidR="00D06DF3" w:rsidRPr="00B001EB">
        <w:rPr>
          <w:rFonts w:ascii="Arial" w:hAnsi="Arial" w:cs="Arial"/>
          <w:noProof/>
          <w:lang w:val="mn-MN"/>
        </w:rPr>
        <w:t>төрийн болон орон нутгийн өмчит</w:t>
      </w:r>
      <w:r w:rsidR="009666FE" w:rsidRPr="00B001EB">
        <w:rPr>
          <w:rFonts w:ascii="Arial" w:hAnsi="Arial" w:cs="Arial"/>
          <w:noProof/>
          <w:lang w:val="mn-MN"/>
        </w:rPr>
        <w:t xml:space="preserve"> компани</w:t>
      </w:r>
      <w:r w:rsidR="00651D8B" w:rsidRPr="00B001EB">
        <w:rPr>
          <w:rFonts w:ascii="Arial" w:hAnsi="Arial" w:cs="Arial"/>
          <w:noProof/>
          <w:lang w:val="mn-MN"/>
        </w:rPr>
        <w:t>йн талаарх ойлголт</w:t>
      </w:r>
      <w:r w:rsidR="009666FE" w:rsidRPr="00B001EB">
        <w:rPr>
          <w:rFonts w:ascii="Arial" w:hAnsi="Arial" w:cs="Arial"/>
          <w:noProof/>
          <w:lang w:val="mn-MN"/>
        </w:rPr>
        <w:t>, түүнийг</w:t>
      </w:r>
      <w:r w:rsidR="00E40400" w:rsidRPr="00B001EB">
        <w:rPr>
          <w:rFonts w:ascii="Arial" w:hAnsi="Arial" w:cs="Arial"/>
          <w:noProof/>
          <w:lang w:val="mn-MN"/>
        </w:rPr>
        <w:t xml:space="preserve"> үүсгэн байгуулах үндэслэл</w:t>
      </w:r>
      <w:r w:rsidR="0055427F">
        <w:rPr>
          <w:rFonts w:ascii="Arial" w:hAnsi="Arial" w:cs="Arial"/>
          <w:noProof/>
          <w:lang w:val="mn-MN"/>
        </w:rPr>
        <w:t>,</w:t>
      </w:r>
      <w:r w:rsidR="00E40400" w:rsidRPr="00B001EB">
        <w:rPr>
          <w:rFonts w:ascii="Arial" w:hAnsi="Arial" w:cs="Arial"/>
          <w:noProof/>
          <w:lang w:val="mn-MN"/>
        </w:rPr>
        <w:t xml:space="preserve"> шаардлага, шалгуур</w:t>
      </w:r>
      <w:r w:rsidR="00D06DF3" w:rsidRPr="00B001EB">
        <w:rPr>
          <w:rFonts w:ascii="Arial" w:hAnsi="Arial" w:cs="Arial"/>
          <w:noProof/>
          <w:lang w:val="mn-MN"/>
        </w:rPr>
        <w:t>ыг</w:t>
      </w:r>
      <w:r w:rsidR="00EE33EE" w:rsidRPr="00B001EB">
        <w:rPr>
          <w:rFonts w:ascii="Arial" w:hAnsi="Arial" w:cs="Arial"/>
          <w:noProof/>
          <w:lang w:val="mn-MN"/>
        </w:rPr>
        <w:t xml:space="preserve"> </w:t>
      </w:r>
      <w:r w:rsidR="00DB1762" w:rsidRPr="00B001EB">
        <w:rPr>
          <w:rFonts w:ascii="Arial" w:hAnsi="Arial" w:cs="Arial"/>
          <w:noProof/>
          <w:lang w:val="mn-MN"/>
        </w:rPr>
        <w:t>ойлгомжтой</w:t>
      </w:r>
      <w:r w:rsidR="003D35DE" w:rsidRPr="00B001EB">
        <w:rPr>
          <w:rFonts w:ascii="Arial" w:hAnsi="Arial" w:cs="Arial"/>
          <w:noProof/>
          <w:lang w:val="mn-MN"/>
        </w:rPr>
        <w:t xml:space="preserve"> болго</w:t>
      </w:r>
      <w:r w:rsidR="0066254E" w:rsidRPr="00B001EB">
        <w:rPr>
          <w:rFonts w:ascii="Arial" w:hAnsi="Arial" w:cs="Arial"/>
          <w:noProof/>
          <w:lang w:val="mn-MN"/>
        </w:rPr>
        <w:t>ж,</w:t>
      </w:r>
      <w:r w:rsidR="00B106FA" w:rsidRPr="00B001EB">
        <w:rPr>
          <w:rFonts w:ascii="Arial" w:hAnsi="Arial" w:cs="Arial"/>
          <w:noProof/>
          <w:lang w:val="mn-MN"/>
        </w:rPr>
        <w:t xml:space="preserve"> </w:t>
      </w:r>
      <w:r w:rsidR="009611FB" w:rsidRPr="00B001EB">
        <w:rPr>
          <w:rFonts w:ascii="Arial" w:hAnsi="Arial" w:cs="Arial"/>
          <w:noProof/>
          <w:lang w:val="mn-MN"/>
        </w:rPr>
        <w:t>тооцоо</w:t>
      </w:r>
      <w:r w:rsidR="0055427F">
        <w:rPr>
          <w:rFonts w:ascii="Arial" w:hAnsi="Arial" w:cs="Arial"/>
          <w:noProof/>
          <w:lang w:val="mn-MN"/>
        </w:rPr>
        <w:t xml:space="preserve"> </w:t>
      </w:r>
      <w:r w:rsidR="009611FB" w:rsidRPr="00B001EB">
        <w:rPr>
          <w:rFonts w:ascii="Arial" w:hAnsi="Arial" w:cs="Arial"/>
          <w:noProof/>
          <w:lang w:val="mn-MN"/>
        </w:rPr>
        <w:t xml:space="preserve">судалгаа, үндэслэлгүйгээр төрийн болон орон нутгийн өмчит компани </w:t>
      </w:r>
      <w:r w:rsidR="00837DF9" w:rsidRPr="00B001EB">
        <w:rPr>
          <w:rFonts w:ascii="Arial" w:hAnsi="Arial" w:cs="Arial"/>
          <w:noProof/>
          <w:lang w:val="mn-MN"/>
        </w:rPr>
        <w:t>үүсгэн байгуулдаг тогтолцоог өөрч</w:t>
      </w:r>
      <w:r w:rsidR="00627061" w:rsidRPr="00B001EB">
        <w:rPr>
          <w:rFonts w:ascii="Arial" w:hAnsi="Arial" w:cs="Arial"/>
          <w:noProof/>
          <w:lang w:val="mn-MN"/>
        </w:rPr>
        <w:t xml:space="preserve">илж, </w:t>
      </w:r>
      <w:r w:rsidR="00627061" w:rsidRPr="00B001EB">
        <w:rPr>
          <w:rFonts w:ascii="Arial" w:hAnsi="Arial" w:cs="Arial"/>
          <w:lang w:val="mn-MN"/>
        </w:rPr>
        <w:t xml:space="preserve">Хууль тогтоомжийн тухай хуульд </w:t>
      </w:r>
      <w:r w:rsidR="0055427F">
        <w:rPr>
          <w:rFonts w:ascii="Arial" w:hAnsi="Arial" w:cs="Arial"/>
          <w:lang w:val="mn-MN"/>
        </w:rPr>
        <w:t>заасны дагуу</w:t>
      </w:r>
      <w:r w:rsidR="00627061" w:rsidRPr="00B001EB">
        <w:rPr>
          <w:rFonts w:ascii="Arial" w:hAnsi="Arial" w:cs="Arial"/>
          <w:lang w:val="mn-MN"/>
        </w:rPr>
        <w:t xml:space="preserve"> тухайн хуулиар зохицуулах нийгмийн харилцаанд хамаарах асуудлыг бүрэн хамарч зохицуулах шаардлагатай байна.</w:t>
      </w:r>
    </w:p>
    <w:p w14:paraId="0D16A69A" w14:textId="77777777" w:rsidR="00627061" w:rsidRPr="00FB40B2" w:rsidRDefault="00627061" w:rsidP="007E251B">
      <w:pPr>
        <w:contextualSpacing/>
        <w:jc w:val="both"/>
        <w:rPr>
          <w:rFonts w:ascii="Arial" w:hAnsi="Arial" w:cs="Arial"/>
          <w:noProof/>
          <w:lang w:val="mn-MN"/>
        </w:rPr>
      </w:pPr>
    </w:p>
    <w:p w14:paraId="2D5C728F" w14:textId="5E3B09FB" w:rsidR="00ED2186" w:rsidRPr="00EF0273" w:rsidRDefault="00CB028A" w:rsidP="007E251B">
      <w:pPr>
        <w:ind w:firstLine="720"/>
        <w:contextualSpacing/>
        <w:jc w:val="both"/>
        <w:rPr>
          <w:rFonts w:ascii="Arial" w:hAnsi="Arial" w:cs="Arial"/>
          <w:lang w:val="mn-MN"/>
        </w:rPr>
      </w:pPr>
      <w:r w:rsidRPr="00FB40B2">
        <w:rPr>
          <w:rFonts w:ascii="Arial" w:hAnsi="Arial" w:cs="Arial"/>
          <w:noProof/>
          <w:lang w:val="mn-MN"/>
        </w:rPr>
        <w:t>3.</w:t>
      </w:r>
      <w:r w:rsidR="00C24840" w:rsidRPr="00FB40B2">
        <w:rPr>
          <w:rFonts w:ascii="Arial" w:hAnsi="Arial" w:cs="Arial"/>
          <w:noProof/>
          <w:lang w:val="mn-MN"/>
        </w:rPr>
        <w:t xml:space="preserve">Төрийн өмчит болон төрийн өмчийн оролцоотой толгой 99, охин хараат компаниудыг оролцуулаад нийт 123 компани нь </w:t>
      </w:r>
      <w:r w:rsidR="00ED2186" w:rsidRPr="00FB40B2">
        <w:rPr>
          <w:rFonts w:ascii="Arial" w:hAnsi="Arial" w:cs="Arial"/>
          <w:noProof/>
          <w:lang w:val="mn-MN"/>
        </w:rPr>
        <w:t>2023 оны жилийн эцсийн байдлаар эрчим хүч, зам, тээвэр, уул уурхай, банк</w:t>
      </w:r>
      <w:r w:rsidR="0055427F">
        <w:rPr>
          <w:rFonts w:ascii="Arial" w:hAnsi="Arial" w:cs="Arial"/>
          <w:noProof/>
          <w:lang w:val="mn-MN"/>
        </w:rPr>
        <w:t>,</w:t>
      </w:r>
      <w:r w:rsidR="00ED2186" w:rsidRPr="00FB40B2">
        <w:rPr>
          <w:rFonts w:ascii="Arial" w:hAnsi="Arial" w:cs="Arial"/>
          <w:noProof/>
          <w:lang w:val="mn-MN"/>
        </w:rPr>
        <w:t xml:space="preserve"> санхүү, мэдээлэл, харилцаа холбоо, хүнс</w:t>
      </w:r>
      <w:r w:rsidR="0055427F">
        <w:rPr>
          <w:rFonts w:ascii="Arial" w:hAnsi="Arial" w:cs="Arial"/>
          <w:noProof/>
          <w:lang w:val="mn-MN"/>
        </w:rPr>
        <w:t>,</w:t>
      </w:r>
      <w:r w:rsidR="00ED2186" w:rsidRPr="00FB40B2">
        <w:rPr>
          <w:rFonts w:ascii="Arial" w:hAnsi="Arial" w:cs="Arial"/>
          <w:noProof/>
          <w:lang w:val="mn-MN"/>
        </w:rPr>
        <w:t xml:space="preserve"> хөдөө аж ахуй, хөнгөн үйлдвэр, барилга</w:t>
      </w:r>
      <w:r w:rsidR="0055427F">
        <w:rPr>
          <w:rFonts w:ascii="Arial" w:hAnsi="Arial" w:cs="Arial"/>
          <w:noProof/>
          <w:lang w:val="mn-MN"/>
        </w:rPr>
        <w:t>,</w:t>
      </w:r>
      <w:r w:rsidR="00ED2186" w:rsidRPr="00FB40B2">
        <w:rPr>
          <w:rFonts w:ascii="Arial" w:hAnsi="Arial" w:cs="Arial"/>
          <w:noProof/>
          <w:lang w:val="mn-MN"/>
        </w:rPr>
        <w:t xml:space="preserve"> хот байгуулалт, байгаль орчин, аялал жуулчлал, биеийн тамир, спорт, соёл урлаг, гадаад харилцаа зэрэг 11 салбар</w:t>
      </w:r>
      <w:r w:rsidR="0055427F">
        <w:rPr>
          <w:rFonts w:ascii="Arial" w:hAnsi="Arial" w:cs="Arial"/>
          <w:noProof/>
          <w:lang w:val="mn-MN"/>
        </w:rPr>
        <w:t>т</w:t>
      </w:r>
      <w:r w:rsidR="00ED2186" w:rsidRPr="00FB40B2">
        <w:rPr>
          <w:rFonts w:ascii="Arial" w:hAnsi="Arial" w:cs="Arial"/>
          <w:noProof/>
          <w:lang w:val="mn-MN"/>
        </w:rPr>
        <w:t xml:space="preserve"> нийт 58,087 </w:t>
      </w:r>
      <w:r w:rsidR="0055427F">
        <w:rPr>
          <w:rFonts w:ascii="Arial" w:hAnsi="Arial" w:cs="Arial"/>
          <w:noProof/>
          <w:lang w:val="mn-MN"/>
        </w:rPr>
        <w:t>ажилтантайгаар</w:t>
      </w:r>
      <w:r w:rsidR="00ED2186" w:rsidRPr="00FB40B2">
        <w:rPr>
          <w:rFonts w:ascii="Arial" w:hAnsi="Arial" w:cs="Arial"/>
          <w:noProof/>
          <w:lang w:val="mn-MN"/>
        </w:rPr>
        <w:t xml:space="preserve"> үйл ажиллагаа явуулсан байна. </w:t>
      </w:r>
      <w:r w:rsidR="00DB1AEC" w:rsidRPr="00FB40B2">
        <w:rPr>
          <w:rFonts w:ascii="Arial" w:hAnsi="Arial" w:cs="Arial"/>
          <w:noProof/>
          <w:lang w:val="mn-MN"/>
        </w:rPr>
        <w:t xml:space="preserve">Мөн хувьцаа эзэмшигчийн 100 хувийн эрхийг хэрэгжүүлж </w:t>
      </w:r>
      <w:r w:rsidR="0055427F">
        <w:rPr>
          <w:rFonts w:ascii="Arial" w:hAnsi="Arial" w:cs="Arial"/>
          <w:noProof/>
          <w:lang w:val="mn-MN"/>
        </w:rPr>
        <w:t>байгаа</w:t>
      </w:r>
      <w:r w:rsidR="00DB1AEC" w:rsidRPr="00FB40B2">
        <w:rPr>
          <w:rFonts w:ascii="Arial" w:hAnsi="Arial" w:cs="Arial"/>
          <w:noProof/>
          <w:lang w:val="mn-MN"/>
        </w:rPr>
        <w:t xml:space="preserve"> 42 хуулийн этгээд, Эрчим хүчний яам</w:t>
      </w:r>
      <w:r w:rsidR="0055427F">
        <w:rPr>
          <w:rFonts w:ascii="Arial" w:hAnsi="Arial" w:cs="Arial"/>
          <w:noProof/>
          <w:lang w:val="mn-MN"/>
        </w:rPr>
        <w:t>-</w:t>
      </w:r>
      <w:r w:rsidR="00DB1AEC" w:rsidRPr="00FB40B2">
        <w:rPr>
          <w:rFonts w:ascii="Arial" w:hAnsi="Arial" w:cs="Arial"/>
          <w:noProof/>
          <w:lang w:val="mn-MN"/>
        </w:rPr>
        <w:t>27, Засгийн газрын Хэрэг эрхлэх газар</w:t>
      </w:r>
      <w:r w:rsidR="0055427F">
        <w:rPr>
          <w:rFonts w:ascii="Arial" w:hAnsi="Arial" w:cs="Arial"/>
          <w:noProof/>
          <w:lang w:val="mn-MN"/>
        </w:rPr>
        <w:t>-</w:t>
      </w:r>
      <w:r w:rsidR="00DB1AEC" w:rsidRPr="00FB40B2">
        <w:rPr>
          <w:rFonts w:ascii="Arial" w:hAnsi="Arial" w:cs="Arial"/>
          <w:noProof/>
          <w:lang w:val="mn-MN"/>
        </w:rPr>
        <w:t xml:space="preserve">15 (Эрдэнэс </w:t>
      </w:r>
      <w:r w:rsidR="0055427F">
        <w:rPr>
          <w:rFonts w:ascii="Arial" w:hAnsi="Arial" w:cs="Arial"/>
          <w:noProof/>
          <w:lang w:val="mn-MN"/>
        </w:rPr>
        <w:t>М</w:t>
      </w:r>
      <w:r w:rsidR="00DB1AEC" w:rsidRPr="00FB40B2">
        <w:rPr>
          <w:rFonts w:ascii="Arial" w:hAnsi="Arial" w:cs="Arial"/>
          <w:noProof/>
          <w:lang w:val="mn-MN"/>
        </w:rPr>
        <w:t>онгол нэгдэл), Сангийн яам</w:t>
      </w:r>
      <w:r w:rsidR="0055427F">
        <w:rPr>
          <w:rFonts w:ascii="Arial" w:hAnsi="Arial" w:cs="Arial"/>
          <w:noProof/>
          <w:lang w:val="mn-MN"/>
        </w:rPr>
        <w:t>-</w:t>
      </w:r>
      <w:r w:rsidR="00DB1AEC" w:rsidRPr="00FB40B2">
        <w:rPr>
          <w:rFonts w:ascii="Arial" w:hAnsi="Arial" w:cs="Arial"/>
          <w:noProof/>
          <w:lang w:val="mn-MN"/>
        </w:rPr>
        <w:t>7, Уул уурхай, хүнд үйлдвэрийн яам</w:t>
      </w:r>
      <w:r w:rsidR="0055427F">
        <w:rPr>
          <w:rFonts w:ascii="Arial" w:hAnsi="Arial" w:cs="Arial"/>
          <w:noProof/>
          <w:lang w:val="mn-MN"/>
        </w:rPr>
        <w:t>-1</w:t>
      </w:r>
      <w:r w:rsidR="00DB1AEC" w:rsidRPr="00FB40B2">
        <w:rPr>
          <w:rFonts w:ascii="Arial" w:hAnsi="Arial" w:cs="Arial"/>
          <w:noProof/>
          <w:lang w:val="mn-MN"/>
        </w:rPr>
        <w:t>, Хүнс</w:t>
      </w:r>
      <w:r w:rsidR="0055427F">
        <w:rPr>
          <w:rFonts w:ascii="Arial" w:hAnsi="Arial" w:cs="Arial"/>
          <w:noProof/>
          <w:lang w:val="mn-MN"/>
        </w:rPr>
        <w:t xml:space="preserve">, </w:t>
      </w:r>
      <w:r w:rsidR="00DB1AEC" w:rsidRPr="00FB40B2">
        <w:rPr>
          <w:rFonts w:ascii="Arial" w:hAnsi="Arial" w:cs="Arial"/>
          <w:noProof/>
          <w:lang w:val="mn-MN"/>
        </w:rPr>
        <w:t>хөдөө аж ахуй, хөнгөн үйлдвэрийн яам</w:t>
      </w:r>
      <w:r w:rsidR="0055427F">
        <w:rPr>
          <w:rFonts w:ascii="Arial" w:hAnsi="Arial" w:cs="Arial"/>
          <w:noProof/>
          <w:lang w:val="mn-MN"/>
        </w:rPr>
        <w:t>-</w:t>
      </w:r>
      <w:r w:rsidR="00DB1AEC" w:rsidRPr="00FB40B2">
        <w:rPr>
          <w:rFonts w:ascii="Arial" w:hAnsi="Arial" w:cs="Arial"/>
          <w:noProof/>
          <w:lang w:val="mn-MN"/>
        </w:rPr>
        <w:t>4, Зам, тээврийн хөгжлийн яам</w:t>
      </w:r>
      <w:r w:rsidR="0055427F">
        <w:rPr>
          <w:rFonts w:ascii="Arial" w:hAnsi="Arial" w:cs="Arial"/>
          <w:noProof/>
          <w:lang w:val="mn-MN"/>
        </w:rPr>
        <w:t>-</w:t>
      </w:r>
      <w:r w:rsidR="00DB1AEC" w:rsidRPr="00FB40B2">
        <w:rPr>
          <w:rFonts w:ascii="Arial" w:hAnsi="Arial" w:cs="Arial"/>
          <w:noProof/>
          <w:lang w:val="mn-MN"/>
        </w:rPr>
        <w:t xml:space="preserve">3 хуулийн этгээд байна. </w:t>
      </w:r>
      <w:r w:rsidR="00ED2186" w:rsidRPr="00FB40B2">
        <w:rPr>
          <w:rFonts w:ascii="Arial" w:hAnsi="Arial" w:cs="Arial"/>
          <w:noProof/>
          <w:lang w:val="mn-MN"/>
        </w:rPr>
        <w:t xml:space="preserve">Эдгээр компани, үйлдвэрийн газрууд нь 2023 онд нийт 23 их наяд 617 тэрбум төгрөгийн орлого, 16 их наяд </w:t>
      </w:r>
      <w:r w:rsidR="00BB2728">
        <w:rPr>
          <w:rFonts w:ascii="Arial" w:hAnsi="Arial" w:cs="Arial"/>
          <w:noProof/>
          <w:lang w:val="mn-MN"/>
        </w:rPr>
        <w:t xml:space="preserve">         </w:t>
      </w:r>
      <w:r w:rsidR="00ED2186" w:rsidRPr="00FB40B2">
        <w:rPr>
          <w:rFonts w:ascii="Arial" w:hAnsi="Arial" w:cs="Arial"/>
          <w:noProof/>
          <w:lang w:val="mn-MN"/>
        </w:rPr>
        <w:t>912 тэрбум төгрөгийн зардал, 4 их наяд 983 тэрбум төгрөг буюу 21.1%-ийн цэвэр ашиг, 64 их наяд 200 тэрбум төгрөгийн нийт хөрөнгө, 7.76%-ийн хөрөнгийн өгөөжтэй ажилласан байна.</w:t>
      </w:r>
    </w:p>
    <w:p w14:paraId="1D2072B1" w14:textId="77777777" w:rsidR="00964CB5" w:rsidRPr="00FB40B2" w:rsidRDefault="00964CB5" w:rsidP="007E251B">
      <w:pPr>
        <w:contextualSpacing/>
        <w:jc w:val="both"/>
        <w:rPr>
          <w:rFonts w:ascii="Arial" w:hAnsi="Arial" w:cs="Arial"/>
          <w:noProof/>
          <w:lang w:val="mn-MN"/>
        </w:rPr>
      </w:pPr>
    </w:p>
    <w:p w14:paraId="393DA591" w14:textId="27CA990C" w:rsidR="00BB2728" w:rsidRPr="00FB40B2" w:rsidRDefault="00F62CB5" w:rsidP="00BB2728">
      <w:pPr>
        <w:ind w:firstLine="720"/>
        <w:contextualSpacing/>
        <w:jc w:val="both"/>
        <w:rPr>
          <w:rFonts w:ascii="Arial" w:hAnsi="Arial" w:cs="Arial"/>
          <w:noProof/>
          <w:lang w:val="mn-MN"/>
        </w:rPr>
      </w:pPr>
      <w:r w:rsidRPr="00FB40B2">
        <w:rPr>
          <w:rFonts w:ascii="Arial" w:hAnsi="Arial" w:cs="Arial"/>
          <w:noProof/>
          <w:lang w:val="mn-MN"/>
        </w:rPr>
        <w:t xml:space="preserve">Мөн </w:t>
      </w:r>
      <w:r w:rsidR="00964CB5" w:rsidRPr="00FB40B2">
        <w:rPr>
          <w:rFonts w:ascii="Arial" w:hAnsi="Arial" w:cs="Arial"/>
          <w:noProof/>
          <w:lang w:val="mn-MN"/>
        </w:rPr>
        <w:t xml:space="preserve">2023 оны жилийн эцсийн санхүүгийн тайлангаар төрийн өмчит болон төрийн өмчийн оролцоотой хуулийн этгээдийн 43% нь алдагдалтай ажилласан, тайлант оны нийт цэвэр ашгийн дүнгийн 92%-ийг “Эрдэнэс </w:t>
      </w:r>
      <w:r w:rsidR="0055427F">
        <w:rPr>
          <w:rFonts w:ascii="Arial" w:hAnsi="Arial" w:cs="Arial"/>
          <w:noProof/>
          <w:lang w:val="mn-MN"/>
        </w:rPr>
        <w:t>Т</w:t>
      </w:r>
      <w:r w:rsidR="00964CB5" w:rsidRPr="00FB40B2">
        <w:rPr>
          <w:rFonts w:ascii="Arial" w:hAnsi="Arial" w:cs="Arial"/>
          <w:noProof/>
          <w:lang w:val="mn-MN"/>
        </w:rPr>
        <w:t>авантолгой” ХК</w:t>
      </w:r>
      <w:r w:rsidR="008978AC" w:rsidRPr="00EF0273">
        <w:rPr>
          <w:rFonts w:ascii="Arial" w:hAnsi="Arial" w:cs="Arial"/>
          <w:noProof/>
          <w:lang w:val="mn-MN"/>
        </w:rPr>
        <w:t>-</w:t>
      </w:r>
      <w:r w:rsidR="00505007" w:rsidRPr="00EF0273">
        <w:rPr>
          <w:rFonts w:ascii="Arial" w:hAnsi="Arial" w:cs="Arial"/>
          <w:noProof/>
          <w:lang w:val="mn-MN"/>
        </w:rPr>
        <w:t>3.5 их наяд</w:t>
      </w:r>
      <w:r w:rsidR="0063082F" w:rsidRPr="00EF0273">
        <w:rPr>
          <w:rFonts w:ascii="Arial" w:hAnsi="Arial" w:cs="Arial"/>
          <w:noProof/>
          <w:lang w:val="mn-MN"/>
        </w:rPr>
        <w:t xml:space="preserve"> төгрөг</w:t>
      </w:r>
      <w:r w:rsidR="00964CB5" w:rsidRPr="00FB40B2">
        <w:rPr>
          <w:rFonts w:ascii="Arial" w:hAnsi="Arial" w:cs="Arial"/>
          <w:noProof/>
          <w:lang w:val="mn-MN"/>
        </w:rPr>
        <w:t>, “Эрдэнэт үйлдвэр” ТӨҮГ</w:t>
      </w:r>
      <w:r w:rsidR="00505007" w:rsidRPr="00FB40B2">
        <w:rPr>
          <w:rFonts w:ascii="Arial" w:hAnsi="Arial" w:cs="Arial"/>
          <w:noProof/>
          <w:lang w:val="mn-MN"/>
        </w:rPr>
        <w:t xml:space="preserve">-803 </w:t>
      </w:r>
      <w:r w:rsidR="00505007" w:rsidRPr="00EF0273">
        <w:rPr>
          <w:rFonts w:ascii="Arial" w:hAnsi="Arial" w:cs="Arial"/>
          <w:noProof/>
          <w:lang w:val="mn-MN"/>
        </w:rPr>
        <w:t>тэрбум</w:t>
      </w:r>
      <w:r w:rsidR="0063082F" w:rsidRPr="00EF0273">
        <w:rPr>
          <w:rFonts w:ascii="Arial" w:hAnsi="Arial" w:cs="Arial"/>
          <w:noProof/>
          <w:lang w:val="mn-MN"/>
        </w:rPr>
        <w:t xml:space="preserve"> төгрөг</w:t>
      </w:r>
      <w:r w:rsidR="00964CB5" w:rsidRPr="00FB40B2">
        <w:rPr>
          <w:rFonts w:ascii="Arial" w:hAnsi="Arial" w:cs="Arial"/>
          <w:noProof/>
          <w:lang w:val="mn-MN"/>
        </w:rPr>
        <w:t>, “Хөдөө аж ахуйг дэмжих корпораци” ХХК</w:t>
      </w:r>
      <w:r w:rsidR="0063082F" w:rsidRPr="00FB40B2">
        <w:rPr>
          <w:rFonts w:ascii="Arial" w:hAnsi="Arial" w:cs="Arial"/>
          <w:noProof/>
          <w:lang w:val="mn-MN"/>
        </w:rPr>
        <w:t xml:space="preserve">-101 </w:t>
      </w:r>
      <w:r w:rsidR="0063082F" w:rsidRPr="00EF0273">
        <w:rPr>
          <w:rFonts w:ascii="Arial" w:hAnsi="Arial" w:cs="Arial"/>
          <w:noProof/>
          <w:lang w:val="mn-MN"/>
        </w:rPr>
        <w:t>тэрбум төгрөг</w:t>
      </w:r>
      <w:r w:rsidR="00964CB5" w:rsidRPr="00FB40B2">
        <w:rPr>
          <w:rFonts w:ascii="Arial" w:hAnsi="Arial" w:cs="Arial"/>
          <w:noProof/>
          <w:lang w:val="mn-MN"/>
        </w:rPr>
        <w:t>, “Төрийн банк” ХК</w:t>
      </w:r>
      <w:r w:rsidR="0063082F" w:rsidRPr="00FB40B2">
        <w:rPr>
          <w:rFonts w:ascii="Arial" w:hAnsi="Arial" w:cs="Arial"/>
          <w:noProof/>
          <w:lang w:val="mn-MN"/>
        </w:rPr>
        <w:t>-</w:t>
      </w:r>
      <w:r w:rsidR="00E01248" w:rsidRPr="00FB40B2">
        <w:rPr>
          <w:rFonts w:ascii="Arial" w:hAnsi="Arial" w:cs="Arial"/>
          <w:noProof/>
          <w:lang w:val="mn-MN"/>
        </w:rPr>
        <w:t xml:space="preserve">94.7 </w:t>
      </w:r>
      <w:r w:rsidR="00E01248" w:rsidRPr="00EF0273">
        <w:rPr>
          <w:rFonts w:ascii="Arial" w:hAnsi="Arial" w:cs="Arial"/>
          <w:noProof/>
          <w:lang w:val="mn-MN"/>
        </w:rPr>
        <w:t>тэрбум төгрөг</w:t>
      </w:r>
      <w:r w:rsidR="00964CB5" w:rsidRPr="00FB40B2">
        <w:rPr>
          <w:rFonts w:ascii="Arial" w:hAnsi="Arial" w:cs="Arial"/>
          <w:noProof/>
          <w:lang w:val="mn-MN"/>
        </w:rPr>
        <w:t>, “МИАТ” ТӨХК</w:t>
      </w:r>
      <w:r w:rsidR="00E01248" w:rsidRPr="00FB40B2">
        <w:rPr>
          <w:rFonts w:ascii="Arial" w:hAnsi="Arial" w:cs="Arial"/>
          <w:noProof/>
          <w:lang w:val="mn-MN"/>
        </w:rPr>
        <w:t>-</w:t>
      </w:r>
      <w:r w:rsidR="003C6D0D" w:rsidRPr="00FB40B2">
        <w:rPr>
          <w:rFonts w:ascii="Arial" w:hAnsi="Arial" w:cs="Arial"/>
          <w:noProof/>
          <w:lang w:val="mn-MN"/>
        </w:rPr>
        <w:t xml:space="preserve">52 </w:t>
      </w:r>
      <w:r w:rsidR="003C6D0D" w:rsidRPr="00EF0273">
        <w:rPr>
          <w:rFonts w:ascii="Arial" w:hAnsi="Arial" w:cs="Arial"/>
          <w:noProof/>
          <w:lang w:val="mn-MN"/>
        </w:rPr>
        <w:t>тэрбум төгрөг</w:t>
      </w:r>
      <w:r w:rsidR="00B72F8F" w:rsidRPr="00EF0273">
        <w:rPr>
          <w:rFonts w:ascii="Arial" w:hAnsi="Arial" w:cs="Arial"/>
          <w:noProof/>
          <w:lang w:val="mn-MN"/>
        </w:rPr>
        <w:t>ийн цэвэр ашигтай ажилласан</w:t>
      </w:r>
      <w:r w:rsidR="00B72F8F" w:rsidRPr="00FB40B2">
        <w:rPr>
          <w:rFonts w:ascii="Arial" w:hAnsi="Arial" w:cs="Arial"/>
          <w:noProof/>
          <w:lang w:val="mn-MN"/>
        </w:rPr>
        <w:t xml:space="preserve"> зэрэг</w:t>
      </w:r>
      <w:r w:rsidR="00964CB5" w:rsidRPr="00FB40B2">
        <w:rPr>
          <w:rFonts w:ascii="Arial" w:hAnsi="Arial" w:cs="Arial"/>
          <w:noProof/>
          <w:lang w:val="mn-MN"/>
        </w:rPr>
        <w:t xml:space="preserve"> цөөн хэдэн компани </w:t>
      </w:r>
      <w:r w:rsidR="006D06EC">
        <w:rPr>
          <w:rFonts w:ascii="Arial" w:hAnsi="Arial" w:cs="Arial"/>
          <w:noProof/>
          <w:lang w:val="mn-MN"/>
        </w:rPr>
        <w:t xml:space="preserve">эзэлж </w:t>
      </w:r>
      <w:r w:rsidR="00AF2EA5" w:rsidRPr="00FB40B2">
        <w:rPr>
          <w:rFonts w:ascii="Arial" w:hAnsi="Arial" w:cs="Arial"/>
          <w:noProof/>
          <w:lang w:val="mn-MN"/>
        </w:rPr>
        <w:t>байна</w:t>
      </w:r>
      <w:r w:rsidRPr="00FB40B2">
        <w:rPr>
          <w:rFonts w:ascii="Arial" w:hAnsi="Arial" w:cs="Arial"/>
          <w:noProof/>
          <w:lang w:val="mn-MN"/>
        </w:rPr>
        <w:t>.</w:t>
      </w:r>
    </w:p>
    <w:p w14:paraId="45BF6AB2" w14:textId="551D9A0D" w:rsidR="00143AF7" w:rsidRPr="00FB40B2" w:rsidRDefault="00BB2728" w:rsidP="007E251B">
      <w:pPr>
        <w:ind w:firstLine="720"/>
        <w:contextualSpacing/>
        <w:jc w:val="both"/>
        <w:rPr>
          <w:rFonts w:ascii="Arial" w:hAnsi="Arial" w:cs="Arial"/>
          <w:noProof/>
          <w:lang w:val="mn-MN"/>
        </w:rPr>
      </w:pPr>
      <w:r>
        <w:rPr>
          <w:rFonts w:ascii="Arial" w:hAnsi="Arial" w:cs="Arial"/>
          <w:noProof/>
          <w:lang w:val="mn-MN"/>
        </w:rPr>
        <w:lastRenderedPageBreak/>
        <w:t>Харин</w:t>
      </w:r>
      <w:r w:rsidR="00ED691E" w:rsidRPr="00FB40B2">
        <w:rPr>
          <w:rFonts w:ascii="Arial" w:hAnsi="Arial" w:cs="Arial"/>
          <w:noProof/>
          <w:lang w:val="mn-MN"/>
        </w:rPr>
        <w:t xml:space="preserve"> о</w:t>
      </w:r>
      <w:r w:rsidR="00143AF7" w:rsidRPr="00FB40B2">
        <w:rPr>
          <w:rFonts w:ascii="Arial" w:hAnsi="Arial" w:cs="Arial"/>
          <w:noProof/>
          <w:lang w:val="mn-MN"/>
        </w:rPr>
        <w:t xml:space="preserve">рон нутгийн өмчит болон орон нутгийн өмчийн оролцоотой </w:t>
      </w:r>
      <w:r>
        <w:rPr>
          <w:rFonts w:ascii="Arial" w:hAnsi="Arial" w:cs="Arial"/>
          <w:noProof/>
          <w:lang w:val="mn-MN"/>
        </w:rPr>
        <w:t xml:space="preserve">                 </w:t>
      </w:r>
      <w:r w:rsidR="00143AF7" w:rsidRPr="00FB40B2">
        <w:rPr>
          <w:rFonts w:ascii="Arial" w:hAnsi="Arial" w:cs="Arial"/>
          <w:noProof/>
          <w:lang w:val="mn-MN"/>
        </w:rPr>
        <w:t xml:space="preserve">275 хуулийн этгээдийн хувьд 13 хувьцаат компани 21.6 тэрбум төгрөг, </w:t>
      </w:r>
      <w:r>
        <w:rPr>
          <w:rFonts w:ascii="Arial" w:hAnsi="Arial" w:cs="Arial"/>
          <w:noProof/>
          <w:lang w:val="mn-MN"/>
        </w:rPr>
        <w:t xml:space="preserve">                           </w:t>
      </w:r>
      <w:r w:rsidR="00143AF7" w:rsidRPr="00FB40B2">
        <w:rPr>
          <w:rFonts w:ascii="Arial" w:hAnsi="Arial" w:cs="Arial"/>
          <w:noProof/>
          <w:lang w:val="mn-MN"/>
        </w:rPr>
        <w:t xml:space="preserve">31 хязгаарлагдмал хариуцлагатай компани 18 тэрбум төгрөг, 200 орон нутгийн өмчит аж ахуйн тооцоот үйлдвэрийн газар 45.9 тэрбум төгрөг, 31 төсөвт үйлдвэрийн газар 1.6 тэрбум төгрөгийн алдагдалтай буюу нийт 87.1 тэрбум төгрөгийн алдагдалтай ажилласан </w:t>
      </w:r>
      <w:r w:rsidR="00231F2A" w:rsidRPr="00FB40B2">
        <w:rPr>
          <w:rFonts w:ascii="Arial" w:hAnsi="Arial" w:cs="Arial"/>
          <w:noProof/>
          <w:lang w:val="mn-MN"/>
        </w:rPr>
        <w:t>дүн мэдээ гарсан байна</w:t>
      </w:r>
      <w:r w:rsidR="00143AF7" w:rsidRPr="00FB40B2">
        <w:rPr>
          <w:rFonts w:ascii="Arial" w:hAnsi="Arial" w:cs="Arial"/>
          <w:noProof/>
          <w:lang w:val="mn-MN"/>
        </w:rPr>
        <w:t>.</w:t>
      </w:r>
    </w:p>
    <w:p w14:paraId="28A8E3A8" w14:textId="77777777" w:rsidR="00244AD4" w:rsidRPr="00FB40B2" w:rsidRDefault="00244AD4" w:rsidP="007E251B">
      <w:pPr>
        <w:contextualSpacing/>
        <w:jc w:val="both"/>
        <w:rPr>
          <w:rFonts w:ascii="Arial" w:hAnsi="Arial" w:cs="Arial"/>
          <w:noProof/>
          <w:lang w:val="mn-MN"/>
        </w:rPr>
      </w:pPr>
    </w:p>
    <w:p w14:paraId="38713063" w14:textId="06FED187" w:rsidR="00491896" w:rsidRPr="00EF0273" w:rsidRDefault="002D1C72" w:rsidP="007E251B">
      <w:pPr>
        <w:ind w:firstLine="720"/>
        <w:contextualSpacing/>
        <w:jc w:val="both"/>
        <w:rPr>
          <w:rFonts w:ascii="Arial" w:hAnsi="Arial" w:cs="Arial"/>
          <w:lang w:val="mn-MN"/>
        </w:rPr>
      </w:pPr>
      <w:r w:rsidRPr="00FB40B2">
        <w:rPr>
          <w:rFonts w:ascii="Arial" w:hAnsi="Arial" w:cs="Arial"/>
          <w:noProof/>
          <w:lang w:val="mn-MN"/>
        </w:rPr>
        <w:t>Дээрх тоо баримтаас харахад х</w:t>
      </w:r>
      <w:r w:rsidR="00244AD4" w:rsidRPr="00FB40B2">
        <w:rPr>
          <w:rFonts w:ascii="Arial" w:hAnsi="Arial" w:cs="Arial"/>
          <w:noProof/>
          <w:lang w:val="mn-MN"/>
        </w:rPr>
        <w:t>уулийн этгээдийн зардал өндөр</w:t>
      </w:r>
      <w:r w:rsidRPr="00FB40B2">
        <w:rPr>
          <w:rFonts w:ascii="Arial" w:hAnsi="Arial" w:cs="Arial"/>
          <w:noProof/>
          <w:lang w:val="mn-MN"/>
        </w:rPr>
        <w:t>,</w:t>
      </w:r>
      <w:r w:rsidR="00BA7570" w:rsidRPr="00FB40B2">
        <w:rPr>
          <w:rFonts w:ascii="Arial" w:hAnsi="Arial" w:cs="Arial"/>
          <w:noProof/>
          <w:lang w:val="mn-MN"/>
        </w:rPr>
        <w:t xml:space="preserve"> </w:t>
      </w:r>
      <w:r w:rsidR="00244AD4" w:rsidRPr="00FB40B2">
        <w:rPr>
          <w:rFonts w:ascii="Arial" w:hAnsi="Arial" w:cs="Arial"/>
          <w:noProof/>
          <w:lang w:val="mn-MN"/>
        </w:rPr>
        <w:t xml:space="preserve">эзэмшиж </w:t>
      </w:r>
      <w:r w:rsidR="006D06EC">
        <w:rPr>
          <w:rFonts w:ascii="Arial" w:hAnsi="Arial" w:cs="Arial"/>
          <w:noProof/>
          <w:lang w:val="mn-MN"/>
        </w:rPr>
        <w:t>байгаа</w:t>
      </w:r>
      <w:r w:rsidR="00244AD4" w:rsidRPr="00FB40B2">
        <w:rPr>
          <w:rFonts w:ascii="Arial" w:hAnsi="Arial" w:cs="Arial"/>
          <w:noProof/>
          <w:lang w:val="mn-MN"/>
        </w:rPr>
        <w:t xml:space="preserve"> хөрөнгө, санхүүгийн эх үүсвэртэй харьцуулахад ашигт ажиллагаа, өгөөжийн түвшин бага</w:t>
      </w:r>
      <w:r w:rsidR="00B8186B" w:rsidRPr="00FB40B2">
        <w:rPr>
          <w:rFonts w:ascii="Arial" w:hAnsi="Arial" w:cs="Arial"/>
          <w:noProof/>
          <w:lang w:val="mn-MN"/>
        </w:rPr>
        <w:t xml:space="preserve">, </w:t>
      </w:r>
      <w:r w:rsidR="00491896" w:rsidRPr="00FB40B2">
        <w:rPr>
          <w:rFonts w:ascii="Arial" w:hAnsi="Arial" w:cs="Arial"/>
          <w:noProof/>
          <w:lang w:val="mn-MN"/>
        </w:rPr>
        <w:t>с</w:t>
      </w:r>
      <w:r w:rsidR="00491896" w:rsidRPr="00EF0273">
        <w:rPr>
          <w:rFonts w:ascii="Arial" w:hAnsi="Arial" w:cs="Arial"/>
          <w:lang w:val="mn-MN"/>
        </w:rPr>
        <w:t>анхүүгийн са</w:t>
      </w:r>
      <w:r w:rsidR="00130E85">
        <w:rPr>
          <w:rFonts w:ascii="Arial" w:hAnsi="Arial" w:cs="Arial"/>
          <w:lang w:val="mn-MN"/>
        </w:rPr>
        <w:t>хил</w:t>
      </w:r>
      <w:r w:rsidR="00491896" w:rsidRPr="00EF0273">
        <w:rPr>
          <w:rFonts w:ascii="Arial" w:hAnsi="Arial" w:cs="Arial"/>
          <w:lang w:val="mn-MN"/>
        </w:rPr>
        <w:t xml:space="preserve">га бат сул, үр ашиггүй, ихээхэн хэмжээний алдагдалтай ажиллаж, ĸомпанийн үйл ажиллагаа, чиг үүрэг, санхүүгийн шийдвэр, худалдан авах ажиллагаа, тайлан мэдээллийн нээлттэй, ил тод байдал хангалтгүй, </w:t>
      </w:r>
      <w:r w:rsidR="00491896" w:rsidRPr="00FB40B2">
        <w:rPr>
          <w:rFonts w:ascii="Arial" w:hAnsi="Arial" w:cs="Arial"/>
          <w:noProof/>
          <w:lang w:val="mn-MN"/>
        </w:rPr>
        <w:t xml:space="preserve">Олон улсын эдийн засгийн хамтын ажиллагаа, хөгжлийн байгууллага </w:t>
      </w:r>
      <w:r w:rsidR="006D06EC">
        <w:rPr>
          <w:rFonts w:ascii="Arial" w:hAnsi="Arial" w:cs="Arial"/>
          <w:noProof/>
          <w:lang w:val="mn-MN"/>
        </w:rPr>
        <w:t>(</w:t>
      </w:r>
      <w:r w:rsidR="00491896" w:rsidRPr="00FB40B2">
        <w:rPr>
          <w:rFonts w:ascii="Arial" w:hAnsi="Arial" w:cs="Arial"/>
          <w:noProof/>
          <w:lang w:val="mn-MN"/>
        </w:rPr>
        <w:t>OECD</w:t>
      </w:r>
      <w:r w:rsidR="006D06EC">
        <w:rPr>
          <w:rFonts w:ascii="Arial" w:hAnsi="Arial" w:cs="Arial"/>
          <w:noProof/>
          <w:lang w:val="mn-MN"/>
        </w:rPr>
        <w:t>)</w:t>
      </w:r>
      <w:r w:rsidR="00491896" w:rsidRPr="00FB40B2">
        <w:rPr>
          <w:rFonts w:ascii="Arial" w:hAnsi="Arial" w:cs="Arial"/>
          <w:noProof/>
          <w:lang w:val="mn-MN"/>
        </w:rPr>
        <w:t xml:space="preserve">-ын </w:t>
      </w:r>
      <w:r w:rsidR="00491896" w:rsidRPr="00EF0273">
        <w:rPr>
          <w:rFonts w:ascii="Arial" w:hAnsi="Arial" w:cs="Arial"/>
          <w:lang w:val="mn-MN"/>
        </w:rPr>
        <w:t>20</w:t>
      </w:r>
      <w:r w:rsidR="00AA3B97" w:rsidRPr="00EF0273">
        <w:rPr>
          <w:rFonts w:ascii="Arial" w:hAnsi="Arial" w:cs="Arial"/>
          <w:lang w:val="mn-MN"/>
        </w:rPr>
        <w:t>24</w:t>
      </w:r>
      <w:r w:rsidR="00491896" w:rsidRPr="00EF0273">
        <w:rPr>
          <w:rFonts w:ascii="Arial" w:hAnsi="Arial" w:cs="Arial"/>
          <w:lang w:val="mn-MN"/>
        </w:rPr>
        <w:t xml:space="preserve"> онд баталсан Төрийн өмчит аж ахуйн нэгжийн компанийн засаглалын зарчим</w:t>
      </w:r>
      <w:r w:rsidR="00AA3B97" w:rsidRPr="00EF0273">
        <w:rPr>
          <w:rFonts w:ascii="Arial" w:hAnsi="Arial" w:cs="Arial"/>
          <w:lang w:val="mn-MN"/>
        </w:rPr>
        <w:t>, аргачлал</w:t>
      </w:r>
      <w:r w:rsidR="00491896" w:rsidRPr="00EF0273">
        <w:rPr>
          <w:rFonts w:ascii="Arial" w:hAnsi="Arial" w:cs="Arial"/>
          <w:lang w:val="mn-MN"/>
        </w:rPr>
        <w:t xml:space="preserve">д заасан компани дахь төрийн </w:t>
      </w:r>
      <w:r w:rsidR="006D06EC">
        <w:rPr>
          <w:rFonts w:ascii="Arial" w:hAnsi="Arial" w:cs="Arial"/>
          <w:lang w:val="mn-MN"/>
        </w:rPr>
        <w:t>аудитын</w:t>
      </w:r>
      <w:r w:rsidR="00491896" w:rsidRPr="00EF0273">
        <w:rPr>
          <w:rFonts w:ascii="Arial" w:hAnsi="Arial" w:cs="Arial"/>
          <w:lang w:val="mn-MN"/>
        </w:rPr>
        <w:t xml:space="preserve"> хяналтаас гадна хөндлөнгийн аудит хийлгэх ажлыг сайжруулах шаардлагатай байна.</w:t>
      </w:r>
    </w:p>
    <w:p w14:paraId="5CF03DEB" w14:textId="77777777" w:rsidR="00ED2186" w:rsidRPr="00FB40B2" w:rsidRDefault="00ED2186" w:rsidP="007E251B">
      <w:pPr>
        <w:contextualSpacing/>
        <w:jc w:val="both"/>
        <w:rPr>
          <w:rFonts w:ascii="Arial" w:hAnsi="Arial" w:cs="Arial"/>
          <w:noProof/>
          <w:lang w:val="mn-MN"/>
        </w:rPr>
      </w:pPr>
    </w:p>
    <w:p w14:paraId="31EDD2ED" w14:textId="54A9A184" w:rsidR="008357D6" w:rsidRPr="00FB40B2" w:rsidRDefault="009F4D11" w:rsidP="007E251B">
      <w:pPr>
        <w:ind w:firstLine="720"/>
        <w:contextualSpacing/>
        <w:jc w:val="both"/>
        <w:rPr>
          <w:rFonts w:ascii="Arial" w:hAnsi="Arial" w:cs="Arial"/>
          <w:noProof/>
          <w:lang w:val="mn-MN"/>
        </w:rPr>
      </w:pPr>
      <w:r w:rsidRPr="00FB40B2">
        <w:rPr>
          <w:rFonts w:ascii="Arial" w:hAnsi="Arial" w:cs="Arial"/>
          <w:noProof/>
          <w:lang w:val="mn-MN"/>
        </w:rPr>
        <w:t>4.Компанийн засаглалын олон улсын зарчим, Монголын компанийн засаглалын кодекст зааснаар компани нь төлөөлөн удирдах зөвлөлөөс баталсан урт хугацааны ногдол ашгийн бодлоготой байх ёстой гэж үздэг. Тухайлбал, Олон улсын эдийн засгийн хамтын ажиллагаа</w:t>
      </w:r>
      <w:r w:rsidR="00F03A94" w:rsidRPr="00FB40B2">
        <w:rPr>
          <w:rFonts w:ascii="Arial" w:hAnsi="Arial" w:cs="Arial"/>
          <w:noProof/>
          <w:lang w:val="mn-MN"/>
        </w:rPr>
        <w:t>,</w:t>
      </w:r>
      <w:r w:rsidRPr="00FB40B2">
        <w:rPr>
          <w:rFonts w:ascii="Arial" w:hAnsi="Arial" w:cs="Arial"/>
          <w:noProof/>
          <w:lang w:val="mn-MN"/>
        </w:rPr>
        <w:t xml:space="preserve"> хөгжлийн байгууллага </w:t>
      </w:r>
      <w:r w:rsidR="006D06EC">
        <w:rPr>
          <w:rFonts w:ascii="Arial" w:hAnsi="Arial" w:cs="Arial"/>
          <w:noProof/>
          <w:lang w:val="mn-MN"/>
        </w:rPr>
        <w:t>(</w:t>
      </w:r>
      <w:r w:rsidRPr="00FB40B2">
        <w:rPr>
          <w:rFonts w:ascii="Arial" w:hAnsi="Arial" w:cs="Arial"/>
          <w:noProof/>
          <w:lang w:val="mn-MN"/>
        </w:rPr>
        <w:t>OECD</w:t>
      </w:r>
      <w:r w:rsidR="006D06EC">
        <w:rPr>
          <w:rFonts w:ascii="Arial" w:hAnsi="Arial" w:cs="Arial"/>
          <w:noProof/>
          <w:lang w:val="mn-MN"/>
        </w:rPr>
        <w:t>)</w:t>
      </w:r>
      <w:r w:rsidRPr="00FB40B2">
        <w:rPr>
          <w:rFonts w:ascii="Arial" w:hAnsi="Arial" w:cs="Arial"/>
          <w:noProof/>
          <w:lang w:val="mn-MN"/>
        </w:rPr>
        <w:t xml:space="preserve">-аас </w:t>
      </w:r>
      <w:r w:rsidR="00BB2728">
        <w:rPr>
          <w:rFonts w:ascii="Arial" w:hAnsi="Arial" w:cs="Arial"/>
          <w:noProof/>
          <w:lang w:val="mn-MN"/>
        </w:rPr>
        <w:t xml:space="preserve">        </w:t>
      </w:r>
      <w:r w:rsidR="00AA3B97" w:rsidRPr="00FB40B2">
        <w:rPr>
          <w:rFonts w:ascii="Arial" w:hAnsi="Arial" w:cs="Arial"/>
          <w:noProof/>
          <w:lang w:val="mn-MN"/>
        </w:rPr>
        <w:t>2024</w:t>
      </w:r>
      <w:r w:rsidRPr="00FB40B2">
        <w:rPr>
          <w:rFonts w:ascii="Arial" w:hAnsi="Arial" w:cs="Arial"/>
          <w:noProof/>
          <w:lang w:val="mn-MN"/>
        </w:rPr>
        <w:t xml:space="preserve"> онд бата</w:t>
      </w:r>
      <w:r w:rsidR="00684DED" w:rsidRPr="00FB40B2">
        <w:rPr>
          <w:rFonts w:ascii="Arial" w:hAnsi="Arial" w:cs="Arial"/>
          <w:noProof/>
          <w:lang w:val="mn-MN"/>
        </w:rPr>
        <w:t>лсан</w:t>
      </w:r>
      <w:r w:rsidRPr="00FB40B2">
        <w:rPr>
          <w:rFonts w:ascii="Arial" w:hAnsi="Arial" w:cs="Arial"/>
          <w:noProof/>
          <w:lang w:val="mn-MN"/>
        </w:rPr>
        <w:t xml:space="preserve"> Төрийн өмчит аж ахуйн нэгжийн компанийн засаглалын зарчим</w:t>
      </w:r>
      <w:r w:rsidR="00AA3B97" w:rsidRPr="00FB40B2">
        <w:rPr>
          <w:rFonts w:ascii="Arial" w:hAnsi="Arial" w:cs="Arial"/>
          <w:noProof/>
          <w:lang w:val="mn-MN"/>
        </w:rPr>
        <w:t>, аргачлал</w:t>
      </w:r>
      <w:r w:rsidR="00684DED" w:rsidRPr="00FB40B2">
        <w:rPr>
          <w:rFonts w:ascii="Arial" w:hAnsi="Arial" w:cs="Arial"/>
          <w:noProof/>
          <w:lang w:val="mn-MN"/>
        </w:rPr>
        <w:t xml:space="preserve">д </w:t>
      </w:r>
      <w:r w:rsidRPr="00FB40B2">
        <w:rPr>
          <w:rFonts w:ascii="Arial" w:hAnsi="Arial" w:cs="Arial"/>
          <w:noProof/>
          <w:lang w:val="mn-MN"/>
        </w:rPr>
        <w:t>“Төрийн өмчийн компаниуд нь өгөөжийн хувь, ногдол ашгийн бодлого, мөн капиталын бүтцийн зохистой байдлыг тодорхойлох журам зэргийг баталж, үйл ажиллагаандаа мөрдөж ажиллавал зохино” гэжээ.</w:t>
      </w:r>
    </w:p>
    <w:p w14:paraId="203A6984" w14:textId="77777777" w:rsidR="008357D6" w:rsidRPr="00FB40B2" w:rsidRDefault="008357D6" w:rsidP="007E251B">
      <w:pPr>
        <w:contextualSpacing/>
        <w:jc w:val="both"/>
        <w:rPr>
          <w:rFonts w:ascii="Arial" w:hAnsi="Arial" w:cs="Arial"/>
          <w:noProof/>
          <w:lang w:val="mn-MN"/>
        </w:rPr>
      </w:pPr>
    </w:p>
    <w:p w14:paraId="7B89FCF3" w14:textId="114D1192" w:rsidR="008357D6" w:rsidRPr="00FB40B2" w:rsidRDefault="008357D6" w:rsidP="007E251B">
      <w:pPr>
        <w:ind w:firstLine="720"/>
        <w:contextualSpacing/>
        <w:jc w:val="both"/>
        <w:rPr>
          <w:rFonts w:ascii="Arial" w:hAnsi="Arial" w:cs="Arial"/>
          <w:noProof/>
          <w:lang w:val="mn-MN"/>
        </w:rPr>
      </w:pPr>
      <w:r w:rsidRPr="00FB40B2">
        <w:rPr>
          <w:rFonts w:ascii="Arial" w:hAnsi="Arial" w:cs="Arial"/>
          <w:noProof/>
          <w:lang w:val="mn-MN"/>
        </w:rPr>
        <w:t>202</w:t>
      </w:r>
      <w:r w:rsidR="00632BF8" w:rsidRPr="00FB40B2">
        <w:rPr>
          <w:rFonts w:ascii="Arial" w:hAnsi="Arial" w:cs="Arial"/>
          <w:noProof/>
          <w:lang w:val="mn-MN"/>
        </w:rPr>
        <w:t>3</w:t>
      </w:r>
      <w:r w:rsidRPr="00FB40B2">
        <w:rPr>
          <w:rFonts w:ascii="Arial" w:hAnsi="Arial" w:cs="Arial"/>
          <w:noProof/>
          <w:lang w:val="mn-MN"/>
        </w:rPr>
        <w:t xml:space="preserve"> онд төрийн өмчит болон төрийн өмчийн оролцоотой </w:t>
      </w:r>
      <w:r w:rsidR="00632BF8" w:rsidRPr="00FB40B2">
        <w:rPr>
          <w:rFonts w:ascii="Arial" w:hAnsi="Arial" w:cs="Arial"/>
          <w:noProof/>
          <w:lang w:val="mn-MN"/>
        </w:rPr>
        <w:t>99</w:t>
      </w:r>
      <w:r w:rsidRPr="00FB40B2">
        <w:rPr>
          <w:rFonts w:ascii="Arial" w:hAnsi="Arial" w:cs="Arial"/>
          <w:noProof/>
          <w:lang w:val="mn-MN"/>
        </w:rPr>
        <w:t xml:space="preserve"> аж ахуйн нэгжээс </w:t>
      </w:r>
      <w:r w:rsidR="00632BF8" w:rsidRPr="00FB40B2">
        <w:rPr>
          <w:rFonts w:ascii="Arial" w:hAnsi="Arial" w:cs="Arial"/>
          <w:noProof/>
          <w:lang w:val="mn-MN"/>
        </w:rPr>
        <w:t>449</w:t>
      </w:r>
      <w:r w:rsidRPr="00FB40B2">
        <w:rPr>
          <w:rFonts w:ascii="Arial" w:hAnsi="Arial" w:cs="Arial"/>
          <w:noProof/>
          <w:lang w:val="mn-MN"/>
        </w:rPr>
        <w:t>.</w:t>
      </w:r>
      <w:r w:rsidR="00632BF8" w:rsidRPr="00FB40B2">
        <w:rPr>
          <w:rFonts w:ascii="Arial" w:hAnsi="Arial" w:cs="Arial"/>
          <w:noProof/>
          <w:lang w:val="mn-MN"/>
        </w:rPr>
        <w:t>8</w:t>
      </w:r>
      <w:r w:rsidRPr="00FB40B2">
        <w:rPr>
          <w:rFonts w:ascii="Arial" w:hAnsi="Arial" w:cs="Arial"/>
          <w:noProof/>
          <w:lang w:val="mn-MN"/>
        </w:rPr>
        <w:t xml:space="preserve"> тэрбум төгрөгийг ногдол ашиг хэлбэрээр төвлөрүүлс</w:t>
      </w:r>
      <w:r w:rsidR="00DC37AB" w:rsidRPr="00FB40B2">
        <w:rPr>
          <w:rFonts w:ascii="Arial" w:hAnsi="Arial" w:cs="Arial"/>
          <w:noProof/>
          <w:lang w:val="mn-MN"/>
        </w:rPr>
        <w:t>нээс</w:t>
      </w:r>
      <w:r w:rsidRPr="00FB40B2">
        <w:rPr>
          <w:rFonts w:ascii="Arial" w:hAnsi="Arial" w:cs="Arial"/>
          <w:noProof/>
          <w:lang w:val="mn-MN"/>
        </w:rPr>
        <w:t xml:space="preserve"> “Эрдэнэт үйлдвэр” ТӨҮГ </w:t>
      </w:r>
      <w:r w:rsidR="00F905B7" w:rsidRPr="00FB40B2">
        <w:rPr>
          <w:rFonts w:ascii="Arial" w:hAnsi="Arial" w:cs="Arial"/>
          <w:noProof/>
          <w:lang w:val="mn-MN"/>
        </w:rPr>
        <w:t>415</w:t>
      </w:r>
      <w:r w:rsidRPr="00FB40B2">
        <w:rPr>
          <w:rFonts w:ascii="Arial" w:hAnsi="Arial" w:cs="Arial"/>
          <w:noProof/>
          <w:lang w:val="mn-MN"/>
        </w:rPr>
        <w:t>.</w:t>
      </w:r>
      <w:r w:rsidR="00F905B7" w:rsidRPr="00FB40B2">
        <w:rPr>
          <w:rFonts w:ascii="Arial" w:hAnsi="Arial" w:cs="Arial"/>
          <w:noProof/>
          <w:lang w:val="mn-MN"/>
        </w:rPr>
        <w:t>5</w:t>
      </w:r>
      <w:r w:rsidRPr="00FB40B2">
        <w:rPr>
          <w:rFonts w:ascii="Arial" w:hAnsi="Arial" w:cs="Arial"/>
          <w:noProof/>
          <w:lang w:val="mn-MN"/>
        </w:rPr>
        <w:t xml:space="preserve"> тэрбум, </w:t>
      </w:r>
      <w:r w:rsidR="009058E8" w:rsidRPr="00FB40B2">
        <w:rPr>
          <w:rFonts w:ascii="Arial" w:hAnsi="Arial" w:cs="Arial"/>
          <w:noProof/>
          <w:lang w:val="mn-MN"/>
        </w:rPr>
        <w:t>“Төрийн банк” ХК 23.6 тэрбум</w:t>
      </w:r>
      <w:r w:rsidRPr="00FB40B2">
        <w:rPr>
          <w:rFonts w:ascii="Arial" w:hAnsi="Arial" w:cs="Arial"/>
          <w:noProof/>
          <w:lang w:val="mn-MN"/>
        </w:rPr>
        <w:t xml:space="preserve">, </w:t>
      </w:r>
      <w:r w:rsidR="00712203" w:rsidRPr="00FB40B2">
        <w:rPr>
          <w:rFonts w:ascii="Arial" w:hAnsi="Arial" w:cs="Arial"/>
          <w:noProof/>
          <w:lang w:val="mn-MN"/>
        </w:rPr>
        <w:t xml:space="preserve">“Улаанбаатар төмөр зам” хувь нийлүүлсэн нийгэмлэг 2.4 тэрбум, </w:t>
      </w:r>
      <w:r w:rsidRPr="00FB40B2">
        <w:rPr>
          <w:rFonts w:ascii="Arial" w:hAnsi="Arial" w:cs="Arial"/>
          <w:noProof/>
          <w:lang w:val="mn-MN"/>
        </w:rPr>
        <w:t xml:space="preserve">“Монголросцветмент” ТӨҮГ </w:t>
      </w:r>
      <w:r w:rsidR="000A4C12" w:rsidRPr="00FB40B2">
        <w:rPr>
          <w:rFonts w:ascii="Arial" w:hAnsi="Arial" w:cs="Arial"/>
          <w:noProof/>
          <w:lang w:val="mn-MN"/>
        </w:rPr>
        <w:t>2</w:t>
      </w:r>
      <w:r w:rsidRPr="00FB40B2">
        <w:rPr>
          <w:rFonts w:ascii="Arial" w:hAnsi="Arial" w:cs="Arial"/>
          <w:noProof/>
          <w:lang w:val="mn-MN"/>
        </w:rPr>
        <w:t>.</w:t>
      </w:r>
      <w:r w:rsidR="000A4C12" w:rsidRPr="00FB40B2">
        <w:rPr>
          <w:rFonts w:ascii="Arial" w:hAnsi="Arial" w:cs="Arial"/>
          <w:noProof/>
          <w:lang w:val="mn-MN"/>
        </w:rPr>
        <w:t>1</w:t>
      </w:r>
      <w:r w:rsidRPr="00FB40B2">
        <w:rPr>
          <w:rFonts w:ascii="Arial" w:hAnsi="Arial" w:cs="Arial"/>
          <w:noProof/>
          <w:lang w:val="mn-MN"/>
        </w:rPr>
        <w:t xml:space="preserve"> тэрбум, “</w:t>
      </w:r>
      <w:r w:rsidR="00FC7B25" w:rsidRPr="00FB40B2">
        <w:rPr>
          <w:rFonts w:ascii="Arial" w:hAnsi="Arial" w:cs="Arial"/>
          <w:noProof/>
          <w:lang w:val="mn-MN"/>
        </w:rPr>
        <w:t>Мэдээлэл холбооны сүлжээ</w:t>
      </w:r>
      <w:r w:rsidRPr="00FB40B2">
        <w:rPr>
          <w:rFonts w:ascii="Arial" w:hAnsi="Arial" w:cs="Arial"/>
          <w:noProof/>
          <w:lang w:val="mn-MN"/>
        </w:rPr>
        <w:t xml:space="preserve">” ХХК </w:t>
      </w:r>
      <w:r w:rsidR="00FC7B25" w:rsidRPr="00FB40B2">
        <w:rPr>
          <w:rFonts w:ascii="Arial" w:hAnsi="Arial" w:cs="Arial"/>
          <w:noProof/>
          <w:lang w:val="mn-MN"/>
        </w:rPr>
        <w:t>1.</w:t>
      </w:r>
      <w:r w:rsidR="00712203" w:rsidRPr="00FB40B2">
        <w:rPr>
          <w:rFonts w:ascii="Arial" w:hAnsi="Arial" w:cs="Arial"/>
          <w:noProof/>
          <w:lang w:val="mn-MN"/>
        </w:rPr>
        <w:t>1</w:t>
      </w:r>
      <w:r w:rsidR="006D06EC">
        <w:rPr>
          <w:rFonts w:ascii="Arial" w:hAnsi="Arial" w:cs="Arial"/>
          <w:noProof/>
          <w:lang w:val="mn-MN"/>
        </w:rPr>
        <w:t xml:space="preserve"> тэрбум</w:t>
      </w:r>
      <w:r w:rsidRPr="00FB40B2">
        <w:rPr>
          <w:rFonts w:ascii="Arial" w:hAnsi="Arial" w:cs="Arial"/>
          <w:noProof/>
          <w:lang w:val="mn-MN"/>
        </w:rPr>
        <w:t xml:space="preserve"> төгрөг буюу нийт </w:t>
      </w:r>
      <w:r w:rsidR="008B7143" w:rsidRPr="00FB40B2">
        <w:rPr>
          <w:rFonts w:ascii="Arial" w:hAnsi="Arial" w:cs="Arial"/>
          <w:noProof/>
          <w:lang w:val="mn-MN"/>
        </w:rPr>
        <w:t>444</w:t>
      </w:r>
      <w:r w:rsidRPr="00FB40B2">
        <w:rPr>
          <w:rFonts w:ascii="Arial" w:hAnsi="Arial" w:cs="Arial"/>
          <w:noProof/>
          <w:lang w:val="mn-MN"/>
        </w:rPr>
        <w:t>.</w:t>
      </w:r>
      <w:r w:rsidR="008B7143" w:rsidRPr="00FB40B2">
        <w:rPr>
          <w:rFonts w:ascii="Arial" w:hAnsi="Arial" w:cs="Arial"/>
          <w:noProof/>
          <w:lang w:val="mn-MN"/>
        </w:rPr>
        <w:t>7</w:t>
      </w:r>
      <w:r w:rsidRPr="00FB40B2">
        <w:rPr>
          <w:rFonts w:ascii="Arial" w:hAnsi="Arial" w:cs="Arial"/>
          <w:noProof/>
          <w:lang w:val="mn-MN"/>
        </w:rPr>
        <w:t xml:space="preserve"> тэрбум төгрөгийн ногдол ашгийг эдгээр 5 хуулийн этгээд төвлөрүүлсэн </w:t>
      </w:r>
      <w:r w:rsidR="00033357" w:rsidRPr="00FB40B2">
        <w:rPr>
          <w:rFonts w:ascii="Arial" w:hAnsi="Arial" w:cs="Arial"/>
          <w:noProof/>
          <w:lang w:val="mn-MN"/>
        </w:rPr>
        <w:t>тоон мэдээ байна.</w:t>
      </w:r>
    </w:p>
    <w:p w14:paraId="2C0D96B5" w14:textId="77777777" w:rsidR="008357D6" w:rsidRPr="00FB40B2" w:rsidRDefault="008357D6" w:rsidP="007E251B">
      <w:pPr>
        <w:contextualSpacing/>
        <w:jc w:val="both"/>
        <w:rPr>
          <w:rFonts w:ascii="Arial" w:hAnsi="Arial" w:cs="Arial"/>
          <w:noProof/>
          <w:lang w:val="mn-MN"/>
        </w:rPr>
      </w:pPr>
    </w:p>
    <w:p w14:paraId="6588FEA5" w14:textId="572EA261" w:rsidR="00416D11" w:rsidRPr="00FB40B2" w:rsidRDefault="003A2DC6" w:rsidP="007E251B">
      <w:pPr>
        <w:ind w:firstLine="720"/>
        <w:contextualSpacing/>
        <w:jc w:val="both"/>
        <w:rPr>
          <w:rFonts w:ascii="Arial" w:hAnsi="Arial" w:cs="Arial"/>
          <w:noProof/>
          <w:lang w:val="mn-MN"/>
        </w:rPr>
      </w:pPr>
      <w:r w:rsidRPr="00FB40B2">
        <w:rPr>
          <w:rFonts w:ascii="Arial" w:hAnsi="Arial" w:cs="Arial"/>
          <w:noProof/>
          <w:lang w:val="mn-MN"/>
        </w:rPr>
        <w:t xml:space="preserve">Төрийн болон орон нутгийн өмчийн, өмчийн оролцоотой компаниуд зарим тохиолдолд цэвэр ашигтай ажиллаж байгаа боловч ногдол ашиг төвлөрүүлдэггүй, эсхүл ногдол ашиг төвлөрүүлсэн ч </w:t>
      </w:r>
      <w:r w:rsidR="00416D11" w:rsidRPr="00FB40B2">
        <w:rPr>
          <w:rFonts w:ascii="Arial" w:hAnsi="Arial" w:cs="Arial"/>
          <w:noProof/>
          <w:lang w:val="mn-MN"/>
        </w:rPr>
        <w:t>урт хугацааны ногдол ашгийн талаарх компани ту</w:t>
      </w:r>
      <w:r w:rsidR="0051601B" w:rsidRPr="00FB40B2">
        <w:rPr>
          <w:rFonts w:ascii="Arial" w:hAnsi="Arial" w:cs="Arial"/>
          <w:noProof/>
          <w:lang w:val="mn-MN"/>
        </w:rPr>
        <w:t>с бүрийн</w:t>
      </w:r>
      <w:r w:rsidR="00416D11" w:rsidRPr="00FB40B2">
        <w:rPr>
          <w:rFonts w:ascii="Arial" w:hAnsi="Arial" w:cs="Arial"/>
          <w:noProof/>
          <w:lang w:val="mn-MN"/>
        </w:rPr>
        <w:t xml:space="preserve"> онцлогт тохирсон бодлого </w:t>
      </w:r>
      <w:r w:rsidR="00BA5EA4" w:rsidRPr="00FB40B2">
        <w:rPr>
          <w:rFonts w:ascii="Arial" w:hAnsi="Arial" w:cs="Arial"/>
          <w:noProof/>
          <w:lang w:val="mn-MN"/>
        </w:rPr>
        <w:t>тодорхойгүй</w:t>
      </w:r>
      <w:r w:rsidR="009B4BD9" w:rsidRPr="00FB40B2">
        <w:rPr>
          <w:rFonts w:ascii="Arial" w:hAnsi="Arial" w:cs="Arial"/>
          <w:noProof/>
          <w:lang w:val="mn-MN"/>
        </w:rPr>
        <w:t>гээс</w:t>
      </w:r>
      <w:r w:rsidR="00BA5EA4" w:rsidRPr="00FB40B2">
        <w:rPr>
          <w:rFonts w:ascii="Arial" w:hAnsi="Arial" w:cs="Arial"/>
          <w:noProof/>
          <w:lang w:val="mn-MN"/>
        </w:rPr>
        <w:t xml:space="preserve"> </w:t>
      </w:r>
      <w:r w:rsidR="00416D11" w:rsidRPr="00FB40B2">
        <w:rPr>
          <w:rFonts w:ascii="Arial" w:hAnsi="Arial" w:cs="Arial"/>
          <w:noProof/>
          <w:lang w:val="mn-MN"/>
        </w:rPr>
        <w:t xml:space="preserve">ашгийн хэмжээнээс хамаараад янз бүрийн хувь хэмжээгээр ногдол ашиг хуваарилж байгаа нь компанид нэмэлт хөрөнгө оруулалт хийх, засан сайжруулалт, шинэ үйл ажиллагаа эхлүүлэх зэрэг бизнесийн үйл ажиллагааг нь хязгаарлах </w:t>
      </w:r>
      <w:r w:rsidR="003D193D" w:rsidRPr="00FB40B2">
        <w:rPr>
          <w:rFonts w:ascii="Arial" w:hAnsi="Arial" w:cs="Arial"/>
          <w:noProof/>
          <w:lang w:val="mn-MN"/>
        </w:rPr>
        <w:t>нөхцөлийг</w:t>
      </w:r>
      <w:r w:rsidR="00416D11" w:rsidRPr="00FB40B2">
        <w:rPr>
          <w:rFonts w:ascii="Arial" w:hAnsi="Arial" w:cs="Arial"/>
          <w:noProof/>
          <w:lang w:val="mn-MN"/>
        </w:rPr>
        <w:t xml:space="preserve"> </w:t>
      </w:r>
      <w:r w:rsidR="00FF0B49" w:rsidRPr="00FB40B2">
        <w:rPr>
          <w:rFonts w:ascii="Arial" w:hAnsi="Arial" w:cs="Arial"/>
          <w:noProof/>
          <w:lang w:val="mn-MN"/>
        </w:rPr>
        <w:t>бүрдүүлж</w:t>
      </w:r>
      <w:r w:rsidR="00416D11" w:rsidRPr="00FB40B2">
        <w:rPr>
          <w:rFonts w:ascii="Arial" w:hAnsi="Arial" w:cs="Arial"/>
          <w:noProof/>
          <w:lang w:val="mn-MN"/>
        </w:rPr>
        <w:t xml:space="preserve"> байна.</w:t>
      </w:r>
    </w:p>
    <w:p w14:paraId="0DC7BCB4" w14:textId="539DE95D" w:rsidR="00416D11" w:rsidRPr="00FB40B2" w:rsidRDefault="00416D11" w:rsidP="007E251B">
      <w:pPr>
        <w:contextualSpacing/>
        <w:jc w:val="both"/>
        <w:rPr>
          <w:rFonts w:ascii="Arial" w:hAnsi="Arial" w:cs="Arial"/>
          <w:noProof/>
          <w:lang w:val="mn-MN"/>
        </w:rPr>
      </w:pPr>
    </w:p>
    <w:p w14:paraId="0F4E89CB" w14:textId="26FFB4B7" w:rsidR="001C3ADB" w:rsidRDefault="003D193D" w:rsidP="00BB2728">
      <w:pPr>
        <w:ind w:firstLine="720"/>
        <w:contextualSpacing/>
        <w:jc w:val="both"/>
        <w:rPr>
          <w:rFonts w:ascii="Arial" w:hAnsi="Arial" w:cs="Arial"/>
          <w:lang w:val="mn-MN"/>
        </w:rPr>
      </w:pPr>
      <w:r w:rsidRPr="00FB40B2">
        <w:rPr>
          <w:rFonts w:ascii="Arial" w:hAnsi="Arial" w:cs="Arial"/>
          <w:noProof/>
          <w:lang w:val="mn-MN"/>
        </w:rPr>
        <w:t>5.</w:t>
      </w:r>
      <w:r w:rsidR="001C3ADB" w:rsidRPr="00EF0273">
        <w:rPr>
          <w:rFonts w:ascii="Arial" w:hAnsi="Arial" w:cs="Arial"/>
          <w:lang w:val="mn-MN"/>
        </w:rPr>
        <w:t>Компанийн тухай хуулийн 75.4 дэх хэсэгт “Хувьцаат компани болон төрийн өмчийн компанийн төлөөлөн удирдах зөвлөл нь ес буюу түүнээс дээш гишүүнтэй байх ба тэдгээрийн гуравны нэгээс доошгүй хувь нь хараат бус гишүүн байна” гэж заасан. Судалгаанаас харахад</w:t>
      </w:r>
      <w:r w:rsidR="006D06EC">
        <w:rPr>
          <w:rFonts w:ascii="Arial" w:hAnsi="Arial" w:cs="Arial"/>
          <w:lang w:val="mn-MN"/>
        </w:rPr>
        <w:t>,</w:t>
      </w:r>
      <w:r w:rsidR="001C3ADB" w:rsidRPr="00EF0273">
        <w:rPr>
          <w:rFonts w:ascii="Arial" w:hAnsi="Arial" w:cs="Arial"/>
          <w:lang w:val="mn-MN"/>
        </w:rPr>
        <w:t xml:space="preserve"> орон нутгийн өмчит компаниудын төлөөлөн удирдах зөвлөлийн бүрэлдэхүүн 3-9 тооны гишүүнтэй байна. Орон нутгийн жижиг компанид төлөөлөн удирдах зөвлөлийн гишүүдийн тоо их (9) байх нь удирдлагын зардал нэмэгдэх, орон тооны зохистой түвшин алдагдах зэрэг сөрөг үр дагавартай байна.</w:t>
      </w:r>
    </w:p>
    <w:p w14:paraId="20AAB26C" w14:textId="77777777" w:rsidR="00BB2728" w:rsidRPr="00EF0273" w:rsidRDefault="00BB2728" w:rsidP="00BB2728">
      <w:pPr>
        <w:contextualSpacing/>
        <w:jc w:val="both"/>
        <w:rPr>
          <w:rFonts w:ascii="Arial" w:hAnsi="Arial" w:cs="Arial"/>
          <w:lang w:val="mn-MN"/>
        </w:rPr>
      </w:pPr>
    </w:p>
    <w:p w14:paraId="16F1BFF4" w14:textId="54B5358B" w:rsidR="001C3ADB" w:rsidRPr="00EF0273" w:rsidRDefault="001C3ADB" w:rsidP="00B001EB">
      <w:pPr>
        <w:ind w:firstLine="720"/>
        <w:contextualSpacing/>
        <w:jc w:val="both"/>
        <w:rPr>
          <w:rFonts w:ascii="Arial" w:hAnsi="Arial" w:cs="Arial"/>
          <w:lang w:val="mn-MN"/>
        </w:rPr>
      </w:pPr>
      <w:r w:rsidRPr="00EF0273">
        <w:rPr>
          <w:rFonts w:ascii="Arial" w:hAnsi="Arial" w:cs="Arial"/>
          <w:lang w:val="mn-MN"/>
        </w:rPr>
        <w:t xml:space="preserve">Mөн орон нутгийн өмчийн хуулийн этгээд байгуулах, өөрчлөх, татан буулгах, дүрэм батлах эрхтэй холбоотой нарийвчилсан зохицуулалтыг Төрийн болон орон нутгийн өмчийн тухай хуульд тусгаагүй учир аймаг, нийслэлийн иргэдийн </w:t>
      </w:r>
      <w:r w:rsidRPr="00EF0273">
        <w:rPr>
          <w:rFonts w:ascii="Arial" w:hAnsi="Arial" w:cs="Arial"/>
          <w:lang w:val="mn-MN"/>
        </w:rPr>
        <w:lastRenderedPageBreak/>
        <w:t xml:space="preserve">Төлөөлөгчдийн Хурлаас баталсан журмын хүрээнд </w:t>
      </w:r>
      <w:r w:rsidR="006D06EC">
        <w:rPr>
          <w:rFonts w:ascii="Arial" w:hAnsi="Arial" w:cs="Arial"/>
          <w:lang w:val="mn-MN"/>
        </w:rPr>
        <w:t>уг</w:t>
      </w:r>
      <w:r w:rsidRPr="00EF0273">
        <w:rPr>
          <w:rFonts w:ascii="Arial" w:hAnsi="Arial" w:cs="Arial"/>
          <w:lang w:val="mn-MN"/>
        </w:rPr>
        <w:t xml:space="preserve"> асуудлыг зохицуулж байна.</w:t>
      </w:r>
      <w:r w:rsidR="00B001EB">
        <w:rPr>
          <w:rFonts w:ascii="Arial" w:hAnsi="Arial" w:cs="Arial"/>
          <w:lang w:val="mn-MN"/>
        </w:rPr>
        <w:t xml:space="preserve"> </w:t>
      </w:r>
      <w:r w:rsidRPr="00EF0273">
        <w:rPr>
          <w:rFonts w:ascii="Arial" w:hAnsi="Arial" w:cs="Arial"/>
          <w:lang w:val="mn-MN"/>
        </w:rPr>
        <w:t>Орон нутгийн өмчит компани, аж ахуйн нэгж бүрийн дүрэм харилцан адилгүй, төлөөлөл хэрэгжүүлэгч этгээд</w:t>
      </w:r>
      <w:r w:rsidR="006D06EC">
        <w:rPr>
          <w:rFonts w:ascii="Arial" w:hAnsi="Arial" w:cs="Arial"/>
          <w:lang w:val="mn-MN"/>
        </w:rPr>
        <w:t xml:space="preserve"> болон </w:t>
      </w:r>
      <w:r w:rsidRPr="00EF0273">
        <w:rPr>
          <w:rFonts w:ascii="Arial" w:hAnsi="Arial" w:cs="Arial"/>
          <w:lang w:val="mn-MN"/>
        </w:rPr>
        <w:t>гүйцэтгэх захирлыг томилох, гэрээ байгуулах, их хэмжээний болон сонирхлын зөрчилтэй хэлцэл байгуулах, бизнес төлөвлөгөөг батлах, хэрэгжилтийг дүгнэх, үйл ажиллагаа, санхүүгийн ил тод нээлттэй байдлыг хангах асуудал нь харилцан адилгүй янз бүрийн байдлаар хэрэгжиж байна.</w:t>
      </w:r>
    </w:p>
    <w:p w14:paraId="535DAA30" w14:textId="77777777" w:rsidR="001C3ADB" w:rsidRPr="00EF0273" w:rsidRDefault="001C3ADB" w:rsidP="00D66ECC">
      <w:pPr>
        <w:contextualSpacing/>
        <w:jc w:val="both"/>
        <w:rPr>
          <w:rFonts w:ascii="Arial" w:hAnsi="Arial" w:cs="Arial"/>
          <w:lang w:val="mn-MN"/>
        </w:rPr>
      </w:pPr>
    </w:p>
    <w:p w14:paraId="4B56D644" w14:textId="15538F5D" w:rsidR="001C3ADB" w:rsidRPr="00EF0273" w:rsidRDefault="001C3ADB" w:rsidP="007E251B">
      <w:pPr>
        <w:ind w:firstLine="720"/>
        <w:contextualSpacing/>
        <w:jc w:val="both"/>
        <w:rPr>
          <w:rFonts w:ascii="Arial" w:hAnsi="Arial" w:cs="Arial"/>
          <w:lang w:val="mn-MN"/>
        </w:rPr>
      </w:pPr>
      <w:r w:rsidRPr="00EF0273">
        <w:rPr>
          <w:rFonts w:ascii="Arial" w:hAnsi="Arial" w:cs="Arial"/>
          <w:lang w:val="mn-MN"/>
        </w:rPr>
        <w:t>Тухайлбал, хувьцаа эзэмшигчдийн хурал, аймаг, нийслэлийн иргэдийн Төлөөлөгчдийн Хурал, эсхүл Засаг даргын шийдвэрээр орон нутгийн өмчит болон өмчийн оролцоотой хуулийн этгээдийн төлөөлөн удирдах зөвлөлийн гишүүнийг томилох, эдгээр хуулийн этгээдийн ихэнх буюу 231 байгууллагын гүйцэтгэх захирлыг Засаг дарга томилж, гэрээ байгуулан дүгнэх, эдгээрийн 130 байгууллагын бизнес төлөвлөгөөг Засаг дарга баталж, дүгнэх, орон нутгийн өмчит аж ахуйн тооцоот үйлдвэрийн газар, орон нутгийн өмчит төсөвт үйлдвэрийн газарт төлөөлөн удирдах зөвлөл томилон ажиллуулах, үүнд нийслэл болон 13 аймгийн нийт 52 орон нутгийн өмчит аж ахуйн тооцоот үйлдвэрийн газар нь төлөөлөн удирдах зөвлөлтэй бөгөөд нийт 308 хүн төлөөлөн удирдах зөвлөлийн гишүүнээр томилогдон ажилла</w:t>
      </w:r>
      <w:r w:rsidR="00EE4CA2" w:rsidRPr="00EF0273">
        <w:rPr>
          <w:rFonts w:ascii="Arial" w:hAnsi="Arial" w:cs="Arial"/>
          <w:lang w:val="mn-MN"/>
        </w:rPr>
        <w:t>ж байна.</w:t>
      </w:r>
      <w:r w:rsidR="00C060F4" w:rsidRPr="00EF0273">
        <w:rPr>
          <w:rFonts w:ascii="Arial" w:hAnsi="Arial" w:cs="Arial"/>
          <w:lang w:val="mn-MN"/>
        </w:rPr>
        <w:t xml:space="preserve"> Мөн </w:t>
      </w:r>
      <w:r w:rsidR="00797F62" w:rsidRPr="00EF0273">
        <w:rPr>
          <w:rFonts w:ascii="Arial" w:hAnsi="Arial" w:cs="Arial"/>
          <w:lang w:val="mn-MN"/>
        </w:rPr>
        <w:t xml:space="preserve">иргэдийн Төлөөлөгчдийн Хурлын төлөөлөгчид нь төлөөлөн удирдах зөвлөлийн </w:t>
      </w:r>
      <w:r w:rsidR="00227635" w:rsidRPr="00EF0273">
        <w:rPr>
          <w:rFonts w:ascii="Arial" w:hAnsi="Arial" w:cs="Arial"/>
          <w:lang w:val="mn-MN"/>
        </w:rPr>
        <w:t xml:space="preserve">гишүүн, </w:t>
      </w:r>
      <w:r w:rsidR="00797F62" w:rsidRPr="00EF0273">
        <w:rPr>
          <w:rFonts w:ascii="Arial" w:hAnsi="Arial" w:cs="Arial"/>
          <w:lang w:val="mn-MN"/>
        </w:rPr>
        <w:t xml:space="preserve">даргаар </w:t>
      </w:r>
      <w:r w:rsidR="00CF3488" w:rsidRPr="00EF0273">
        <w:rPr>
          <w:rFonts w:ascii="Arial" w:hAnsi="Arial" w:cs="Arial"/>
          <w:lang w:val="mn-MN"/>
        </w:rPr>
        <w:t>томилогдон ажиллаж, нэг тал</w:t>
      </w:r>
      <w:r w:rsidR="008A4675" w:rsidRPr="00EF0273">
        <w:rPr>
          <w:rFonts w:ascii="Arial" w:hAnsi="Arial" w:cs="Arial"/>
          <w:lang w:val="mn-MN"/>
        </w:rPr>
        <w:t>д</w:t>
      </w:r>
      <w:r w:rsidR="00FF10B7" w:rsidRPr="00EF0273">
        <w:rPr>
          <w:rFonts w:ascii="Arial" w:hAnsi="Arial" w:cs="Arial"/>
          <w:lang w:val="mn-MN"/>
        </w:rPr>
        <w:t>аа</w:t>
      </w:r>
      <w:r w:rsidR="008A4675" w:rsidRPr="00EF0273">
        <w:rPr>
          <w:rFonts w:ascii="Arial" w:hAnsi="Arial" w:cs="Arial"/>
          <w:lang w:val="mn-MN"/>
        </w:rPr>
        <w:t xml:space="preserve"> хувьцаа эзэмш</w:t>
      </w:r>
      <w:r w:rsidR="005110E3" w:rsidRPr="00EF0273">
        <w:rPr>
          <w:rFonts w:ascii="Arial" w:hAnsi="Arial" w:cs="Arial"/>
          <w:lang w:val="mn-MN"/>
        </w:rPr>
        <w:t>игчийн хув</w:t>
      </w:r>
      <w:r w:rsidR="001C3A69" w:rsidRPr="00EF0273">
        <w:rPr>
          <w:rFonts w:ascii="Arial" w:hAnsi="Arial" w:cs="Arial"/>
          <w:lang w:val="mn-MN"/>
        </w:rPr>
        <w:t>иар компанийн үйл ажиллагаанд зарцуулах</w:t>
      </w:r>
      <w:r w:rsidR="00CF3488" w:rsidRPr="00EF0273">
        <w:rPr>
          <w:rFonts w:ascii="Arial" w:hAnsi="Arial" w:cs="Arial"/>
          <w:lang w:val="mn-MN"/>
        </w:rPr>
        <w:t xml:space="preserve"> </w:t>
      </w:r>
      <w:r w:rsidR="008A4675" w:rsidRPr="00EF0273">
        <w:rPr>
          <w:rFonts w:ascii="Arial" w:hAnsi="Arial" w:cs="Arial"/>
          <w:lang w:val="mn-MN"/>
        </w:rPr>
        <w:t>төс</w:t>
      </w:r>
      <w:r w:rsidR="001C3A69" w:rsidRPr="00EF0273">
        <w:rPr>
          <w:rFonts w:ascii="Arial" w:hAnsi="Arial" w:cs="Arial"/>
          <w:lang w:val="mn-MN"/>
        </w:rPr>
        <w:t>вийг</w:t>
      </w:r>
      <w:r w:rsidR="008A4675" w:rsidRPr="00EF0273">
        <w:rPr>
          <w:rFonts w:ascii="Arial" w:hAnsi="Arial" w:cs="Arial"/>
          <w:lang w:val="mn-MN"/>
        </w:rPr>
        <w:t xml:space="preserve"> баталж, нөгөө тал</w:t>
      </w:r>
      <w:r w:rsidR="005110E3" w:rsidRPr="00EF0273">
        <w:rPr>
          <w:rFonts w:ascii="Arial" w:hAnsi="Arial" w:cs="Arial"/>
          <w:lang w:val="mn-MN"/>
        </w:rPr>
        <w:t>д</w:t>
      </w:r>
      <w:r w:rsidR="004F1519" w:rsidRPr="00EF0273">
        <w:rPr>
          <w:rFonts w:ascii="Arial" w:hAnsi="Arial" w:cs="Arial"/>
          <w:lang w:val="mn-MN"/>
        </w:rPr>
        <w:t xml:space="preserve"> </w:t>
      </w:r>
      <w:r w:rsidR="00227635" w:rsidRPr="00EF0273">
        <w:rPr>
          <w:rFonts w:ascii="Arial" w:hAnsi="Arial" w:cs="Arial"/>
          <w:lang w:val="mn-MN"/>
        </w:rPr>
        <w:t>төлөөлөн удирдах зөвлөлийн гишүүн</w:t>
      </w:r>
      <w:r w:rsidR="006D06EC">
        <w:rPr>
          <w:rFonts w:ascii="Arial" w:hAnsi="Arial" w:cs="Arial"/>
          <w:lang w:val="mn-MN"/>
        </w:rPr>
        <w:t xml:space="preserve">ий </w:t>
      </w:r>
      <w:r w:rsidR="00227635" w:rsidRPr="00EF0273">
        <w:rPr>
          <w:rFonts w:ascii="Arial" w:hAnsi="Arial" w:cs="Arial"/>
          <w:lang w:val="mn-MN"/>
        </w:rPr>
        <w:t>хув</w:t>
      </w:r>
      <w:r w:rsidR="001C3A69" w:rsidRPr="00EF0273">
        <w:rPr>
          <w:rFonts w:ascii="Arial" w:hAnsi="Arial" w:cs="Arial"/>
          <w:lang w:val="mn-MN"/>
        </w:rPr>
        <w:t>иар</w:t>
      </w:r>
      <w:r w:rsidR="00227635" w:rsidRPr="00EF0273">
        <w:rPr>
          <w:rFonts w:ascii="Arial" w:hAnsi="Arial" w:cs="Arial"/>
          <w:lang w:val="mn-MN"/>
        </w:rPr>
        <w:t xml:space="preserve"> </w:t>
      </w:r>
      <w:r w:rsidR="001C3A69" w:rsidRPr="00EF0273">
        <w:rPr>
          <w:rFonts w:ascii="Arial" w:hAnsi="Arial" w:cs="Arial"/>
          <w:lang w:val="mn-MN"/>
        </w:rPr>
        <w:t xml:space="preserve">уг </w:t>
      </w:r>
      <w:r w:rsidR="00227635" w:rsidRPr="00EF0273">
        <w:rPr>
          <w:rFonts w:ascii="Arial" w:hAnsi="Arial" w:cs="Arial"/>
          <w:lang w:val="mn-MN"/>
        </w:rPr>
        <w:t>төс</w:t>
      </w:r>
      <w:r w:rsidR="00F71AE2" w:rsidRPr="00EF0273">
        <w:rPr>
          <w:rFonts w:ascii="Arial" w:hAnsi="Arial" w:cs="Arial"/>
          <w:lang w:val="mn-MN"/>
        </w:rPr>
        <w:t>вийн төсөл</w:t>
      </w:r>
      <w:r w:rsidR="00227635" w:rsidRPr="00EF0273">
        <w:rPr>
          <w:rFonts w:ascii="Arial" w:hAnsi="Arial" w:cs="Arial"/>
          <w:lang w:val="mn-MN"/>
        </w:rPr>
        <w:t xml:space="preserve"> боловсруулж</w:t>
      </w:r>
      <w:r w:rsidR="001564A7" w:rsidRPr="00EF0273">
        <w:rPr>
          <w:rFonts w:ascii="Arial" w:hAnsi="Arial" w:cs="Arial"/>
          <w:lang w:val="mn-MN"/>
        </w:rPr>
        <w:t>,</w:t>
      </w:r>
      <w:r w:rsidR="00227635" w:rsidRPr="00EF0273">
        <w:rPr>
          <w:rFonts w:ascii="Arial" w:hAnsi="Arial" w:cs="Arial"/>
          <w:lang w:val="mn-MN"/>
        </w:rPr>
        <w:t xml:space="preserve"> танилцуул</w:t>
      </w:r>
      <w:r w:rsidR="001C3A69" w:rsidRPr="00EF0273">
        <w:rPr>
          <w:rFonts w:ascii="Arial" w:hAnsi="Arial" w:cs="Arial"/>
          <w:lang w:val="mn-MN"/>
        </w:rPr>
        <w:t>ж байгаа</w:t>
      </w:r>
      <w:r w:rsidR="00227635" w:rsidRPr="00EF0273">
        <w:rPr>
          <w:rFonts w:ascii="Arial" w:hAnsi="Arial" w:cs="Arial"/>
          <w:lang w:val="mn-MN"/>
        </w:rPr>
        <w:t xml:space="preserve"> нь </w:t>
      </w:r>
      <w:r w:rsidR="00F71AE2" w:rsidRPr="00EF0273">
        <w:rPr>
          <w:rFonts w:ascii="Arial" w:hAnsi="Arial" w:cs="Arial"/>
          <w:lang w:val="mn-MN"/>
        </w:rPr>
        <w:t>хяналт тави</w:t>
      </w:r>
      <w:r w:rsidR="00391342" w:rsidRPr="00EF0273">
        <w:rPr>
          <w:rFonts w:ascii="Arial" w:hAnsi="Arial" w:cs="Arial"/>
          <w:lang w:val="mn-MN"/>
        </w:rPr>
        <w:t xml:space="preserve">х боломжгүй, </w:t>
      </w:r>
      <w:r w:rsidR="00227635" w:rsidRPr="00EF0273">
        <w:rPr>
          <w:rFonts w:ascii="Arial" w:hAnsi="Arial" w:cs="Arial"/>
          <w:lang w:val="mn-MN"/>
        </w:rPr>
        <w:t>ашиг сонирх</w:t>
      </w:r>
      <w:r w:rsidR="00391342" w:rsidRPr="00EF0273">
        <w:rPr>
          <w:rFonts w:ascii="Arial" w:hAnsi="Arial" w:cs="Arial"/>
          <w:lang w:val="mn-MN"/>
        </w:rPr>
        <w:t>лын зөрчил</w:t>
      </w:r>
      <w:r w:rsidR="00FF10B7" w:rsidRPr="00EF0273">
        <w:rPr>
          <w:rFonts w:ascii="Arial" w:hAnsi="Arial" w:cs="Arial"/>
          <w:lang w:val="mn-MN"/>
        </w:rPr>
        <w:t xml:space="preserve"> үүсгэж болзошгүй нөхцөлийг бүрдүүлж байна.</w:t>
      </w:r>
    </w:p>
    <w:p w14:paraId="683F9400" w14:textId="5D66DEF2" w:rsidR="00416D11" w:rsidRPr="00FB40B2" w:rsidRDefault="00416D11" w:rsidP="007E251B">
      <w:pPr>
        <w:contextualSpacing/>
        <w:jc w:val="both"/>
        <w:rPr>
          <w:rFonts w:ascii="Arial" w:hAnsi="Arial" w:cs="Arial"/>
          <w:noProof/>
          <w:lang w:val="mn-MN"/>
        </w:rPr>
      </w:pPr>
    </w:p>
    <w:p w14:paraId="2A5A6CE5" w14:textId="51FBC7B6" w:rsidR="005E5BDC" w:rsidRPr="00EF0273" w:rsidRDefault="00EA76CD" w:rsidP="007E251B">
      <w:pPr>
        <w:ind w:firstLine="720"/>
        <w:contextualSpacing/>
        <w:jc w:val="both"/>
        <w:rPr>
          <w:rFonts w:ascii="Arial" w:hAnsi="Arial" w:cs="Arial"/>
          <w:lang w:val="mn-MN"/>
        </w:rPr>
      </w:pPr>
      <w:r w:rsidRPr="00EF0273">
        <w:rPr>
          <w:rFonts w:ascii="Arial" w:hAnsi="Arial" w:cs="Arial"/>
          <w:lang w:val="mn-MN"/>
        </w:rPr>
        <w:t>Эдгээр практик нөхцөл шалтгааны улмаас төр болон орон нутаг хувьцаа эзэмшигчийн эрхээ ил тод, шударга, хариуцлагатай, өрсөлдөөнд саад учруулахгүй хэрэгжүүлэх, төр болон орон нутаг бизнесийн үйл ажиллагаа эрхэлж зах зээлд оролцох оновчтой загварчлалыг бий болгосон хуулийн төслийг боловсруулах нь зүйтэй гэж үзэж байна.</w:t>
      </w:r>
    </w:p>
    <w:p w14:paraId="7B9E9479" w14:textId="77777777" w:rsidR="00C245FB" w:rsidRPr="00EF0273" w:rsidRDefault="00C245FB" w:rsidP="007E251B">
      <w:pPr>
        <w:contextualSpacing/>
        <w:jc w:val="both"/>
        <w:rPr>
          <w:rFonts w:ascii="Arial" w:hAnsi="Arial" w:cs="Arial"/>
          <w:noProof/>
          <w:lang w:val="hr-HR"/>
        </w:rPr>
      </w:pPr>
    </w:p>
    <w:p w14:paraId="67B43A1D" w14:textId="01C4F270" w:rsidR="00082826" w:rsidRPr="00FB2DED" w:rsidRDefault="00082826" w:rsidP="007E251B">
      <w:pPr>
        <w:ind w:firstLine="720"/>
        <w:contextualSpacing/>
        <w:jc w:val="both"/>
        <w:rPr>
          <w:rFonts w:ascii="Arial" w:hAnsi="Arial" w:cs="Arial"/>
          <w:bCs/>
          <w:noProof/>
          <w:lang w:val="hr-HR"/>
        </w:rPr>
      </w:pPr>
      <w:r w:rsidRPr="00EF0273">
        <w:rPr>
          <w:rFonts w:ascii="Arial" w:hAnsi="Arial" w:cs="Arial"/>
          <w:b/>
          <w:noProof/>
          <w:lang w:val="hr-HR"/>
        </w:rPr>
        <w:t>Хоёр.Хуулийн төслийн ерөнхий бүтэц, зохицуулах харилцаа, хамрах хүрээ</w:t>
      </w:r>
    </w:p>
    <w:p w14:paraId="54CC4BF1" w14:textId="77777777" w:rsidR="00F52537" w:rsidRPr="00EF0273" w:rsidRDefault="00F52537" w:rsidP="007E251B">
      <w:pPr>
        <w:pStyle w:val="Subtitle"/>
        <w:shd w:val="clear" w:color="auto" w:fill="FFFFFF"/>
        <w:contextualSpacing/>
        <w:jc w:val="both"/>
        <w:rPr>
          <w:rFonts w:ascii="Arial" w:hAnsi="Arial" w:cs="Arial"/>
          <w:noProof/>
          <w:color w:val="000000"/>
          <w:szCs w:val="24"/>
          <w:lang w:val="hr-HR"/>
        </w:rPr>
      </w:pPr>
    </w:p>
    <w:p w14:paraId="563672FD" w14:textId="36A5C9DF" w:rsidR="00C1404B" w:rsidRPr="00EF0273" w:rsidRDefault="00C1404B" w:rsidP="007E251B">
      <w:pPr>
        <w:pStyle w:val="Subtitle"/>
        <w:shd w:val="clear" w:color="auto" w:fill="FFFFFF"/>
        <w:ind w:firstLine="720"/>
        <w:contextualSpacing/>
        <w:jc w:val="both"/>
        <w:rPr>
          <w:rFonts w:ascii="Arial" w:hAnsi="Arial" w:cs="Arial"/>
          <w:color w:val="000000" w:themeColor="text1"/>
          <w:szCs w:val="24"/>
          <w:lang w:val="mn-MN"/>
        </w:rPr>
      </w:pPr>
      <w:r w:rsidRPr="00EF0273">
        <w:rPr>
          <w:rFonts w:ascii="Arial" w:hAnsi="Arial" w:cs="Arial"/>
          <w:noProof/>
          <w:color w:val="000000"/>
          <w:szCs w:val="24"/>
          <w:lang w:val="hr-HR"/>
        </w:rPr>
        <w:t xml:space="preserve">Хуулийн төслийн зорилт нь </w:t>
      </w:r>
      <w:proofErr w:type="spellStart"/>
      <w:r w:rsidRPr="00EF0273">
        <w:rPr>
          <w:rFonts w:ascii="Arial" w:hAnsi="Arial" w:cs="Arial"/>
          <w:color w:val="000000" w:themeColor="text1"/>
          <w:szCs w:val="24"/>
          <w:lang w:val="bg-BG"/>
        </w:rPr>
        <w:t>төрийн</w:t>
      </w:r>
      <w:proofErr w:type="spellEnd"/>
      <w:r w:rsidRPr="00EF0273">
        <w:rPr>
          <w:rFonts w:ascii="Arial" w:hAnsi="Arial" w:cs="Arial"/>
          <w:color w:val="000000" w:themeColor="text1"/>
          <w:szCs w:val="24"/>
          <w:lang w:val="bg-BG"/>
        </w:rPr>
        <w:t xml:space="preserve"> </w:t>
      </w:r>
      <w:proofErr w:type="spellStart"/>
      <w:r w:rsidRPr="00EF0273">
        <w:rPr>
          <w:rFonts w:ascii="Arial" w:hAnsi="Arial" w:cs="Arial"/>
          <w:color w:val="000000" w:themeColor="text1"/>
          <w:szCs w:val="24"/>
          <w:lang w:val="bg-BG"/>
        </w:rPr>
        <w:t>болон</w:t>
      </w:r>
      <w:proofErr w:type="spellEnd"/>
      <w:r w:rsidRPr="00EF0273">
        <w:rPr>
          <w:rFonts w:ascii="Arial" w:hAnsi="Arial" w:cs="Arial"/>
          <w:color w:val="000000" w:themeColor="text1"/>
          <w:szCs w:val="24"/>
          <w:lang w:val="bg-BG"/>
        </w:rPr>
        <w:t xml:space="preserve"> </w:t>
      </w:r>
      <w:proofErr w:type="spellStart"/>
      <w:r w:rsidRPr="00EF0273">
        <w:rPr>
          <w:rFonts w:ascii="Arial" w:hAnsi="Arial" w:cs="Arial"/>
          <w:color w:val="000000" w:themeColor="text1"/>
          <w:szCs w:val="24"/>
          <w:lang w:val="bg-BG"/>
        </w:rPr>
        <w:t>орон</w:t>
      </w:r>
      <w:proofErr w:type="spellEnd"/>
      <w:r w:rsidRPr="00EF0273">
        <w:rPr>
          <w:rFonts w:ascii="Arial" w:hAnsi="Arial" w:cs="Arial"/>
          <w:color w:val="000000" w:themeColor="text1"/>
          <w:szCs w:val="24"/>
          <w:lang w:val="bg-BG"/>
        </w:rPr>
        <w:t xml:space="preserve"> </w:t>
      </w:r>
      <w:proofErr w:type="spellStart"/>
      <w:r w:rsidRPr="00EF0273">
        <w:rPr>
          <w:rFonts w:ascii="Arial" w:hAnsi="Arial" w:cs="Arial"/>
          <w:color w:val="000000" w:themeColor="text1"/>
          <w:szCs w:val="24"/>
          <w:lang w:val="bg-BG"/>
        </w:rPr>
        <w:t>нутгийн</w:t>
      </w:r>
      <w:proofErr w:type="spellEnd"/>
      <w:r w:rsidRPr="00EF0273">
        <w:rPr>
          <w:rFonts w:ascii="Arial" w:hAnsi="Arial" w:cs="Arial"/>
          <w:color w:val="000000" w:themeColor="text1"/>
          <w:szCs w:val="24"/>
          <w:lang w:val="bg-BG"/>
        </w:rPr>
        <w:t xml:space="preserve"> </w:t>
      </w:r>
      <w:proofErr w:type="spellStart"/>
      <w:r w:rsidRPr="00EF0273">
        <w:rPr>
          <w:rFonts w:ascii="Arial" w:hAnsi="Arial" w:cs="Arial"/>
          <w:color w:val="000000" w:themeColor="text1"/>
          <w:szCs w:val="24"/>
          <w:lang w:val="bg-BG"/>
        </w:rPr>
        <w:t>өмчит</w:t>
      </w:r>
      <w:proofErr w:type="spellEnd"/>
      <w:r w:rsidRPr="00EF0273">
        <w:rPr>
          <w:rFonts w:ascii="Arial" w:hAnsi="Arial" w:cs="Arial"/>
          <w:color w:val="000000" w:themeColor="text1"/>
          <w:szCs w:val="24"/>
          <w:lang w:val="bg-BG"/>
        </w:rPr>
        <w:t xml:space="preserve"> </w:t>
      </w:r>
      <w:proofErr w:type="spellStart"/>
      <w:r w:rsidRPr="00EF0273">
        <w:rPr>
          <w:rFonts w:ascii="Arial" w:hAnsi="Arial" w:cs="Arial"/>
          <w:color w:val="000000" w:themeColor="text1"/>
          <w:szCs w:val="24"/>
          <w:lang w:val="bg-BG"/>
        </w:rPr>
        <w:t>компани</w:t>
      </w:r>
      <w:proofErr w:type="spellEnd"/>
      <w:r w:rsidRPr="00EF0273">
        <w:rPr>
          <w:rFonts w:ascii="Arial" w:hAnsi="Arial" w:cs="Arial"/>
          <w:color w:val="000000" w:themeColor="text1"/>
          <w:szCs w:val="24"/>
          <w:lang w:val="bg-BG"/>
        </w:rPr>
        <w:t xml:space="preserve"> </w:t>
      </w:r>
      <w:proofErr w:type="spellStart"/>
      <w:r w:rsidRPr="00EF0273">
        <w:rPr>
          <w:rFonts w:ascii="Arial" w:hAnsi="Arial" w:cs="Arial"/>
          <w:color w:val="000000" w:themeColor="text1"/>
          <w:szCs w:val="24"/>
          <w:lang w:val="bg-BG"/>
        </w:rPr>
        <w:t>үүсгэн</w:t>
      </w:r>
      <w:proofErr w:type="spellEnd"/>
      <w:r w:rsidRPr="00EF0273">
        <w:rPr>
          <w:rFonts w:ascii="Arial" w:hAnsi="Arial" w:cs="Arial"/>
          <w:color w:val="000000" w:themeColor="text1"/>
          <w:szCs w:val="24"/>
          <w:lang w:val="bg-BG"/>
        </w:rPr>
        <w:t xml:space="preserve"> </w:t>
      </w:r>
      <w:proofErr w:type="spellStart"/>
      <w:r w:rsidRPr="00EF0273">
        <w:rPr>
          <w:rFonts w:ascii="Arial" w:hAnsi="Arial" w:cs="Arial"/>
          <w:color w:val="000000" w:themeColor="text1"/>
          <w:szCs w:val="24"/>
          <w:lang w:val="bg-BG"/>
        </w:rPr>
        <w:t>байгуулах</w:t>
      </w:r>
      <w:proofErr w:type="spellEnd"/>
      <w:r w:rsidRPr="00EF0273">
        <w:rPr>
          <w:rFonts w:ascii="Arial" w:hAnsi="Arial" w:cs="Arial"/>
          <w:color w:val="000000" w:themeColor="text1"/>
          <w:szCs w:val="24"/>
          <w:lang w:val="bg-BG"/>
        </w:rPr>
        <w:t xml:space="preserve"> </w:t>
      </w:r>
      <w:r w:rsidRPr="00EF0273">
        <w:rPr>
          <w:rFonts w:ascii="Arial" w:hAnsi="Arial" w:cs="Arial"/>
          <w:color w:val="000000" w:themeColor="text1"/>
          <w:szCs w:val="24"/>
          <w:lang w:val="mn-MN"/>
        </w:rPr>
        <w:t>үндэслэл</w:t>
      </w:r>
      <w:r w:rsidRPr="00EF0273">
        <w:rPr>
          <w:rFonts w:ascii="Arial" w:hAnsi="Arial" w:cs="Arial"/>
          <w:color w:val="000000" w:themeColor="text1"/>
          <w:szCs w:val="24"/>
          <w:lang w:val="bg-BG"/>
        </w:rPr>
        <w:t xml:space="preserve">, </w:t>
      </w:r>
      <w:proofErr w:type="spellStart"/>
      <w:r w:rsidRPr="00EF0273">
        <w:rPr>
          <w:rFonts w:ascii="Arial" w:hAnsi="Arial" w:cs="Arial"/>
          <w:color w:val="000000" w:themeColor="text1"/>
          <w:szCs w:val="24"/>
          <w:lang w:val="bg-BG"/>
        </w:rPr>
        <w:t>журам</w:t>
      </w:r>
      <w:proofErr w:type="spellEnd"/>
      <w:r w:rsidRPr="00EF0273">
        <w:rPr>
          <w:rFonts w:ascii="Arial" w:hAnsi="Arial" w:cs="Arial"/>
          <w:color w:val="000000" w:themeColor="text1"/>
          <w:szCs w:val="24"/>
          <w:lang w:val="bg-BG"/>
        </w:rPr>
        <w:t xml:space="preserve">, </w:t>
      </w:r>
      <w:proofErr w:type="spellStart"/>
      <w:r w:rsidRPr="00EF0273">
        <w:rPr>
          <w:rFonts w:ascii="Arial" w:hAnsi="Arial" w:cs="Arial"/>
          <w:color w:val="000000" w:themeColor="text1"/>
          <w:szCs w:val="24"/>
          <w:lang w:val="bg-BG"/>
        </w:rPr>
        <w:t>ангилал</w:t>
      </w:r>
      <w:proofErr w:type="spellEnd"/>
      <w:r w:rsidRPr="00EF0273">
        <w:rPr>
          <w:rFonts w:ascii="Arial" w:hAnsi="Arial" w:cs="Arial"/>
          <w:color w:val="000000" w:themeColor="text1"/>
          <w:szCs w:val="24"/>
          <w:lang w:val="bg-BG"/>
        </w:rPr>
        <w:t xml:space="preserve">, </w:t>
      </w:r>
      <w:proofErr w:type="spellStart"/>
      <w:r w:rsidRPr="00EF0273">
        <w:rPr>
          <w:rFonts w:ascii="Arial" w:hAnsi="Arial" w:cs="Arial"/>
          <w:color w:val="000000" w:themeColor="text1"/>
          <w:szCs w:val="24"/>
          <w:lang w:val="bg-BG"/>
        </w:rPr>
        <w:t>компанийн</w:t>
      </w:r>
      <w:proofErr w:type="spellEnd"/>
      <w:r w:rsidRPr="00EF0273">
        <w:rPr>
          <w:rFonts w:ascii="Arial" w:hAnsi="Arial" w:cs="Arial"/>
          <w:color w:val="000000" w:themeColor="text1"/>
          <w:szCs w:val="24"/>
          <w:lang w:val="bg-BG"/>
        </w:rPr>
        <w:t xml:space="preserve"> </w:t>
      </w:r>
      <w:proofErr w:type="spellStart"/>
      <w:r w:rsidRPr="00EF0273">
        <w:rPr>
          <w:rFonts w:ascii="Arial" w:hAnsi="Arial" w:cs="Arial"/>
          <w:color w:val="000000" w:themeColor="text1"/>
          <w:szCs w:val="24"/>
          <w:lang w:val="bg-BG"/>
        </w:rPr>
        <w:t>үйл</w:t>
      </w:r>
      <w:proofErr w:type="spellEnd"/>
      <w:r w:rsidRPr="00EF0273">
        <w:rPr>
          <w:rFonts w:ascii="Arial" w:hAnsi="Arial" w:cs="Arial"/>
          <w:color w:val="000000" w:themeColor="text1"/>
          <w:szCs w:val="24"/>
          <w:lang w:val="bg-BG"/>
        </w:rPr>
        <w:t xml:space="preserve"> </w:t>
      </w:r>
      <w:proofErr w:type="spellStart"/>
      <w:r w:rsidRPr="00EF0273">
        <w:rPr>
          <w:rFonts w:ascii="Arial" w:hAnsi="Arial" w:cs="Arial"/>
          <w:color w:val="000000" w:themeColor="text1"/>
          <w:szCs w:val="24"/>
          <w:lang w:val="bg-BG"/>
        </w:rPr>
        <w:t>ажиллагаанд</w:t>
      </w:r>
      <w:proofErr w:type="spellEnd"/>
      <w:r w:rsidRPr="00EF0273">
        <w:rPr>
          <w:rFonts w:ascii="Arial" w:hAnsi="Arial" w:cs="Arial"/>
          <w:color w:val="000000" w:themeColor="text1"/>
          <w:szCs w:val="24"/>
          <w:lang w:val="bg-BG"/>
        </w:rPr>
        <w:t xml:space="preserve"> </w:t>
      </w:r>
      <w:proofErr w:type="spellStart"/>
      <w:r w:rsidRPr="00EF0273">
        <w:rPr>
          <w:rFonts w:ascii="Arial" w:hAnsi="Arial" w:cs="Arial"/>
          <w:color w:val="000000" w:themeColor="text1"/>
          <w:szCs w:val="24"/>
          <w:lang w:val="bg-BG"/>
        </w:rPr>
        <w:t>баримтлах</w:t>
      </w:r>
      <w:proofErr w:type="spellEnd"/>
      <w:r w:rsidRPr="00EF0273">
        <w:rPr>
          <w:rFonts w:ascii="Arial" w:hAnsi="Arial" w:cs="Arial"/>
          <w:color w:val="000000" w:themeColor="text1"/>
          <w:szCs w:val="24"/>
          <w:lang w:val="bg-BG"/>
        </w:rPr>
        <w:t xml:space="preserve"> </w:t>
      </w:r>
      <w:proofErr w:type="spellStart"/>
      <w:r w:rsidRPr="00EF0273">
        <w:rPr>
          <w:rFonts w:ascii="Arial" w:hAnsi="Arial" w:cs="Arial"/>
          <w:color w:val="000000" w:themeColor="text1"/>
          <w:szCs w:val="24"/>
          <w:lang w:val="bg-BG"/>
        </w:rPr>
        <w:t>зарчим</w:t>
      </w:r>
      <w:proofErr w:type="spellEnd"/>
      <w:r w:rsidRPr="00EF0273">
        <w:rPr>
          <w:rFonts w:ascii="Arial" w:hAnsi="Arial" w:cs="Arial"/>
          <w:color w:val="000000" w:themeColor="text1"/>
          <w:szCs w:val="24"/>
          <w:lang w:val="bg-BG"/>
        </w:rPr>
        <w:t xml:space="preserve">, </w:t>
      </w:r>
      <w:proofErr w:type="spellStart"/>
      <w:r w:rsidRPr="00EF0273">
        <w:rPr>
          <w:rFonts w:ascii="Arial" w:hAnsi="Arial" w:cs="Arial"/>
          <w:color w:val="000000" w:themeColor="text1"/>
          <w:szCs w:val="24"/>
          <w:lang w:val="bg-BG"/>
        </w:rPr>
        <w:t>хяналт</w:t>
      </w:r>
      <w:proofErr w:type="spellEnd"/>
      <w:r w:rsidRPr="00EF0273">
        <w:rPr>
          <w:rFonts w:ascii="Arial" w:hAnsi="Arial" w:cs="Arial"/>
          <w:color w:val="000000" w:themeColor="text1"/>
          <w:szCs w:val="24"/>
          <w:lang w:val="bg-BG"/>
        </w:rPr>
        <w:t xml:space="preserve">, </w:t>
      </w:r>
      <w:proofErr w:type="spellStart"/>
      <w:r w:rsidRPr="00EF0273">
        <w:rPr>
          <w:rFonts w:ascii="Arial" w:hAnsi="Arial" w:cs="Arial"/>
          <w:color w:val="000000" w:themeColor="text1"/>
          <w:szCs w:val="24"/>
          <w:lang w:val="bg-BG"/>
        </w:rPr>
        <w:t>удирдлага</w:t>
      </w:r>
      <w:proofErr w:type="spellEnd"/>
      <w:r w:rsidRPr="00EF0273">
        <w:rPr>
          <w:rFonts w:ascii="Arial" w:hAnsi="Arial" w:cs="Arial"/>
          <w:color w:val="000000" w:themeColor="text1"/>
          <w:szCs w:val="24"/>
          <w:lang w:val="bg-BG"/>
        </w:rPr>
        <w:t xml:space="preserve">, </w:t>
      </w:r>
      <w:proofErr w:type="spellStart"/>
      <w:r w:rsidRPr="00EF0273">
        <w:rPr>
          <w:rFonts w:ascii="Arial" w:hAnsi="Arial" w:cs="Arial"/>
          <w:color w:val="000000" w:themeColor="text1"/>
          <w:szCs w:val="24"/>
          <w:lang w:val="bg-BG"/>
        </w:rPr>
        <w:t>зохион</w:t>
      </w:r>
      <w:proofErr w:type="spellEnd"/>
      <w:r w:rsidRPr="00EF0273">
        <w:rPr>
          <w:rFonts w:ascii="Arial" w:hAnsi="Arial" w:cs="Arial"/>
          <w:color w:val="000000" w:themeColor="text1"/>
          <w:szCs w:val="24"/>
          <w:lang w:val="bg-BG"/>
        </w:rPr>
        <w:t xml:space="preserve"> </w:t>
      </w:r>
      <w:proofErr w:type="spellStart"/>
      <w:r w:rsidRPr="00EF0273">
        <w:rPr>
          <w:rFonts w:ascii="Arial" w:hAnsi="Arial" w:cs="Arial"/>
          <w:color w:val="000000" w:themeColor="text1"/>
          <w:szCs w:val="24"/>
          <w:lang w:val="bg-BG"/>
        </w:rPr>
        <w:t>байгуулалт</w:t>
      </w:r>
      <w:proofErr w:type="spellEnd"/>
      <w:r w:rsidRPr="00EF0273">
        <w:rPr>
          <w:rFonts w:ascii="Arial" w:hAnsi="Arial" w:cs="Arial"/>
          <w:color w:val="000000" w:themeColor="text1"/>
          <w:szCs w:val="24"/>
          <w:lang w:val="bg-BG"/>
        </w:rPr>
        <w:t xml:space="preserve"> </w:t>
      </w:r>
      <w:proofErr w:type="spellStart"/>
      <w:r w:rsidRPr="00EF0273">
        <w:rPr>
          <w:rFonts w:ascii="Arial" w:hAnsi="Arial" w:cs="Arial"/>
          <w:color w:val="000000" w:themeColor="text1"/>
          <w:szCs w:val="24"/>
          <w:lang w:val="bg-BG"/>
        </w:rPr>
        <w:t>болон</w:t>
      </w:r>
      <w:proofErr w:type="spellEnd"/>
      <w:r w:rsidRPr="00EF0273">
        <w:rPr>
          <w:rFonts w:ascii="Arial" w:hAnsi="Arial" w:cs="Arial"/>
          <w:color w:val="000000" w:themeColor="text1"/>
          <w:szCs w:val="24"/>
          <w:lang w:val="bg-BG"/>
        </w:rPr>
        <w:t xml:space="preserve"> </w:t>
      </w:r>
      <w:proofErr w:type="spellStart"/>
      <w:r w:rsidRPr="00EF0273">
        <w:rPr>
          <w:rFonts w:ascii="Arial" w:hAnsi="Arial" w:cs="Arial"/>
          <w:color w:val="000000" w:themeColor="text1"/>
          <w:szCs w:val="24"/>
          <w:lang w:val="bg-BG"/>
        </w:rPr>
        <w:t>төрийн</w:t>
      </w:r>
      <w:proofErr w:type="spellEnd"/>
      <w:r w:rsidRPr="00EF0273">
        <w:rPr>
          <w:rFonts w:ascii="Arial" w:hAnsi="Arial" w:cs="Arial"/>
          <w:color w:val="000000" w:themeColor="text1"/>
          <w:szCs w:val="24"/>
          <w:lang w:val="bg-BG"/>
        </w:rPr>
        <w:t xml:space="preserve"> </w:t>
      </w:r>
      <w:proofErr w:type="spellStart"/>
      <w:r w:rsidRPr="00EF0273">
        <w:rPr>
          <w:rFonts w:ascii="Arial" w:hAnsi="Arial" w:cs="Arial"/>
          <w:color w:val="000000" w:themeColor="text1"/>
          <w:szCs w:val="24"/>
          <w:lang w:val="bg-BG"/>
        </w:rPr>
        <w:t>болон</w:t>
      </w:r>
      <w:proofErr w:type="spellEnd"/>
      <w:r w:rsidRPr="00EF0273">
        <w:rPr>
          <w:rFonts w:ascii="Arial" w:hAnsi="Arial" w:cs="Arial"/>
          <w:color w:val="000000" w:themeColor="text1"/>
          <w:szCs w:val="24"/>
          <w:lang w:val="bg-BG"/>
        </w:rPr>
        <w:t xml:space="preserve"> </w:t>
      </w:r>
      <w:proofErr w:type="spellStart"/>
      <w:r w:rsidRPr="00EF0273">
        <w:rPr>
          <w:rFonts w:ascii="Arial" w:hAnsi="Arial" w:cs="Arial"/>
          <w:color w:val="000000" w:themeColor="text1"/>
          <w:szCs w:val="24"/>
          <w:lang w:val="bg-BG"/>
        </w:rPr>
        <w:t>орон</w:t>
      </w:r>
      <w:proofErr w:type="spellEnd"/>
      <w:r w:rsidRPr="00EF0273">
        <w:rPr>
          <w:rFonts w:ascii="Arial" w:hAnsi="Arial" w:cs="Arial"/>
          <w:color w:val="000000" w:themeColor="text1"/>
          <w:szCs w:val="24"/>
          <w:lang w:val="bg-BG"/>
        </w:rPr>
        <w:t xml:space="preserve"> </w:t>
      </w:r>
      <w:proofErr w:type="spellStart"/>
      <w:r w:rsidRPr="00EF0273">
        <w:rPr>
          <w:rFonts w:ascii="Arial" w:hAnsi="Arial" w:cs="Arial"/>
          <w:color w:val="000000" w:themeColor="text1"/>
          <w:szCs w:val="24"/>
          <w:lang w:val="bg-BG"/>
        </w:rPr>
        <w:t>нутгийн</w:t>
      </w:r>
      <w:proofErr w:type="spellEnd"/>
      <w:r w:rsidRPr="00EF0273">
        <w:rPr>
          <w:rFonts w:ascii="Arial" w:hAnsi="Arial" w:cs="Arial"/>
          <w:color w:val="000000" w:themeColor="text1"/>
          <w:szCs w:val="24"/>
          <w:lang w:val="bg-BG"/>
        </w:rPr>
        <w:t xml:space="preserve"> </w:t>
      </w:r>
      <w:proofErr w:type="spellStart"/>
      <w:r w:rsidRPr="00EF0273">
        <w:rPr>
          <w:rFonts w:ascii="Arial" w:hAnsi="Arial" w:cs="Arial"/>
          <w:color w:val="000000" w:themeColor="text1"/>
          <w:szCs w:val="24"/>
          <w:lang w:val="bg-BG"/>
        </w:rPr>
        <w:t>өмчийн</w:t>
      </w:r>
      <w:proofErr w:type="spellEnd"/>
      <w:r w:rsidRPr="00EF0273">
        <w:rPr>
          <w:rFonts w:ascii="Arial" w:hAnsi="Arial" w:cs="Arial"/>
          <w:color w:val="000000" w:themeColor="text1"/>
          <w:szCs w:val="24"/>
          <w:lang w:val="bg-BG"/>
        </w:rPr>
        <w:t xml:space="preserve"> </w:t>
      </w:r>
      <w:proofErr w:type="spellStart"/>
      <w:r w:rsidRPr="00EF0273">
        <w:rPr>
          <w:rFonts w:ascii="Arial" w:hAnsi="Arial" w:cs="Arial"/>
          <w:color w:val="000000" w:themeColor="text1"/>
          <w:szCs w:val="24"/>
          <w:lang w:val="bg-BG"/>
        </w:rPr>
        <w:t>хувьцаа</w:t>
      </w:r>
      <w:proofErr w:type="spellEnd"/>
      <w:r w:rsidRPr="00EF0273">
        <w:rPr>
          <w:rFonts w:ascii="Arial" w:hAnsi="Arial" w:cs="Arial"/>
          <w:color w:val="000000" w:themeColor="text1"/>
          <w:szCs w:val="24"/>
          <w:lang w:val="bg-BG"/>
        </w:rPr>
        <w:t xml:space="preserve"> </w:t>
      </w:r>
      <w:proofErr w:type="spellStart"/>
      <w:r w:rsidRPr="00EF0273">
        <w:rPr>
          <w:rFonts w:ascii="Arial" w:hAnsi="Arial" w:cs="Arial"/>
          <w:color w:val="000000" w:themeColor="text1"/>
          <w:szCs w:val="24"/>
          <w:lang w:val="bg-BG"/>
        </w:rPr>
        <w:t>эзэмшигчийн</w:t>
      </w:r>
      <w:proofErr w:type="spellEnd"/>
      <w:r w:rsidRPr="00EF0273">
        <w:rPr>
          <w:rFonts w:ascii="Arial" w:hAnsi="Arial" w:cs="Arial"/>
          <w:color w:val="000000" w:themeColor="text1"/>
          <w:szCs w:val="24"/>
          <w:lang w:val="bg-BG"/>
        </w:rPr>
        <w:t xml:space="preserve"> </w:t>
      </w:r>
      <w:proofErr w:type="spellStart"/>
      <w:r w:rsidRPr="00EF0273">
        <w:rPr>
          <w:rFonts w:ascii="Arial" w:hAnsi="Arial" w:cs="Arial"/>
          <w:color w:val="000000" w:themeColor="text1"/>
          <w:szCs w:val="24"/>
          <w:lang w:val="bg-BG"/>
        </w:rPr>
        <w:t>эрхийг</w:t>
      </w:r>
      <w:proofErr w:type="spellEnd"/>
      <w:r w:rsidRPr="00EF0273">
        <w:rPr>
          <w:rFonts w:ascii="Arial" w:hAnsi="Arial" w:cs="Arial"/>
          <w:color w:val="000000" w:themeColor="text1"/>
          <w:szCs w:val="24"/>
          <w:lang w:val="bg-BG"/>
        </w:rPr>
        <w:t xml:space="preserve"> </w:t>
      </w:r>
      <w:proofErr w:type="spellStart"/>
      <w:r w:rsidRPr="00EF0273">
        <w:rPr>
          <w:rFonts w:ascii="Arial" w:hAnsi="Arial" w:cs="Arial"/>
          <w:color w:val="000000" w:themeColor="text1"/>
          <w:szCs w:val="24"/>
          <w:lang w:val="bg-BG"/>
        </w:rPr>
        <w:t>хэрэгжүүлэхтэй</w:t>
      </w:r>
      <w:proofErr w:type="spellEnd"/>
      <w:r w:rsidRPr="00EF0273">
        <w:rPr>
          <w:rFonts w:ascii="Arial" w:hAnsi="Arial" w:cs="Arial"/>
          <w:color w:val="000000" w:themeColor="text1"/>
          <w:szCs w:val="24"/>
          <w:lang w:val="bg-BG"/>
        </w:rPr>
        <w:t xml:space="preserve"> </w:t>
      </w:r>
      <w:proofErr w:type="spellStart"/>
      <w:r w:rsidRPr="00EF0273">
        <w:rPr>
          <w:rFonts w:ascii="Arial" w:hAnsi="Arial" w:cs="Arial"/>
          <w:color w:val="000000" w:themeColor="text1"/>
          <w:szCs w:val="24"/>
          <w:lang w:val="bg-BG"/>
        </w:rPr>
        <w:t>холбогдсон</w:t>
      </w:r>
      <w:proofErr w:type="spellEnd"/>
      <w:r w:rsidRPr="00EF0273">
        <w:rPr>
          <w:rFonts w:ascii="Arial" w:hAnsi="Arial" w:cs="Arial"/>
          <w:color w:val="000000" w:themeColor="text1"/>
          <w:szCs w:val="24"/>
          <w:lang w:val="bg-BG"/>
        </w:rPr>
        <w:t xml:space="preserve"> </w:t>
      </w:r>
      <w:proofErr w:type="spellStart"/>
      <w:r w:rsidRPr="00EF0273">
        <w:rPr>
          <w:rFonts w:ascii="Arial" w:hAnsi="Arial" w:cs="Arial"/>
          <w:color w:val="000000" w:themeColor="text1"/>
          <w:szCs w:val="24"/>
          <w:lang w:val="bg-BG"/>
        </w:rPr>
        <w:t>харилцааг</w:t>
      </w:r>
      <w:proofErr w:type="spellEnd"/>
      <w:r w:rsidRPr="00EF0273">
        <w:rPr>
          <w:rFonts w:ascii="Arial" w:hAnsi="Arial" w:cs="Arial"/>
          <w:color w:val="000000" w:themeColor="text1"/>
          <w:szCs w:val="24"/>
          <w:lang w:val="bg-BG"/>
        </w:rPr>
        <w:t xml:space="preserve"> </w:t>
      </w:r>
      <w:proofErr w:type="spellStart"/>
      <w:r w:rsidRPr="00EF0273">
        <w:rPr>
          <w:rFonts w:ascii="Arial" w:hAnsi="Arial" w:cs="Arial"/>
          <w:color w:val="000000" w:themeColor="text1"/>
          <w:szCs w:val="24"/>
          <w:lang w:val="bg-BG"/>
        </w:rPr>
        <w:t>зохицуул</w:t>
      </w:r>
      <w:proofErr w:type="spellEnd"/>
      <w:r w:rsidRPr="00EF0273">
        <w:rPr>
          <w:rFonts w:ascii="Arial" w:hAnsi="Arial" w:cs="Arial"/>
          <w:color w:val="000000" w:themeColor="text1"/>
          <w:szCs w:val="24"/>
          <w:lang w:val="mn-MN"/>
        </w:rPr>
        <w:t xml:space="preserve">ж, </w:t>
      </w:r>
      <w:r w:rsidR="000B0AF8" w:rsidRPr="00EF0273">
        <w:rPr>
          <w:rFonts w:ascii="Arial" w:hAnsi="Arial" w:cs="Arial"/>
          <w:noProof/>
          <w:color w:val="000000"/>
          <w:szCs w:val="24"/>
          <w:lang w:val="hr-HR"/>
        </w:rPr>
        <w:t>компанийн сайн засаглал, ил тод байдлыг сайжруул</w:t>
      </w:r>
      <w:r w:rsidR="0068737C" w:rsidRPr="00EF0273">
        <w:rPr>
          <w:rFonts w:ascii="Arial" w:hAnsi="Arial" w:cs="Arial"/>
          <w:noProof/>
          <w:color w:val="000000"/>
          <w:szCs w:val="24"/>
          <w:lang w:val="hr-HR"/>
        </w:rPr>
        <w:t>ж</w:t>
      </w:r>
      <w:r w:rsidR="000B0AF8" w:rsidRPr="00EF0273">
        <w:rPr>
          <w:rFonts w:ascii="Arial" w:hAnsi="Arial" w:cs="Arial"/>
          <w:noProof/>
          <w:color w:val="000000"/>
          <w:szCs w:val="24"/>
          <w:lang w:val="hr-HR"/>
        </w:rPr>
        <w:t>, санхүүгийн ашигт ажиллагаа, өгөөжийг нэмэгд</w:t>
      </w:r>
      <w:r w:rsidR="00302388" w:rsidRPr="00EF0273">
        <w:rPr>
          <w:rFonts w:ascii="Arial" w:hAnsi="Arial" w:cs="Arial"/>
          <w:noProof/>
          <w:color w:val="000000"/>
          <w:szCs w:val="24"/>
          <w:lang w:val="hr-HR"/>
        </w:rPr>
        <w:t xml:space="preserve">үүлэхэд </w:t>
      </w:r>
      <w:r w:rsidR="000B0AF8" w:rsidRPr="00EF0273">
        <w:rPr>
          <w:rFonts w:ascii="Arial" w:hAnsi="Arial" w:cs="Arial"/>
          <w:noProof/>
          <w:color w:val="000000"/>
          <w:szCs w:val="24"/>
          <w:lang w:val="hr-HR"/>
        </w:rPr>
        <w:t>оршино.</w:t>
      </w:r>
    </w:p>
    <w:p w14:paraId="00BF4C49" w14:textId="77777777" w:rsidR="00C1404B" w:rsidRPr="00EF0273" w:rsidRDefault="00C1404B" w:rsidP="007E251B">
      <w:pPr>
        <w:pStyle w:val="Subtitle"/>
        <w:shd w:val="clear" w:color="auto" w:fill="FFFFFF"/>
        <w:contextualSpacing/>
        <w:jc w:val="both"/>
        <w:rPr>
          <w:rFonts w:ascii="Arial" w:hAnsi="Arial" w:cs="Arial"/>
          <w:noProof/>
          <w:color w:val="000000"/>
          <w:szCs w:val="24"/>
          <w:lang w:val="mn-MN"/>
        </w:rPr>
      </w:pPr>
    </w:p>
    <w:p w14:paraId="3F9862DB" w14:textId="4621250F" w:rsidR="00974BCD" w:rsidRPr="00220C04" w:rsidRDefault="00220C04" w:rsidP="007E251B">
      <w:pPr>
        <w:pStyle w:val="Subtitle"/>
        <w:shd w:val="clear" w:color="auto" w:fill="FFFFFF"/>
        <w:ind w:firstLine="720"/>
        <w:contextualSpacing/>
        <w:jc w:val="both"/>
        <w:rPr>
          <w:rFonts w:ascii="Arial" w:hAnsi="Arial" w:cs="Arial"/>
          <w:noProof/>
          <w:color w:val="000000"/>
          <w:szCs w:val="24"/>
          <w:lang w:val="mn-MN"/>
        </w:rPr>
      </w:pPr>
      <w:r w:rsidRPr="00B001EB">
        <w:rPr>
          <w:rFonts w:ascii="Arial" w:hAnsi="Arial" w:cs="Arial"/>
          <w:noProof/>
          <w:color w:val="000000"/>
          <w:szCs w:val="24"/>
          <w:lang w:val="mn-MN"/>
        </w:rPr>
        <w:t>Хуулийн төслийн</w:t>
      </w:r>
      <w:r w:rsidR="00502FB0" w:rsidRPr="00B001EB">
        <w:rPr>
          <w:rFonts w:ascii="Arial" w:hAnsi="Arial" w:cs="Arial"/>
          <w:noProof/>
          <w:color w:val="000000"/>
          <w:szCs w:val="24"/>
          <w:lang w:val="mn-MN"/>
        </w:rPr>
        <w:t xml:space="preserve"> бүтэц, зохицуулах харилцаа, хамрах хүрээг дараах байдлаар </w:t>
      </w:r>
      <w:r w:rsidR="004A4720" w:rsidRPr="00B001EB">
        <w:rPr>
          <w:rFonts w:ascii="Arial" w:hAnsi="Arial" w:cs="Arial"/>
          <w:noProof/>
          <w:color w:val="000000"/>
          <w:szCs w:val="24"/>
          <w:lang w:val="mn-MN"/>
        </w:rPr>
        <w:t>тусгана:</w:t>
      </w:r>
    </w:p>
    <w:p w14:paraId="0DD01C19" w14:textId="77777777" w:rsidR="00E765E2" w:rsidRPr="00EF0273" w:rsidRDefault="00E765E2" w:rsidP="007E251B">
      <w:pPr>
        <w:contextualSpacing/>
        <w:jc w:val="both"/>
        <w:rPr>
          <w:rFonts w:ascii="Arial" w:hAnsi="Arial" w:cs="Arial"/>
          <w:noProof/>
          <w:lang w:val="hr-HR"/>
        </w:rPr>
      </w:pPr>
    </w:p>
    <w:p w14:paraId="771D6208" w14:textId="4BD1A9EB" w:rsidR="00406FF9" w:rsidRPr="00EF0273" w:rsidRDefault="00547D5A" w:rsidP="007E251B">
      <w:pPr>
        <w:pStyle w:val="ListParagraph"/>
        <w:numPr>
          <w:ilvl w:val="0"/>
          <w:numId w:val="12"/>
        </w:numPr>
        <w:spacing w:after="0" w:line="240" w:lineRule="auto"/>
        <w:ind w:left="90" w:firstLine="990"/>
        <w:jc w:val="both"/>
        <w:rPr>
          <w:rFonts w:ascii="Arial" w:hAnsi="Arial" w:cs="Arial"/>
          <w:noProof/>
          <w:sz w:val="24"/>
          <w:szCs w:val="24"/>
          <w:lang w:val="hr-HR"/>
        </w:rPr>
      </w:pPr>
      <w:r w:rsidRPr="00EF0273">
        <w:rPr>
          <w:rFonts w:ascii="Arial" w:hAnsi="Arial" w:cs="Arial"/>
          <w:noProof/>
          <w:sz w:val="24"/>
          <w:szCs w:val="24"/>
          <w:lang w:val="mn-MN"/>
        </w:rPr>
        <w:t>Хуулийн төслийн нэгдүгээр бүлэг буюу нийтлэг үндэслэлд</w:t>
      </w:r>
      <w:r w:rsidR="00082826" w:rsidRPr="00EF0273">
        <w:rPr>
          <w:rFonts w:ascii="Arial" w:hAnsi="Arial" w:cs="Arial"/>
          <w:noProof/>
          <w:sz w:val="24"/>
          <w:szCs w:val="24"/>
          <w:lang w:val="hr-HR"/>
        </w:rPr>
        <w:t xml:space="preserve"> хуулийн төслийн зорил</w:t>
      </w:r>
      <w:r w:rsidR="0095157A" w:rsidRPr="00EF0273">
        <w:rPr>
          <w:rFonts w:ascii="Arial" w:hAnsi="Arial" w:cs="Arial"/>
          <w:noProof/>
          <w:sz w:val="24"/>
          <w:szCs w:val="24"/>
          <w:lang w:val="hr-HR"/>
        </w:rPr>
        <w:t>т</w:t>
      </w:r>
      <w:r w:rsidR="00082826" w:rsidRPr="00EF0273">
        <w:rPr>
          <w:rFonts w:ascii="Arial" w:hAnsi="Arial" w:cs="Arial"/>
          <w:noProof/>
          <w:sz w:val="24"/>
          <w:szCs w:val="24"/>
          <w:lang w:val="hr-HR"/>
        </w:rPr>
        <w:t>, хуулийн үйлчлэх хүрээ, нэр томьёоны тодорхойлолт</w:t>
      </w:r>
      <w:r w:rsidR="0095157A" w:rsidRPr="00EF0273">
        <w:rPr>
          <w:rFonts w:ascii="Arial" w:hAnsi="Arial" w:cs="Arial"/>
          <w:noProof/>
          <w:sz w:val="24"/>
          <w:szCs w:val="24"/>
          <w:lang w:val="hr-HR"/>
        </w:rPr>
        <w:t xml:space="preserve">, </w:t>
      </w:r>
      <w:r w:rsidR="005E79BF" w:rsidRPr="00EF0273">
        <w:rPr>
          <w:rFonts w:ascii="Arial" w:hAnsi="Arial" w:cs="Arial"/>
          <w:noProof/>
          <w:sz w:val="24"/>
          <w:szCs w:val="24"/>
          <w:lang w:val="hr-HR"/>
        </w:rPr>
        <w:t>Төрийн болон орон нутгийн өмчит компанийн үйл ажиллагаанд баримтлах зарчим</w:t>
      </w:r>
      <w:r w:rsidR="00B05695" w:rsidRPr="00EF0273">
        <w:rPr>
          <w:rFonts w:ascii="Arial" w:hAnsi="Arial" w:cs="Arial"/>
          <w:noProof/>
          <w:sz w:val="24"/>
          <w:szCs w:val="24"/>
          <w:lang w:val="hr-HR"/>
        </w:rPr>
        <w:t xml:space="preserve">, төрийн </w:t>
      </w:r>
      <w:r w:rsidR="00C245FB" w:rsidRPr="00EF0273">
        <w:rPr>
          <w:rFonts w:ascii="Arial" w:hAnsi="Arial" w:cs="Arial"/>
          <w:noProof/>
          <w:sz w:val="24"/>
          <w:szCs w:val="24"/>
          <w:lang w:val="hr-HR"/>
        </w:rPr>
        <w:t xml:space="preserve">болон орон нутгийн </w:t>
      </w:r>
      <w:r w:rsidR="00B05695" w:rsidRPr="00EF0273">
        <w:rPr>
          <w:rFonts w:ascii="Arial" w:hAnsi="Arial" w:cs="Arial"/>
          <w:noProof/>
          <w:sz w:val="24"/>
          <w:szCs w:val="24"/>
          <w:lang w:val="hr-HR"/>
        </w:rPr>
        <w:t>өмчи</w:t>
      </w:r>
      <w:r w:rsidR="00613509" w:rsidRPr="00EF0273">
        <w:rPr>
          <w:rFonts w:ascii="Arial" w:hAnsi="Arial" w:cs="Arial"/>
          <w:noProof/>
          <w:sz w:val="24"/>
          <w:szCs w:val="24"/>
          <w:lang w:val="hr-HR"/>
        </w:rPr>
        <w:t>йн</w:t>
      </w:r>
      <w:r w:rsidR="00B05695" w:rsidRPr="00EF0273">
        <w:rPr>
          <w:rFonts w:ascii="Arial" w:hAnsi="Arial" w:cs="Arial"/>
          <w:noProof/>
          <w:sz w:val="24"/>
          <w:szCs w:val="24"/>
          <w:lang w:val="hr-HR"/>
        </w:rPr>
        <w:t xml:space="preserve"> компанийн </w:t>
      </w:r>
      <w:r w:rsidR="00416F1E" w:rsidRPr="00EF0273">
        <w:rPr>
          <w:rFonts w:ascii="Arial" w:hAnsi="Arial" w:cs="Arial"/>
          <w:noProof/>
          <w:sz w:val="24"/>
          <w:szCs w:val="24"/>
          <w:lang w:val="hr-HR"/>
        </w:rPr>
        <w:t xml:space="preserve">төрөл, </w:t>
      </w:r>
      <w:r w:rsidR="00326B6B">
        <w:rPr>
          <w:rFonts w:ascii="Arial" w:hAnsi="Arial" w:cs="Arial"/>
          <w:noProof/>
          <w:sz w:val="24"/>
          <w:szCs w:val="24"/>
          <w:lang w:val="hr-HR"/>
        </w:rPr>
        <w:t xml:space="preserve">хэлбэр, </w:t>
      </w:r>
      <w:r w:rsidR="00E37EE9">
        <w:rPr>
          <w:rFonts w:ascii="Arial" w:hAnsi="Arial" w:cs="Arial"/>
          <w:noProof/>
          <w:sz w:val="24"/>
          <w:szCs w:val="24"/>
          <w:lang w:val="hr-HR"/>
        </w:rPr>
        <w:t>т</w:t>
      </w:r>
      <w:r w:rsidR="00326B6B" w:rsidRPr="00326B6B">
        <w:rPr>
          <w:rFonts w:ascii="Arial" w:hAnsi="Arial" w:cs="Arial"/>
          <w:noProof/>
          <w:sz w:val="24"/>
          <w:szCs w:val="24"/>
          <w:lang w:val="hr-HR"/>
        </w:rPr>
        <w:t>өрийн өмчит компанийн талаар баримтлах үндсэн чигл</w:t>
      </w:r>
      <w:r w:rsidR="00326B6B">
        <w:rPr>
          <w:rFonts w:ascii="Arial" w:hAnsi="Arial" w:cs="Arial"/>
          <w:noProof/>
          <w:sz w:val="24"/>
          <w:szCs w:val="24"/>
          <w:lang w:val="hr-HR"/>
        </w:rPr>
        <w:t>элийг</w:t>
      </w:r>
      <w:r w:rsidR="00416F1E" w:rsidRPr="00EF0273">
        <w:rPr>
          <w:rFonts w:ascii="Arial" w:hAnsi="Arial" w:cs="Arial"/>
          <w:noProof/>
          <w:sz w:val="24"/>
          <w:szCs w:val="24"/>
          <w:lang w:val="hr-HR"/>
        </w:rPr>
        <w:t xml:space="preserve"> тогтооно</w:t>
      </w:r>
      <w:r w:rsidR="00612F91">
        <w:rPr>
          <w:rFonts w:ascii="Arial" w:hAnsi="Arial" w:cs="Arial"/>
          <w:noProof/>
          <w:sz w:val="24"/>
          <w:szCs w:val="24"/>
          <w:lang w:val="hr-HR"/>
        </w:rPr>
        <w:t>;</w:t>
      </w:r>
    </w:p>
    <w:p w14:paraId="22B4E0BF" w14:textId="77777777" w:rsidR="009C007C" w:rsidRPr="00FB2DED" w:rsidRDefault="009C007C" w:rsidP="007E251B">
      <w:pPr>
        <w:ind w:left="90"/>
        <w:jc w:val="both"/>
        <w:rPr>
          <w:rFonts w:ascii="Arial" w:hAnsi="Arial" w:cs="Arial"/>
          <w:noProof/>
          <w:lang w:val="hr-HR"/>
        </w:rPr>
      </w:pPr>
    </w:p>
    <w:p w14:paraId="4D8A1B6C" w14:textId="09FA498C" w:rsidR="00C32C37" w:rsidRPr="00BB2728" w:rsidRDefault="00D77E4E" w:rsidP="007E251B">
      <w:pPr>
        <w:pStyle w:val="ListParagraph"/>
        <w:numPr>
          <w:ilvl w:val="0"/>
          <w:numId w:val="12"/>
        </w:numPr>
        <w:spacing w:after="0" w:line="240" w:lineRule="auto"/>
        <w:ind w:left="90" w:firstLine="990"/>
        <w:jc w:val="both"/>
        <w:rPr>
          <w:rFonts w:ascii="Arial" w:hAnsi="Arial" w:cs="Arial"/>
          <w:noProof/>
          <w:sz w:val="24"/>
          <w:szCs w:val="24"/>
          <w:lang w:val="hr-HR"/>
        </w:rPr>
      </w:pPr>
      <w:r w:rsidRPr="00EF0273">
        <w:rPr>
          <w:rFonts w:ascii="Arial" w:hAnsi="Arial" w:cs="Arial"/>
          <w:noProof/>
          <w:sz w:val="24"/>
          <w:szCs w:val="24"/>
          <w:lang w:val="hr-HR"/>
        </w:rPr>
        <w:t xml:space="preserve">Хуулийн төслийн хоёрдугаар бүлэгт </w:t>
      </w:r>
      <w:r w:rsidR="00406FF9" w:rsidRPr="00EF0273">
        <w:rPr>
          <w:rFonts w:ascii="Arial" w:hAnsi="Arial" w:cs="Arial"/>
          <w:noProof/>
          <w:sz w:val="24"/>
          <w:szCs w:val="24"/>
          <w:lang w:val="hr-HR"/>
        </w:rPr>
        <w:t xml:space="preserve">төрийн болон орон нутгийн өмчит компани үүсгэн </w:t>
      </w:r>
      <w:r w:rsidR="00406FF9" w:rsidRPr="00B001EB">
        <w:rPr>
          <w:rFonts w:ascii="Arial" w:hAnsi="Arial" w:cs="Arial"/>
          <w:noProof/>
          <w:sz w:val="24"/>
          <w:szCs w:val="24"/>
          <w:lang w:val="hr-HR"/>
        </w:rPr>
        <w:t>байгуулах</w:t>
      </w:r>
      <w:r w:rsidR="00406FF9" w:rsidRPr="00EF0273">
        <w:rPr>
          <w:rFonts w:ascii="Arial" w:hAnsi="Arial" w:cs="Arial"/>
          <w:noProof/>
          <w:sz w:val="24"/>
          <w:szCs w:val="24"/>
          <w:lang w:val="hr-HR"/>
        </w:rPr>
        <w:t xml:space="preserve"> үндэслэл, журмыг </w:t>
      </w:r>
      <w:r w:rsidR="009A7088" w:rsidRPr="00EF0273">
        <w:rPr>
          <w:rFonts w:ascii="Arial" w:hAnsi="Arial" w:cs="Arial"/>
          <w:noProof/>
          <w:sz w:val="24"/>
          <w:szCs w:val="24"/>
          <w:lang w:val="hr-HR"/>
        </w:rPr>
        <w:t>тусгана</w:t>
      </w:r>
      <w:r w:rsidR="00612F91" w:rsidRPr="00FB40B2">
        <w:rPr>
          <w:rFonts w:ascii="Arial" w:hAnsi="Arial" w:cs="Arial"/>
          <w:noProof/>
          <w:sz w:val="24"/>
          <w:szCs w:val="24"/>
          <w:lang w:val="hr-HR"/>
        </w:rPr>
        <w:t>;</w:t>
      </w:r>
    </w:p>
    <w:p w14:paraId="3F364FBF" w14:textId="48DC78EF" w:rsidR="00A51EA1" w:rsidRPr="00B001EB" w:rsidRDefault="001D6A73" w:rsidP="007E251B">
      <w:pPr>
        <w:pStyle w:val="ListParagraph"/>
        <w:numPr>
          <w:ilvl w:val="0"/>
          <w:numId w:val="12"/>
        </w:numPr>
        <w:spacing w:after="0" w:line="240" w:lineRule="auto"/>
        <w:ind w:left="90" w:firstLine="990"/>
        <w:jc w:val="both"/>
        <w:rPr>
          <w:rFonts w:ascii="Arial" w:hAnsi="Arial" w:cs="Arial"/>
          <w:noProof/>
          <w:sz w:val="24"/>
          <w:szCs w:val="24"/>
          <w:lang w:val="hr-HR"/>
        </w:rPr>
      </w:pPr>
      <w:r w:rsidRPr="00B001EB">
        <w:rPr>
          <w:rFonts w:ascii="Arial" w:hAnsi="Arial" w:cs="Arial"/>
          <w:noProof/>
          <w:sz w:val="24"/>
          <w:szCs w:val="24"/>
          <w:lang w:val="hr-HR"/>
        </w:rPr>
        <w:lastRenderedPageBreak/>
        <w:t xml:space="preserve">Хуулийн төслийн гуравдугаар </w:t>
      </w:r>
      <w:r w:rsidR="005A7107" w:rsidRPr="00B001EB">
        <w:rPr>
          <w:rFonts w:ascii="Arial" w:hAnsi="Arial" w:cs="Arial"/>
          <w:noProof/>
          <w:sz w:val="24"/>
          <w:szCs w:val="24"/>
          <w:lang w:val="hr-HR"/>
        </w:rPr>
        <w:t>бүлэгт төрийн болон орон нутгийн өмчит компанийн хувь нийлүүлсэн хөрөнг</w:t>
      </w:r>
      <w:r w:rsidR="00E37EE9">
        <w:rPr>
          <w:rFonts w:ascii="Arial" w:hAnsi="Arial" w:cs="Arial"/>
          <w:noProof/>
          <w:sz w:val="24"/>
          <w:szCs w:val="24"/>
          <w:lang w:val="hr-HR"/>
        </w:rPr>
        <w:t>ийг нэмэгдүүлэх</w:t>
      </w:r>
      <w:r w:rsidR="005A7107" w:rsidRPr="00B001EB">
        <w:rPr>
          <w:rFonts w:ascii="Arial" w:hAnsi="Arial" w:cs="Arial"/>
          <w:noProof/>
          <w:sz w:val="24"/>
          <w:szCs w:val="24"/>
          <w:lang w:val="hr-HR"/>
        </w:rPr>
        <w:t xml:space="preserve">, </w:t>
      </w:r>
      <w:r w:rsidR="007E0D8E" w:rsidRPr="00B001EB">
        <w:rPr>
          <w:rFonts w:ascii="Arial" w:hAnsi="Arial" w:cs="Arial"/>
          <w:noProof/>
          <w:sz w:val="24"/>
          <w:szCs w:val="24"/>
          <w:lang w:val="hr-HR"/>
        </w:rPr>
        <w:t>алтан хувьцаа гаргах</w:t>
      </w:r>
      <w:r w:rsidR="00C77C56" w:rsidRPr="00B001EB">
        <w:rPr>
          <w:rFonts w:ascii="Arial" w:hAnsi="Arial" w:cs="Arial"/>
          <w:noProof/>
          <w:sz w:val="24"/>
          <w:szCs w:val="24"/>
          <w:lang w:val="hr-HR"/>
        </w:rPr>
        <w:t xml:space="preserve"> нөхцөл, </w:t>
      </w:r>
      <w:r w:rsidR="000B5C43" w:rsidRPr="00B001EB">
        <w:rPr>
          <w:rFonts w:ascii="Arial" w:hAnsi="Arial" w:cs="Arial"/>
          <w:noProof/>
          <w:sz w:val="24"/>
          <w:szCs w:val="24"/>
          <w:lang w:val="hr-HR"/>
        </w:rPr>
        <w:t xml:space="preserve">компанийн хөрөнгө оруулалтыг сайжруулах зорилгоор үнэт цаас гаргах, зээл авах, </w:t>
      </w:r>
      <w:r w:rsidR="00C07A73" w:rsidRPr="00B001EB">
        <w:rPr>
          <w:rFonts w:ascii="Arial" w:hAnsi="Arial" w:cs="Arial"/>
          <w:noProof/>
          <w:sz w:val="24"/>
          <w:szCs w:val="24"/>
          <w:lang w:val="hr-HR"/>
        </w:rPr>
        <w:t>ногдол ашиг хуваарилах</w:t>
      </w:r>
      <w:r w:rsidR="008672AC" w:rsidRPr="00B001EB">
        <w:rPr>
          <w:rFonts w:ascii="Arial" w:hAnsi="Arial" w:cs="Arial"/>
          <w:noProof/>
          <w:sz w:val="24"/>
          <w:szCs w:val="24"/>
          <w:lang w:val="hr-HR"/>
        </w:rPr>
        <w:t xml:space="preserve"> </w:t>
      </w:r>
      <w:r w:rsidR="008672AC" w:rsidRPr="00B001EB">
        <w:rPr>
          <w:rFonts w:ascii="Arial" w:hAnsi="Arial" w:cs="Arial"/>
          <w:noProof/>
          <w:sz w:val="24"/>
          <w:szCs w:val="24"/>
          <w:lang w:val="mn-MN"/>
        </w:rPr>
        <w:t>бодлоготой холбоотой</w:t>
      </w:r>
      <w:r w:rsidR="0063384F" w:rsidRPr="00B001EB">
        <w:rPr>
          <w:rFonts w:ascii="Arial" w:hAnsi="Arial" w:cs="Arial"/>
          <w:noProof/>
          <w:sz w:val="24"/>
          <w:szCs w:val="24"/>
          <w:lang w:val="mn-MN"/>
        </w:rPr>
        <w:t xml:space="preserve"> зохицуулалтыг тусгана</w:t>
      </w:r>
      <w:r w:rsidR="0063384F" w:rsidRPr="00B001EB">
        <w:rPr>
          <w:rFonts w:ascii="Arial" w:hAnsi="Arial" w:cs="Arial"/>
          <w:noProof/>
          <w:sz w:val="24"/>
          <w:szCs w:val="24"/>
          <w:lang w:val="hr-HR"/>
        </w:rPr>
        <w:t>;</w:t>
      </w:r>
    </w:p>
    <w:p w14:paraId="76C5C3FD" w14:textId="77777777" w:rsidR="00C32C37" w:rsidRPr="00EF0273" w:rsidRDefault="00C32C37" w:rsidP="007E251B">
      <w:pPr>
        <w:contextualSpacing/>
        <w:jc w:val="both"/>
        <w:rPr>
          <w:rFonts w:ascii="Arial" w:hAnsi="Arial" w:cs="Arial"/>
          <w:noProof/>
          <w:lang w:val="hr-HR"/>
        </w:rPr>
      </w:pPr>
    </w:p>
    <w:p w14:paraId="66FC15B1" w14:textId="14FD99A4" w:rsidR="006172B0" w:rsidRPr="00EF0273" w:rsidRDefault="00C07A73" w:rsidP="007E251B">
      <w:pPr>
        <w:pStyle w:val="ListParagraph"/>
        <w:numPr>
          <w:ilvl w:val="0"/>
          <w:numId w:val="12"/>
        </w:numPr>
        <w:spacing w:after="0" w:line="240" w:lineRule="auto"/>
        <w:ind w:left="90" w:firstLine="990"/>
        <w:jc w:val="both"/>
        <w:rPr>
          <w:rFonts w:ascii="Arial" w:hAnsi="Arial" w:cs="Arial"/>
          <w:noProof/>
          <w:sz w:val="24"/>
          <w:szCs w:val="24"/>
          <w:lang w:val="hr-HR"/>
        </w:rPr>
      </w:pPr>
      <w:r w:rsidRPr="00EF0273">
        <w:rPr>
          <w:rFonts w:ascii="Arial" w:hAnsi="Arial" w:cs="Arial"/>
          <w:noProof/>
          <w:sz w:val="24"/>
          <w:szCs w:val="24"/>
          <w:lang w:val="hr-HR"/>
        </w:rPr>
        <w:t xml:space="preserve">Хуулийн төслийн дөрөвдүгээр бүлэгт </w:t>
      </w:r>
      <w:r w:rsidR="00A51EA1" w:rsidRPr="00EF0273">
        <w:rPr>
          <w:rFonts w:ascii="Arial" w:hAnsi="Arial" w:cs="Arial"/>
          <w:noProof/>
          <w:sz w:val="24"/>
          <w:szCs w:val="24"/>
          <w:lang w:val="hr-HR"/>
        </w:rPr>
        <w:t>т</w:t>
      </w:r>
      <w:r w:rsidR="00A056E2" w:rsidRPr="00EF0273">
        <w:rPr>
          <w:rFonts w:ascii="Arial" w:hAnsi="Arial" w:cs="Arial"/>
          <w:noProof/>
          <w:sz w:val="24"/>
          <w:szCs w:val="24"/>
          <w:lang w:val="hr-HR"/>
        </w:rPr>
        <w:t>өрийн болон орон нутгийн өмчит</w:t>
      </w:r>
      <w:r w:rsidR="00407DA0" w:rsidRPr="00EF0273">
        <w:rPr>
          <w:rFonts w:ascii="Arial" w:hAnsi="Arial" w:cs="Arial"/>
          <w:noProof/>
          <w:sz w:val="24"/>
          <w:szCs w:val="24"/>
          <w:lang w:val="hr-HR"/>
        </w:rPr>
        <w:t xml:space="preserve"> </w:t>
      </w:r>
      <w:r w:rsidR="00A056E2" w:rsidRPr="00EF0273">
        <w:rPr>
          <w:rFonts w:ascii="Arial" w:hAnsi="Arial" w:cs="Arial"/>
          <w:noProof/>
          <w:sz w:val="24"/>
          <w:szCs w:val="24"/>
          <w:lang w:val="hr-HR"/>
        </w:rPr>
        <w:t>компанийн хувьцаа эзэмшигч, хувьцаа эзэмшигчийн эрхийг хэрэгжүүлэх</w:t>
      </w:r>
      <w:r w:rsidR="00A51EA1" w:rsidRPr="00EF0273">
        <w:rPr>
          <w:rFonts w:ascii="Arial" w:hAnsi="Arial" w:cs="Arial"/>
          <w:noProof/>
          <w:sz w:val="24"/>
          <w:szCs w:val="24"/>
          <w:lang w:val="hr-HR"/>
        </w:rPr>
        <w:t>,</w:t>
      </w:r>
      <w:r w:rsidR="00E35086" w:rsidRPr="00EF0273">
        <w:rPr>
          <w:rFonts w:ascii="Arial" w:hAnsi="Arial" w:cs="Arial"/>
          <w:noProof/>
          <w:sz w:val="24"/>
          <w:szCs w:val="24"/>
          <w:lang w:val="hr-HR"/>
        </w:rPr>
        <w:t xml:space="preserve"> т</w:t>
      </w:r>
      <w:r w:rsidR="00386431" w:rsidRPr="00EF0273">
        <w:rPr>
          <w:rFonts w:ascii="Arial" w:hAnsi="Arial" w:cs="Arial"/>
          <w:noProof/>
          <w:sz w:val="24"/>
          <w:szCs w:val="24"/>
          <w:lang w:val="hr-HR"/>
        </w:rPr>
        <w:t>өрийн өмчит компанийн талаарх Засгийн</w:t>
      </w:r>
      <w:r w:rsidR="00407DA0" w:rsidRPr="00EF0273">
        <w:rPr>
          <w:rFonts w:ascii="Arial" w:hAnsi="Arial" w:cs="Arial"/>
          <w:noProof/>
          <w:sz w:val="24"/>
          <w:szCs w:val="24"/>
          <w:lang w:val="hr-HR"/>
        </w:rPr>
        <w:t xml:space="preserve"> </w:t>
      </w:r>
      <w:r w:rsidR="00386431" w:rsidRPr="00EF0273">
        <w:rPr>
          <w:rFonts w:ascii="Arial" w:hAnsi="Arial" w:cs="Arial"/>
          <w:noProof/>
          <w:sz w:val="24"/>
          <w:szCs w:val="24"/>
          <w:lang w:val="hr-HR"/>
        </w:rPr>
        <w:t xml:space="preserve">газрын </w:t>
      </w:r>
      <w:r w:rsidR="00F1531C" w:rsidRPr="00EF0273">
        <w:rPr>
          <w:rFonts w:ascii="Arial" w:hAnsi="Arial" w:cs="Arial"/>
          <w:noProof/>
          <w:sz w:val="24"/>
          <w:szCs w:val="24"/>
          <w:lang w:val="hr-HR"/>
        </w:rPr>
        <w:t>болон о</w:t>
      </w:r>
      <w:proofErr w:type="spellStart"/>
      <w:r w:rsidR="006D00C0" w:rsidRPr="00EF0273">
        <w:rPr>
          <w:rFonts w:ascii="Arial" w:hAnsi="Arial" w:cs="Arial"/>
          <w:color w:val="000000" w:themeColor="text1"/>
          <w:sz w:val="24"/>
          <w:szCs w:val="24"/>
          <w:lang w:val="bg-BG"/>
        </w:rPr>
        <w:t>рон</w:t>
      </w:r>
      <w:proofErr w:type="spellEnd"/>
      <w:r w:rsidR="006D00C0" w:rsidRPr="00EF0273">
        <w:rPr>
          <w:rFonts w:ascii="Arial" w:hAnsi="Arial" w:cs="Arial"/>
          <w:color w:val="000000" w:themeColor="text1"/>
          <w:sz w:val="24"/>
          <w:szCs w:val="24"/>
          <w:lang w:val="bg-BG"/>
        </w:rPr>
        <w:t xml:space="preserve"> </w:t>
      </w:r>
      <w:proofErr w:type="spellStart"/>
      <w:r w:rsidR="006D00C0" w:rsidRPr="00EF0273">
        <w:rPr>
          <w:rFonts w:ascii="Arial" w:hAnsi="Arial" w:cs="Arial"/>
          <w:color w:val="000000" w:themeColor="text1"/>
          <w:sz w:val="24"/>
          <w:szCs w:val="24"/>
          <w:lang w:val="bg-BG"/>
        </w:rPr>
        <w:t>нутгийн</w:t>
      </w:r>
      <w:proofErr w:type="spellEnd"/>
      <w:r w:rsidR="006D00C0" w:rsidRPr="00EF0273">
        <w:rPr>
          <w:rFonts w:ascii="Arial" w:hAnsi="Arial" w:cs="Arial"/>
          <w:color w:val="000000" w:themeColor="text1"/>
          <w:sz w:val="24"/>
          <w:szCs w:val="24"/>
          <w:lang w:val="bg-BG"/>
        </w:rPr>
        <w:t xml:space="preserve"> </w:t>
      </w:r>
      <w:proofErr w:type="spellStart"/>
      <w:r w:rsidR="006D00C0" w:rsidRPr="00EF0273">
        <w:rPr>
          <w:rFonts w:ascii="Arial" w:hAnsi="Arial" w:cs="Arial"/>
          <w:color w:val="000000" w:themeColor="text1"/>
          <w:sz w:val="24"/>
          <w:szCs w:val="24"/>
          <w:lang w:val="bg-BG"/>
        </w:rPr>
        <w:t>өмчит</w:t>
      </w:r>
      <w:proofErr w:type="spellEnd"/>
      <w:r w:rsidR="006D00C0" w:rsidRPr="00EF0273">
        <w:rPr>
          <w:rFonts w:ascii="Arial" w:hAnsi="Arial" w:cs="Arial"/>
          <w:color w:val="000000" w:themeColor="text1"/>
          <w:sz w:val="24"/>
          <w:szCs w:val="24"/>
          <w:lang w:val="bg-BG"/>
        </w:rPr>
        <w:t xml:space="preserve"> </w:t>
      </w:r>
      <w:proofErr w:type="spellStart"/>
      <w:r w:rsidR="006D00C0" w:rsidRPr="00EF0273">
        <w:rPr>
          <w:rFonts w:ascii="Arial" w:hAnsi="Arial" w:cs="Arial"/>
          <w:color w:val="000000" w:themeColor="text1"/>
          <w:sz w:val="24"/>
          <w:szCs w:val="24"/>
          <w:lang w:val="bg-BG"/>
        </w:rPr>
        <w:t>компанийн</w:t>
      </w:r>
      <w:proofErr w:type="spellEnd"/>
      <w:r w:rsidR="006D00C0" w:rsidRPr="00EF0273">
        <w:rPr>
          <w:rFonts w:ascii="Arial" w:hAnsi="Arial" w:cs="Arial"/>
          <w:color w:val="000000" w:themeColor="text1"/>
          <w:sz w:val="24"/>
          <w:szCs w:val="24"/>
          <w:lang w:val="bg-BG"/>
        </w:rPr>
        <w:t xml:space="preserve"> </w:t>
      </w:r>
      <w:r w:rsidR="006D00C0" w:rsidRPr="00EF0273">
        <w:rPr>
          <w:rFonts w:ascii="Arial" w:hAnsi="Arial" w:cs="Arial"/>
          <w:color w:val="000000" w:themeColor="text1"/>
          <w:sz w:val="24"/>
          <w:szCs w:val="24"/>
          <w:lang w:val="mn-MN"/>
        </w:rPr>
        <w:t xml:space="preserve">талаарх </w:t>
      </w:r>
      <w:proofErr w:type="spellStart"/>
      <w:r w:rsidR="006D00C0" w:rsidRPr="00EF0273">
        <w:rPr>
          <w:rFonts w:ascii="Arial" w:hAnsi="Arial" w:cs="Arial"/>
          <w:color w:val="000000" w:themeColor="text1"/>
          <w:sz w:val="24"/>
          <w:szCs w:val="24"/>
          <w:lang w:val="bg-BG"/>
        </w:rPr>
        <w:t>аймаг</w:t>
      </w:r>
      <w:proofErr w:type="spellEnd"/>
      <w:r w:rsidR="006D00C0" w:rsidRPr="00EF0273">
        <w:rPr>
          <w:rFonts w:ascii="Arial" w:hAnsi="Arial" w:cs="Arial"/>
          <w:color w:val="000000" w:themeColor="text1"/>
          <w:sz w:val="24"/>
          <w:szCs w:val="24"/>
          <w:lang w:val="bg-BG"/>
        </w:rPr>
        <w:t xml:space="preserve">, сум, </w:t>
      </w:r>
      <w:proofErr w:type="spellStart"/>
      <w:r w:rsidR="006D00C0" w:rsidRPr="00EF0273">
        <w:rPr>
          <w:rFonts w:ascii="Arial" w:hAnsi="Arial" w:cs="Arial"/>
          <w:color w:val="000000" w:themeColor="text1"/>
          <w:sz w:val="24"/>
          <w:szCs w:val="24"/>
          <w:lang w:val="bg-BG"/>
        </w:rPr>
        <w:t>нийслэл</w:t>
      </w:r>
      <w:proofErr w:type="spellEnd"/>
      <w:r w:rsidR="00B91F5F">
        <w:rPr>
          <w:rFonts w:ascii="Arial" w:hAnsi="Arial" w:cs="Arial"/>
          <w:color w:val="000000" w:themeColor="text1"/>
          <w:sz w:val="24"/>
          <w:szCs w:val="24"/>
          <w:lang w:val="mn-MN"/>
        </w:rPr>
        <w:t>,</w:t>
      </w:r>
      <w:r w:rsidR="006D00C0" w:rsidRPr="00EF0273">
        <w:rPr>
          <w:rFonts w:ascii="Arial" w:hAnsi="Arial" w:cs="Arial"/>
          <w:color w:val="000000" w:themeColor="text1"/>
          <w:sz w:val="24"/>
          <w:szCs w:val="24"/>
          <w:lang w:val="bg-BG"/>
        </w:rPr>
        <w:t xml:space="preserve"> </w:t>
      </w:r>
      <w:proofErr w:type="spellStart"/>
      <w:r w:rsidR="006D00C0" w:rsidRPr="00EF0273">
        <w:rPr>
          <w:rFonts w:ascii="Arial" w:hAnsi="Arial" w:cs="Arial"/>
          <w:color w:val="000000" w:themeColor="text1"/>
          <w:sz w:val="24"/>
          <w:szCs w:val="24"/>
          <w:lang w:val="bg-BG"/>
        </w:rPr>
        <w:t>дүүргийн</w:t>
      </w:r>
      <w:proofErr w:type="spellEnd"/>
      <w:r w:rsidR="006D00C0" w:rsidRPr="00EF0273">
        <w:rPr>
          <w:rFonts w:ascii="Arial" w:hAnsi="Arial" w:cs="Arial"/>
          <w:color w:val="000000" w:themeColor="text1"/>
          <w:sz w:val="24"/>
          <w:szCs w:val="24"/>
          <w:lang w:val="bg-BG"/>
        </w:rPr>
        <w:t xml:space="preserve"> </w:t>
      </w:r>
      <w:proofErr w:type="spellStart"/>
      <w:r w:rsidR="006D00C0" w:rsidRPr="00EF0273">
        <w:rPr>
          <w:rFonts w:ascii="Arial" w:hAnsi="Arial" w:cs="Arial"/>
          <w:color w:val="000000" w:themeColor="text1"/>
          <w:sz w:val="24"/>
          <w:szCs w:val="24"/>
          <w:lang w:val="bg-BG"/>
        </w:rPr>
        <w:t>иргэдийн</w:t>
      </w:r>
      <w:proofErr w:type="spellEnd"/>
      <w:r w:rsidR="006D00C0" w:rsidRPr="00EF0273">
        <w:rPr>
          <w:rFonts w:ascii="Arial" w:hAnsi="Arial" w:cs="Arial"/>
          <w:color w:val="000000" w:themeColor="text1"/>
          <w:sz w:val="24"/>
          <w:szCs w:val="24"/>
          <w:lang w:val="mn-MN"/>
        </w:rPr>
        <w:t xml:space="preserve"> </w:t>
      </w:r>
      <w:proofErr w:type="spellStart"/>
      <w:r w:rsidR="006D00C0" w:rsidRPr="00EF0273">
        <w:rPr>
          <w:rFonts w:ascii="Arial" w:hAnsi="Arial" w:cs="Arial"/>
          <w:color w:val="000000" w:themeColor="text1"/>
          <w:sz w:val="24"/>
          <w:szCs w:val="24"/>
          <w:lang w:val="bg-BG"/>
        </w:rPr>
        <w:t>Төлөөлөгчдийн</w:t>
      </w:r>
      <w:proofErr w:type="spellEnd"/>
      <w:r w:rsidR="006D00C0" w:rsidRPr="00EF0273">
        <w:rPr>
          <w:rFonts w:ascii="Arial" w:hAnsi="Arial" w:cs="Arial"/>
          <w:color w:val="000000" w:themeColor="text1"/>
          <w:sz w:val="24"/>
          <w:szCs w:val="24"/>
          <w:lang w:val="bg-BG"/>
        </w:rPr>
        <w:t xml:space="preserve"> </w:t>
      </w:r>
      <w:proofErr w:type="spellStart"/>
      <w:r w:rsidR="006D00C0" w:rsidRPr="00EF0273">
        <w:rPr>
          <w:rFonts w:ascii="Arial" w:hAnsi="Arial" w:cs="Arial"/>
          <w:color w:val="000000" w:themeColor="text1"/>
          <w:sz w:val="24"/>
          <w:szCs w:val="24"/>
          <w:lang w:val="bg-BG"/>
        </w:rPr>
        <w:t>Хурлын</w:t>
      </w:r>
      <w:proofErr w:type="spellEnd"/>
      <w:r w:rsidR="006D00C0" w:rsidRPr="00EF0273">
        <w:rPr>
          <w:rFonts w:ascii="Arial" w:hAnsi="Arial" w:cs="Arial"/>
          <w:color w:val="000000" w:themeColor="text1"/>
          <w:sz w:val="24"/>
          <w:szCs w:val="24"/>
          <w:lang w:val="bg-BG"/>
        </w:rPr>
        <w:t xml:space="preserve"> </w:t>
      </w:r>
      <w:proofErr w:type="spellStart"/>
      <w:r w:rsidR="006D00C0" w:rsidRPr="00EF0273">
        <w:rPr>
          <w:rFonts w:ascii="Arial" w:hAnsi="Arial" w:cs="Arial"/>
          <w:color w:val="000000" w:themeColor="text1"/>
          <w:sz w:val="24"/>
          <w:szCs w:val="24"/>
          <w:lang w:val="bg-BG"/>
        </w:rPr>
        <w:t>бүрэн</w:t>
      </w:r>
      <w:proofErr w:type="spellEnd"/>
      <w:r w:rsidR="006D00C0" w:rsidRPr="00EF0273">
        <w:rPr>
          <w:rFonts w:ascii="Arial" w:hAnsi="Arial" w:cs="Arial"/>
          <w:color w:val="000000" w:themeColor="text1"/>
          <w:sz w:val="24"/>
          <w:szCs w:val="24"/>
          <w:lang w:val="bg-BG"/>
        </w:rPr>
        <w:t xml:space="preserve"> </w:t>
      </w:r>
      <w:proofErr w:type="spellStart"/>
      <w:r w:rsidR="006D00C0" w:rsidRPr="00EF0273">
        <w:rPr>
          <w:rFonts w:ascii="Arial" w:hAnsi="Arial" w:cs="Arial"/>
          <w:color w:val="000000" w:themeColor="text1"/>
          <w:sz w:val="24"/>
          <w:szCs w:val="24"/>
          <w:lang w:val="bg-BG"/>
        </w:rPr>
        <w:t>эрх</w:t>
      </w:r>
      <w:proofErr w:type="spellEnd"/>
      <w:r w:rsidR="00F1531C" w:rsidRPr="00EF0273">
        <w:rPr>
          <w:rFonts w:ascii="Arial" w:hAnsi="Arial" w:cs="Arial"/>
          <w:color w:val="000000" w:themeColor="text1"/>
          <w:sz w:val="24"/>
          <w:szCs w:val="24"/>
          <w:lang w:val="mn-MN"/>
        </w:rPr>
        <w:t>, т</w:t>
      </w:r>
      <w:proofErr w:type="spellStart"/>
      <w:r w:rsidR="00706C98" w:rsidRPr="00EF0273">
        <w:rPr>
          <w:rFonts w:ascii="Arial" w:hAnsi="Arial" w:cs="Arial"/>
          <w:color w:val="000000" w:themeColor="text1"/>
          <w:sz w:val="24"/>
          <w:szCs w:val="24"/>
          <w:lang w:val="bg-BG"/>
        </w:rPr>
        <w:t>өрийн</w:t>
      </w:r>
      <w:proofErr w:type="spellEnd"/>
      <w:r w:rsidR="00706C98" w:rsidRPr="00EF0273">
        <w:rPr>
          <w:rFonts w:ascii="Arial" w:hAnsi="Arial" w:cs="Arial"/>
          <w:color w:val="000000" w:themeColor="text1"/>
          <w:sz w:val="24"/>
          <w:szCs w:val="24"/>
          <w:lang w:val="bg-BG"/>
        </w:rPr>
        <w:t xml:space="preserve"> </w:t>
      </w:r>
      <w:proofErr w:type="spellStart"/>
      <w:r w:rsidR="00706C98" w:rsidRPr="00EF0273">
        <w:rPr>
          <w:rFonts w:ascii="Arial" w:hAnsi="Arial" w:cs="Arial"/>
          <w:color w:val="000000" w:themeColor="text1"/>
          <w:sz w:val="24"/>
          <w:szCs w:val="24"/>
          <w:lang w:val="bg-BG"/>
        </w:rPr>
        <w:t>өмчийн</w:t>
      </w:r>
      <w:proofErr w:type="spellEnd"/>
      <w:r w:rsidR="00706C98" w:rsidRPr="00EF0273">
        <w:rPr>
          <w:rFonts w:ascii="Arial" w:hAnsi="Arial" w:cs="Arial"/>
          <w:color w:val="000000" w:themeColor="text1"/>
          <w:sz w:val="24"/>
          <w:szCs w:val="24"/>
          <w:lang w:val="bg-BG"/>
        </w:rPr>
        <w:t xml:space="preserve"> </w:t>
      </w:r>
      <w:proofErr w:type="spellStart"/>
      <w:r w:rsidR="00706C98" w:rsidRPr="00EF0273">
        <w:rPr>
          <w:rFonts w:ascii="Arial" w:hAnsi="Arial" w:cs="Arial"/>
          <w:color w:val="000000" w:themeColor="text1"/>
          <w:sz w:val="24"/>
          <w:szCs w:val="24"/>
          <w:lang w:val="bg-BG"/>
        </w:rPr>
        <w:t>асуудал</w:t>
      </w:r>
      <w:proofErr w:type="spellEnd"/>
      <w:r w:rsidR="00706C98" w:rsidRPr="00EF0273">
        <w:rPr>
          <w:rFonts w:ascii="Arial" w:hAnsi="Arial" w:cs="Arial"/>
          <w:color w:val="000000" w:themeColor="text1"/>
          <w:sz w:val="24"/>
          <w:szCs w:val="24"/>
          <w:lang w:val="bg-BG"/>
        </w:rPr>
        <w:t xml:space="preserve"> </w:t>
      </w:r>
      <w:r w:rsidR="00E37EE9">
        <w:rPr>
          <w:rFonts w:ascii="Arial" w:hAnsi="Arial" w:cs="Arial"/>
          <w:color w:val="000000" w:themeColor="text1"/>
          <w:sz w:val="24"/>
          <w:szCs w:val="24"/>
          <w:lang w:val="mn-MN"/>
        </w:rPr>
        <w:t>эрхэлсэн</w:t>
      </w:r>
      <w:r w:rsidR="00706C98" w:rsidRPr="00EF0273">
        <w:rPr>
          <w:rFonts w:ascii="Arial" w:hAnsi="Arial" w:cs="Arial"/>
          <w:color w:val="000000" w:themeColor="text1"/>
          <w:sz w:val="24"/>
          <w:szCs w:val="24"/>
          <w:lang w:val="bg-BG"/>
        </w:rPr>
        <w:t xml:space="preserve"> </w:t>
      </w:r>
      <w:proofErr w:type="spellStart"/>
      <w:r w:rsidR="00706C98" w:rsidRPr="00EF0273">
        <w:rPr>
          <w:rFonts w:ascii="Arial" w:hAnsi="Arial" w:cs="Arial"/>
          <w:color w:val="000000" w:themeColor="text1"/>
          <w:sz w:val="24"/>
          <w:szCs w:val="24"/>
          <w:lang w:val="bg-BG"/>
        </w:rPr>
        <w:t>төрийн</w:t>
      </w:r>
      <w:proofErr w:type="spellEnd"/>
      <w:r w:rsidR="00706C98" w:rsidRPr="00EF0273">
        <w:rPr>
          <w:rFonts w:ascii="Arial" w:hAnsi="Arial" w:cs="Arial"/>
          <w:color w:val="000000" w:themeColor="text1"/>
          <w:sz w:val="24"/>
          <w:szCs w:val="24"/>
          <w:lang w:val="bg-BG"/>
        </w:rPr>
        <w:t xml:space="preserve"> </w:t>
      </w:r>
      <w:proofErr w:type="spellStart"/>
      <w:r w:rsidR="00706C98" w:rsidRPr="00EF0273">
        <w:rPr>
          <w:rFonts w:ascii="Arial" w:hAnsi="Arial" w:cs="Arial"/>
          <w:color w:val="000000" w:themeColor="text1"/>
          <w:sz w:val="24"/>
          <w:szCs w:val="24"/>
          <w:lang w:val="bg-BG"/>
        </w:rPr>
        <w:t>захиргааны</w:t>
      </w:r>
      <w:proofErr w:type="spellEnd"/>
      <w:r w:rsidR="00A51EA1" w:rsidRPr="00EF0273">
        <w:rPr>
          <w:rFonts w:ascii="Arial" w:hAnsi="Arial" w:cs="Arial"/>
          <w:color w:val="000000" w:themeColor="text1"/>
          <w:sz w:val="24"/>
          <w:szCs w:val="24"/>
          <w:lang w:val="mn-MN"/>
        </w:rPr>
        <w:t xml:space="preserve"> </w:t>
      </w:r>
      <w:proofErr w:type="spellStart"/>
      <w:r w:rsidR="00706C98" w:rsidRPr="00EF0273">
        <w:rPr>
          <w:rFonts w:ascii="Arial" w:hAnsi="Arial" w:cs="Arial"/>
          <w:color w:val="000000" w:themeColor="text1"/>
          <w:sz w:val="24"/>
          <w:szCs w:val="24"/>
          <w:lang w:val="bg-BG"/>
        </w:rPr>
        <w:t>байгууллагын</w:t>
      </w:r>
      <w:proofErr w:type="spellEnd"/>
      <w:r w:rsidR="00706C98" w:rsidRPr="00EF0273">
        <w:rPr>
          <w:rFonts w:ascii="Arial" w:hAnsi="Arial" w:cs="Arial"/>
          <w:color w:val="000000" w:themeColor="text1"/>
          <w:sz w:val="24"/>
          <w:szCs w:val="24"/>
          <w:lang w:val="bg-BG"/>
        </w:rPr>
        <w:t xml:space="preserve"> </w:t>
      </w:r>
      <w:proofErr w:type="spellStart"/>
      <w:r w:rsidR="00706C98" w:rsidRPr="00EF0273">
        <w:rPr>
          <w:rFonts w:ascii="Arial" w:hAnsi="Arial" w:cs="Arial"/>
          <w:color w:val="000000" w:themeColor="text1"/>
          <w:sz w:val="24"/>
          <w:szCs w:val="24"/>
          <w:lang w:val="bg-BG"/>
        </w:rPr>
        <w:t>болон</w:t>
      </w:r>
      <w:proofErr w:type="spellEnd"/>
      <w:r w:rsidR="00706C98" w:rsidRPr="00EF0273">
        <w:rPr>
          <w:rFonts w:ascii="Arial" w:hAnsi="Arial" w:cs="Arial"/>
          <w:color w:val="000000" w:themeColor="text1"/>
          <w:sz w:val="24"/>
          <w:szCs w:val="24"/>
          <w:lang w:val="bg-BG"/>
        </w:rPr>
        <w:t xml:space="preserve"> </w:t>
      </w:r>
      <w:proofErr w:type="spellStart"/>
      <w:r w:rsidR="00706C98" w:rsidRPr="00EF0273">
        <w:rPr>
          <w:rFonts w:ascii="Arial" w:hAnsi="Arial" w:cs="Arial"/>
          <w:color w:val="000000" w:themeColor="text1"/>
          <w:sz w:val="24"/>
          <w:szCs w:val="24"/>
          <w:lang w:val="bg-BG"/>
        </w:rPr>
        <w:t>орон</w:t>
      </w:r>
      <w:proofErr w:type="spellEnd"/>
      <w:r w:rsidR="00706C98" w:rsidRPr="00EF0273">
        <w:rPr>
          <w:rFonts w:ascii="Arial" w:hAnsi="Arial" w:cs="Arial"/>
          <w:color w:val="000000" w:themeColor="text1"/>
          <w:sz w:val="24"/>
          <w:szCs w:val="24"/>
          <w:lang w:val="bg-BG"/>
        </w:rPr>
        <w:t xml:space="preserve"> </w:t>
      </w:r>
      <w:proofErr w:type="spellStart"/>
      <w:r w:rsidR="00706C98" w:rsidRPr="00EF0273">
        <w:rPr>
          <w:rFonts w:ascii="Arial" w:hAnsi="Arial" w:cs="Arial"/>
          <w:color w:val="000000" w:themeColor="text1"/>
          <w:sz w:val="24"/>
          <w:szCs w:val="24"/>
          <w:lang w:val="bg-BG"/>
        </w:rPr>
        <w:t>нутгийн</w:t>
      </w:r>
      <w:proofErr w:type="spellEnd"/>
      <w:r w:rsidR="00706C98" w:rsidRPr="00EF0273">
        <w:rPr>
          <w:rFonts w:ascii="Arial" w:hAnsi="Arial" w:cs="Arial"/>
          <w:color w:val="000000" w:themeColor="text1"/>
          <w:sz w:val="24"/>
          <w:szCs w:val="24"/>
          <w:lang w:val="bg-BG"/>
        </w:rPr>
        <w:t xml:space="preserve"> </w:t>
      </w:r>
      <w:proofErr w:type="spellStart"/>
      <w:r w:rsidR="00706C98" w:rsidRPr="00EF0273">
        <w:rPr>
          <w:rFonts w:ascii="Arial" w:hAnsi="Arial" w:cs="Arial"/>
          <w:color w:val="000000" w:themeColor="text1"/>
          <w:sz w:val="24"/>
          <w:szCs w:val="24"/>
          <w:lang w:val="bg-BG"/>
        </w:rPr>
        <w:t>өмчийн</w:t>
      </w:r>
      <w:proofErr w:type="spellEnd"/>
      <w:r w:rsidR="00706C98" w:rsidRPr="00EF0273">
        <w:rPr>
          <w:rFonts w:ascii="Arial" w:hAnsi="Arial" w:cs="Arial"/>
          <w:color w:val="000000" w:themeColor="text1"/>
          <w:sz w:val="24"/>
          <w:szCs w:val="24"/>
          <w:lang w:val="bg-BG"/>
        </w:rPr>
        <w:t xml:space="preserve"> </w:t>
      </w:r>
      <w:proofErr w:type="spellStart"/>
      <w:r w:rsidR="00706C98" w:rsidRPr="00EF0273">
        <w:rPr>
          <w:rFonts w:ascii="Arial" w:hAnsi="Arial" w:cs="Arial"/>
          <w:color w:val="000000" w:themeColor="text1"/>
          <w:sz w:val="24"/>
          <w:szCs w:val="24"/>
          <w:lang w:val="bg-BG"/>
        </w:rPr>
        <w:t>асуудал</w:t>
      </w:r>
      <w:proofErr w:type="spellEnd"/>
      <w:r w:rsidR="00706C98" w:rsidRPr="00EF0273">
        <w:rPr>
          <w:rFonts w:ascii="Arial" w:hAnsi="Arial" w:cs="Arial"/>
          <w:color w:val="000000" w:themeColor="text1"/>
          <w:sz w:val="24"/>
          <w:szCs w:val="24"/>
          <w:lang w:val="bg-BG"/>
        </w:rPr>
        <w:t xml:space="preserve"> </w:t>
      </w:r>
      <w:proofErr w:type="spellStart"/>
      <w:r w:rsidR="00706C98" w:rsidRPr="00EF0273">
        <w:rPr>
          <w:rFonts w:ascii="Arial" w:hAnsi="Arial" w:cs="Arial"/>
          <w:color w:val="000000" w:themeColor="text1"/>
          <w:sz w:val="24"/>
          <w:szCs w:val="24"/>
          <w:lang w:val="bg-BG"/>
        </w:rPr>
        <w:t>хариуцсан</w:t>
      </w:r>
      <w:proofErr w:type="spellEnd"/>
      <w:r w:rsidR="00706C98" w:rsidRPr="00EF0273">
        <w:rPr>
          <w:rFonts w:ascii="Arial" w:hAnsi="Arial" w:cs="Arial"/>
          <w:color w:val="000000" w:themeColor="text1"/>
          <w:sz w:val="24"/>
          <w:szCs w:val="24"/>
          <w:lang w:val="bg-BG"/>
        </w:rPr>
        <w:t xml:space="preserve"> </w:t>
      </w:r>
      <w:r w:rsidR="00E37EE9">
        <w:rPr>
          <w:rFonts w:ascii="Arial" w:hAnsi="Arial" w:cs="Arial"/>
          <w:color w:val="000000" w:themeColor="text1"/>
          <w:sz w:val="24"/>
          <w:szCs w:val="24"/>
          <w:lang w:val="mn-MN"/>
        </w:rPr>
        <w:t>газрын</w:t>
      </w:r>
      <w:r w:rsidR="00706C98" w:rsidRPr="00EF0273">
        <w:rPr>
          <w:rFonts w:ascii="Arial" w:hAnsi="Arial" w:cs="Arial"/>
          <w:color w:val="000000" w:themeColor="text1"/>
          <w:sz w:val="24"/>
          <w:szCs w:val="24"/>
          <w:lang w:val="bg-BG"/>
        </w:rPr>
        <w:t xml:space="preserve"> </w:t>
      </w:r>
      <w:proofErr w:type="spellStart"/>
      <w:r w:rsidR="00706C98" w:rsidRPr="00EF0273">
        <w:rPr>
          <w:rFonts w:ascii="Arial" w:hAnsi="Arial" w:cs="Arial"/>
          <w:color w:val="000000" w:themeColor="text1"/>
          <w:sz w:val="24"/>
          <w:szCs w:val="24"/>
          <w:lang w:val="bg-BG"/>
        </w:rPr>
        <w:t>чиг</w:t>
      </w:r>
      <w:proofErr w:type="spellEnd"/>
      <w:r w:rsidR="00706C98" w:rsidRPr="00EF0273">
        <w:rPr>
          <w:rFonts w:ascii="Arial" w:hAnsi="Arial" w:cs="Arial"/>
          <w:color w:val="000000" w:themeColor="text1"/>
          <w:sz w:val="24"/>
          <w:szCs w:val="24"/>
          <w:lang w:val="bg-BG"/>
        </w:rPr>
        <w:t xml:space="preserve"> </w:t>
      </w:r>
      <w:proofErr w:type="spellStart"/>
      <w:r w:rsidR="00706C98" w:rsidRPr="00EF0273">
        <w:rPr>
          <w:rFonts w:ascii="Arial" w:hAnsi="Arial" w:cs="Arial"/>
          <w:color w:val="000000" w:themeColor="text1"/>
          <w:sz w:val="24"/>
          <w:szCs w:val="24"/>
          <w:lang w:val="bg-BG"/>
        </w:rPr>
        <w:t>үүр</w:t>
      </w:r>
      <w:proofErr w:type="spellEnd"/>
      <w:r w:rsidR="00F1531C" w:rsidRPr="00EF0273">
        <w:rPr>
          <w:rFonts w:ascii="Arial" w:hAnsi="Arial" w:cs="Arial"/>
          <w:color w:val="000000" w:themeColor="text1"/>
          <w:sz w:val="24"/>
          <w:szCs w:val="24"/>
          <w:lang w:val="mn-MN"/>
        </w:rPr>
        <w:t>гийг тогтооно</w:t>
      </w:r>
      <w:r w:rsidR="00B91F5F" w:rsidRPr="00FB40B2">
        <w:rPr>
          <w:rFonts w:ascii="Arial" w:hAnsi="Arial" w:cs="Arial"/>
          <w:color w:val="000000" w:themeColor="text1"/>
          <w:sz w:val="24"/>
          <w:szCs w:val="24"/>
          <w:lang w:val="hr-HR"/>
        </w:rPr>
        <w:t>;</w:t>
      </w:r>
    </w:p>
    <w:p w14:paraId="25A1E0B3" w14:textId="77777777" w:rsidR="00C32C37" w:rsidRPr="00EF0273" w:rsidRDefault="00C32C37" w:rsidP="007E251B">
      <w:pPr>
        <w:contextualSpacing/>
        <w:jc w:val="both"/>
        <w:rPr>
          <w:rFonts w:ascii="Arial" w:hAnsi="Arial" w:cs="Arial"/>
          <w:noProof/>
          <w:lang w:val="hr-HR"/>
        </w:rPr>
      </w:pPr>
    </w:p>
    <w:p w14:paraId="7ABAA49B" w14:textId="46CC6D35" w:rsidR="006172B0" w:rsidRPr="00B001EB" w:rsidRDefault="00D95BD1" w:rsidP="007E251B">
      <w:pPr>
        <w:pStyle w:val="ListParagraph"/>
        <w:numPr>
          <w:ilvl w:val="0"/>
          <w:numId w:val="12"/>
        </w:numPr>
        <w:spacing w:after="0" w:line="240" w:lineRule="auto"/>
        <w:ind w:left="90" w:firstLine="990"/>
        <w:jc w:val="both"/>
        <w:rPr>
          <w:rFonts w:ascii="Arial" w:hAnsi="Arial" w:cs="Arial"/>
          <w:noProof/>
          <w:sz w:val="24"/>
          <w:szCs w:val="24"/>
          <w:lang w:val="hr-HR"/>
        </w:rPr>
      </w:pPr>
      <w:r w:rsidRPr="00B001EB">
        <w:rPr>
          <w:rFonts w:ascii="Arial" w:hAnsi="Arial" w:cs="Arial"/>
          <w:noProof/>
          <w:sz w:val="24"/>
          <w:szCs w:val="24"/>
          <w:lang w:val="hr-HR"/>
        </w:rPr>
        <w:t>Хуулийн төслийн тавдугаар бүлэгт</w:t>
      </w:r>
      <w:r w:rsidR="00C57343" w:rsidRPr="00B001EB">
        <w:rPr>
          <w:rFonts w:ascii="Arial" w:hAnsi="Arial" w:cs="Arial"/>
          <w:noProof/>
          <w:sz w:val="24"/>
          <w:szCs w:val="24"/>
          <w:lang w:val="hr-HR"/>
        </w:rPr>
        <w:t xml:space="preserve"> </w:t>
      </w:r>
      <w:r w:rsidR="00E37EE9">
        <w:rPr>
          <w:rFonts w:ascii="Arial" w:hAnsi="Arial" w:cs="Arial"/>
          <w:noProof/>
          <w:sz w:val="24"/>
          <w:szCs w:val="24"/>
          <w:lang w:val="hr-HR"/>
        </w:rPr>
        <w:t xml:space="preserve">хувьцаа эзэмшигчдийн хурал, </w:t>
      </w:r>
      <w:r w:rsidR="00E16829" w:rsidRPr="00B001EB">
        <w:rPr>
          <w:rFonts w:ascii="Arial" w:hAnsi="Arial" w:cs="Arial"/>
          <w:noProof/>
          <w:sz w:val="24"/>
          <w:szCs w:val="24"/>
          <w:lang w:val="hr-HR" w:eastAsia="ja-JP"/>
        </w:rPr>
        <w:t>төлөөлөн удирдах зөвлөлийн</w:t>
      </w:r>
      <w:r w:rsidR="00E37EE9">
        <w:rPr>
          <w:rFonts w:ascii="Arial" w:hAnsi="Arial" w:cs="Arial"/>
          <w:noProof/>
          <w:sz w:val="24"/>
          <w:szCs w:val="24"/>
          <w:lang w:val="hr-HR" w:eastAsia="ja-JP"/>
        </w:rPr>
        <w:t xml:space="preserve"> бүрэн эрх, төлөөлөн удирдах зөвлөлийн</w:t>
      </w:r>
      <w:r w:rsidR="00E16829" w:rsidRPr="00B001EB">
        <w:rPr>
          <w:rFonts w:ascii="Arial" w:hAnsi="Arial" w:cs="Arial"/>
          <w:noProof/>
          <w:sz w:val="24"/>
          <w:szCs w:val="24"/>
          <w:lang w:val="hr-HR" w:eastAsia="ja-JP"/>
        </w:rPr>
        <w:t xml:space="preserve"> гишүүн</w:t>
      </w:r>
      <w:r w:rsidR="00C245FB" w:rsidRPr="00B001EB">
        <w:rPr>
          <w:rFonts w:ascii="Arial" w:hAnsi="Arial" w:cs="Arial"/>
          <w:noProof/>
          <w:sz w:val="24"/>
          <w:szCs w:val="24"/>
          <w:lang w:val="hr-HR" w:eastAsia="ja-JP"/>
        </w:rPr>
        <w:t xml:space="preserve">, гүйцэтгэх удирдлагад </w:t>
      </w:r>
      <w:r w:rsidR="00E16829" w:rsidRPr="00B001EB">
        <w:rPr>
          <w:rFonts w:ascii="Arial" w:hAnsi="Arial" w:cs="Arial"/>
          <w:noProof/>
          <w:sz w:val="24"/>
          <w:szCs w:val="24"/>
          <w:lang w:val="hr-HR" w:eastAsia="ja-JP"/>
        </w:rPr>
        <w:t xml:space="preserve">тавигдах шаардлага, </w:t>
      </w:r>
      <w:r w:rsidR="00E37EE9">
        <w:rPr>
          <w:rFonts w:ascii="Arial" w:hAnsi="Arial" w:cs="Arial"/>
          <w:noProof/>
          <w:sz w:val="24"/>
          <w:szCs w:val="24"/>
          <w:lang w:val="hr-HR" w:eastAsia="ja-JP"/>
        </w:rPr>
        <w:t xml:space="preserve">сонгон шалгаруулалт, </w:t>
      </w:r>
      <w:r w:rsidR="00E16829" w:rsidRPr="00B001EB">
        <w:rPr>
          <w:rFonts w:ascii="Arial" w:hAnsi="Arial" w:cs="Arial"/>
          <w:noProof/>
          <w:sz w:val="24"/>
          <w:szCs w:val="24"/>
          <w:lang w:val="hr-HR" w:eastAsia="ja-JP"/>
        </w:rPr>
        <w:t>хүлээх үүрэг</w:t>
      </w:r>
      <w:r w:rsidR="00E37EE9">
        <w:rPr>
          <w:rFonts w:ascii="Arial" w:hAnsi="Arial" w:cs="Arial"/>
          <w:noProof/>
          <w:sz w:val="24"/>
          <w:szCs w:val="24"/>
          <w:lang w:val="hr-HR" w:eastAsia="ja-JP"/>
        </w:rPr>
        <w:t xml:space="preserve"> хариуцлага</w:t>
      </w:r>
      <w:r w:rsidR="00E16829" w:rsidRPr="00B001EB">
        <w:rPr>
          <w:rFonts w:ascii="Arial" w:hAnsi="Arial" w:cs="Arial"/>
          <w:noProof/>
          <w:sz w:val="24"/>
          <w:szCs w:val="24"/>
          <w:lang w:val="hr-HR" w:eastAsia="ja-JP"/>
        </w:rPr>
        <w:t>,</w:t>
      </w:r>
      <w:r w:rsidR="00E37EE9">
        <w:rPr>
          <w:rFonts w:ascii="Arial" w:hAnsi="Arial" w:cs="Arial"/>
          <w:noProof/>
          <w:sz w:val="24"/>
          <w:szCs w:val="24"/>
          <w:lang w:val="hr-HR" w:eastAsia="ja-JP"/>
        </w:rPr>
        <w:t xml:space="preserve"> </w:t>
      </w:r>
      <w:r w:rsidR="00E37EE9" w:rsidRPr="00B001EB">
        <w:rPr>
          <w:rFonts w:ascii="Arial" w:hAnsi="Arial" w:cs="Arial"/>
          <w:noProof/>
          <w:sz w:val="24"/>
          <w:szCs w:val="24"/>
          <w:lang w:val="hr-HR" w:eastAsia="ja-JP"/>
        </w:rPr>
        <w:t>томилох, чөлөөлө</w:t>
      </w:r>
      <w:r w:rsidR="00E37EE9">
        <w:rPr>
          <w:rFonts w:ascii="Arial" w:hAnsi="Arial" w:cs="Arial"/>
          <w:noProof/>
          <w:sz w:val="24"/>
          <w:szCs w:val="24"/>
          <w:lang w:val="hr-HR" w:eastAsia="ja-JP"/>
        </w:rPr>
        <w:t>х үндэслэл</w:t>
      </w:r>
      <w:r w:rsidR="00E16829" w:rsidRPr="00B001EB">
        <w:rPr>
          <w:rFonts w:ascii="Arial" w:hAnsi="Arial" w:cs="Arial"/>
          <w:noProof/>
          <w:sz w:val="24"/>
          <w:szCs w:val="24"/>
          <w:lang w:val="hr-HR" w:eastAsia="ja-JP"/>
        </w:rPr>
        <w:t>,</w:t>
      </w:r>
      <w:r w:rsidR="00E16829" w:rsidRPr="00B001EB">
        <w:rPr>
          <w:rFonts w:ascii="Arial" w:hAnsi="Arial" w:cs="Arial"/>
          <w:noProof/>
          <w:sz w:val="24"/>
          <w:szCs w:val="24"/>
          <w:lang w:val="hr-HR"/>
        </w:rPr>
        <w:t xml:space="preserve"> </w:t>
      </w:r>
      <w:r w:rsidR="00C57343" w:rsidRPr="00B001EB">
        <w:rPr>
          <w:rFonts w:ascii="Arial" w:hAnsi="Arial" w:cs="Arial"/>
          <w:noProof/>
          <w:sz w:val="24"/>
          <w:szCs w:val="24"/>
          <w:lang w:val="hr-HR"/>
        </w:rPr>
        <w:t xml:space="preserve">төлөөлөн удирдах зөвлөлийн гишүүн, гүйцэтгэх удирдлагаар ажиллаж буй этгээдэд олгох </w:t>
      </w:r>
      <w:r w:rsidR="00C32C37" w:rsidRPr="00B001EB">
        <w:rPr>
          <w:rFonts w:ascii="Arial" w:hAnsi="Arial" w:cs="Arial"/>
          <w:noProof/>
          <w:sz w:val="24"/>
          <w:szCs w:val="24"/>
          <w:lang w:val="hr-HR"/>
        </w:rPr>
        <w:t xml:space="preserve">цалин, </w:t>
      </w:r>
      <w:r w:rsidR="00C57343" w:rsidRPr="00B001EB">
        <w:rPr>
          <w:rFonts w:ascii="Arial" w:hAnsi="Arial" w:cs="Arial"/>
          <w:noProof/>
          <w:sz w:val="24"/>
          <w:szCs w:val="24"/>
          <w:lang w:val="hr-HR"/>
        </w:rPr>
        <w:t>урамшуул</w:t>
      </w:r>
      <w:r w:rsidR="00C32C37" w:rsidRPr="00B001EB">
        <w:rPr>
          <w:rFonts w:ascii="Arial" w:hAnsi="Arial" w:cs="Arial"/>
          <w:noProof/>
          <w:sz w:val="24"/>
          <w:szCs w:val="24"/>
          <w:lang w:val="hr-HR"/>
        </w:rPr>
        <w:t>алтай</w:t>
      </w:r>
      <w:r w:rsidR="0047079B" w:rsidRPr="00B001EB">
        <w:rPr>
          <w:rFonts w:ascii="Arial" w:hAnsi="Arial" w:cs="Arial"/>
          <w:noProof/>
          <w:sz w:val="24"/>
          <w:szCs w:val="24"/>
          <w:lang w:val="hr-HR"/>
        </w:rPr>
        <w:t xml:space="preserve"> холбогдох </w:t>
      </w:r>
      <w:r w:rsidR="00B91F5F" w:rsidRPr="00B001EB">
        <w:rPr>
          <w:rFonts w:ascii="Arial" w:hAnsi="Arial" w:cs="Arial"/>
          <w:noProof/>
          <w:sz w:val="24"/>
          <w:szCs w:val="24"/>
          <w:lang w:val="mn-MN"/>
        </w:rPr>
        <w:t>зохицуулалтыг тусгана</w:t>
      </w:r>
      <w:r w:rsidR="00B91F5F" w:rsidRPr="00B001EB">
        <w:rPr>
          <w:rFonts w:ascii="Arial" w:hAnsi="Arial" w:cs="Arial"/>
          <w:noProof/>
          <w:sz w:val="24"/>
          <w:szCs w:val="24"/>
          <w:lang w:val="hr-HR"/>
        </w:rPr>
        <w:t>;</w:t>
      </w:r>
    </w:p>
    <w:p w14:paraId="723718AA" w14:textId="77777777" w:rsidR="00C32C37" w:rsidRPr="00EF0273" w:rsidRDefault="00C32C37" w:rsidP="007E251B">
      <w:pPr>
        <w:contextualSpacing/>
        <w:jc w:val="both"/>
        <w:rPr>
          <w:rFonts w:ascii="Arial" w:hAnsi="Arial" w:cs="Arial"/>
          <w:noProof/>
          <w:lang w:val="hr-HR"/>
        </w:rPr>
      </w:pPr>
    </w:p>
    <w:p w14:paraId="4B8E6DC6" w14:textId="5D62B59A" w:rsidR="006A366F" w:rsidRPr="00EF0273" w:rsidRDefault="006172B0" w:rsidP="007E251B">
      <w:pPr>
        <w:pStyle w:val="ListParagraph"/>
        <w:numPr>
          <w:ilvl w:val="0"/>
          <w:numId w:val="12"/>
        </w:numPr>
        <w:spacing w:after="0" w:line="240" w:lineRule="auto"/>
        <w:ind w:left="90" w:firstLine="990"/>
        <w:jc w:val="both"/>
        <w:rPr>
          <w:rFonts w:ascii="Arial" w:hAnsi="Arial" w:cs="Arial"/>
          <w:noProof/>
          <w:sz w:val="24"/>
          <w:szCs w:val="24"/>
          <w:lang w:val="hr-HR"/>
        </w:rPr>
      </w:pPr>
      <w:r w:rsidRPr="00EF0273">
        <w:rPr>
          <w:rFonts w:ascii="Arial" w:hAnsi="Arial" w:cs="Arial"/>
          <w:noProof/>
          <w:sz w:val="24"/>
          <w:szCs w:val="24"/>
          <w:lang w:val="hr-HR"/>
        </w:rPr>
        <w:t xml:space="preserve">Хуулийн төслийн зургаадугаар бүлэгт </w:t>
      </w:r>
      <w:r w:rsidR="00C57343" w:rsidRPr="00EF0273">
        <w:rPr>
          <w:rFonts w:ascii="Arial" w:hAnsi="Arial" w:cs="Arial"/>
          <w:noProof/>
          <w:sz w:val="24"/>
          <w:szCs w:val="24"/>
          <w:lang w:val="hr-HR"/>
        </w:rPr>
        <w:t>компани</w:t>
      </w:r>
      <w:r w:rsidR="009A7088" w:rsidRPr="00EF0273">
        <w:rPr>
          <w:rFonts w:ascii="Arial" w:hAnsi="Arial" w:cs="Arial"/>
          <w:noProof/>
          <w:sz w:val="24"/>
          <w:szCs w:val="24"/>
          <w:lang w:val="hr-HR"/>
        </w:rPr>
        <w:t>йн дотоод болон хөндлөнгийн хяналтын тогтолцоотой холбоотой харилцааг тусгана</w:t>
      </w:r>
      <w:r w:rsidR="00650C66">
        <w:rPr>
          <w:rFonts w:ascii="Arial" w:hAnsi="Arial" w:cs="Arial"/>
          <w:noProof/>
          <w:sz w:val="24"/>
          <w:szCs w:val="24"/>
          <w:lang w:val="hr-HR"/>
        </w:rPr>
        <w:t>;</w:t>
      </w:r>
    </w:p>
    <w:p w14:paraId="5100F7D5" w14:textId="77777777" w:rsidR="002520A4" w:rsidRPr="00EF0273" w:rsidRDefault="002520A4" w:rsidP="007E251B">
      <w:pPr>
        <w:contextualSpacing/>
        <w:jc w:val="both"/>
        <w:rPr>
          <w:rFonts w:ascii="Arial" w:hAnsi="Arial" w:cs="Arial"/>
          <w:noProof/>
          <w:lang w:val="hr-HR"/>
        </w:rPr>
      </w:pPr>
    </w:p>
    <w:p w14:paraId="6B822D2A" w14:textId="4E3FB847" w:rsidR="0053408B" w:rsidRPr="00EF0273" w:rsidRDefault="00134BBC" w:rsidP="007E251B">
      <w:pPr>
        <w:pStyle w:val="ListParagraph"/>
        <w:numPr>
          <w:ilvl w:val="0"/>
          <w:numId w:val="12"/>
        </w:numPr>
        <w:spacing w:after="0" w:line="240" w:lineRule="auto"/>
        <w:ind w:left="90" w:firstLine="990"/>
        <w:jc w:val="both"/>
        <w:rPr>
          <w:rFonts w:ascii="Arial" w:hAnsi="Arial" w:cs="Arial"/>
          <w:noProof/>
          <w:sz w:val="24"/>
          <w:szCs w:val="24"/>
          <w:lang w:val="hr-HR"/>
        </w:rPr>
      </w:pPr>
      <w:r w:rsidRPr="00EF0273">
        <w:rPr>
          <w:rFonts w:ascii="Arial" w:hAnsi="Arial" w:cs="Arial"/>
          <w:noProof/>
          <w:sz w:val="24"/>
          <w:szCs w:val="24"/>
          <w:lang w:val="hr-HR" w:eastAsia="ja-JP"/>
        </w:rPr>
        <w:t>Хуулийн төслийн долоодугаар</w:t>
      </w:r>
      <w:r w:rsidR="00BD6044" w:rsidRPr="00EF0273">
        <w:rPr>
          <w:rFonts w:ascii="Arial" w:hAnsi="Arial" w:cs="Arial"/>
          <w:noProof/>
          <w:sz w:val="24"/>
          <w:szCs w:val="24"/>
          <w:lang w:val="hr-HR"/>
        </w:rPr>
        <w:t xml:space="preserve"> бүлэгт </w:t>
      </w:r>
      <w:r w:rsidR="00AA2B0D" w:rsidRPr="00EF0273">
        <w:rPr>
          <w:rFonts w:ascii="Arial" w:hAnsi="Arial" w:cs="Arial"/>
          <w:noProof/>
          <w:sz w:val="24"/>
          <w:szCs w:val="24"/>
          <w:lang w:val="hr-HR"/>
        </w:rPr>
        <w:t>компанийн бизнес төлөвлөгөө болон төлөөлөн удирдах зөвлөлийн ажлын төлөвлө</w:t>
      </w:r>
      <w:r w:rsidR="00EA4E36" w:rsidRPr="00EF0273">
        <w:rPr>
          <w:rFonts w:ascii="Arial" w:hAnsi="Arial" w:cs="Arial"/>
          <w:noProof/>
          <w:sz w:val="24"/>
          <w:szCs w:val="24"/>
          <w:lang w:val="hr-HR"/>
        </w:rPr>
        <w:t>гөөг батлах</w:t>
      </w:r>
      <w:r w:rsidR="00AA2B0D" w:rsidRPr="00EF0273">
        <w:rPr>
          <w:rFonts w:ascii="Arial" w:hAnsi="Arial" w:cs="Arial"/>
          <w:noProof/>
          <w:sz w:val="24"/>
          <w:szCs w:val="24"/>
          <w:lang w:val="hr-HR"/>
        </w:rPr>
        <w:t>, түүний гүйцэтгэл</w:t>
      </w:r>
      <w:r w:rsidR="00EA4E36" w:rsidRPr="00EF0273">
        <w:rPr>
          <w:rFonts w:ascii="Arial" w:hAnsi="Arial" w:cs="Arial"/>
          <w:noProof/>
          <w:sz w:val="24"/>
          <w:szCs w:val="24"/>
          <w:lang w:val="hr-HR"/>
        </w:rPr>
        <w:t>ийг үнэлэх</w:t>
      </w:r>
      <w:r w:rsidR="00C8664A" w:rsidRPr="00EF0273">
        <w:rPr>
          <w:rFonts w:ascii="Arial" w:hAnsi="Arial" w:cs="Arial"/>
          <w:noProof/>
          <w:sz w:val="24"/>
          <w:szCs w:val="24"/>
          <w:lang w:val="hr-HR"/>
        </w:rPr>
        <w:t>тэй холбогдсон харилцааг зохицуулна</w:t>
      </w:r>
      <w:r w:rsidR="00FC2583">
        <w:rPr>
          <w:rFonts w:ascii="Arial" w:hAnsi="Arial" w:cs="Arial"/>
          <w:noProof/>
          <w:sz w:val="24"/>
          <w:szCs w:val="24"/>
          <w:lang w:val="hr-HR"/>
        </w:rPr>
        <w:t>;</w:t>
      </w:r>
    </w:p>
    <w:p w14:paraId="2B4B253A" w14:textId="77777777" w:rsidR="00EF405D" w:rsidRPr="00EF0273" w:rsidRDefault="00EF405D" w:rsidP="007E251B">
      <w:pPr>
        <w:contextualSpacing/>
        <w:jc w:val="both"/>
        <w:rPr>
          <w:rFonts w:ascii="Arial" w:hAnsi="Arial" w:cs="Arial"/>
          <w:noProof/>
          <w:lang w:val="hr-HR"/>
        </w:rPr>
      </w:pPr>
    </w:p>
    <w:p w14:paraId="34C9147A" w14:textId="37AC2B0C" w:rsidR="008177F2" w:rsidRPr="00B001EB" w:rsidRDefault="0053408B" w:rsidP="007E251B">
      <w:pPr>
        <w:pStyle w:val="ListParagraph"/>
        <w:numPr>
          <w:ilvl w:val="0"/>
          <w:numId w:val="12"/>
        </w:numPr>
        <w:spacing w:after="0" w:line="240" w:lineRule="auto"/>
        <w:ind w:left="90" w:firstLine="990"/>
        <w:jc w:val="both"/>
        <w:rPr>
          <w:rFonts w:ascii="Arial" w:hAnsi="Arial" w:cs="Arial"/>
          <w:noProof/>
          <w:sz w:val="24"/>
          <w:szCs w:val="24"/>
          <w:lang w:val="hr-HR"/>
        </w:rPr>
      </w:pPr>
      <w:r w:rsidRPr="00B001EB">
        <w:rPr>
          <w:rFonts w:ascii="Arial" w:hAnsi="Arial" w:cs="Arial"/>
          <w:noProof/>
          <w:sz w:val="24"/>
          <w:szCs w:val="24"/>
          <w:lang w:val="hr-HR"/>
        </w:rPr>
        <w:t xml:space="preserve">Хуулийн төслийн наймдугаар бүлэгт </w:t>
      </w:r>
      <w:r w:rsidR="007122A7" w:rsidRPr="00B001EB">
        <w:rPr>
          <w:rFonts w:ascii="Arial" w:hAnsi="Arial" w:cs="Arial"/>
          <w:noProof/>
          <w:sz w:val="24"/>
          <w:szCs w:val="24"/>
          <w:lang w:val="hr-HR"/>
        </w:rPr>
        <w:t>компанийг өөрчлөн байгуулах,</w:t>
      </w:r>
      <w:r w:rsidR="00FB09EB" w:rsidRPr="00B001EB">
        <w:rPr>
          <w:rFonts w:ascii="Arial" w:hAnsi="Arial" w:cs="Arial"/>
          <w:noProof/>
          <w:sz w:val="24"/>
          <w:szCs w:val="24"/>
          <w:lang w:val="hr-HR"/>
        </w:rPr>
        <w:t xml:space="preserve"> нэмэлт хувьцаа гаргаж,</w:t>
      </w:r>
      <w:r w:rsidR="007122A7" w:rsidRPr="00B001EB">
        <w:rPr>
          <w:rFonts w:ascii="Arial" w:hAnsi="Arial" w:cs="Arial"/>
          <w:noProof/>
          <w:sz w:val="24"/>
          <w:szCs w:val="24"/>
          <w:lang w:val="hr-HR"/>
        </w:rPr>
        <w:t xml:space="preserve"> үнэт цаасны анхдагч зах зээл</w:t>
      </w:r>
      <w:r w:rsidR="00953869">
        <w:rPr>
          <w:rFonts w:ascii="Arial" w:hAnsi="Arial" w:cs="Arial"/>
          <w:noProof/>
          <w:sz w:val="24"/>
          <w:szCs w:val="24"/>
          <w:lang w:val="hr-HR"/>
        </w:rPr>
        <w:t>д</w:t>
      </w:r>
      <w:r w:rsidR="006E31C0" w:rsidRPr="00B001EB">
        <w:rPr>
          <w:rFonts w:ascii="Arial" w:hAnsi="Arial" w:cs="Arial"/>
          <w:noProof/>
          <w:sz w:val="24"/>
          <w:szCs w:val="24"/>
          <w:lang w:val="hr-HR"/>
        </w:rPr>
        <w:t xml:space="preserve"> нийтэд</w:t>
      </w:r>
      <w:r w:rsidR="00FB09EB" w:rsidRPr="00B001EB">
        <w:rPr>
          <w:rFonts w:ascii="Arial" w:hAnsi="Arial" w:cs="Arial"/>
          <w:noProof/>
          <w:sz w:val="24"/>
          <w:szCs w:val="24"/>
          <w:lang w:val="hr-HR"/>
        </w:rPr>
        <w:t xml:space="preserve"> санал болгох, </w:t>
      </w:r>
      <w:r w:rsidR="006E31C0" w:rsidRPr="00B001EB">
        <w:rPr>
          <w:rFonts w:ascii="Arial" w:hAnsi="Arial" w:cs="Arial"/>
          <w:noProof/>
          <w:sz w:val="24"/>
          <w:szCs w:val="24"/>
          <w:lang w:val="hr-HR"/>
        </w:rPr>
        <w:t xml:space="preserve">компанийг татан буулгах, татан буугдах үеийн эд хөрөнгийн зохицуулалттай холбоотой харилцааг </w:t>
      </w:r>
      <w:r w:rsidR="00FC2583" w:rsidRPr="00B001EB">
        <w:rPr>
          <w:rFonts w:ascii="Arial" w:hAnsi="Arial" w:cs="Arial"/>
          <w:noProof/>
          <w:sz w:val="24"/>
          <w:szCs w:val="24"/>
          <w:lang w:val="mn-MN"/>
        </w:rPr>
        <w:t>зохицуулах эрх зүйн орчныг бүрдүүлнэ</w:t>
      </w:r>
      <w:r w:rsidR="00FC2583" w:rsidRPr="00B001EB">
        <w:rPr>
          <w:rFonts w:ascii="Arial" w:hAnsi="Arial" w:cs="Arial"/>
          <w:noProof/>
          <w:sz w:val="24"/>
          <w:szCs w:val="24"/>
          <w:lang w:val="hr-HR"/>
        </w:rPr>
        <w:t>;</w:t>
      </w:r>
    </w:p>
    <w:p w14:paraId="29E26E59" w14:textId="77777777" w:rsidR="002520A4" w:rsidRPr="00FB2DED" w:rsidRDefault="002520A4" w:rsidP="007E251B">
      <w:pPr>
        <w:ind w:left="90"/>
        <w:jc w:val="both"/>
        <w:rPr>
          <w:rFonts w:ascii="Arial" w:hAnsi="Arial" w:cs="Arial"/>
          <w:noProof/>
          <w:lang w:val="hr-HR"/>
        </w:rPr>
      </w:pPr>
    </w:p>
    <w:p w14:paraId="0973103D" w14:textId="11A166FD" w:rsidR="00EE45E2" w:rsidRPr="00B001EB" w:rsidRDefault="006E31C0" w:rsidP="007E251B">
      <w:pPr>
        <w:pStyle w:val="ListParagraph"/>
        <w:numPr>
          <w:ilvl w:val="0"/>
          <w:numId w:val="12"/>
        </w:numPr>
        <w:spacing w:after="0" w:line="240" w:lineRule="auto"/>
        <w:ind w:left="90" w:firstLine="990"/>
        <w:jc w:val="both"/>
        <w:rPr>
          <w:rFonts w:ascii="Arial" w:hAnsi="Arial" w:cs="Arial"/>
          <w:noProof/>
          <w:sz w:val="24"/>
          <w:szCs w:val="24"/>
          <w:lang w:val="hr-HR"/>
        </w:rPr>
      </w:pPr>
      <w:r w:rsidRPr="00B001EB">
        <w:rPr>
          <w:rFonts w:ascii="Arial" w:hAnsi="Arial" w:cs="Arial"/>
          <w:noProof/>
          <w:sz w:val="24"/>
          <w:szCs w:val="24"/>
          <w:lang w:val="hr-HR"/>
        </w:rPr>
        <w:t xml:space="preserve">Хуулийн төслийн есдүгээр бүлэгт </w:t>
      </w:r>
      <w:r w:rsidR="00A404EC" w:rsidRPr="00B001EB">
        <w:rPr>
          <w:rFonts w:ascii="Arial" w:hAnsi="Arial" w:cs="Arial"/>
          <w:noProof/>
          <w:sz w:val="24"/>
          <w:szCs w:val="24"/>
          <w:lang w:val="hr-HR"/>
        </w:rPr>
        <w:t>компанийн үйл ажиллагааны болон санхүүгийн тайлан,</w:t>
      </w:r>
      <w:r w:rsidR="00AE54EE" w:rsidRPr="00B001EB">
        <w:rPr>
          <w:rFonts w:ascii="Arial" w:hAnsi="Arial" w:cs="Arial"/>
          <w:noProof/>
          <w:sz w:val="24"/>
          <w:szCs w:val="24"/>
          <w:lang w:val="hr-HR"/>
        </w:rPr>
        <w:t xml:space="preserve"> нөөц сан,</w:t>
      </w:r>
      <w:r w:rsidR="00A404EC" w:rsidRPr="00B001EB">
        <w:rPr>
          <w:rFonts w:ascii="Arial" w:hAnsi="Arial" w:cs="Arial"/>
          <w:noProof/>
          <w:sz w:val="24"/>
          <w:szCs w:val="24"/>
          <w:lang w:val="hr-HR"/>
        </w:rPr>
        <w:t xml:space="preserve"> мэдээллийн ил тод байд</w:t>
      </w:r>
      <w:r w:rsidR="00AE54EE" w:rsidRPr="00B001EB">
        <w:rPr>
          <w:rFonts w:ascii="Arial" w:hAnsi="Arial" w:cs="Arial"/>
          <w:noProof/>
          <w:sz w:val="24"/>
          <w:szCs w:val="24"/>
          <w:lang w:val="hr-HR"/>
        </w:rPr>
        <w:t>лыг хангахтай</w:t>
      </w:r>
      <w:r w:rsidR="00A404EC" w:rsidRPr="00B001EB">
        <w:rPr>
          <w:rFonts w:ascii="Arial" w:hAnsi="Arial" w:cs="Arial"/>
          <w:noProof/>
          <w:sz w:val="24"/>
          <w:szCs w:val="24"/>
          <w:lang w:val="hr-HR"/>
        </w:rPr>
        <w:t xml:space="preserve"> холбоотой </w:t>
      </w:r>
      <w:r w:rsidR="00BB7A88" w:rsidRPr="00B001EB">
        <w:rPr>
          <w:rFonts w:ascii="Arial" w:hAnsi="Arial" w:cs="Arial"/>
          <w:noProof/>
          <w:sz w:val="24"/>
          <w:szCs w:val="24"/>
          <w:lang w:val="mn-MN"/>
        </w:rPr>
        <w:t>журмыг тогтооно</w:t>
      </w:r>
      <w:r w:rsidR="00BB7A88" w:rsidRPr="00B001EB">
        <w:rPr>
          <w:rFonts w:ascii="Arial" w:hAnsi="Arial" w:cs="Arial"/>
          <w:noProof/>
          <w:sz w:val="24"/>
          <w:szCs w:val="24"/>
          <w:lang w:val="hr-HR"/>
        </w:rPr>
        <w:t>;</w:t>
      </w:r>
    </w:p>
    <w:p w14:paraId="752E493E" w14:textId="77777777" w:rsidR="002520A4" w:rsidRPr="00FB2DED" w:rsidRDefault="002520A4" w:rsidP="007E251B">
      <w:pPr>
        <w:ind w:left="90"/>
        <w:jc w:val="both"/>
        <w:rPr>
          <w:rFonts w:ascii="Arial" w:hAnsi="Arial" w:cs="Arial"/>
          <w:noProof/>
          <w:lang w:val="hr-HR"/>
        </w:rPr>
      </w:pPr>
    </w:p>
    <w:p w14:paraId="776E5DEC" w14:textId="4ADECC08" w:rsidR="00C245FB" w:rsidRPr="00B001EB" w:rsidRDefault="00082826" w:rsidP="007E251B">
      <w:pPr>
        <w:pStyle w:val="ListParagraph"/>
        <w:numPr>
          <w:ilvl w:val="0"/>
          <w:numId w:val="12"/>
        </w:numPr>
        <w:spacing w:after="0" w:line="240" w:lineRule="auto"/>
        <w:ind w:left="90" w:firstLine="990"/>
        <w:jc w:val="both"/>
        <w:rPr>
          <w:rFonts w:ascii="Arial" w:hAnsi="Arial" w:cs="Arial"/>
          <w:noProof/>
          <w:sz w:val="24"/>
          <w:szCs w:val="24"/>
          <w:lang w:val="hr-HR"/>
        </w:rPr>
      </w:pPr>
      <w:r w:rsidRPr="00B001EB">
        <w:rPr>
          <w:rFonts w:ascii="Arial" w:hAnsi="Arial" w:cs="Arial"/>
          <w:noProof/>
          <w:sz w:val="24"/>
          <w:szCs w:val="24"/>
          <w:lang w:val="hr-HR"/>
        </w:rPr>
        <w:t xml:space="preserve">Хуулийн төслийн </w:t>
      </w:r>
      <w:r w:rsidR="00EE45E2" w:rsidRPr="00B001EB">
        <w:rPr>
          <w:rFonts w:ascii="Arial" w:hAnsi="Arial" w:cs="Arial"/>
          <w:noProof/>
          <w:sz w:val="24"/>
          <w:szCs w:val="24"/>
          <w:lang w:val="hr-HR"/>
        </w:rPr>
        <w:t>аравдугаар</w:t>
      </w:r>
      <w:r w:rsidRPr="00B001EB">
        <w:rPr>
          <w:rFonts w:ascii="Arial" w:hAnsi="Arial" w:cs="Arial"/>
          <w:noProof/>
          <w:sz w:val="24"/>
          <w:szCs w:val="24"/>
          <w:lang w:val="hr-HR"/>
        </w:rPr>
        <w:t xml:space="preserve"> бүлэгт </w:t>
      </w:r>
      <w:r w:rsidR="008D68BC" w:rsidRPr="00B001EB">
        <w:rPr>
          <w:rFonts w:ascii="Arial" w:hAnsi="Arial" w:cs="Arial"/>
          <w:noProof/>
          <w:sz w:val="24"/>
          <w:szCs w:val="24"/>
          <w:lang w:val="hr-HR"/>
        </w:rPr>
        <w:t>хууль хүчин төгөлдөр болох</w:t>
      </w:r>
      <w:r w:rsidR="00484025" w:rsidRPr="00B001EB">
        <w:rPr>
          <w:rFonts w:ascii="Arial" w:hAnsi="Arial" w:cs="Arial"/>
          <w:noProof/>
          <w:sz w:val="24"/>
          <w:szCs w:val="24"/>
          <w:lang w:val="hr-HR"/>
        </w:rPr>
        <w:t>, хариуцлага хүлээлгэх</w:t>
      </w:r>
      <w:r w:rsidR="007A307C" w:rsidRPr="00B001EB">
        <w:rPr>
          <w:rFonts w:ascii="Arial" w:hAnsi="Arial" w:cs="Arial"/>
          <w:noProof/>
          <w:sz w:val="24"/>
          <w:szCs w:val="24"/>
          <w:lang w:val="hr-HR"/>
        </w:rPr>
        <w:t xml:space="preserve"> </w:t>
      </w:r>
      <w:r w:rsidR="007A307C" w:rsidRPr="00B001EB">
        <w:rPr>
          <w:rFonts w:ascii="Arial" w:hAnsi="Arial" w:cs="Arial"/>
          <w:noProof/>
          <w:sz w:val="24"/>
          <w:szCs w:val="24"/>
          <w:lang w:val="mn-MN"/>
        </w:rPr>
        <w:t>болон шилжилтийн үеийн зохицуулалт</w:t>
      </w:r>
      <w:r w:rsidR="007E210D" w:rsidRPr="00B001EB">
        <w:rPr>
          <w:rFonts w:ascii="Arial" w:hAnsi="Arial" w:cs="Arial"/>
          <w:noProof/>
          <w:sz w:val="24"/>
          <w:szCs w:val="24"/>
          <w:lang w:val="mn-MN"/>
        </w:rPr>
        <w:t>ы</w:t>
      </w:r>
      <w:r w:rsidR="007E210D" w:rsidRPr="00B001EB">
        <w:rPr>
          <w:rFonts w:ascii="Arial" w:hAnsi="Arial" w:cs="Arial"/>
          <w:noProof/>
          <w:sz w:val="24"/>
          <w:szCs w:val="24"/>
          <w:lang w:val="hr-HR"/>
        </w:rPr>
        <w:t>г тусгана</w:t>
      </w:r>
      <w:r w:rsidR="008D68BC" w:rsidRPr="00B001EB">
        <w:rPr>
          <w:rFonts w:ascii="Arial" w:hAnsi="Arial" w:cs="Arial"/>
          <w:noProof/>
          <w:sz w:val="24"/>
          <w:szCs w:val="24"/>
          <w:lang w:val="hr-HR"/>
        </w:rPr>
        <w:t>.</w:t>
      </w:r>
    </w:p>
    <w:p w14:paraId="632F7EB3" w14:textId="7CD4DAE9" w:rsidR="002520A4" w:rsidRPr="00FB2DED" w:rsidRDefault="002520A4" w:rsidP="007E251B">
      <w:pPr>
        <w:contextualSpacing/>
        <w:jc w:val="both"/>
        <w:rPr>
          <w:rFonts w:ascii="Arial" w:hAnsi="Arial" w:cs="Arial"/>
          <w:bCs/>
          <w:noProof/>
          <w:lang w:val="hr-HR"/>
        </w:rPr>
      </w:pPr>
    </w:p>
    <w:p w14:paraId="0A39FE6E" w14:textId="0BBCC072" w:rsidR="00082826" w:rsidRPr="00FB2DED" w:rsidRDefault="00082826" w:rsidP="007E251B">
      <w:pPr>
        <w:ind w:firstLine="720"/>
        <w:contextualSpacing/>
        <w:jc w:val="both"/>
        <w:rPr>
          <w:rFonts w:ascii="Arial" w:hAnsi="Arial" w:cs="Arial"/>
          <w:bCs/>
          <w:noProof/>
          <w:lang w:val="hr-HR"/>
        </w:rPr>
      </w:pPr>
      <w:r w:rsidRPr="00EF0273">
        <w:rPr>
          <w:rFonts w:ascii="Arial" w:hAnsi="Arial" w:cs="Arial"/>
          <w:b/>
          <w:noProof/>
          <w:lang w:val="hr-HR"/>
        </w:rPr>
        <w:t>Гурав.Хуулийн төсөл батлагдсаны дараа үүсч болох нийгэм, эдийн засаг, хууль зүйн үр дагавар, тэдгээрийг шийдвэрлэх талаар авч хэрэгжүүлэх арга хэмжээний санал</w:t>
      </w:r>
    </w:p>
    <w:p w14:paraId="56DBA347" w14:textId="77777777" w:rsidR="00C245FB" w:rsidRPr="00FB2DED" w:rsidRDefault="00C245FB" w:rsidP="007E251B">
      <w:pPr>
        <w:contextualSpacing/>
        <w:jc w:val="both"/>
        <w:rPr>
          <w:rFonts w:ascii="Arial" w:hAnsi="Arial" w:cs="Arial"/>
          <w:bCs/>
          <w:noProof/>
          <w:lang w:val="hr-HR"/>
        </w:rPr>
      </w:pPr>
    </w:p>
    <w:p w14:paraId="6DE27DC0" w14:textId="00ABA8E0" w:rsidR="00082826" w:rsidRPr="00EF0273" w:rsidRDefault="008A522D" w:rsidP="007E251B">
      <w:pPr>
        <w:ind w:firstLine="450"/>
        <w:contextualSpacing/>
        <w:jc w:val="both"/>
        <w:rPr>
          <w:rFonts w:ascii="Arial" w:hAnsi="Arial" w:cs="Arial"/>
          <w:noProof/>
          <w:lang w:val="hr-HR"/>
        </w:rPr>
      </w:pPr>
      <w:r w:rsidRPr="00EF0273">
        <w:rPr>
          <w:rFonts w:ascii="Arial" w:hAnsi="Arial" w:cs="Arial"/>
          <w:lang w:val="mn-MN"/>
        </w:rPr>
        <w:t>Төрийн болон орон нутгийн өмчит компани</w:t>
      </w:r>
      <w:r>
        <w:rPr>
          <w:rFonts w:ascii="Arial" w:hAnsi="Arial" w:cs="Arial"/>
          <w:lang w:val="mn-MN"/>
        </w:rPr>
        <w:t>йн бүтээмж</w:t>
      </w:r>
      <w:r w:rsidR="00D6524D">
        <w:rPr>
          <w:rFonts w:ascii="Arial" w:hAnsi="Arial" w:cs="Arial"/>
          <w:lang w:val="mn-MN"/>
        </w:rPr>
        <w:t>, ил тод байдал</w:t>
      </w:r>
      <w:r>
        <w:rPr>
          <w:rFonts w:ascii="Arial" w:hAnsi="Arial" w:cs="Arial"/>
          <w:lang w:val="mn-MN"/>
        </w:rPr>
        <w:t xml:space="preserve">, засаглалыг сайжруулах тухай хуулийн </w:t>
      </w:r>
      <w:r w:rsidR="00A2034D" w:rsidRPr="00EF0273">
        <w:rPr>
          <w:rFonts w:ascii="Arial" w:hAnsi="Arial" w:cs="Arial"/>
          <w:noProof/>
          <w:lang w:val="hr-HR"/>
        </w:rPr>
        <w:t xml:space="preserve">төслийг </w:t>
      </w:r>
      <w:r w:rsidR="00E12F2B" w:rsidRPr="00EF0273">
        <w:rPr>
          <w:rFonts w:ascii="Arial" w:hAnsi="Arial" w:cs="Arial"/>
          <w:noProof/>
          <w:lang w:val="hr-HR"/>
        </w:rPr>
        <w:t xml:space="preserve">баталснаар </w:t>
      </w:r>
      <w:r w:rsidR="00082826" w:rsidRPr="00EF0273">
        <w:rPr>
          <w:rFonts w:ascii="Arial" w:hAnsi="Arial" w:cs="Arial"/>
          <w:noProof/>
          <w:lang w:val="hr-HR"/>
        </w:rPr>
        <w:t xml:space="preserve">Монгол Улсын нийгэм, эдийн засаг, эрх зүйн хөгжилд чухал ач холбогдол бүхий </w:t>
      </w:r>
      <w:r w:rsidR="00A2034D" w:rsidRPr="00EF0273">
        <w:rPr>
          <w:rFonts w:ascii="Arial" w:hAnsi="Arial" w:cs="Arial"/>
          <w:noProof/>
          <w:lang w:val="hr-HR"/>
        </w:rPr>
        <w:t xml:space="preserve">бодлогын чанартай </w:t>
      </w:r>
      <w:r w:rsidR="00082826" w:rsidRPr="00EF0273">
        <w:rPr>
          <w:rFonts w:ascii="Arial" w:hAnsi="Arial" w:cs="Arial"/>
          <w:noProof/>
          <w:lang w:val="hr-HR"/>
        </w:rPr>
        <w:t>дараах үр дагавар бий болно:</w:t>
      </w:r>
    </w:p>
    <w:p w14:paraId="225823D6" w14:textId="77777777" w:rsidR="00C245FB" w:rsidRPr="008A522D" w:rsidRDefault="00C245FB" w:rsidP="007E251B">
      <w:pPr>
        <w:contextualSpacing/>
        <w:jc w:val="both"/>
        <w:rPr>
          <w:rFonts w:ascii="Arial" w:hAnsi="Arial" w:cs="Arial"/>
          <w:noProof/>
          <w:lang w:val="mn-MN"/>
        </w:rPr>
      </w:pPr>
    </w:p>
    <w:p w14:paraId="20A7F8D6" w14:textId="787084BA" w:rsidR="000730D8" w:rsidRPr="008A522D" w:rsidRDefault="00A2034D" w:rsidP="007E251B">
      <w:pPr>
        <w:pStyle w:val="ListParagraph"/>
        <w:numPr>
          <w:ilvl w:val="0"/>
          <w:numId w:val="14"/>
        </w:numPr>
        <w:spacing w:after="0" w:line="240" w:lineRule="auto"/>
        <w:ind w:left="0" w:firstLine="450"/>
        <w:jc w:val="both"/>
        <w:rPr>
          <w:rFonts w:ascii="Arial" w:hAnsi="Arial" w:cs="Arial"/>
          <w:noProof/>
          <w:sz w:val="24"/>
          <w:szCs w:val="24"/>
          <w:lang w:val="hr-HR"/>
        </w:rPr>
      </w:pPr>
      <w:r w:rsidRPr="00EF0273">
        <w:rPr>
          <w:rFonts w:ascii="Arial" w:hAnsi="Arial" w:cs="Arial"/>
          <w:noProof/>
          <w:sz w:val="24"/>
          <w:szCs w:val="24"/>
          <w:lang w:val="hr-HR"/>
        </w:rPr>
        <w:t>Т</w:t>
      </w:r>
      <w:r w:rsidR="00082826" w:rsidRPr="00EF0273">
        <w:rPr>
          <w:rFonts w:ascii="Arial" w:hAnsi="Arial" w:cs="Arial"/>
          <w:noProof/>
          <w:sz w:val="24"/>
          <w:szCs w:val="24"/>
          <w:lang w:val="hr-HR"/>
        </w:rPr>
        <w:t>өр нь эдийн засгийн харилцаанд зохицуулагчийн хувиар оролцох Үндсэн хуулийн үзэл санаа болон ардчилсан</w:t>
      </w:r>
      <w:r w:rsidR="00371C15" w:rsidRPr="00EF0273">
        <w:rPr>
          <w:rFonts w:ascii="Arial" w:hAnsi="Arial" w:cs="Arial"/>
          <w:noProof/>
          <w:sz w:val="24"/>
          <w:szCs w:val="24"/>
          <w:lang w:val="hr-HR"/>
        </w:rPr>
        <w:t xml:space="preserve"> үзэл санаа бүхий</w:t>
      </w:r>
      <w:r w:rsidR="00082826" w:rsidRPr="00EF0273">
        <w:rPr>
          <w:rFonts w:ascii="Arial" w:hAnsi="Arial" w:cs="Arial"/>
          <w:noProof/>
          <w:sz w:val="24"/>
          <w:szCs w:val="24"/>
          <w:lang w:val="hr-HR"/>
        </w:rPr>
        <w:t xml:space="preserve"> зах зээлийн эдийн засгийн тогтолцоотой улс орнуудад нийтлэг мөрддөг “төрийн зохицуулах болон өмчлөлийн бодлого салангид байх” зарчим хууль тогтоомжид тусгалаа олж</w:t>
      </w:r>
      <w:r w:rsidR="00953869">
        <w:rPr>
          <w:rFonts w:ascii="Arial" w:hAnsi="Arial" w:cs="Arial"/>
          <w:noProof/>
          <w:sz w:val="24"/>
          <w:szCs w:val="24"/>
          <w:lang w:val="hr-HR"/>
        </w:rPr>
        <w:t>,</w:t>
      </w:r>
      <w:r w:rsidR="00082826" w:rsidRPr="00EF0273">
        <w:rPr>
          <w:rFonts w:ascii="Arial" w:hAnsi="Arial" w:cs="Arial"/>
          <w:noProof/>
          <w:sz w:val="24"/>
          <w:szCs w:val="24"/>
          <w:lang w:val="hr-HR"/>
        </w:rPr>
        <w:t xml:space="preserve"> бодитой</w:t>
      </w:r>
      <w:r w:rsidR="00953869">
        <w:rPr>
          <w:rFonts w:ascii="Arial" w:hAnsi="Arial" w:cs="Arial"/>
          <w:noProof/>
          <w:sz w:val="24"/>
          <w:szCs w:val="24"/>
          <w:lang w:val="hr-HR"/>
        </w:rPr>
        <w:t>гоор</w:t>
      </w:r>
      <w:r w:rsidR="00082826" w:rsidRPr="00EF0273">
        <w:rPr>
          <w:rFonts w:ascii="Arial" w:hAnsi="Arial" w:cs="Arial"/>
          <w:noProof/>
          <w:sz w:val="24"/>
          <w:szCs w:val="24"/>
          <w:lang w:val="hr-HR"/>
        </w:rPr>
        <w:t xml:space="preserve"> хэрэгжих нөхцөл бүрдэнэ.</w:t>
      </w:r>
    </w:p>
    <w:p w14:paraId="73CA4086" w14:textId="759D0483" w:rsidR="000730D8" w:rsidRPr="00EF0273" w:rsidRDefault="00082826" w:rsidP="007E251B">
      <w:pPr>
        <w:pStyle w:val="ListParagraph"/>
        <w:numPr>
          <w:ilvl w:val="0"/>
          <w:numId w:val="14"/>
        </w:numPr>
        <w:spacing w:after="0" w:line="240" w:lineRule="auto"/>
        <w:ind w:left="0" w:firstLine="450"/>
        <w:jc w:val="both"/>
        <w:rPr>
          <w:rFonts w:ascii="Arial" w:hAnsi="Arial" w:cs="Arial"/>
          <w:noProof/>
          <w:sz w:val="24"/>
          <w:szCs w:val="24"/>
          <w:lang w:val="hr-HR"/>
        </w:rPr>
      </w:pPr>
      <w:r w:rsidRPr="00EF0273">
        <w:rPr>
          <w:rFonts w:ascii="Arial" w:hAnsi="Arial" w:cs="Arial"/>
          <w:noProof/>
          <w:sz w:val="24"/>
          <w:szCs w:val="24"/>
          <w:lang w:val="hr-HR"/>
        </w:rPr>
        <w:lastRenderedPageBreak/>
        <w:t>Эдийн засаг, нийгмийг хөгжүүлэх чухал ач холбогдолтой томоохон төслийг хэрэгжүүлэх, хувийн хэвшилтэй тэгш нөхцөл, ижил дүрмээр аж ахуй эрхлэх замаар баялгийг бий болгох, баялгийг оновчтойгоор дахин хуваарилах тогтолцоог бий болгох суурь нөхцөл бүрдэнэ.</w:t>
      </w:r>
    </w:p>
    <w:p w14:paraId="17B1311A" w14:textId="72564068" w:rsidR="000730D8" w:rsidRPr="00EF0273" w:rsidRDefault="000730D8" w:rsidP="007E251B">
      <w:pPr>
        <w:contextualSpacing/>
        <w:jc w:val="both"/>
        <w:rPr>
          <w:rFonts w:ascii="Arial" w:hAnsi="Arial" w:cs="Arial"/>
          <w:noProof/>
          <w:lang w:val="hr-HR"/>
        </w:rPr>
      </w:pPr>
    </w:p>
    <w:p w14:paraId="30E052B0" w14:textId="58020D70" w:rsidR="00547A62" w:rsidRPr="00EF0273" w:rsidRDefault="00547A62" w:rsidP="007E251B">
      <w:pPr>
        <w:pStyle w:val="ListParagraph"/>
        <w:numPr>
          <w:ilvl w:val="0"/>
          <w:numId w:val="14"/>
        </w:numPr>
        <w:spacing w:after="0" w:line="240" w:lineRule="auto"/>
        <w:ind w:left="0" w:firstLine="450"/>
        <w:jc w:val="both"/>
        <w:rPr>
          <w:rFonts w:ascii="Arial" w:hAnsi="Arial" w:cs="Arial"/>
          <w:noProof/>
          <w:sz w:val="24"/>
          <w:szCs w:val="24"/>
          <w:lang w:val="hr-HR"/>
        </w:rPr>
      </w:pPr>
      <w:r w:rsidRPr="00EF0273">
        <w:rPr>
          <w:rFonts w:ascii="Arial" w:hAnsi="Arial" w:cs="Arial"/>
          <w:noProof/>
          <w:sz w:val="24"/>
          <w:szCs w:val="24"/>
          <w:lang w:val="hr-HR"/>
        </w:rPr>
        <w:t>Иргэний хууль дахь хуулийн этгээдийн хэлбэрийг зөрчиж байгуулсан төрийн болон орон нутгийн өмчит, төрийн болон орон нутгийн өмчийн оролцоотой хуулийн этгээдийн статусыг тодорхой болгоно.</w:t>
      </w:r>
    </w:p>
    <w:p w14:paraId="3106ACCB" w14:textId="77777777" w:rsidR="00547A62" w:rsidRPr="00EF0273" w:rsidRDefault="00547A62" w:rsidP="007E251B">
      <w:pPr>
        <w:contextualSpacing/>
        <w:jc w:val="both"/>
        <w:rPr>
          <w:rFonts w:ascii="Arial" w:hAnsi="Arial" w:cs="Arial"/>
          <w:noProof/>
          <w:lang w:val="hr-HR"/>
        </w:rPr>
      </w:pPr>
    </w:p>
    <w:p w14:paraId="556238F9" w14:textId="1918ECA4" w:rsidR="00F343CF" w:rsidRPr="00EF0273" w:rsidRDefault="00EE5CC0" w:rsidP="007E251B">
      <w:pPr>
        <w:pStyle w:val="ListParagraph"/>
        <w:numPr>
          <w:ilvl w:val="0"/>
          <w:numId w:val="14"/>
        </w:numPr>
        <w:spacing w:after="0" w:line="240" w:lineRule="auto"/>
        <w:ind w:left="0" w:firstLine="450"/>
        <w:jc w:val="both"/>
        <w:rPr>
          <w:rFonts w:ascii="Arial" w:hAnsi="Arial" w:cs="Arial"/>
          <w:noProof/>
          <w:sz w:val="24"/>
          <w:szCs w:val="24"/>
          <w:lang w:val="hr-HR"/>
        </w:rPr>
      </w:pPr>
      <w:r w:rsidRPr="00EF0273">
        <w:rPr>
          <w:rFonts w:ascii="Arial" w:hAnsi="Arial" w:cs="Arial"/>
          <w:noProof/>
          <w:sz w:val="24"/>
          <w:szCs w:val="24"/>
          <w:lang w:val="hr-HR"/>
        </w:rPr>
        <w:t>Хувийн хэвшил гүйцэтгэх боломжтой, төрийн оролцоо шаардлагагүй</w:t>
      </w:r>
      <w:r w:rsidR="00953869">
        <w:rPr>
          <w:rFonts w:ascii="Arial" w:hAnsi="Arial" w:cs="Arial"/>
          <w:noProof/>
          <w:sz w:val="24"/>
          <w:szCs w:val="24"/>
          <w:lang w:val="hr-HR"/>
        </w:rPr>
        <w:t>,</w:t>
      </w:r>
      <w:r w:rsidRPr="00EF0273">
        <w:rPr>
          <w:rFonts w:ascii="Arial" w:hAnsi="Arial" w:cs="Arial"/>
          <w:noProof/>
          <w:sz w:val="24"/>
          <w:szCs w:val="24"/>
          <w:lang w:val="hr-HR"/>
        </w:rPr>
        <w:t xml:space="preserve"> зах зээлийн зарчмаар хөгжих боломжтой </w:t>
      </w:r>
      <w:r w:rsidR="009632B4" w:rsidRPr="00EF0273">
        <w:rPr>
          <w:rFonts w:ascii="Arial" w:hAnsi="Arial" w:cs="Arial"/>
          <w:noProof/>
          <w:sz w:val="24"/>
          <w:szCs w:val="24"/>
          <w:lang w:val="hr-HR"/>
        </w:rPr>
        <w:t>тодорхой салбар</w:t>
      </w:r>
      <w:r w:rsidR="00953869">
        <w:rPr>
          <w:rFonts w:ascii="Arial" w:hAnsi="Arial" w:cs="Arial"/>
          <w:noProof/>
          <w:sz w:val="24"/>
          <w:szCs w:val="24"/>
          <w:lang w:val="hr-HR"/>
        </w:rPr>
        <w:t>т</w:t>
      </w:r>
      <w:r w:rsidR="009632B4" w:rsidRPr="00EF0273">
        <w:rPr>
          <w:rFonts w:ascii="Arial" w:hAnsi="Arial" w:cs="Arial"/>
          <w:noProof/>
          <w:sz w:val="24"/>
          <w:szCs w:val="24"/>
          <w:lang w:val="hr-HR"/>
        </w:rPr>
        <w:t xml:space="preserve"> </w:t>
      </w:r>
      <w:r w:rsidRPr="00EF0273">
        <w:rPr>
          <w:rFonts w:ascii="Arial" w:hAnsi="Arial" w:cs="Arial"/>
          <w:noProof/>
          <w:sz w:val="24"/>
          <w:szCs w:val="24"/>
          <w:lang w:val="hr-HR"/>
        </w:rPr>
        <w:t xml:space="preserve">төр </w:t>
      </w:r>
      <w:r w:rsidR="009632B4" w:rsidRPr="00EF0273">
        <w:rPr>
          <w:rFonts w:ascii="Arial" w:hAnsi="Arial" w:cs="Arial"/>
          <w:noProof/>
          <w:sz w:val="24"/>
          <w:szCs w:val="24"/>
          <w:lang w:val="hr-HR"/>
        </w:rPr>
        <w:t>хутгалдан орж</w:t>
      </w:r>
      <w:r w:rsidR="00953869">
        <w:rPr>
          <w:rFonts w:ascii="Arial" w:hAnsi="Arial" w:cs="Arial"/>
          <w:noProof/>
          <w:sz w:val="24"/>
          <w:szCs w:val="24"/>
          <w:lang w:val="hr-HR"/>
        </w:rPr>
        <w:t>,</w:t>
      </w:r>
      <w:r w:rsidR="009632B4" w:rsidRPr="00EF0273">
        <w:rPr>
          <w:rFonts w:ascii="Arial" w:hAnsi="Arial" w:cs="Arial"/>
          <w:noProof/>
          <w:sz w:val="24"/>
          <w:szCs w:val="24"/>
          <w:lang w:val="hr-HR"/>
        </w:rPr>
        <w:t xml:space="preserve"> өрсөлдөөнийг хязгаарлах, алдагдал уч</w:t>
      </w:r>
      <w:r w:rsidR="005F4582" w:rsidRPr="00EF0273">
        <w:rPr>
          <w:rFonts w:ascii="Arial" w:hAnsi="Arial" w:cs="Arial"/>
          <w:noProof/>
          <w:sz w:val="24"/>
          <w:szCs w:val="24"/>
          <w:lang w:val="hr-HR"/>
        </w:rPr>
        <w:t>р</w:t>
      </w:r>
      <w:r w:rsidRPr="00EF0273">
        <w:rPr>
          <w:rFonts w:ascii="Arial" w:hAnsi="Arial" w:cs="Arial"/>
          <w:noProof/>
          <w:sz w:val="24"/>
          <w:szCs w:val="24"/>
          <w:lang w:val="hr-HR"/>
        </w:rPr>
        <w:t>уу</w:t>
      </w:r>
      <w:r w:rsidR="005F4582" w:rsidRPr="00EF0273">
        <w:rPr>
          <w:rFonts w:ascii="Arial" w:hAnsi="Arial" w:cs="Arial"/>
          <w:noProof/>
          <w:sz w:val="24"/>
          <w:szCs w:val="24"/>
          <w:lang w:val="hr-HR"/>
        </w:rPr>
        <w:t>лах</w:t>
      </w:r>
      <w:r w:rsidR="009632B4" w:rsidRPr="00EF0273">
        <w:rPr>
          <w:rFonts w:ascii="Arial" w:hAnsi="Arial" w:cs="Arial"/>
          <w:noProof/>
          <w:sz w:val="24"/>
          <w:szCs w:val="24"/>
          <w:lang w:val="hr-HR"/>
        </w:rPr>
        <w:t xml:space="preserve"> бизнесийн эрсд</w:t>
      </w:r>
      <w:r w:rsidR="00DC689B">
        <w:rPr>
          <w:rFonts w:ascii="Arial" w:hAnsi="Arial" w:cs="Arial"/>
          <w:noProof/>
          <w:sz w:val="24"/>
          <w:szCs w:val="24"/>
          <w:lang w:val="hr-HR"/>
        </w:rPr>
        <w:t>э</w:t>
      </w:r>
      <w:r w:rsidR="009632B4" w:rsidRPr="00EF0273">
        <w:rPr>
          <w:rFonts w:ascii="Arial" w:hAnsi="Arial" w:cs="Arial"/>
          <w:noProof/>
          <w:sz w:val="24"/>
          <w:szCs w:val="24"/>
          <w:lang w:val="hr-HR"/>
        </w:rPr>
        <w:t>лээс зайлсхийх боломж олгоно.</w:t>
      </w:r>
    </w:p>
    <w:p w14:paraId="34309C86" w14:textId="77777777" w:rsidR="00F343CF" w:rsidRPr="00FB2DED" w:rsidRDefault="00F343CF" w:rsidP="007E251B">
      <w:pPr>
        <w:rPr>
          <w:rFonts w:ascii="Arial" w:hAnsi="Arial" w:cs="Arial"/>
          <w:lang w:val="mn-MN"/>
        </w:rPr>
      </w:pPr>
    </w:p>
    <w:p w14:paraId="4C82E36F" w14:textId="6C3B0334" w:rsidR="00A64FCA" w:rsidRPr="00EF0273" w:rsidRDefault="00F343CF" w:rsidP="007E251B">
      <w:pPr>
        <w:pStyle w:val="ListParagraph"/>
        <w:numPr>
          <w:ilvl w:val="0"/>
          <w:numId w:val="14"/>
        </w:numPr>
        <w:spacing w:after="0" w:line="240" w:lineRule="auto"/>
        <w:ind w:left="0" w:firstLine="450"/>
        <w:jc w:val="both"/>
        <w:rPr>
          <w:rFonts w:ascii="Arial" w:hAnsi="Arial" w:cs="Arial"/>
          <w:noProof/>
          <w:sz w:val="24"/>
          <w:szCs w:val="24"/>
          <w:lang w:val="hr-HR"/>
        </w:rPr>
      </w:pPr>
      <w:r w:rsidRPr="00EF0273">
        <w:rPr>
          <w:rFonts w:ascii="Arial" w:hAnsi="Arial" w:cs="Arial"/>
          <w:sz w:val="24"/>
          <w:szCs w:val="24"/>
          <w:lang w:val="mn-MN"/>
        </w:rPr>
        <w:t>Компанийн засаглал</w:t>
      </w:r>
      <w:r w:rsidR="007D5876" w:rsidRPr="00EF0273">
        <w:rPr>
          <w:rFonts w:ascii="Arial" w:hAnsi="Arial" w:cs="Arial"/>
          <w:sz w:val="24"/>
          <w:szCs w:val="24"/>
          <w:lang w:val="mn-MN"/>
        </w:rPr>
        <w:t>ыг сайжруулж</w:t>
      </w:r>
      <w:r w:rsidRPr="00EF0273">
        <w:rPr>
          <w:rFonts w:ascii="Arial" w:hAnsi="Arial" w:cs="Arial"/>
          <w:sz w:val="24"/>
          <w:szCs w:val="24"/>
          <w:lang w:val="mn-MN"/>
        </w:rPr>
        <w:t>, хяналтын тогтолцоо, ил тод байдал, үүрэг хариуцлага, ашигт ажиллагаа</w:t>
      </w:r>
      <w:r w:rsidR="00037D31" w:rsidRPr="00EF0273">
        <w:rPr>
          <w:rFonts w:ascii="Arial" w:hAnsi="Arial" w:cs="Arial"/>
          <w:sz w:val="24"/>
          <w:szCs w:val="24"/>
          <w:lang w:val="mn-MN"/>
        </w:rPr>
        <w:t xml:space="preserve"> </w:t>
      </w:r>
      <w:r w:rsidR="008455B8" w:rsidRPr="00EF0273">
        <w:rPr>
          <w:rFonts w:ascii="Arial" w:hAnsi="Arial" w:cs="Arial"/>
          <w:noProof/>
          <w:sz w:val="24"/>
          <w:szCs w:val="24"/>
          <w:lang w:val="hr-HR"/>
        </w:rPr>
        <w:t xml:space="preserve">нэмэгдэж, санхүүгийн үр ашиг, компанийн үнэ цэн өсөж, татварын орлого, төрийн эзэмшлийн ногдол ашиг </w:t>
      </w:r>
      <w:r w:rsidR="00085645" w:rsidRPr="00EF0273">
        <w:rPr>
          <w:rFonts w:ascii="Arial" w:hAnsi="Arial" w:cs="Arial"/>
          <w:noProof/>
          <w:sz w:val="24"/>
          <w:szCs w:val="24"/>
          <w:lang w:val="hr-HR"/>
        </w:rPr>
        <w:t>сайжирна</w:t>
      </w:r>
      <w:r w:rsidR="008455B8" w:rsidRPr="00EF0273">
        <w:rPr>
          <w:rFonts w:ascii="Arial" w:hAnsi="Arial" w:cs="Arial"/>
          <w:noProof/>
          <w:sz w:val="24"/>
          <w:szCs w:val="24"/>
          <w:lang w:val="hr-HR"/>
        </w:rPr>
        <w:t>.</w:t>
      </w:r>
    </w:p>
    <w:p w14:paraId="545BE85F" w14:textId="77777777" w:rsidR="00A64FCA" w:rsidRPr="00FB2DED" w:rsidRDefault="00A64FCA" w:rsidP="007E251B">
      <w:pPr>
        <w:rPr>
          <w:rFonts w:ascii="Arial" w:hAnsi="Arial" w:cs="Arial"/>
          <w:noProof/>
          <w:lang w:val="hr-HR"/>
        </w:rPr>
      </w:pPr>
    </w:p>
    <w:p w14:paraId="4B866F9C" w14:textId="5BE13D33" w:rsidR="00085B86" w:rsidRPr="00EF0273" w:rsidRDefault="00A64FCA" w:rsidP="007E251B">
      <w:pPr>
        <w:pStyle w:val="ListParagraph"/>
        <w:numPr>
          <w:ilvl w:val="0"/>
          <w:numId w:val="14"/>
        </w:numPr>
        <w:spacing w:after="0" w:line="240" w:lineRule="auto"/>
        <w:ind w:left="0" w:firstLine="450"/>
        <w:jc w:val="both"/>
        <w:rPr>
          <w:rFonts w:ascii="Arial" w:hAnsi="Arial" w:cs="Arial"/>
          <w:noProof/>
          <w:sz w:val="24"/>
          <w:szCs w:val="24"/>
          <w:lang w:val="hr-HR"/>
        </w:rPr>
      </w:pPr>
      <w:r w:rsidRPr="00EF0273">
        <w:rPr>
          <w:rFonts w:ascii="Arial" w:hAnsi="Arial" w:cs="Arial"/>
          <w:noProof/>
          <w:sz w:val="24"/>
          <w:szCs w:val="24"/>
          <w:lang w:val="hr-HR"/>
        </w:rPr>
        <w:t>Төр болон орон нутаг хувьцаа эзэмшигчийн эрхээ ил тод, шударга, хариуцлагатай, өрсөлдөөнд саад учруулахгүй хэрэгжүүл</w:t>
      </w:r>
      <w:r w:rsidR="0081671F" w:rsidRPr="00EF0273">
        <w:rPr>
          <w:rFonts w:ascii="Arial" w:hAnsi="Arial" w:cs="Arial"/>
          <w:noProof/>
          <w:sz w:val="24"/>
          <w:szCs w:val="24"/>
          <w:lang w:val="hr-HR"/>
        </w:rPr>
        <w:t>эх нөхцөлийг бүрдүүлнэ.</w:t>
      </w:r>
    </w:p>
    <w:p w14:paraId="1D25C379" w14:textId="77777777" w:rsidR="00085645" w:rsidRPr="00EF0273" w:rsidRDefault="00085645" w:rsidP="007E251B">
      <w:pPr>
        <w:contextualSpacing/>
        <w:jc w:val="both"/>
        <w:rPr>
          <w:rFonts w:ascii="Arial" w:hAnsi="Arial" w:cs="Arial"/>
          <w:noProof/>
          <w:lang w:val="hr-HR"/>
        </w:rPr>
      </w:pPr>
    </w:p>
    <w:p w14:paraId="6E360B4B" w14:textId="6E7B7CC6" w:rsidR="00082826" w:rsidRPr="00FB2DED" w:rsidRDefault="00082826" w:rsidP="007E251B">
      <w:pPr>
        <w:ind w:firstLine="720"/>
        <w:contextualSpacing/>
        <w:jc w:val="both"/>
        <w:rPr>
          <w:rFonts w:ascii="Arial" w:hAnsi="Arial" w:cs="Arial"/>
          <w:bCs/>
          <w:noProof/>
          <w:lang w:val="hr-HR"/>
        </w:rPr>
      </w:pPr>
      <w:r w:rsidRPr="00EF0273">
        <w:rPr>
          <w:rFonts w:ascii="Arial" w:hAnsi="Arial" w:cs="Arial"/>
          <w:b/>
          <w:noProof/>
          <w:lang w:val="hr-HR"/>
        </w:rPr>
        <w:t>Дөрөв.Хуулийн төсөл нь Монгол Улсын Үндсэн хууль болон бусад хуультай хэрхэн уялдах, түүнийг хэрэгжүүлэх зорилгоор цаашид шинээр боловсруулах буюу нэмэлт, өөрчлөлт оруулах, хүчингүй болгох хуулийн талаарх санал</w:t>
      </w:r>
    </w:p>
    <w:p w14:paraId="7529CCF0" w14:textId="77777777" w:rsidR="00B82113" w:rsidRPr="00EF0273" w:rsidRDefault="00B82113" w:rsidP="007E251B">
      <w:pPr>
        <w:shd w:val="clear" w:color="auto" w:fill="FFFFFF"/>
        <w:contextualSpacing/>
        <w:jc w:val="both"/>
        <w:rPr>
          <w:rFonts w:ascii="Arial" w:hAnsi="Arial" w:cs="Arial"/>
          <w:noProof/>
          <w:color w:val="000000"/>
          <w:lang w:val="hr-HR"/>
        </w:rPr>
      </w:pPr>
    </w:p>
    <w:p w14:paraId="53398D5F" w14:textId="71DA56F4" w:rsidR="008B72BF" w:rsidRPr="00EF0273" w:rsidRDefault="00DF1536" w:rsidP="007E251B">
      <w:pPr>
        <w:shd w:val="clear" w:color="auto" w:fill="FFFFFF"/>
        <w:ind w:firstLine="567"/>
        <w:contextualSpacing/>
        <w:jc w:val="both"/>
        <w:rPr>
          <w:rStyle w:val="mceitemhidden"/>
          <w:rFonts w:ascii="Arial" w:hAnsi="Arial" w:cs="Arial"/>
          <w:noProof/>
          <w:color w:val="000000"/>
          <w:lang w:val="hr-HR"/>
        </w:rPr>
      </w:pPr>
      <w:r w:rsidRPr="00EF0273">
        <w:rPr>
          <w:rFonts w:ascii="Arial" w:hAnsi="Arial" w:cs="Arial"/>
          <w:noProof/>
          <w:color w:val="000000"/>
          <w:lang w:val="hr-HR"/>
        </w:rPr>
        <w:t>Хуулийн төсөл нь</w:t>
      </w:r>
      <w:r w:rsidR="00FB2DED">
        <w:rPr>
          <w:rFonts w:ascii="Arial" w:hAnsi="Arial" w:cs="Arial"/>
          <w:noProof/>
          <w:color w:val="000000"/>
          <w:lang w:val="hr-HR"/>
        </w:rPr>
        <w:t xml:space="preserve"> </w:t>
      </w:r>
      <w:r w:rsidRPr="00EF0273">
        <w:rPr>
          <w:rFonts w:ascii="Arial" w:hAnsi="Arial" w:cs="Arial"/>
          <w:noProof/>
          <w:color w:val="000000"/>
          <w:lang w:val="hr-HR"/>
        </w:rPr>
        <w:t>Монгол Улсын Үндсэн хууль, Монгол Улсын олон улсын гэрээ болон</w:t>
      </w:r>
      <w:r w:rsidR="00FB2DED">
        <w:rPr>
          <w:rFonts w:ascii="Arial" w:hAnsi="Arial" w:cs="Arial"/>
          <w:noProof/>
          <w:color w:val="000000"/>
          <w:lang w:val="hr-HR"/>
        </w:rPr>
        <w:t xml:space="preserve"> </w:t>
      </w:r>
      <w:r w:rsidRPr="00EF0273">
        <w:rPr>
          <w:rStyle w:val="mceitemhidden"/>
          <w:rFonts w:ascii="Arial" w:hAnsi="Arial" w:cs="Arial"/>
          <w:noProof/>
          <w:color w:val="000000"/>
          <w:lang w:val="hr-HR"/>
        </w:rPr>
        <w:t>бусад хууль тогтоомжтой</w:t>
      </w:r>
      <w:r w:rsidR="0080435B" w:rsidRPr="00EF0273">
        <w:rPr>
          <w:rStyle w:val="mceitemhidden"/>
          <w:rFonts w:ascii="Arial" w:hAnsi="Arial" w:cs="Arial"/>
          <w:noProof/>
          <w:color w:val="000000"/>
          <w:lang w:val="hr-HR"/>
        </w:rPr>
        <w:t xml:space="preserve"> </w:t>
      </w:r>
      <w:r w:rsidR="0080435B" w:rsidRPr="00EF0273">
        <w:rPr>
          <w:rStyle w:val="mceitemhidden"/>
          <w:rFonts w:ascii="Arial" w:hAnsi="Arial" w:cs="Arial"/>
          <w:noProof/>
          <w:color w:val="000000"/>
          <w:lang w:val="mn-MN"/>
        </w:rPr>
        <w:t>нийцүүлэн боловсруулна.</w:t>
      </w:r>
    </w:p>
    <w:p w14:paraId="661B21CB" w14:textId="77777777" w:rsidR="00C27710" w:rsidRPr="00EF0273" w:rsidRDefault="00C27710" w:rsidP="007E251B">
      <w:pPr>
        <w:shd w:val="clear" w:color="auto" w:fill="FFFFFF"/>
        <w:contextualSpacing/>
        <w:jc w:val="both"/>
        <w:rPr>
          <w:rStyle w:val="mceitemhidden"/>
          <w:rFonts w:ascii="Arial" w:hAnsi="Arial" w:cs="Arial"/>
          <w:noProof/>
          <w:color w:val="000000"/>
          <w:lang w:val="hr-HR"/>
        </w:rPr>
      </w:pPr>
    </w:p>
    <w:p w14:paraId="4E1A7E1C" w14:textId="48FEDE9E" w:rsidR="0051504F" w:rsidRDefault="00C27710" w:rsidP="00B34E90">
      <w:pPr>
        <w:shd w:val="clear" w:color="auto" w:fill="FFFFFF"/>
        <w:ind w:firstLine="567"/>
        <w:contextualSpacing/>
        <w:jc w:val="both"/>
        <w:rPr>
          <w:rStyle w:val="mceitemhidden"/>
          <w:rFonts w:ascii="Arial" w:hAnsi="Arial" w:cs="Arial"/>
          <w:noProof/>
          <w:color w:val="000000"/>
          <w:lang w:val="mn-MN"/>
        </w:rPr>
      </w:pPr>
      <w:r w:rsidRPr="00EF0273">
        <w:rPr>
          <w:rStyle w:val="mceitemhidden"/>
          <w:rFonts w:ascii="Arial" w:hAnsi="Arial" w:cs="Arial"/>
          <w:noProof/>
          <w:color w:val="000000"/>
          <w:lang w:val="mn-MN"/>
        </w:rPr>
        <w:t xml:space="preserve">Хуулийн төсөлтэй уялдуулан </w:t>
      </w:r>
      <w:r w:rsidR="00A05A0C" w:rsidRPr="00EF0273">
        <w:rPr>
          <w:rStyle w:val="mceitemhidden"/>
          <w:rFonts w:ascii="Arial" w:hAnsi="Arial" w:cs="Arial"/>
          <w:noProof/>
          <w:color w:val="000000"/>
          <w:lang w:val="mn-MN"/>
        </w:rPr>
        <w:t xml:space="preserve">Аж ахуйн нэгжийн орлогын албан татварын тухай хуульд өөрчлөлт оруулах тухай, </w:t>
      </w:r>
      <w:r w:rsidR="00CB5D11" w:rsidRPr="00EF0273">
        <w:rPr>
          <w:rStyle w:val="mceitemhidden"/>
          <w:rFonts w:ascii="Arial" w:hAnsi="Arial" w:cs="Arial"/>
          <w:noProof/>
          <w:color w:val="000000"/>
          <w:lang w:val="mn-MN"/>
        </w:rPr>
        <w:t>Архив, албан хэрэг хөтлөлтийн тухай хуульд өөрчлөлт оруулах тухай,</w:t>
      </w:r>
      <w:r w:rsidR="00ED5611">
        <w:rPr>
          <w:rStyle w:val="mceitemhidden"/>
          <w:rFonts w:ascii="Arial" w:hAnsi="Arial" w:cs="Arial"/>
          <w:noProof/>
          <w:color w:val="000000"/>
          <w:lang w:val="mn-MN"/>
        </w:rPr>
        <w:t xml:space="preserve"> </w:t>
      </w:r>
      <w:r w:rsidR="001131BB" w:rsidRPr="00EF0273">
        <w:rPr>
          <w:rStyle w:val="mceitemhidden"/>
          <w:rFonts w:ascii="Arial" w:hAnsi="Arial" w:cs="Arial"/>
          <w:noProof/>
          <w:color w:val="000000"/>
          <w:lang w:val="mn-MN"/>
        </w:rPr>
        <w:t>Дампуурлын тухай хуульд өөрчлөлт оруулах тухай,</w:t>
      </w:r>
      <w:r w:rsidR="009C2BFF" w:rsidRPr="00EF0273">
        <w:rPr>
          <w:rStyle w:val="mceitemhidden"/>
          <w:rFonts w:ascii="Arial" w:hAnsi="Arial" w:cs="Arial"/>
          <w:noProof/>
          <w:color w:val="000000"/>
          <w:lang w:val="mn-MN"/>
        </w:rPr>
        <w:t xml:space="preserve"> Зөрчлийн тухай хуульд нэмэлт, өөрчлөлт оруулах тухай,</w:t>
      </w:r>
      <w:r w:rsidR="001131BB" w:rsidRPr="00EF0273">
        <w:rPr>
          <w:rStyle w:val="mceitemhidden"/>
          <w:rFonts w:ascii="Arial" w:hAnsi="Arial" w:cs="Arial"/>
          <w:noProof/>
          <w:color w:val="000000"/>
          <w:lang w:val="mn-MN"/>
        </w:rPr>
        <w:t xml:space="preserve"> </w:t>
      </w:r>
      <w:r w:rsidR="002449DA">
        <w:rPr>
          <w:rStyle w:val="mceitemhidden"/>
          <w:rFonts w:ascii="Arial" w:hAnsi="Arial" w:cs="Arial"/>
          <w:noProof/>
          <w:color w:val="000000"/>
          <w:lang w:val="mn-MN"/>
        </w:rPr>
        <w:t xml:space="preserve">Зөрчил шалган шийдвэрлэх тухай хуульд нэмэлт оруулах тухай, </w:t>
      </w:r>
      <w:r w:rsidR="003D5F1F" w:rsidRPr="00EF0273">
        <w:rPr>
          <w:rStyle w:val="mceitemhidden"/>
          <w:rFonts w:ascii="Arial" w:hAnsi="Arial" w:cs="Arial"/>
          <w:noProof/>
          <w:color w:val="000000"/>
          <w:lang w:val="mn-MN"/>
        </w:rPr>
        <w:t xml:space="preserve">Компанийн тухай хуульд нэмэлт, өөрчлөлт оруулах тухай, </w:t>
      </w:r>
      <w:r w:rsidR="009C2BFF" w:rsidRPr="00EF0273">
        <w:rPr>
          <w:rStyle w:val="mceitemhidden"/>
          <w:rFonts w:ascii="Arial" w:hAnsi="Arial" w:cs="Arial"/>
          <w:noProof/>
          <w:color w:val="000000"/>
          <w:lang w:val="mn-MN"/>
        </w:rPr>
        <w:t xml:space="preserve">Инновацийн тухай хуульд өөрчлөлт оруулах тухай, </w:t>
      </w:r>
      <w:r w:rsidR="00725155" w:rsidRPr="00EF0273">
        <w:rPr>
          <w:rStyle w:val="mceitemhidden"/>
          <w:rFonts w:ascii="Arial" w:hAnsi="Arial" w:cs="Arial"/>
          <w:noProof/>
          <w:color w:val="000000"/>
          <w:lang w:val="mn-MN"/>
        </w:rPr>
        <w:t xml:space="preserve">Монгол </w:t>
      </w:r>
      <w:r w:rsidR="004F2B46" w:rsidRPr="00EF0273">
        <w:rPr>
          <w:rStyle w:val="mceitemhidden"/>
          <w:rFonts w:ascii="Arial" w:hAnsi="Arial" w:cs="Arial"/>
          <w:noProof/>
          <w:color w:val="000000"/>
          <w:lang w:val="mn-MN"/>
        </w:rPr>
        <w:t>Улсын Их Хурлын сонгуулийн тухай хуульд өөрчлөлт оруулах тухай,</w:t>
      </w:r>
      <w:r w:rsidR="00A8754E" w:rsidRPr="00EF0273">
        <w:rPr>
          <w:rStyle w:val="mceitemhidden"/>
          <w:rFonts w:ascii="Arial" w:hAnsi="Arial" w:cs="Arial"/>
          <w:noProof/>
          <w:color w:val="000000"/>
          <w:lang w:val="mn-MN"/>
        </w:rPr>
        <w:t xml:space="preserve"> </w:t>
      </w:r>
      <w:r w:rsidR="00542892" w:rsidRPr="00EF0273">
        <w:rPr>
          <w:rStyle w:val="mceitemhidden"/>
          <w:rFonts w:ascii="Arial" w:hAnsi="Arial" w:cs="Arial"/>
          <w:noProof/>
          <w:color w:val="000000"/>
          <w:lang w:val="mn-MN"/>
        </w:rPr>
        <w:t xml:space="preserve">Монгол Улсын яамны эрх зүйн байдлын тухай хуульд өөрчлөлт оруулах тухай, </w:t>
      </w:r>
      <w:r w:rsidR="004B1305" w:rsidRPr="00EF0273">
        <w:rPr>
          <w:rStyle w:val="mceitemhidden"/>
          <w:rFonts w:ascii="Arial" w:hAnsi="Arial" w:cs="Arial"/>
          <w:noProof/>
          <w:color w:val="000000"/>
          <w:lang w:val="mn-MN"/>
        </w:rPr>
        <w:t xml:space="preserve">Монгол Улсын засаг захиргаа, нутаг дэвсгэрийн нэгж, түүний удирдлагын тухай хуульд өөрчлөлт оруулах тухай, </w:t>
      </w:r>
      <w:r w:rsidR="00A8754E" w:rsidRPr="00EF0273">
        <w:rPr>
          <w:rStyle w:val="mceitemhidden"/>
          <w:rFonts w:ascii="Arial" w:hAnsi="Arial" w:cs="Arial"/>
          <w:noProof/>
          <w:color w:val="000000"/>
          <w:lang w:val="mn-MN"/>
        </w:rPr>
        <w:t xml:space="preserve">Аймаг, нийслэл, сум, дүүргийн иргэдийн </w:t>
      </w:r>
      <w:r w:rsidR="009B4BB4">
        <w:rPr>
          <w:rStyle w:val="mceitemhidden"/>
          <w:rFonts w:ascii="Arial" w:hAnsi="Arial" w:cs="Arial"/>
          <w:noProof/>
          <w:color w:val="000000"/>
          <w:lang w:val="mn-MN"/>
        </w:rPr>
        <w:t>Т</w:t>
      </w:r>
      <w:r w:rsidR="00A8754E" w:rsidRPr="00EF0273">
        <w:rPr>
          <w:rStyle w:val="mceitemhidden"/>
          <w:rFonts w:ascii="Arial" w:hAnsi="Arial" w:cs="Arial"/>
          <w:noProof/>
          <w:color w:val="000000"/>
          <w:lang w:val="mn-MN"/>
        </w:rPr>
        <w:t xml:space="preserve">өлөөлөгчдийн </w:t>
      </w:r>
      <w:r w:rsidR="009B4BB4">
        <w:rPr>
          <w:rStyle w:val="mceitemhidden"/>
          <w:rFonts w:ascii="Arial" w:hAnsi="Arial" w:cs="Arial"/>
          <w:noProof/>
          <w:color w:val="000000"/>
          <w:lang w:val="mn-MN"/>
        </w:rPr>
        <w:t>Х</w:t>
      </w:r>
      <w:r w:rsidR="00A8754E" w:rsidRPr="00EF0273">
        <w:rPr>
          <w:rStyle w:val="mceitemhidden"/>
          <w:rFonts w:ascii="Arial" w:hAnsi="Arial" w:cs="Arial"/>
          <w:noProof/>
          <w:color w:val="000000"/>
          <w:lang w:val="mn-MN"/>
        </w:rPr>
        <w:t xml:space="preserve">урлын сонгуулийн тухай хуульд </w:t>
      </w:r>
      <w:r w:rsidR="004A460C" w:rsidRPr="00EF0273">
        <w:rPr>
          <w:rStyle w:val="mceitemhidden"/>
          <w:rFonts w:ascii="Arial" w:hAnsi="Arial" w:cs="Arial"/>
          <w:noProof/>
          <w:color w:val="000000"/>
          <w:lang w:val="mn-MN"/>
        </w:rPr>
        <w:t xml:space="preserve">өөрчлөлт оруулах тухай, </w:t>
      </w:r>
      <w:r w:rsidR="00E63222" w:rsidRPr="00EF0273">
        <w:rPr>
          <w:rStyle w:val="mceitemhidden"/>
          <w:rFonts w:ascii="Arial" w:hAnsi="Arial" w:cs="Arial"/>
          <w:noProof/>
          <w:color w:val="000000"/>
          <w:lang w:val="mn-MN"/>
        </w:rPr>
        <w:t xml:space="preserve">Өрийн удирдлагын тухай хуульд өөрчлөлт оруулах тухай, </w:t>
      </w:r>
      <w:r w:rsidR="007238B9" w:rsidRPr="00EF0273">
        <w:rPr>
          <w:rStyle w:val="mceitemhidden"/>
          <w:rFonts w:ascii="Arial" w:hAnsi="Arial" w:cs="Arial"/>
          <w:noProof/>
          <w:color w:val="000000"/>
          <w:lang w:val="mn-MN"/>
        </w:rPr>
        <w:t>Өрсөлдөө</w:t>
      </w:r>
      <w:r w:rsidR="005E7063" w:rsidRPr="00EF0273">
        <w:rPr>
          <w:rStyle w:val="mceitemhidden"/>
          <w:rFonts w:ascii="Arial" w:hAnsi="Arial" w:cs="Arial"/>
          <w:noProof/>
          <w:color w:val="000000"/>
          <w:lang w:val="mn-MN"/>
        </w:rPr>
        <w:t xml:space="preserve">ний тухай хуульд нэмэлт оруулах тухай, </w:t>
      </w:r>
      <w:r w:rsidR="00D179DA" w:rsidRPr="00EF0273">
        <w:rPr>
          <w:rStyle w:val="mceitemhidden"/>
          <w:rFonts w:ascii="Arial" w:hAnsi="Arial" w:cs="Arial"/>
          <w:noProof/>
          <w:color w:val="000000"/>
          <w:lang w:val="mn-MN"/>
        </w:rPr>
        <w:t xml:space="preserve">Татварын ерөнхий хуульд өөрчлөлт оруулах тухай, </w:t>
      </w:r>
      <w:r w:rsidR="001E41EA" w:rsidRPr="00EF0273">
        <w:rPr>
          <w:rStyle w:val="mceitemhidden"/>
          <w:rFonts w:ascii="Arial" w:hAnsi="Arial" w:cs="Arial"/>
          <w:noProof/>
          <w:color w:val="000000"/>
          <w:lang w:val="mn-MN"/>
        </w:rPr>
        <w:t xml:space="preserve">Төсвийн тухай хуульд өөрчлөлт оруулах тухай, </w:t>
      </w:r>
      <w:r w:rsidR="00363289" w:rsidRPr="00EF0273">
        <w:rPr>
          <w:rStyle w:val="mceitemhidden"/>
          <w:rFonts w:ascii="Arial" w:hAnsi="Arial" w:cs="Arial"/>
          <w:noProof/>
          <w:color w:val="000000"/>
          <w:lang w:val="mn-MN"/>
        </w:rPr>
        <w:t xml:space="preserve">Төрийн аудитын тухай хуульд өөрчлөлт оруулах тухай, </w:t>
      </w:r>
      <w:r w:rsidR="001C3C34" w:rsidRPr="00EF0273">
        <w:rPr>
          <w:rStyle w:val="mceitemhidden"/>
          <w:rFonts w:ascii="Arial" w:hAnsi="Arial" w:cs="Arial"/>
          <w:noProof/>
          <w:color w:val="000000"/>
          <w:lang w:val="mn-MN"/>
        </w:rPr>
        <w:t>Төрийн болон орон нутгийн өмчийн хөрөнгөөр бараа, ажил, ү</w:t>
      </w:r>
      <w:r w:rsidR="004810FE" w:rsidRPr="00EF0273">
        <w:rPr>
          <w:rStyle w:val="mceitemhidden"/>
          <w:rFonts w:ascii="Arial" w:hAnsi="Arial" w:cs="Arial"/>
          <w:noProof/>
          <w:color w:val="000000"/>
          <w:lang w:val="mn-MN"/>
        </w:rPr>
        <w:t>й</w:t>
      </w:r>
      <w:r w:rsidR="001C3C34" w:rsidRPr="00EF0273">
        <w:rPr>
          <w:rStyle w:val="mceitemhidden"/>
          <w:rFonts w:ascii="Arial" w:hAnsi="Arial" w:cs="Arial"/>
          <w:noProof/>
          <w:color w:val="000000"/>
          <w:lang w:val="mn-MN"/>
        </w:rPr>
        <w:t xml:space="preserve">лчилгээ худалдан </w:t>
      </w:r>
      <w:r w:rsidR="00C43EAB" w:rsidRPr="00EF0273">
        <w:rPr>
          <w:rStyle w:val="mceitemhidden"/>
          <w:rFonts w:ascii="Arial" w:hAnsi="Arial" w:cs="Arial"/>
          <w:noProof/>
          <w:color w:val="000000"/>
          <w:lang w:val="mn-MN"/>
        </w:rPr>
        <w:t>авах тухай</w:t>
      </w:r>
      <w:r w:rsidR="001949BD" w:rsidRPr="00EF0273">
        <w:rPr>
          <w:rStyle w:val="mceitemhidden"/>
          <w:rFonts w:ascii="Arial" w:hAnsi="Arial" w:cs="Arial"/>
          <w:noProof/>
          <w:color w:val="000000"/>
          <w:lang w:val="mn-MN"/>
        </w:rPr>
        <w:t xml:space="preserve"> хуульд өөрчлөлт оруулах тухай, </w:t>
      </w:r>
      <w:r w:rsidR="00B6572C" w:rsidRPr="00EF0273">
        <w:rPr>
          <w:rStyle w:val="mceitemhidden"/>
          <w:rFonts w:ascii="Arial" w:hAnsi="Arial" w:cs="Arial"/>
          <w:noProof/>
          <w:color w:val="000000"/>
          <w:lang w:val="mn-MN"/>
        </w:rPr>
        <w:t>Хуулийн этгээдийн улсын бүртгэлийн тухай хуульд</w:t>
      </w:r>
      <w:r w:rsidR="001D0E2C">
        <w:rPr>
          <w:rStyle w:val="mceitemhidden"/>
          <w:rFonts w:ascii="Arial" w:hAnsi="Arial" w:cs="Arial"/>
          <w:noProof/>
          <w:color w:val="000000"/>
          <w:lang w:val="mn-MN"/>
        </w:rPr>
        <w:t xml:space="preserve"> нэмэлт,</w:t>
      </w:r>
      <w:r w:rsidR="00B6572C" w:rsidRPr="00EF0273">
        <w:rPr>
          <w:rStyle w:val="mceitemhidden"/>
          <w:rFonts w:ascii="Arial" w:hAnsi="Arial" w:cs="Arial"/>
          <w:noProof/>
          <w:color w:val="000000"/>
          <w:lang w:val="mn-MN"/>
        </w:rPr>
        <w:t xml:space="preserve"> өөрчлөлт оруулах тухай,</w:t>
      </w:r>
      <w:r w:rsidR="00C43EAB" w:rsidRPr="00EF0273">
        <w:rPr>
          <w:rStyle w:val="mceitemhidden"/>
          <w:rFonts w:ascii="Arial" w:hAnsi="Arial" w:cs="Arial"/>
          <w:noProof/>
          <w:color w:val="000000"/>
          <w:lang w:val="mn-MN"/>
        </w:rPr>
        <w:t xml:space="preserve"> </w:t>
      </w:r>
      <w:r w:rsidRPr="00EF0273">
        <w:rPr>
          <w:rStyle w:val="mceitemhidden"/>
          <w:rFonts w:ascii="Arial" w:hAnsi="Arial" w:cs="Arial"/>
          <w:noProof/>
          <w:color w:val="000000"/>
          <w:lang w:val="mn-MN"/>
        </w:rPr>
        <w:t>Төрийн болон орон нутгийн өмчийн тухай хууль</w:t>
      </w:r>
      <w:r w:rsidR="00060C87" w:rsidRPr="00EF0273">
        <w:rPr>
          <w:rStyle w:val="mceitemhidden"/>
          <w:rFonts w:ascii="Arial" w:hAnsi="Arial" w:cs="Arial"/>
          <w:noProof/>
          <w:color w:val="000000"/>
          <w:lang w:val="mn-MN"/>
        </w:rPr>
        <w:t>д нэмэлт, өөрчлөлт оруулах тухай хуулийн төс</w:t>
      </w:r>
      <w:r w:rsidR="00F82B48" w:rsidRPr="00EF0273">
        <w:rPr>
          <w:rStyle w:val="mceitemhidden"/>
          <w:rFonts w:ascii="Arial" w:hAnsi="Arial" w:cs="Arial"/>
          <w:noProof/>
          <w:color w:val="000000"/>
          <w:lang w:val="mn-MN"/>
        </w:rPr>
        <w:t xml:space="preserve">өл болон </w:t>
      </w:r>
      <w:r w:rsidR="00433251">
        <w:rPr>
          <w:rStyle w:val="mceitemhidden"/>
          <w:rFonts w:ascii="Arial" w:hAnsi="Arial" w:cs="Arial"/>
          <w:noProof/>
          <w:color w:val="000000"/>
          <w:lang w:val="mn-MN"/>
        </w:rPr>
        <w:t xml:space="preserve">“Хууль баталсантай холбогдуулан авах зарим арга хэмжээний тухай” </w:t>
      </w:r>
      <w:r w:rsidR="00B0430F" w:rsidRPr="00EF0273">
        <w:rPr>
          <w:rStyle w:val="mceitemhidden"/>
          <w:rFonts w:ascii="Arial" w:hAnsi="Arial" w:cs="Arial"/>
          <w:noProof/>
          <w:color w:val="000000"/>
          <w:lang w:val="mn-MN"/>
        </w:rPr>
        <w:t>Улсын Их Хурлын тогтоолын төслийг</w:t>
      </w:r>
      <w:r w:rsidR="00060C87" w:rsidRPr="00EF0273">
        <w:rPr>
          <w:rStyle w:val="mceitemhidden"/>
          <w:rFonts w:ascii="Arial" w:hAnsi="Arial" w:cs="Arial"/>
          <w:noProof/>
          <w:color w:val="000000"/>
          <w:lang w:val="mn-MN"/>
        </w:rPr>
        <w:t xml:space="preserve"> боловсруулна.</w:t>
      </w:r>
    </w:p>
    <w:p w14:paraId="525C3E0E" w14:textId="77777777" w:rsidR="00B001EB" w:rsidRDefault="00B001EB" w:rsidP="00B001EB">
      <w:pPr>
        <w:shd w:val="clear" w:color="auto" w:fill="FFFFFF"/>
        <w:contextualSpacing/>
        <w:jc w:val="both"/>
        <w:rPr>
          <w:rFonts w:ascii="Arial" w:hAnsi="Arial" w:cs="Arial"/>
          <w:noProof/>
          <w:color w:val="000000"/>
          <w:lang w:val="mn-MN"/>
        </w:rPr>
      </w:pPr>
    </w:p>
    <w:p w14:paraId="7EE314C7" w14:textId="77777777" w:rsidR="00433251" w:rsidRDefault="00433251" w:rsidP="00B001EB">
      <w:pPr>
        <w:shd w:val="clear" w:color="auto" w:fill="FFFFFF"/>
        <w:contextualSpacing/>
        <w:jc w:val="both"/>
        <w:rPr>
          <w:rFonts w:ascii="Arial" w:hAnsi="Arial" w:cs="Arial"/>
          <w:noProof/>
          <w:color w:val="000000"/>
          <w:lang w:val="mn-MN"/>
        </w:rPr>
      </w:pPr>
    </w:p>
    <w:p w14:paraId="06815C8B" w14:textId="77777777" w:rsidR="00433251" w:rsidRPr="00B34E90" w:rsidRDefault="00433251" w:rsidP="00B001EB">
      <w:pPr>
        <w:shd w:val="clear" w:color="auto" w:fill="FFFFFF"/>
        <w:contextualSpacing/>
        <w:jc w:val="both"/>
        <w:rPr>
          <w:rFonts w:ascii="Arial" w:hAnsi="Arial" w:cs="Arial"/>
          <w:noProof/>
          <w:color w:val="000000"/>
          <w:lang w:val="mn-MN"/>
        </w:rPr>
      </w:pPr>
    </w:p>
    <w:p w14:paraId="6B2420CF" w14:textId="788B20EC" w:rsidR="00F91DE9" w:rsidRPr="00FB2DED" w:rsidRDefault="00417709" w:rsidP="007E251B">
      <w:pPr>
        <w:contextualSpacing/>
        <w:jc w:val="center"/>
        <w:rPr>
          <w:rFonts w:ascii="Arial" w:hAnsi="Arial" w:cs="Arial"/>
          <w:noProof/>
        </w:rPr>
      </w:pPr>
      <w:r w:rsidRPr="00EF0273">
        <w:rPr>
          <w:rFonts w:ascii="Arial" w:hAnsi="Arial" w:cs="Arial"/>
          <w:noProof/>
          <w:lang w:val="hr-HR"/>
        </w:rPr>
        <w:t>---</w:t>
      </w:r>
      <w:r w:rsidRPr="00EF0273">
        <w:rPr>
          <w:rFonts w:ascii="Arial" w:hAnsi="Arial" w:cs="Arial"/>
          <w:noProof/>
        </w:rPr>
        <w:t>o0o---</w:t>
      </w:r>
    </w:p>
    <w:sectPr w:rsidR="00F91DE9" w:rsidRPr="00FB2DED" w:rsidSect="00EF0273">
      <w:footerReference w:type="default" r:id="rId8"/>
      <w:pgSz w:w="11900" w:h="16840"/>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5E465" w14:textId="77777777" w:rsidR="00F740F3" w:rsidRDefault="00F740F3" w:rsidP="000C095E">
      <w:r>
        <w:separator/>
      </w:r>
    </w:p>
  </w:endnote>
  <w:endnote w:type="continuationSeparator" w:id="0">
    <w:p w14:paraId="1BAA4BEE" w14:textId="77777777" w:rsidR="00F740F3" w:rsidRDefault="00F740F3" w:rsidP="000C095E">
      <w:r>
        <w:continuationSeparator/>
      </w:r>
    </w:p>
  </w:endnote>
  <w:endnote w:type="continuationNotice" w:id="1">
    <w:p w14:paraId="1502A28E" w14:textId="77777777" w:rsidR="00F740F3" w:rsidRDefault="00F740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Mon">
    <w:altName w:val="Arial"/>
    <w:panose1 w:val="020B0604020202020204"/>
    <w:charset w:val="00"/>
    <w:family w:val="swiss"/>
    <w:pitch w:val="variable"/>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901452512"/>
      <w:docPartObj>
        <w:docPartGallery w:val="Page Numbers (Bottom of Page)"/>
        <w:docPartUnique/>
      </w:docPartObj>
    </w:sdtPr>
    <w:sdtEndPr>
      <w:rPr>
        <w:noProof/>
      </w:rPr>
    </w:sdtEndPr>
    <w:sdtContent>
      <w:p w14:paraId="72F8BEA9" w14:textId="411AC027" w:rsidR="000C095E" w:rsidRPr="007E251B" w:rsidRDefault="002C5423" w:rsidP="007E251B">
        <w:pPr>
          <w:pStyle w:val="Footer"/>
          <w:jc w:val="center"/>
          <w:rPr>
            <w:rFonts w:ascii="Arial" w:hAnsi="Arial" w:cs="Arial"/>
          </w:rPr>
        </w:pPr>
        <w:r w:rsidRPr="005864AB">
          <w:rPr>
            <w:rFonts w:ascii="Arial" w:hAnsi="Arial" w:cs="Arial"/>
          </w:rPr>
          <w:fldChar w:fldCharType="begin"/>
        </w:r>
        <w:r w:rsidR="000C095E" w:rsidRPr="005864AB">
          <w:rPr>
            <w:rFonts w:ascii="Arial" w:hAnsi="Arial" w:cs="Arial"/>
          </w:rPr>
          <w:instrText xml:space="preserve"> PAGE   \* MERGEFORMAT </w:instrText>
        </w:r>
        <w:r w:rsidRPr="005864AB">
          <w:rPr>
            <w:rFonts w:ascii="Arial" w:hAnsi="Arial" w:cs="Arial"/>
          </w:rPr>
          <w:fldChar w:fldCharType="separate"/>
        </w:r>
        <w:r w:rsidR="002E339D" w:rsidRPr="005864AB">
          <w:rPr>
            <w:rFonts w:ascii="Arial" w:hAnsi="Arial" w:cs="Arial"/>
            <w:noProof/>
          </w:rPr>
          <w:t>2</w:t>
        </w:r>
        <w:r w:rsidRPr="005864AB">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62285" w14:textId="77777777" w:rsidR="00F740F3" w:rsidRDefault="00F740F3" w:rsidP="000C095E">
      <w:r>
        <w:separator/>
      </w:r>
    </w:p>
  </w:footnote>
  <w:footnote w:type="continuationSeparator" w:id="0">
    <w:p w14:paraId="5F2954CA" w14:textId="77777777" w:rsidR="00F740F3" w:rsidRDefault="00F740F3" w:rsidP="000C095E">
      <w:r>
        <w:continuationSeparator/>
      </w:r>
    </w:p>
  </w:footnote>
  <w:footnote w:type="continuationNotice" w:id="1">
    <w:p w14:paraId="4A658A20" w14:textId="77777777" w:rsidR="00F740F3" w:rsidRDefault="00F740F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F239E"/>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 w15:restartNumberingAfterBreak="0">
    <w:nsid w:val="13A97072"/>
    <w:multiLevelType w:val="multilevel"/>
    <w:tmpl w:val="097C42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A65693"/>
    <w:multiLevelType w:val="hybridMultilevel"/>
    <w:tmpl w:val="6AA2590A"/>
    <w:lvl w:ilvl="0" w:tplc="0450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3" w15:restartNumberingAfterBreak="0">
    <w:nsid w:val="1FFB2497"/>
    <w:multiLevelType w:val="hybridMultilevel"/>
    <w:tmpl w:val="BD945630"/>
    <w:lvl w:ilvl="0" w:tplc="04500001">
      <w:start w:val="1"/>
      <w:numFmt w:val="bullet"/>
      <w:lvlText w:val=""/>
      <w:lvlJc w:val="left"/>
      <w:pPr>
        <w:ind w:left="720" w:hanging="360"/>
      </w:pPr>
      <w:rPr>
        <w:rFonts w:ascii="Symbol" w:hAnsi="Symbol"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4" w15:restartNumberingAfterBreak="0">
    <w:nsid w:val="2A11140A"/>
    <w:multiLevelType w:val="hybridMultilevel"/>
    <w:tmpl w:val="83EECCE8"/>
    <w:lvl w:ilvl="0" w:tplc="93ACBB8A">
      <w:start w:val="1"/>
      <w:numFmt w:val="decimal"/>
      <w:lvlText w:val="%1."/>
      <w:lvlJc w:val="left"/>
      <w:pPr>
        <w:ind w:left="1778" w:hanging="360"/>
      </w:pPr>
      <w:rPr>
        <w:rFonts w:ascii="Arial" w:eastAsiaTheme="minorHAnsi" w:hAnsi="Arial" w:cs="Arial" w:hint="default"/>
      </w:rPr>
    </w:lvl>
    <w:lvl w:ilvl="1" w:tplc="04500019" w:tentative="1">
      <w:start w:val="1"/>
      <w:numFmt w:val="lowerLetter"/>
      <w:lvlText w:val="%2."/>
      <w:lvlJc w:val="left"/>
      <w:pPr>
        <w:ind w:left="2498" w:hanging="360"/>
      </w:pPr>
    </w:lvl>
    <w:lvl w:ilvl="2" w:tplc="0450001B" w:tentative="1">
      <w:start w:val="1"/>
      <w:numFmt w:val="lowerRoman"/>
      <w:lvlText w:val="%3."/>
      <w:lvlJc w:val="right"/>
      <w:pPr>
        <w:ind w:left="3218" w:hanging="180"/>
      </w:pPr>
    </w:lvl>
    <w:lvl w:ilvl="3" w:tplc="0450000F" w:tentative="1">
      <w:start w:val="1"/>
      <w:numFmt w:val="decimal"/>
      <w:lvlText w:val="%4."/>
      <w:lvlJc w:val="left"/>
      <w:pPr>
        <w:ind w:left="3938" w:hanging="360"/>
      </w:pPr>
    </w:lvl>
    <w:lvl w:ilvl="4" w:tplc="04500019" w:tentative="1">
      <w:start w:val="1"/>
      <w:numFmt w:val="lowerLetter"/>
      <w:lvlText w:val="%5."/>
      <w:lvlJc w:val="left"/>
      <w:pPr>
        <w:ind w:left="4658" w:hanging="360"/>
      </w:pPr>
    </w:lvl>
    <w:lvl w:ilvl="5" w:tplc="0450001B" w:tentative="1">
      <w:start w:val="1"/>
      <w:numFmt w:val="lowerRoman"/>
      <w:lvlText w:val="%6."/>
      <w:lvlJc w:val="right"/>
      <w:pPr>
        <w:ind w:left="5378" w:hanging="180"/>
      </w:pPr>
    </w:lvl>
    <w:lvl w:ilvl="6" w:tplc="0450000F" w:tentative="1">
      <w:start w:val="1"/>
      <w:numFmt w:val="decimal"/>
      <w:lvlText w:val="%7."/>
      <w:lvlJc w:val="left"/>
      <w:pPr>
        <w:ind w:left="6098" w:hanging="360"/>
      </w:pPr>
    </w:lvl>
    <w:lvl w:ilvl="7" w:tplc="04500019" w:tentative="1">
      <w:start w:val="1"/>
      <w:numFmt w:val="lowerLetter"/>
      <w:lvlText w:val="%8."/>
      <w:lvlJc w:val="left"/>
      <w:pPr>
        <w:ind w:left="6818" w:hanging="360"/>
      </w:pPr>
    </w:lvl>
    <w:lvl w:ilvl="8" w:tplc="0450001B" w:tentative="1">
      <w:start w:val="1"/>
      <w:numFmt w:val="lowerRoman"/>
      <w:lvlText w:val="%9."/>
      <w:lvlJc w:val="right"/>
      <w:pPr>
        <w:ind w:left="7538" w:hanging="180"/>
      </w:pPr>
    </w:lvl>
  </w:abstractNum>
  <w:abstractNum w:abstractNumId="5" w15:restartNumberingAfterBreak="0">
    <w:nsid w:val="3302007B"/>
    <w:multiLevelType w:val="hybridMultilevel"/>
    <w:tmpl w:val="2DD472B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95C3C82"/>
    <w:multiLevelType w:val="hybridMultilevel"/>
    <w:tmpl w:val="222E8298"/>
    <w:lvl w:ilvl="0" w:tplc="0450000B">
      <w:start w:val="1"/>
      <w:numFmt w:val="bullet"/>
      <w:lvlText w:val=""/>
      <w:lvlJc w:val="left"/>
      <w:pPr>
        <w:ind w:left="1440" w:hanging="360"/>
      </w:pPr>
      <w:rPr>
        <w:rFonts w:ascii="Wingdings" w:hAnsi="Wingdings" w:hint="default"/>
      </w:rPr>
    </w:lvl>
    <w:lvl w:ilvl="1" w:tplc="04500003">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7" w15:restartNumberingAfterBreak="0">
    <w:nsid w:val="491B49E6"/>
    <w:multiLevelType w:val="hybridMultilevel"/>
    <w:tmpl w:val="69AEC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EF0C0B"/>
    <w:multiLevelType w:val="hybridMultilevel"/>
    <w:tmpl w:val="50BE10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3D405BC"/>
    <w:multiLevelType w:val="hybridMultilevel"/>
    <w:tmpl w:val="9CEED51E"/>
    <w:lvl w:ilvl="0" w:tplc="10F0204E">
      <w:start w:val="80"/>
      <w:numFmt w:val="decimal"/>
      <w:lvlText w:val="%1"/>
      <w:lvlJc w:val="left"/>
      <w:pPr>
        <w:ind w:left="1080" w:hanging="360"/>
      </w:pPr>
      <w:rPr>
        <w:rFonts w:eastAsiaTheme="minorEastAsia"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60800C8"/>
    <w:multiLevelType w:val="hybridMultilevel"/>
    <w:tmpl w:val="662E68B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6AC2B9C"/>
    <w:multiLevelType w:val="hybridMultilevel"/>
    <w:tmpl w:val="654A63FA"/>
    <w:lvl w:ilvl="0" w:tplc="04090005">
      <w:start w:val="1"/>
      <w:numFmt w:val="bullet"/>
      <w:lvlText w:val=""/>
      <w:lvlJc w:val="left"/>
      <w:pPr>
        <w:ind w:left="1440" w:hanging="360"/>
      </w:pPr>
      <w:rPr>
        <w:rFonts w:ascii="Wingdings"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C6B19CA"/>
    <w:multiLevelType w:val="multilevel"/>
    <w:tmpl w:val="D8E20DE0"/>
    <w:lvl w:ilvl="0">
      <w:start w:val="5"/>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3330" w:hanging="720"/>
      </w:pPr>
      <w:rPr>
        <w:rFonts w:hint="default"/>
        <w:color w:val="000000" w:themeColor="text1"/>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17B4923"/>
    <w:multiLevelType w:val="hybridMultilevel"/>
    <w:tmpl w:val="FF1A3A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10178588">
    <w:abstractNumId w:val="4"/>
  </w:num>
  <w:num w:numId="2" w16cid:durableId="213127049">
    <w:abstractNumId w:val="2"/>
  </w:num>
  <w:num w:numId="3" w16cid:durableId="1049111363">
    <w:abstractNumId w:val="6"/>
  </w:num>
  <w:num w:numId="4" w16cid:durableId="515121296">
    <w:abstractNumId w:val="3"/>
  </w:num>
  <w:num w:numId="5" w16cid:durableId="374355180">
    <w:abstractNumId w:val="13"/>
  </w:num>
  <w:num w:numId="6" w16cid:durableId="1053962746">
    <w:abstractNumId w:val="8"/>
  </w:num>
  <w:num w:numId="7" w16cid:durableId="487214800">
    <w:abstractNumId w:val="11"/>
  </w:num>
  <w:num w:numId="8" w16cid:durableId="1767185822">
    <w:abstractNumId w:val="7"/>
  </w:num>
  <w:num w:numId="9" w16cid:durableId="661589772">
    <w:abstractNumId w:val="1"/>
  </w:num>
  <w:num w:numId="10" w16cid:durableId="1636254380">
    <w:abstractNumId w:val="0"/>
  </w:num>
  <w:num w:numId="11" w16cid:durableId="1809933980">
    <w:abstractNumId w:val="12"/>
  </w:num>
  <w:num w:numId="12" w16cid:durableId="1096483487">
    <w:abstractNumId w:val="5"/>
  </w:num>
  <w:num w:numId="13" w16cid:durableId="1831555051">
    <w:abstractNumId w:val="9"/>
  </w:num>
  <w:num w:numId="14" w16cid:durableId="5708190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BAD"/>
    <w:rsid w:val="00001A0F"/>
    <w:rsid w:val="0000345B"/>
    <w:rsid w:val="000049F9"/>
    <w:rsid w:val="00007659"/>
    <w:rsid w:val="00015C9F"/>
    <w:rsid w:val="00023D53"/>
    <w:rsid w:val="00025F6D"/>
    <w:rsid w:val="00026070"/>
    <w:rsid w:val="00027B0A"/>
    <w:rsid w:val="0003051D"/>
    <w:rsid w:val="00033357"/>
    <w:rsid w:val="00037D31"/>
    <w:rsid w:val="0004680B"/>
    <w:rsid w:val="00047CE1"/>
    <w:rsid w:val="0005479A"/>
    <w:rsid w:val="00054AEE"/>
    <w:rsid w:val="00055514"/>
    <w:rsid w:val="0005671F"/>
    <w:rsid w:val="0005712D"/>
    <w:rsid w:val="00060C87"/>
    <w:rsid w:val="00062BAB"/>
    <w:rsid w:val="000633D1"/>
    <w:rsid w:val="000647A1"/>
    <w:rsid w:val="00064846"/>
    <w:rsid w:val="00064A48"/>
    <w:rsid w:val="00065D23"/>
    <w:rsid w:val="000666A9"/>
    <w:rsid w:val="000717E9"/>
    <w:rsid w:val="000725C6"/>
    <w:rsid w:val="000730D8"/>
    <w:rsid w:val="00075F49"/>
    <w:rsid w:val="00076E9C"/>
    <w:rsid w:val="000777B8"/>
    <w:rsid w:val="00082826"/>
    <w:rsid w:val="00085645"/>
    <w:rsid w:val="00085B86"/>
    <w:rsid w:val="00093588"/>
    <w:rsid w:val="000973C9"/>
    <w:rsid w:val="000A06AE"/>
    <w:rsid w:val="000A4089"/>
    <w:rsid w:val="000A411F"/>
    <w:rsid w:val="000A4C12"/>
    <w:rsid w:val="000B09CA"/>
    <w:rsid w:val="000B0AF8"/>
    <w:rsid w:val="000B3DEA"/>
    <w:rsid w:val="000B5C43"/>
    <w:rsid w:val="000B6C01"/>
    <w:rsid w:val="000C095E"/>
    <w:rsid w:val="000C4C4A"/>
    <w:rsid w:val="000C6466"/>
    <w:rsid w:val="000D2D0D"/>
    <w:rsid w:val="000D6845"/>
    <w:rsid w:val="000E040A"/>
    <w:rsid w:val="000E1253"/>
    <w:rsid w:val="000E4AAE"/>
    <w:rsid w:val="000F467D"/>
    <w:rsid w:val="000F61BB"/>
    <w:rsid w:val="000F69C6"/>
    <w:rsid w:val="00103515"/>
    <w:rsid w:val="001130AB"/>
    <w:rsid w:val="001131BB"/>
    <w:rsid w:val="00113863"/>
    <w:rsid w:val="00113C84"/>
    <w:rsid w:val="001156FB"/>
    <w:rsid w:val="00116B2B"/>
    <w:rsid w:val="00116C26"/>
    <w:rsid w:val="00121D38"/>
    <w:rsid w:val="00123321"/>
    <w:rsid w:val="00130E85"/>
    <w:rsid w:val="001316D3"/>
    <w:rsid w:val="00134586"/>
    <w:rsid w:val="00134BBC"/>
    <w:rsid w:val="00143AF7"/>
    <w:rsid w:val="00146316"/>
    <w:rsid w:val="00150889"/>
    <w:rsid w:val="001515C0"/>
    <w:rsid w:val="0015315B"/>
    <w:rsid w:val="001539C6"/>
    <w:rsid w:val="00154943"/>
    <w:rsid w:val="00154CA8"/>
    <w:rsid w:val="001564A7"/>
    <w:rsid w:val="00162BC3"/>
    <w:rsid w:val="00167222"/>
    <w:rsid w:val="00173D74"/>
    <w:rsid w:val="0017499A"/>
    <w:rsid w:val="0017549F"/>
    <w:rsid w:val="00176BAA"/>
    <w:rsid w:val="00177BC4"/>
    <w:rsid w:val="00177F7F"/>
    <w:rsid w:val="0018399D"/>
    <w:rsid w:val="00186188"/>
    <w:rsid w:val="00186576"/>
    <w:rsid w:val="001867B2"/>
    <w:rsid w:val="00186DC7"/>
    <w:rsid w:val="00187DB7"/>
    <w:rsid w:val="00190078"/>
    <w:rsid w:val="00191324"/>
    <w:rsid w:val="00193922"/>
    <w:rsid w:val="00193A31"/>
    <w:rsid w:val="001949BD"/>
    <w:rsid w:val="00195F7B"/>
    <w:rsid w:val="001A3601"/>
    <w:rsid w:val="001A4CA1"/>
    <w:rsid w:val="001A4FEE"/>
    <w:rsid w:val="001A7BAD"/>
    <w:rsid w:val="001B3E7B"/>
    <w:rsid w:val="001B53A1"/>
    <w:rsid w:val="001B686E"/>
    <w:rsid w:val="001C2EB4"/>
    <w:rsid w:val="001C3480"/>
    <w:rsid w:val="001C3A69"/>
    <w:rsid w:val="001C3ADB"/>
    <w:rsid w:val="001C3C34"/>
    <w:rsid w:val="001C4840"/>
    <w:rsid w:val="001C562E"/>
    <w:rsid w:val="001D049D"/>
    <w:rsid w:val="001D0936"/>
    <w:rsid w:val="001D0E2C"/>
    <w:rsid w:val="001D3CFB"/>
    <w:rsid w:val="001D5ED4"/>
    <w:rsid w:val="001D60D7"/>
    <w:rsid w:val="001D6A73"/>
    <w:rsid w:val="001E02BB"/>
    <w:rsid w:val="001E13FE"/>
    <w:rsid w:val="001E24EC"/>
    <w:rsid w:val="001E2A70"/>
    <w:rsid w:val="001E41EA"/>
    <w:rsid w:val="001E7B82"/>
    <w:rsid w:val="001F095B"/>
    <w:rsid w:val="001F65AE"/>
    <w:rsid w:val="00205996"/>
    <w:rsid w:val="00206224"/>
    <w:rsid w:val="0020788D"/>
    <w:rsid w:val="00210945"/>
    <w:rsid w:val="00211EBA"/>
    <w:rsid w:val="00216E59"/>
    <w:rsid w:val="0021746E"/>
    <w:rsid w:val="00217CDA"/>
    <w:rsid w:val="00220C04"/>
    <w:rsid w:val="002214B1"/>
    <w:rsid w:val="00225301"/>
    <w:rsid w:val="002269A8"/>
    <w:rsid w:val="00227635"/>
    <w:rsid w:val="00227AF2"/>
    <w:rsid w:val="0023166F"/>
    <w:rsid w:val="00231F2A"/>
    <w:rsid w:val="002356F2"/>
    <w:rsid w:val="0023796F"/>
    <w:rsid w:val="0024154D"/>
    <w:rsid w:val="002423F0"/>
    <w:rsid w:val="002438B0"/>
    <w:rsid w:val="002449DA"/>
    <w:rsid w:val="00244AD4"/>
    <w:rsid w:val="00244D87"/>
    <w:rsid w:val="00246C21"/>
    <w:rsid w:val="00246FEE"/>
    <w:rsid w:val="002509AA"/>
    <w:rsid w:val="002520A4"/>
    <w:rsid w:val="00253BD2"/>
    <w:rsid w:val="00253C9B"/>
    <w:rsid w:val="00254F82"/>
    <w:rsid w:val="002551F6"/>
    <w:rsid w:val="0025666E"/>
    <w:rsid w:val="00260AFC"/>
    <w:rsid w:val="00270D0C"/>
    <w:rsid w:val="00284BE6"/>
    <w:rsid w:val="00291250"/>
    <w:rsid w:val="002920CB"/>
    <w:rsid w:val="00292DBA"/>
    <w:rsid w:val="00296B3F"/>
    <w:rsid w:val="00296C7B"/>
    <w:rsid w:val="002A05BA"/>
    <w:rsid w:val="002A0DCB"/>
    <w:rsid w:val="002A27D2"/>
    <w:rsid w:val="002A540B"/>
    <w:rsid w:val="002A5EA6"/>
    <w:rsid w:val="002A692C"/>
    <w:rsid w:val="002B1785"/>
    <w:rsid w:val="002B2364"/>
    <w:rsid w:val="002B2433"/>
    <w:rsid w:val="002B47BF"/>
    <w:rsid w:val="002C3751"/>
    <w:rsid w:val="002C4914"/>
    <w:rsid w:val="002C5089"/>
    <w:rsid w:val="002C5423"/>
    <w:rsid w:val="002C596A"/>
    <w:rsid w:val="002C63FB"/>
    <w:rsid w:val="002D1C72"/>
    <w:rsid w:val="002D5414"/>
    <w:rsid w:val="002D682C"/>
    <w:rsid w:val="002D746E"/>
    <w:rsid w:val="002E339D"/>
    <w:rsid w:val="002E415C"/>
    <w:rsid w:val="002E53AC"/>
    <w:rsid w:val="002F09AF"/>
    <w:rsid w:val="002F0B48"/>
    <w:rsid w:val="002F1BCC"/>
    <w:rsid w:val="002F4C67"/>
    <w:rsid w:val="00302388"/>
    <w:rsid w:val="003047B1"/>
    <w:rsid w:val="00310521"/>
    <w:rsid w:val="00310B27"/>
    <w:rsid w:val="00315B28"/>
    <w:rsid w:val="00316021"/>
    <w:rsid w:val="00317143"/>
    <w:rsid w:val="0031720B"/>
    <w:rsid w:val="00321A27"/>
    <w:rsid w:val="00326B6B"/>
    <w:rsid w:val="003302F1"/>
    <w:rsid w:val="00331308"/>
    <w:rsid w:val="00331D1F"/>
    <w:rsid w:val="00332800"/>
    <w:rsid w:val="00332A26"/>
    <w:rsid w:val="003335B7"/>
    <w:rsid w:val="00334F8C"/>
    <w:rsid w:val="00337D6B"/>
    <w:rsid w:val="0034012D"/>
    <w:rsid w:val="00342488"/>
    <w:rsid w:val="00351621"/>
    <w:rsid w:val="00352897"/>
    <w:rsid w:val="00357076"/>
    <w:rsid w:val="00357A83"/>
    <w:rsid w:val="00363289"/>
    <w:rsid w:val="00367C74"/>
    <w:rsid w:val="00370903"/>
    <w:rsid w:val="00371C15"/>
    <w:rsid w:val="0037494C"/>
    <w:rsid w:val="00375AC1"/>
    <w:rsid w:val="0037723B"/>
    <w:rsid w:val="0038317C"/>
    <w:rsid w:val="0038379B"/>
    <w:rsid w:val="00386185"/>
    <w:rsid w:val="00386431"/>
    <w:rsid w:val="00391342"/>
    <w:rsid w:val="00397B9E"/>
    <w:rsid w:val="003A12D7"/>
    <w:rsid w:val="003A1578"/>
    <w:rsid w:val="003A2525"/>
    <w:rsid w:val="003A267F"/>
    <w:rsid w:val="003A2DC6"/>
    <w:rsid w:val="003A5964"/>
    <w:rsid w:val="003B074C"/>
    <w:rsid w:val="003B1578"/>
    <w:rsid w:val="003B239C"/>
    <w:rsid w:val="003B6D76"/>
    <w:rsid w:val="003B7103"/>
    <w:rsid w:val="003C332C"/>
    <w:rsid w:val="003C6D0D"/>
    <w:rsid w:val="003D193D"/>
    <w:rsid w:val="003D1CFB"/>
    <w:rsid w:val="003D2FAC"/>
    <w:rsid w:val="003D343A"/>
    <w:rsid w:val="003D35DE"/>
    <w:rsid w:val="003D3F0F"/>
    <w:rsid w:val="003D45EC"/>
    <w:rsid w:val="003D4D63"/>
    <w:rsid w:val="003D5E27"/>
    <w:rsid w:val="003D5F1F"/>
    <w:rsid w:val="003E0B03"/>
    <w:rsid w:val="003E2FD6"/>
    <w:rsid w:val="003E6F23"/>
    <w:rsid w:val="003E7B70"/>
    <w:rsid w:val="00400FFB"/>
    <w:rsid w:val="00406FF9"/>
    <w:rsid w:val="00407DA0"/>
    <w:rsid w:val="00411F74"/>
    <w:rsid w:val="004169A4"/>
    <w:rsid w:val="00416D11"/>
    <w:rsid w:val="00416F1E"/>
    <w:rsid w:val="00417709"/>
    <w:rsid w:val="00421F13"/>
    <w:rsid w:val="0042235D"/>
    <w:rsid w:val="00423C3A"/>
    <w:rsid w:val="00426439"/>
    <w:rsid w:val="00427AB8"/>
    <w:rsid w:val="00433251"/>
    <w:rsid w:val="004348A4"/>
    <w:rsid w:val="00441573"/>
    <w:rsid w:val="00444C9F"/>
    <w:rsid w:val="00446E8F"/>
    <w:rsid w:val="0045036F"/>
    <w:rsid w:val="004518C0"/>
    <w:rsid w:val="00453F5B"/>
    <w:rsid w:val="00454830"/>
    <w:rsid w:val="00455871"/>
    <w:rsid w:val="0045628E"/>
    <w:rsid w:val="00457A43"/>
    <w:rsid w:val="00460139"/>
    <w:rsid w:val="004613AB"/>
    <w:rsid w:val="004659BB"/>
    <w:rsid w:val="0047079B"/>
    <w:rsid w:val="00470CEE"/>
    <w:rsid w:val="00470D8C"/>
    <w:rsid w:val="00480F16"/>
    <w:rsid w:val="004810FE"/>
    <w:rsid w:val="00484025"/>
    <w:rsid w:val="00484AF1"/>
    <w:rsid w:val="00486665"/>
    <w:rsid w:val="00486A99"/>
    <w:rsid w:val="00486AC1"/>
    <w:rsid w:val="00491896"/>
    <w:rsid w:val="004919BF"/>
    <w:rsid w:val="00492A6A"/>
    <w:rsid w:val="00496DB5"/>
    <w:rsid w:val="0049764C"/>
    <w:rsid w:val="004A1643"/>
    <w:rsid w:val="004A45F1"/>
    <w:rsid w:val="004A460C"/>
    <w:rsid w:val="004A4720"/>
    <w:rsid w:val="004A5E21"/>
    <w:rsid w:val="004A5F22"/>
    <w:rsid w:val="004A6F4C"/>
    <w:rsid w:val="004B0612"/>
    <w:rsid w:val="004B1305"/>
    <w:rsid w:val="004B231D"/>
    <w:rsid w:val="004B350E"/>
    <w:rsid w:val="004B4885"/>
    <w:rsid w:val="004B5761"/>
    <w:rsid w:val="004C1F35"/>
    <w:rsid w:val="004C3965"/>
    <w:rsid w:val="004D3DB6"/>
    <w:rsid w:val="004D3FCB"/>
    <w:rsid w:val="004D49E4"/>
    <w:rsid w:val="004D7D02"/>
    <w:rsid w:val="004E101C"/>
    <w:rsid w:val="004E5818"/>
    <w:rsid w:val="004E6312"/>
    <w:rsid w:val="004E63E3"/>
    <w:rsid w:val="004F00B1"/>
    <w:rsid w:val="004F1519"/>
    <w:rsid w:val="004F2A18"/>
    <w:rsid w:val="004F2B46"/>
    <w:rsid w:val="004F3F31"/>
    <w:rsid w:val="004F4568"/>
    <w:rsid w:val="00502308"/>
    <w:rsid w:val="00502FB0"/>
    <w:rsid w:val="00505007"/>
    <w:rsid w:val="00506E90"/>
    <w:rsid w:val="005110E3"/>
    <w:rsid w:val="0051504F"/>
    <w:rsid w:val="0051601B"/>
    <w:rsid w:val="0052008D"/>
    <w:rsid w:val="005213BF"/>
    <w:rsid w:val="00523DE6"/>
    <w:rsid w:val="00523FD8"/>
    <w:rsid w:val="005260DC"/>
    <w:rsid w:val="00527298"/>
    <w:rsid w:val="005310C1"/>
    <w:rsid w:val="00531BA9"/>
    <w:rsid w:val="0053408B"/>
    <w:rsid w:val="005343E2"/>
    <w:rsid w:val="00540793"/>
    <w:rsid w:val="00541BB2"/>
    <w:rsid w:val="00542892"/>
    <w:rsid w:val="00542F23"/>
    <w:rsid w:val="00547A62"/>
    <w:rsid w:val="00547D5A"/>
    <w:rsid w:val="00547EB8"/>
    <w:rsid w:val="005500CB"/>
    <w:rsid w:val="005522C0"/>
    <w:rsid w:val="0055427F"/>
    <w:rsid w:val="00555F06"/>
    <w:rsid w:val="00560482"/>
    <w:rsid w:val="005605C1"/>
    <w:rsid w:val="00561A3C"/>
    <w:rsid w:val="005637FF"/>
    <w:rsid w:val="0056504E"/>
    <w:rsid w:val="00571BD0"/>
    <w:rsid w:val="00583619"/>
    <w:rsid w:val="005864AB"/>
    <w:rsid w:val="00586998"/>
    <w:rsid w:val="00593660"/>
    <w:rsid w:val="00595005"/>
    <w:rsid w:val="00595C44"/>
    <w:rsid w:val="005A01AD"/>
    <w:rsid w:val="005A2BF0"/>
    <w:rsid w:val="005A6E4E"/>
    <w:rsid w:val="005A7107"/>
    <w:rsid w:val="005B0FB6"/>
    <w:rsid w:val="005B45AE"/>
    <w:rsid w:val="005B4629"/>
    <w:rsid w:val="005B4BAC"/>
    <w:rsid w:val="005B75F2"/>
    <w:rsid w:val="005C4C7E"/>
    <w:rsid w:val="005C695B"/>
    <w:rsid w:val="005D10B6"/>
    <w:rsid w:val="005D75CA"/>
    <w:rsid w:val="005E4DEB"/>
    <w:rsid w:val="005E595A"/>
    <w:rsid w:val="005E5BDC"/>
    <w:rsid w:val="005E7063"/>
    <w:rsid w:val="005E79BF"/>
    <w:rsid w:val="005F0832"/>
    <w:rsid w:val="005F2894"/>
    <w:rsid w:val="005F4582"/>
    <w:rsid w:val="0060015D"/>
    <w:rsid w:val="00604966"/>
    <w:rsid w:val="006064A7"/>
    <w:rsid w:val="006065BA"/>
    <w:rsid w:val="0061174A"/>
    <w:rsid w:val="00612F91"/>
    <w:rsid w:val="00613509"/>
    <w:rsid w:val="006172B0"/>
    <w:rsid w:val="00617AE1"/>
    <w:rsid w:val="00621597"/>
    <w:rsid w:val="006263B9"/>
    <w:rsid w:val="0062685D"/>
    <w:rsid w:val="00627061"/>
    <w:rsid w:val="0063082F"/>
    <w:rsid w:val="00632BF8"/>
    <w:rsid w:val="0063384F"/>
    <w:rsid w:val="00637032"/>
    <w:rsid w:val="00637DA7"/>
    <w:rsid w:val="00637E66"/>
    <w:rsid w:val="0064040B"/>
    <w:rsid w:val="006418F2"/>
    <w:rsid w:val="0064350C"/>
    <w:rsid w:val="00650C66"/>
    <w:rsid w:val="00650CB1"/>
    <w:rsid w:val="00651D8B"/>
    <w:rsid w:val="00652C84"/>
    <w:rsid w:val="00653CE6"/>
    <w:rsid w:val="00660013"/>
    <w:rsid w:val="00661441"/>
    <w:rsid w:val="00661A07"/>
    <w:rsid w:val="00661E57"/>
    <w:rsid w:val="0066254E"/>
    <w:rsid w:val="00662908"/>
    <w:rsid w:val="0066484A"/>
    <w:rsid w:val="00671028"/>
    <w:rsid w:val="00673332"/>
    <w:rsid w:val="006766E7"/>
    <w:rsid w:val="00680214"/>
    <w:rsid w:val="0068025C"/>
    <w:rsid w:val="00681727"/>
    <w:rsid w:val="00684DED"/>
    <w:rsid w:val="006859EF"/>
    <w:rsid w:val="0068737C"/>
    <w:rsid w:val="00690D27"/>
    <w:rsid w:val="0069194B"/>
    <w:rsid w:val="00691E6C"/>
    <w:rsid w:val="006939C7"/>
    <w:rsid w:val="00695830"/>
    <w:rsid w:val="006A1986"/>
    <w:rsid w:val="006A3127"/>
    <w:rsid w:val="006A366F"/>
    <w:rsid w:val="006B5A9E"/>
    <w:rsid w:val="006B6ADA"/>
    <w:rsid w:val="006C0AF5"/>
    <w:rsid w:val="006C0F7D"/>
    <w:rsid w:val="006D00C0"/>
    <w:rsid w:val="006D06EC"/>
    <w:rsid w:val="006D1B0C"/>
    <w:rsid w:val="006D474D"/>
    <w:rsid w:val="006D65A8"/>
    <w:rsid w:val="006D7E7F"/>
    <w:rsid w:val="006E31C0"/>
    <w:rsid w:val="006E4DEF"/>
    <w:rsid w:val="006E5DE9"/>
    <w:rsid w:val="006F4EA1"/>
    <w:rsid w:val="006F55A1"/>
    <w:rsid w:val="006F6081"/>
    <w:rsid w:val="006F7BB8"/>
    <w:rsid w:val="00701312"/>
    <w:rsid w:val="007062C4"/>
    <w:rsid w:val="00706C98"/>
    <w:rsid w:val="00706CB0"/>
    <w:rsid w:val="00711F7B"/>
    <w:rsid w:val="00712061"/>
    <w:rsid w:val="00712203"/>
    <w:rsid w:val="007122A7"/>
    <w:rsid w:val="0071397A"/>
    <w:rsid w:val="007140C1"/>
    <w:rsid w:val="007141A6"/>
    <w:rsid w:val="007152D0"/>
    <w:rsid w:val="007238B9"/>
    <w:rsid w:val="00725155"/>
    <w:rsid w:val="00726E25"/>
    <w:rsid w:val="00731CB6"/>
    <w:rsid w:val="00734CDB"/>
    <w:rsid w:val="007369B8"/>
    <w:rsid w:val="00737BA4"/>
    <w:rsid w:val="00737E79"/>
    <w:rsid w:val="007459C1"/>
    <w:rsid w:val="00747F62"/>
    <w:rsid w:val="0075154D"/>
    <w:rsid w:val="0075176D"/>
    <w:rsid w:val="00752EFE"/>
    <w:rsid w:val="00754743"/>
    <w:rsid w:val="007547C4"/>
    <w:rsid w:val="00757990"/>
    <w:rsid w:val="0076025B"/>
    <w:rsid w:val="00763D5D"/>
    <w:rsid w:val="0077091C"/>
    <w:rsid w:val="007722EF"/>
    <w:rsid w:val="007746E8"/>
    <w:rsid w:val="007750B7"/>
    <w:rsid w:val="0078144F"/>
    <w:rsid w:val="00782456"/>
    <w:rsid w:val="00782BB5"/>
    <w:rsid w:val="00784596"/>
    <w:rsid w:val="0078491B"/>
    <w:rsid w:val="00785C86"/>
    <w:rsid w:val="00785CA3"/>
    <w:rsid w:val="00786271"/>
    <w:rsid w:val="00790F8C"/>
    <w:rsid w:val="00792FB8"/>
    <w:rsid w:val="0079667F"/>
    <w:rsid w:val="00796EE3"/>
    <w:rsid w:val="00797F62"/>
    <w:rsid w:val="007A1DEA"/>
    <w:rsid w:val="007A307C"/>
    <w:rsid w:val="007A455A"/>
    <w:rsid w:val="007A48DE"/>
    <w:rsid w:val="007A7688"/>
    <w:rsid w:val="007B1F3F"/>
    <w:rsid w:val="007B6F8E"/>
    <w:rsid w:val="007B72C4"/>
    <w:rsid w:val="007C02B3"/>
    <w:rsid w:val="007C1224"/>
    <w:rsid w:val="007C24E5"/>
    <w:rsid w:val="007C6E40"/>
    <w:rsid w:val="007C7E2C"/>
    <w:rsid w:val="007D43BE"/>
    <w:rsid w:val="007D53C9"/>
    <w:rsid w:val="007D5876"/>
    <w:rsid w:val="007D58D4"/>
    <w:rsid w:val="007D7DDD"/>
    <w:rsid w:val="007D7FF8"/>
    <w:rsid w:val="007E0D8E"/>
    <w:rsid w:val="007E18B4"/>
    <w:rsid w:val="007E210D"/>
    <w:rsid w:val="007E251B"/>
    <w:rsid w:val="007E2617"/>
    <w:rsid w:val="007E3924"/>
    <w:rsid w:val="007E3F86"/>
    <w:rsid w:val="007E5B7F"/>
    <w:rsid w:val="007E708B"/>
    <w:rsid w:val="007F03C1"/>
    <w:rsid w:val="007F194A"/>
    <w:rsid w:val="007F68E1"/>
    <w:rsid w:val="007F7BBF"/>
    <w:rsid w:val="00801B10"/>
    <w:rsid w:val="00801C9B"/>
    <w:rsid w:val="008028A3"/>
    <w:rsid w:val="00802E0B"/>
    <w:rsid w:val="0080435B"/>
    <w:rsid w:val="00807BD9"/>
    <w:rsid w:val="008105C1"/>
    <w:rsid w:val="00814052"/>
    <w:rsid w:val="00814AD4"/>
    <w:rsid w:val="00814FC5"/>
    <w:rsid w:val="008162D4"/>
    <w:rsid w:val="0081671F"/>
    <w:rsid w:val="00816BB8"/>
    <w:rsid w:val="008177F2"/>
    <w:rsid w:val="008244FD"/>
    <w:rsid w:val="00826075"/>
    <w:rsid w:val="00830ECC"/>
    <w:rsid w:val="008356AA"/>
    <w:rsid w:val="008357D6"/>
    <w:rsid w:val="00835DDA"/>
    <w:rsid w:val="00837DF9"/>
    <w:rsid w:val="00843CFB"/>
    <w:rsid w:val="008455B8"/>
    <w:rsid w:val="00852E51"/>
    <w:rsid w:val="00861783"/>
    <w:rsid w:val="008638B9"/>
    <w:rsid w:val="00864B32"/>
    <w:rsid w:val="008672AC"/>
    <w:rsid w:val="008676E2"/>
    <w:rsid w:val="00876A58"/>
    <w:rsid w:val="00877EC1"/>
    <w:rsid w:val="0088192D"/>
    <w:rsid w:val="008845C8"/>
    <w:rsid w:val="00884968"/>
    <w:rsid w:val="00885F7C"/>
    <w:rsid w:val="0089068D"/>
    <w:rsid w:val="008978AC"/>
    <w:rsid w:val="008A000B"/>
    <w:rsid w:val="008A4675"/>
    <w:rsid w:val="008A522D"/>
    <w:rsid w:val="008A55D6"/>
    <w:rsid w:val="008B0AD3"/>
    <w:rsid w:val="008B660A"/>
    <w:rsid w:val="008B7143"/>
    <w:rsid w:val="008B72BF"/>
    <w:rsid w:val="008B7ECB"/>
    <w:rsid w:val="008C01F6"/>
    <w:rsid w:val="008C24CD"/>
    <w:rsid w:val="008C55F2"/>
    <w:rsid w:val="008C70B1"/>
    <w:rsid w:val="008D0512"/>
    <w:rsid w:val="008D2B65"/>
    <w:rsid w:val="008D2E3A"/>
    <w:rsid w:val="008D3E6E"/>
    <w:rsid w:val="008D68BC"/>
    <w:rsid w:val="008E3430"/>
    <w:rsid w:val="008E4B03"/>
    <w:rsid w:val="008F55C0"/>
    <w:rsid w:val="008F6258"/>
    <w:rsid w:val="00902A6B"/>
    <w:rsid w:val="00903B65"/>
    <w:rsid w:val="009046D0"/>
    <w:rsid w:val="00904D64"/>
    <w:rsid w:val="009058E8"/>
    <w:rsid w:val="009066C6"/>
    <w:rsid w:val="009118C5"/>
    <w:rsid w:val="00916197"/>
    <w:rsid w:val="009162B1"/>
    <w:rsid w:val="00916C64"/>
    <w:rsid w:val="0091732D"/>
    <w:rsid w:val="0092081B"/>
    <w:rsid w:val="0092198C"/>
    <w:rsid w:val="00930217"/>
    <w:rsid w:val="00937BDB"/>
    <w:rsid w:val="009403A1"/>
    <w:rsid w:val="00941682"/>
    <w:rsid w:val="00942199"/>
    <w:rsid w:val="00946CFF"/>
    <w:rsid w:val="00946FD8"/>
    <w:rsid w:val="00950974"/>
    <w:rsid w:val="0095157A"/>
    <w:rsid w:val="00953869"/>
    <w:rsid w:val="00960476"/>
    <w:rsid w:val="009611FB"/>
    <w:rsid w:val="00961AF7"/>
    <w:rsid w:val="00962D19"/>
    <w:rsid w:val="009632B4"/>
    <w:rsid w:val="00964CB5"/>
    <w:rsid w:val="009656E8"/>
    <w:rsid w:val="009666FE"/>
    <w:rsid w:val="00966A0B"/>
    <w:rsid w:val="00966C4A"/>
    <w:rsid w:val="009670EF"/>
    <w:rsid w:val="00967590"/>
    <w:rsid w:val="00970E84"/>
    <w:rsid w:val="00971C94"/>
    <w:rsid w:val="00973504"/>
    <w:rsid w:val="00973C92"/>
    <w:rsid w:val="00974BCD"/>
    <w:rsid w:val="00975034"/>
    <w:rsid w:val="009764A0"/>
    <w:rsid w:val="00977387"/>
    <w:rsid w:val="009822DB"/>
    <w:rsid w:val="0098262C"/>
    <w:rsid w:val="00983624"/>
    <w:rsid w:val="0098506F"/>
    <w:rsid w:val="00985DBC"/>
    <w:rsid w:val="00992240"/>
    <w:rsid w:val="00993D05"/>
    <w:rsid w:val="00996E8C"/>
    <w:rsid w:val="009A183D"/>
    <w:rsid w:val="009A3E6E"/>
    <w:rsid w:val="009A6B54"/>
    <w:rsid w:val="009A6EC0"/>
    <w:rsid w:val="009A7088"/>
    <w:rsid w:val="009B1B9E"/>
    <w:rsid w:val="009B2193"/>
    <w:rsid w:val="009B4BB4"/>
    <w:rsid w:val="009B4BD9"/>
    <w:rsid w:val="009B5703"/>
    <w:rsid w:val="009C007C"/>
    <w:rsid w:val="009C18F9"/>
    <w:rsid w:val="009C23D7"/>
    <w:rsid w:val="009C2BFF"/>
    <w:rsid w:val="009C70AE"/>
    <w:rsid w:val="009E1F94"/>
    <w:rsid w:val="009E34EB"/>
    <w:rsid w:val="009E661A"/>
    <w:rsid w:val="009F019D"/>
    <w:rsid w:val="009F4D11"/>
    <w:rsid w:val="00A01FC5"/>
    <w:rsid w:val="00A056E2"/>
    <w:rsid w:val="00A05A0C"/>
    <w:rsid w:val="00A06F46"/>
    <w:rsid w:val="00A07857"/>
    <w:rsid w:val="00A1039F"/>
    <w:rsid w:val="00A12518"/>
    <w:rsid w:val="00A12F9A"/>
    <w:rsid w:val="00A15932"/>
    <w:rsid w:val="00A165D8"/>
    <w:rsid w:val="00A170AD"/>
    <w:rsid w:val="00A2034D"/>
    <w:rsid w:val="00A26B4E"/>
    <w:rsid w:val="00A2738C"/>
    <w:rsid w:val="00A2758C"/>
    <w:rsid w:val="00A31912"/>
    <w:rsid w:val="00A33EA9"/>
    <w:rsid w:val="00A34AB1"/>
    <w:rsid w:val="00A404EC"/>
    <w:rsid w:val="00A42597"/>
    <w:rsid w:val="00A51A0D"/>
    <w:rsid w:val="00A51EA1"/>
    <w:rsid w:val="00A54C98"/>
    <w:rsid w:val="00A54E7B"/>
    <w:rsid w:val="00A6249F"/>
    <w:rsid w:val="00A62548"/>
    <w:rsid w:val="00A62E96"/>
    <w:rsid w:val="00A64FCA"/>
    <w:rsid w:val="00A71989"/>
    <w:rsid w:val="00A71D01"/>
    <w:rsid w:val="00A742DB"/>
    <w:rsid w:val="00A76031"/>
    <w:rsid w:val="00A80CC2"/>
    <w:rsid w:val="00A82A26"/>
    <w:rsid w:val="00A84224"/>
    <w:rsid w:val="00A850DB"/>
    <w:rsid w:val="00A85249"/>
    <w:rsid w:val="00A8754E"/>
    <w:rsid w:val="00A879F0"/>
    <w:rsid w:val="00A93EE6"/>
    <w:rsid w:val="00A9674F"/>
    <w:rsid w:val="00AA121B"/>
    <w:rsid w:val="00AA2815"/>
    <w:rsid w:val="00AA2B0D"/>
    <w:rsid w:val="00AA3731"/>
    <w:rsid w:val="00AA3B97"/>
    <w:rsid w:val="00AB00AD"/>
    <w:rsid w:val="00AB04D4"/>
    <w:rsid w:val="00AB06DB"/>
    <w:rsid w:val="00AB63D6"/>
    <w:rsid w:val="00AC019F"/>
    <w:rsid w:val="00AC257C"/>
    <w:rsid w:val="00AC4B88"/>
    <w:rsid w:val="00AD016F"/>
    <w:rsid w:val="00AD08E8"/>
    <w:rsid w:val="00AD4C8F"/>
    <w:rsid w:val="00AD4FA8"/>
    <w:rsid w:val="00AE1E7A"/>
    <w:rsid w:val="00AE54EE"/>
    <w:rsid w:val="00AF1A8B"/>
    <w:rsid w:val="00AF2EA5"/>
    <w:rsid w:val="00AF3097"/>
    <w:rsid w:val="00AF3676"/>
    <w:rsid w:val="00AF4759"/>
    <w:rsid w:val="00AF4942"/>
    <w:rsid w:val="00B001EB"/>
    <w:rsid w:val="00B0430F"/>
    <w:rsid w:val="00B04E62"/>
    <w:rsid w:val="00B04FA1"/>
    <w:rsid w:val="00B05695"/>
    <w:rsid w:val="00B106B9"/>
    <w:rsid w:val="00B106FA"/>
    <w:rsid w:val="00B20051"/>
    <w:rsid w:val="00B20A91"/>
    <w:rsid w:val="00B279A3"/>
    <w:rsid w:val="00B34D96"/>
    <w:rsid w:val="00B34E90"/>
    <w:rsid w:val="00B4228A"/>
    <w:rsid w:val="00B45849"/>
    <w:rsid w:val="00B46D23"/>
    <w:rsid w:val="00B5096F"/>
    <w:rsid w:val="00B51958"/>
    <w:rsid w:val="00B53389"/>
    <w:rsid w:val="00B61F2D"/>
    <w:rsid w:val="00B6572C"/>
    <w:rsid w:val="00B72F8F"/>
    <w:rsid w:val="00B741BB"/>
    <w:rsid w:val="00B816C5"/>
    <w:rsid w:val="00B8186B"/>
    <w:rsid w:val="00B82113"/>
    <w:rsid w:val="00B86B27"/>
    <w:rsid w:val="00B90032"/>
    <w:rsid w:val="00B91F5F"/>
    <w:rsid w:val="00B92405"/>
    <w:rsid w:val="00B92D1F"/>
    <w:rsid w:val="00B9497D"/>
    <w:rsid w:val="00B95CC5"/>
    <w:rsid w:val="00B97924"/>
    <w:rsid w:val="00BA0F59"/>
    <w:rsid w:val="00BA59F8"/>
    <w:rsid w:val="00BA5EA4"/>
    <w:rsid w:val="00BA7570"/>
    <w:rsid w:val="00BB2728"/>
    <w:rsid w:val="00BB309D"/>
    <w:rsid w:val="00BB7A88"/>
    <w:rsid w:val="00BD6044"/>
    <w:rsid w:val="00BE4FB6"/>
    <w:rsid w:val="00BF24E2"/>
    <w:rsid w:val="00BF37A2"/>
    <w:rsid w:val="00BF6B52"/>
    <w:rsid w:val="00C02A14"/>
    <w:rsid w:val="00C05155"/>
    <w:rsid w:val="00C060F4"/>
    <w:rsid w:val="00C076F6"/>
    <w:rsid w:val="00C07A73"/>
    <w:rsid w:val="00C1404B"/>
    <w:rsid w:val="00C14BD3"/>
    <w:rsid w:val="00C16B19"/>
    <w:rsid w:val="00C20B48"/>
    <w:rsid w:val="00C221AE"/>
    <w:rsid w:val="00C222FC"/>
    <w:rsid w:val="00C245F1"/>
    <w:rsid w:val="00C245FB"/>
    <w:rsid w:val="00C24840"/>
    <w:rsid w:val="00C24A49"/>
    <w:rsid w:val="00C253A2"/>
    <w:rsid w:val="00C26C29"/>
    <w:rsid w:val="00C27710"/>
    <w:rsid w:val="00C32C37"/>
    <w:rsid w:val="00C33EF7"/>
    <w:rsid w:val="00C364BE"/>
    <w:rsid w:val="00C36644"/>
    <w:rsid w:val="00C36A72"/>
    <w:rsid w:val="00C37AF3"/>
    <w:rsid w:val="00C43EAB"/>
    <w:rsid w:val="00C4552E"/>
    <w:rsid w:val="00C4654F"/>
    <w:rsid w:val="00C50ACB"/>
    <w:rsid w:val="00C513C0"/>
    <w:rsid w:val="00C51F19"/>
    <w:rsid w:val="00C523C8"/>
    <w:rsid w:val="00C537E2"/>
    <w:rsid w:val="00C5417A"/>
    <w:rsid w:val="00C55FDF"/>
    <w:rsid w:val="00C57343"/>
    <w:rsid w:val="00C61328"/>
    <w:rsid w:val="00C61EA2"/>
    <w:rsid w:val="00C731C8"/>
    <w:rsid w:val="00C77C56"/>
    <w:rsid w:val="00C80C63"/>
    <w:rsid w:val="00C82D34"/>
    <w:rsid w:val="00C85F63"/>
    <w:rsid w:val="00C86602"/>
    <w:rsid w:val="00C8664A"/>
    <w:rsid w:val="00C868A3"/>
    <w:rsid w:val="00C87291"/>
    <w:rsid w:val="00CA5845"/>
    <w:rsid w:val="00CA7015"/>
    <w:rsid w:val="00CB028A"/>
    <w:rsid w:val="00CB0F3F"/>
    <w:rsid w:val="00CB4E31"/>
    <w:rsid w:val="00CB5D11"/>
    <w:rsid w:val="00CB73B5"/>
    <w:rsid w:val="00CB7810"/>
    <w:rsid w:val="00CC12A5"/>
    <w:rsid w:val="00CC1B71"/>
    <w:rsid w:val="00CC1C25"/>
    <w:rsid w:val="00CC58FD"/>
    <w:rsid w:val="00CD3492"/>
    <w:rsid w:val="00CD5754"/>
    <w:rsid w:val="00CD58DF"/>
    <w:rsid w:val="00CE0CD2"/>
    <w:rsid w:val="00CE1652"/>
    <w:rsid w:val="00CE739E"/>
    <w:rsid w:val="00CF3488"/>
    <w:rsid w:val="00CF42DC"/>
    <w:rsid w:val="00CF44C7"/>
    <w:rsid w:val="00D0011B"/>
    <w:rsid w:val="00D00733"/>
    <w:rsid w:val="00D00D33"/>
    <w:rsid w:val="00D05D97"/>
    <w:rsid w:val="00D062D4"/>
    <w:rsid w:val="00D06DF3"/>
    <w:rsid w:val="00D06E81"/>
    <w:rsid w:val="00D179DA"/>
    <w:rsid w:val="00D200FA"/>
    <w:rsid w:val="00D20435"/>
    <w:rsid w:val="00D2083D"/>
    <w:rsid w:val="00D226C3"/>
    <w:rsid w:val="00D242A6"/>
    <w:rsid w:val="00D25C51"/>
    <w:rsid w:val="00D26506"/>
    <w:rsid w:val="00D26857"/>
    <w:rsid w:val="00D278CC"/>
    <w:rsid w:val="00D27A8B"/>
    <w:rsid w:val="00D340E9"/>
    <w:rsid w:val="00D34F7F"/>
    <w:rsid w:val="00D504CC"/>
    <w:rsid w:val="00D5639B"/>
    <w:rsid w:val="00D5650D"/>
    <w:rsid w:val="00D61EAC"/>
    <w:rsid w:val="00D637B0"/>
    <w:rsid w:val="00D6524D"/>
    <w:rsid w:val="00D66ECC"/>
    <w:rsid w:val="00D76EEB"/>
    <w:rsid w:val="00D77E4E"/>
    <w:rsid w:val="00D83E78"/>
    <w:rsid w:val="00D84F9C"/>
    <w:rsid w:val="00D86478"/>
    <w:rsid w:val="00D94E15"/>
    <w:rsid w:val="00D95BD1"/>
    <w:rsid w:val="00D97814"/>
    <w:rsid w:val="00DA04FE"/>
    <w:rsid w:val="00DA226D"/>
    <w:rsid w:val="00DA362B"/>
    <w:rsid w:val="00DB1073"/>
    <w:rsid w:val="00DB1762"/>
    <w:rsid w:val="00DB1AEC"/>
    <w:rsid w:val="00DB21D9"/>
    <w:rsid w:val="00DB27E9"/>
    <w:rsid w:val="00DB6278"/>
    <w:rsid w:val="00DB6F72"/>
    <w:rsid w:val="00DB7C2D"/>
    <w:rsid w:val="00DC0A5C"/>
    <w:rsid w:val="00DC2E06"/>
    <w:rsid w:val="00DC37AB"/>
    <w:rsid w:val="00DC689B"/>
    <w:rsid w:val="00DD148E"/>
    <w:rsid w:val="00DD576A"/>
    <w:rsid w:val="00DD7C60"/>
    <w:rsid w:val="00DE0554"/>
    <w:rsid w:val="00DE25B9"/>
    <w:rsid w:val="00DE3D86"/>
    <w:rsid w:val="00DE6B51"/>
    <w:rsid w:val="00DE7755"/>
    <w:rsid w:val="00DF0C9C"/>
    <w:rsid w:val="00DF1536"/>
    <w:rsid w:val="00DF16F8"/>
    <w:rsid w:val="00DF3375"/>
    <w:rsid w:val="00DF59CD"/>
    <w:rsid w:val="00E01248"/>
    <w:rsid w:val="00E048B0"/>
    <w:rsid w:val="00E10F08"/>
    <w:rsid w:val="00E12F2B"/>
    <w:rsid w:val="00E15601"/>
    <w:rsid w:val="00E16829"/>
    <w:rsid w:val="00E17F19"/>
    <w:rsid w:val="00E201B0"/>
    <w:rsid w:val="00E24904"/>
    <w:rsid w:val="00E26186"/>
    <w:rsid w:val="00E3467F"/>
    <w:rsid w:val="00E35086"/>
    <w:rsid w:val="00E357F2"/>
    <w:rsid w:val="00E3751C"/>
    <w:rsid w:val="00E37EE9"/>
    <w:rsid w:val="00E40400"/>
    <w:rsid w:val="00E4381B"/>
    <w:rsid w:val="00E445BB"/>
    <w:rsid w:val="00E50F40"/>
    <w:rsid w:val="00E511A0"/>
    <w:rsid w:val="00E51FF4"/>
    <w:rsid w:val="00E52BA5"/>
    <w:rsid w:val="00E54C1B"/>
    <w:rsid w:val="00E60C21"/>
    <w:rsid w:val="00E61023"/>
    <w:rsid w:val="00E6174E"/>
    <w:rsid w:val="00E63222"/>
    <w:rsid w:val="00E635F4"/>
    <w:rsid w:val="00E6360E"/>
    <w:rsid w:val="00E67E4D"/>
    <w:rsid w:val="00E71E25"/>
    <w:rsid w:val="00E73219"/>
    <w:rsid w:val="00E73265"/>
    <w:rsid w:val="00E765E2"/>
    <w:rsid w:val="00E774C0"/>
    <w:rsid w:val="00E800C8"/>
    <w:rsid w:val="00E86022"/>
    <w:rsid w:val="00E913F2"/>
    <w:rsid w:val="00E91EE5"/>
    <w:rsid w:val="00E93F7D"/>
    <w:rsid w:val="00E97CC0"/>
    <w:rsid w:val="00EA3F46"/>
    <w:rsid w:val="00EA480D"/>
    <w:rsid w:val="00EA4E36"/>
    <w:rsid w:val="00EA6E5F"/>
    <w:rsid w:val="00EA76CD"/>
    <w:rsid w:val="00EB0305"/>
    <w:rsid w:val="00EB05BB"/>
    <w:rsid w:val="00EB3A20"/>
    <w:rsid w:val="00EB55D8"/>
    <w:rsid w:val="00EB58A9"/>
    <w:rsid w:val="00EC681E"/>
    <w:rsid w:val="00EC688B"/>
    <w:rsid w:val="00ED1483"/>
    <w:rsid w:val="00ED2186"/>
    <w:rsid w:val="00ED268A"/>
    <w:rsid w:val="00ED26F1"/>
    <w:rsid w:val="00ED5507"/>
    <w:rsid w:val="00ED5611"/>
    <w:rsid w:val="00ED56EC"/>
    <w:rsid w:val="00ED691E"/>
    <w:rsid w:val="00EE2BA0"/>
    <w:rsid w:val="00EE33EE"/>
    <w:rsid w:val="00EE45E2"/>
    <w:rsid w:val="00EE465D"/>
    <w:rsid w:val="00EE4CA2"/>
    <w:rsid w:val="00EE5CC0"/>
    <w:rsid w:val="00EF0273"/>
    <w:rsid w:val="00EF0340"/>
    <w:rsid w:val="00EF11C7"/>
    <w:rsid w:val="00EF405D"/>
    <w:rsid w:val="00F0252B"/>
    <w:rsid w:val="00F03A94"/>
    <w:rsid w:val="00F0414A"/>
    <w:rsid w:val="00F06660"/>
    <w:rsid w:val="00F1050B"/>
    <w:rsid w:val="00F118F6"/>
    <w:rsid w:val="00F12FBD"/>
    <w:rsid w:val="00F13869"/>
    <w:rsid w:val="00F13FB1"/>
    <w:rsid w:val="00F1531C"/>
    <w:rsid w:val="00F17D26"/>
    <w:rsid w:val="00F207A9"/>
    <w:rsid w:val="00F20B08"/>
    <w:rsid w:val="00F257C3"/>
    <w:rsid w:val="00F25F9D"/>
    <w:rsid w:val="00F27623"/>
    <w:rsid w:val="00F3056D"/>
    <w:rsid w:val="00F31858"/>
    <w:rsid w:val="00F343CF"/>
    <w:rsid w:val="00F40D00"/>
    <w:rsid w:val="00F455B7"/>
    <w:rsid w:val="00F46013"/>
    <w:rsid w:val="00F52537"/>
    <w:rsid w:val="00F620CF"/>
    <w:rsid w:val="00F62CB5"/>
    <w:rsid w:val="00F62D40"/>
    <w:rsid w:val="00F660E3"/>
    <w:rsid w:val="00F660FA"/>
    <w:rsid w:val="00F70140"/>
    <w:rsid w:val="00F71AE2"/>
    <w:rsid w:val="00F740F3"/>
    <w:rsid w:val="00F75AA1"/>
    <w:rsid w:val="00F82B48"/>
    <w:rsid w:val="00F82C70"/>
    <w:rsid w:val="00F83C65"/>
    <w:rsid w:val="00F8560A"/>
    <w:rsid w:val="00F86A86"/>
    <w:rsid w:val="00F87EF8"/>
    <w:rsid w:val="00F87F95"/>
    <w:rsid w:val="00F905B7"/>
    <w:rsid w:val="00F91DE9"/>
    <w:rsid w:val="00F935FA"/>
    <w:rsid w:val="00F94FE2"/>
    <w:rsid w:val="00FA17AB"/>
    <w:rsid w:val="00FA1FCD"/>
    <w:rsid w:val="00FA39E6"/>
    <w:rsid w:val="00FA5DCC"/>
    <w:rsid w:val="00FB0248"/>
    <w:rsid w:val="00FB0791"/>
    <w:rsid w:val="00FB09EB"/>
    <w:rsid w:val="00FB2DED"/>
    <w:rsid w:val="00FB40B2"/>
    <w:rsid w:val="00FB57F3"/>
    <w:rsid w:val="00FB6FE5"/>
    <w:rsid w:val="00FC1A71"/>
    <w:rsid w:val="00FC2583"/>
    <w:rsid w:val="00FC346C"/>
    <w:rsid w:val="00FC3ECE"/>
    <w:rsid w:val="00FC6ACF"/>
    <w:rsid w:val="00FC7B25"/>
    <w:rsid w:val="00FD1774"/>
    <w:rsid w:val="00FD1B3F"/>
    <w:rsid w:val="00FD3D1F"/>
    <w:rsid w:val="00FD3DE3"/>
    <w:rsid w:val="00FD6600"/>
    <w:rsid w:val="00FD7293"/>
    <w:rsid w:val="00FE18EB"/>
    <w:rsid w:val="00FE32BD"/>
    <w:rsid w:val="00FF0B49"/>
    <w:rsid w:val="00FF10B7"/>
    <w:rsid w:val="00FF258A"/>
    <w:rsid w:val="00FF3991"/>
    <w:rsid w:val="00FF39C2"/>
    <w:rsid w:val="00FF7DB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DBCCAA"/>
  <w15:docId w15:val="{6D9F3F25-CD96-4722-9156-BC128AE61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F94"/>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5B75F2"/>
    <w:pPr>
      <w:keepNext/>
      <w:keepLines/>
      <w:spacing w:before="360" w:after="80"/>
      <w:jc w:val="both"/>
      <w:outlineLvl w:val="0"/>
    </w:pPr>
    <w:rPr>
      <w:rFonts w:asciiTheme="majorHAnsi" w:eastAsiaTheme="majorEastAsia" w:hAnsiTheme="majorHAnsi" w:cstheme="majorBidi"/>
      <w:color w:val="365F91" w:themeColor="accent1" w:themeShade="BF"/>
      <w:sz w:val="40"/>
      <w:szCs w:val="40"/>
      <w:lang w:val="en-AU" w:eastAsia="en-NZ"/>
    </w:rPr>
  </w:style>
  <w:style w:type="paragraph" w:styleId="Heading7">
    <w:name w:val="heading 7"/>
    <w:basedOn w:val="Normal"/>
    <w:next w:val="Normal"/>
    <w:link w:val="Heading7Char"/>
    <w:uiPriority w:val="9"/>
    <w:semiHidden/>
    <w:unhideWhenUsed/>
    <w:qFormat/>
    <w:rsid w:val="00C221AE"/>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A7B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1A7BAD"/>
    <w:pPr>
      <w:spacing w:after="0" w:line="240" w:lineRule="auto"/>
    </w:pPr>
  </w:style>
  <w:style w:type="paragraph" w:styleId="Header">
    <w:name w:val="header"/>
    <w:basedOn w:val="Normal"/>
    <w:link w:val="HeaderChar"/>
    <w:uiPriority w:val="99"/>
    <w:unhideWhenUsed/>
    <w:rsid w:val="000C095E"/>
    <w:pPr>
      <w:tabs>
        <w:tab w:val="center" w:pos="4680"/>
        <w:tab w:val="right" w:pos="9360"/>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0C095E"/>
  </w:style>
  <w:style w:type="paragraph" w:styleId="Footer">
    <w:name w:val="footer"/>
    <w:basedOn w:val="Normal"/>
    <w:link w:val="FooterChar"/>
    <w:uiPriority w:val="99"/>
    <w:unhideWhenUsed/>
    <w:rsid w:val="000C095E"/>
    <w:pPr>
      <w:tabs>
        <w:tab w:val="center" w:pos="4680"/>
        <w:tab w:val="right" w:pos="9360"/>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0C095E"/>
  </w:style>
  <w:style w:type="paragraph" w:styleId="ListParagraph">
    <w:name w:val="List Paragraph"/>
    <w:basedOn w:val="Normal"/>
    <w:uiPriority w:val="34"/>
    <w:qFormat/>
    <w:rsid w:val="009632B4"/>
    <w:pPr>
      <w:spacing w:after="200" w:line="276" w:lineRule="auto"/>
      <w:ind w:left="720"/>
      <w:contextualSpacing/>
    </w:pPr>
    <w:rPr>
      <w:rFonts w:asciiTheme="minorHAnsi" w:eastAsiaTheme="minorHAnsi" w:hAnsiTheme="minorHAnsi" w:cstheme="minorBidi"/>
      <w:sz w:val="22"/>
      <w:szCs w:val="22"/>
      <w:lang w:eastAsia="en-US"/>
    </w:rPr>
  </w:style>
  <w:style w:type="paragraph" w:styleId="FootnoteText">
    <w:name w:val="footnote text"/>
    <w:basedOn w:val="Normal"/>
    <w:link w:val="FootnoteTextChar"/>
    <w:semiHidden/>
    <w:unhideWhenUsed/>
    <w:rsid w:val="00F31858"/>
    <w:rPr>
      <w:rFonts w:asciiTheme="minorHAnsi" w:eastAsiaTheme="minorHAnsi" w:hAnsiTheme="minorHAnsi" w:cstheme="minorBidi"/>
      <w:noProof/>
      <w:sz w:val="20"/>
      <w:szCs w:val="20"/>
      <w:lang w:val="ru-RU" w:eastAsia="en-US"/>
    </w:rPr>
  </w:style>
  <w:style w:type="character" w:customStyle="1" w:styleId="FootnoteTextChar">
    <w:name w:val="Footnote Text Char"/>
    <w:basedOn w:val="DefaultParagraphFont"/>
    <w:link w:val="FootnoteText"/>
    <w:semiHidden/>
    <w:rsid w:val="00F31858"/>
    <w:rPr>
      <w:noProof/>
      <w:sz w:val="20"/>
      <w:szCs w:val="20"/>
      <w:lang w:val="ru-RU"/>
    </w:rPr>
  </w:style>
  <w:style w:type="character" w:styleId="FootnoteReference">
    <w:name w:val="footnote reference"/>
    <w:basedOn w:val="DefaultParagraphFont"/>
    <w:semiHidden/>
    <w:unhideWhenUsed/>
    <w:rsid w:val="00F31858"/>
    <w:rPr>
      <w:vertAlign w:val="superscript"/>
    </w:rPr>
  </w:style>
  <w:style w:type="paragraph" w:styleId="NormalWeb">
    <w:name w:val="Normal (Web)"/>
    <w:basedOn w:val="Normal"/>
    <w:uiPriority w:val="99"/>
    <w:semiHidden/>
    <w:unhideWhenUsed/>
    <w:rsid w:val="00EA6E5F"/>
    <w:pPr>
      <w:spacing w:before="100" w:beforeAutospacing="1" w:after="100" w:afterAutospacing="1"/>
    </w:pPr>
  </w:style>
  <w:style w:type="character" w:customStyle="1" w:styleId="mceitemhidden">
    <w:name w:val="mceitemhidden"/>
    <w:basedOn w:val="DefaultParagraphFont"/>
    <w:rsid w:val="00DF1536"/>
  </w:style>
  <w:style w:type="paragraph" w:styleId="Subtitle">
    <w:name w:val="Subtitle"/>
    <w:basedOn w:val="Normal"/>
    <w:link w:val="SubtitleChar"/>
    <w:uiPriority w:val="11"/>
    <w:qFormat/>
    <w:rsid w:val="00974BCD"/>
    <w:pPr>
      <w:jc w:val="right"/>
    </w:pPr>
    <w:rPr>
      <w:rFonts w:ascii="Arial Mon" w:hAnsi="Arial Mon"/>
      <w:szCs w:val="20"/>
      <w:lang w:eastAsia="en-US"/>
    </w:rPr>
  </w:style>
  <w:style w:type="character" w:customStyle="1" w:styleId="SubtitleChar">
    <w:name w:val="Subtitle Char"/>
    <w:basedOn w:val="DefaultParagraphFont"/>
    <w:link w:val="Subtitle"/>
    <w:uiPriority w:val="11"/>
    <w:rsid w:val="00974BCD"/>
    <w:rPr>
      <w:rFonts w:ascii="Arial Mon" w:eastAsia="Times New Roman" w:hAnsi="Arial Mon" w:cs="Times New Roman"/>
      <w:sz w:val="24"/>
      <w:szCs w:val="20"/>
    </w:rPr>
  </w:style>
  <w:style w:type="character" w:customStyle="1" w:styleId="NoSpacingChar">
    <w:name w:val="No Spacing Char"/>
    <w:link w:val="NoSpacing"/>
    <w:uiPriority w:val="1"/>
    <w:rsid w:val="0049764C"/>
  </w:style>
  <w:style w:type="paragraph" w:styleId="BalloonText">
    <w:name w:val="Balloon Text"/>
    <w:basedOn w:val="Normal"/>
    <w:link w:val="BalloonTextChar"/>
    <w:uiPriority w:val="99"/>
    <w:semiHidden/>
    <w:unhideWhenUsed/>
    <w:rsid w:val="00195F7B"/>
    <w:rPr>
      <w:sz w:val="18"/>
      <w:szCs w:val="18"/>
    </w:rPr>
  </w:style>
  <w:style w:type="character" w:customStyle="1" w:styleId="BalloonTextChar">
    <w:name w:val="Balloon Text Char"/>
    <w:basedOn w:val="DefaultParagraphFont"/>
    <w:link w:val="BalloonText"/>
    <w:uiPriority w:val="99"/>
    <w:semiHidden/>
    <w:rsid w:val="00195F7B"/>
    <w:rPr>
      <w:rFonts w:ascii="Times New Roman" w:hAnsi="Times New Roman" w:cs="Times New Roman"/>
      <w:sz w:val="18"/>
      <w:szCs w:val="18"/>
    </w:rPr>
  </w:style>
  <w:style w:type="character" w:customStyle="1" w:styleId="apple-converted-space">
    <w:name w:val="apple-converted-space"/>
    <w:basedOn w:val="DefaultParagraphFont"/>
    <w:rsid w:val="00D26857"/>
  </w:style>
  <w:style w:type="character" w:customStyle="1" w:styleId="highlight">
    <w:name w:val="highlight"/>
    <w:basedOn w:val="DefaultParagraphFont"/>
    <w:rsid w:val="00D26857"/>
  </w:style>
  <w:style w:type="character" w:styleId="Strong">
    <w:name w:val="Strong"/>
    <w:basedOn w:val="DefaultParagraphFont"/>
    <w:uiPriority w:val="22"/>
    <w:qFormat/>
    <w:rsid w:val="00D26857"/>
    <w:rPr>
      <w:b/>
      <w:bCs/>
    </w:rPr>
  </w:style>
  <w:style w:type="character" w:styleId="Hyperlink">
    <w:name w:val="Hyperlink"/>
    <w:basedOn w:val="DefaultParagraphFont"/>
    <w:uiPriority w:val="99"/>
    <w:unhideWhenUsed/>
    <w:rsid w:val="00E71E25"/>
    <w:rPr>
      <w:color w:val="0000FF" w:themeColor="hyperlink"/>
      <w:u w:val="single"/>
    </w:rPr>
  </w:style>
  <w:style w:type="character" w:styleId="UnresolvedMention">
    <w:name w:val="Unresolved Mention"/>
    <w:basedOn w:val="DefaultParagraphFont"/>
    <w:uiPriority w:val="99"/>
    <w:semiHidden/>
    <w:unhideWhenUsed/>
    <w:rsid w:val="00E71E25"/>
    <w:rPr>
      <w:color w:val="605E5C"/>
      <w:shd w:val="clear" w:color="auto" w:fill="E1DFDD"/>
    </w:rPr>
  </w:style>
  <w:style w:type="character" w:styleId="CommentReference">
    <w:name w:val="annotation reference"/>
    <w:basedOn w:val="DefaultParagraphFont"/>
    <w:uiPriority w:val="99"/>
    <w:semiHidden/>
    <w:unhideWhenUsed/>
    <w:rsid w:val="00977387"/>
    <w:rPr>
      <w:sz w:val="16"/>
      <w:szCs w:val="16"/>
    </w:rPr>
  </w:style>
  <w:style w:type="paragraph" w:styleId="CommentText">
    <w:name w:val="annotation text"/>
    <w:basedOn w:val="Normal"/>
    <w:link w:val="CommentTextChar"/>
    <w:uiPriority w:val="99"/>
    <w:semiHidden/>
    <w:unhideWhenUsed/>
    <w:rsid w:val="00977387"/>
    <w:rPr>
      <w:sz w:val="20"/>
      <w:szCs w:val="20"/>
    </w:rPr>
  </w:style>
  <w:style w:type="character" w:customStyle="1" w:styleId="CommentTextChar">
    <w:name w:val="Comment Text Char"/>
    <w:basedOn w:val="DefaultParagraphFont"/>
    <w:link w:val="CommentText"/>
    <w:uiPriority w:val="99"/>
    <w:semiHidden/>
    <w:rsid w:val="00977387"/>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77387"/>
    <w:rPr>
      <w:b/>
      <w:bCs/>
    </w:rPr>
  </w:style>
  <w:style w:type="character" w:customStyle="1" w:styleId="CommentSubjectChar">
    <w:name w:val="Comment Subject Char"/>
    <w:basedOn w:val="CommentTextChar"/>
    <w:link w:val="CommentSubject"/>
    <w:uiPriority w:val="99"/>
    <w:semiHidden/>
    <w:rsid w:val="00977387"/>
    <w:rPr>
      <w:rFonts w:ascii="Times New Roman" w:eastAsia="Times New Roman" w:hAnsi="Times New Roman" w:cs="Times New Roman"/>
      <w:b/>
      <w:bCs/>
      <w:sz w:val="20"/>
      <w:szCs w:val="20"/>
      <w:lang w:eastAsia="en-GB"/>
    </w:rPr>
  </w:style>
  <w:style w:type="character" w:styleId="FollowedHyperlink">
    <w:name w:val="FollowedHyperlink"/>
    <w:basedOn w:val="DefaultParagraphFont"/>
    <w:uiPriority w:val="99"/>
    <w:semiHidden/>
    <w:unhideWhenUsed/>
    <w:rsid w:val="00966A0B"/>
    <w:rPr>
      <w:color w:val="800080" w:themeColor="followedHyperlink"/>
      <w:u w:val="single"/>
    </w:rPr>
  </w:style>
  <w:style w:type="paragraph" w:styleId="BodyText">
    <w:name w:val="Body Text"/>
    <w:aliases w:val="Body Text Char Char Char Char Char,Body Text Char Char Char Char,Body Text Char Char Char,Body Text Char Char,1body,BodText,bt,body text,Body Txt,heading3,3 indent,heading31,body text1,3 indent1,heading32,body text2,3 indent2,b,heading33,B.,su"/>
    <w:basedOn w:val="Normal"/>
    <w:link w:val="BodyTextChar"/>
    <w:rsid w:val="005B75F2"/>
    <w:pPr>
      <w:spacing w:after="120"/>
      <w:jc w:val="both"/>
    </w:pPr>
    <w:rPr>
      <w:rFonts w:ascii="Calibri" w:hAnsi="Calibri"/>
      <w:lang w:val="en-AU" w:eastAsia="en-NZ"/>
    </w:rPr>
  </w:style>
  <w:style w:type="character" w:customStyle="1" w:styleId="BodyTextChar">
    <w:name w:val="Body Text Char"/>
    <w:aliases w:val="Body Text Char Char Char Char Char Char,Body Text Char Char Char Char Char1,Body Text Char Char Char Char1,Body Text Char Char Char1,1body Char,BodText Char,bt Char,body text Char,Body Txt Char,heading3 Char,3 indent Char,heading31 Char"/>
    <w:basedOn w:val="DefaultParagraphFont"/>
    <w:link w:val="BodyText"/>
    <w:rsid w:val="005B75F2"/>
    <w:rPr>
      <w:rFonts w:ascii="Calibri" w:eastAsia="Times New Roman" w:hAnsi="Calibri" w:cs="Times New Roman"/>
      <w:sz w:val="24"/>
      <w:szCs w:val="24"/>
      <w:lang w:val="en-AU" w:eastAsia="en-NZ"/>
    </w:rPr>
  </w:style>
  <w:style w:type="character" w:customStyle="1" w:styleId="Heading1Char">
    <w:name w:val="Heading 1 Char"/>
    <w:basedOn w:val="DefaultParagraphFont"/>
    <w:link w:val="Heading1"/>
    <w:uiPriority w:val="9"/>
    <w:rsid w:val="005B75F2"/>
    <w:rPr>
      <w:rFonts w:asciiTheme="majorHAnsi" w:eastAsiaTheme="majorEastAsia" w:hAnsiTheme="majorHAnsi" w:cstheme="majorBidi"/>
      <w:color w:val="365F91" w:themeColor="accent1" w:themeShade="BF"/>
      <w:sz w:val="40"/>
      <w:szCs w:val="40"/>
      <w:lang w:val="en-AU" w:eastAsia="en-NZ"/>
    </w:rPr>
  </w:style>
  <w:style w:type="character" w:customStyle="1" w:styleId="Heading7Char">
    <w:name w:val="Heading 7 Char"/>
    <w:basedOn w:val="DefaultParagraphFont"/>
    <w:link w:val="Heading7"/>
    <w:uiPriority w:val="9"/>
    <w:semiHidden/>
    <w:rsid w:val="00C221AE"/>
    <w:rPr>
      <w:rFonts w:asciiTheme="majorHAnsi" w:eastAsiaTheme="majorEastAsia" w:hAnsiTheme="majorHAnsi" w:cstheme="majorBidi"/>
      <w:i/>
      <w:iCs/>
      <w:color w:val="243F60"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356680">
      <w:bodyDiv w:val="1"/>
      <w:marLeft w:val="0"/>
      <w:marRight w:val="0"/>
      <w:marTop w:val="0"/>
      <w:marBottom w:val="0"/>
      <w:divBdr>
        <w:top w:val="none" w:sz="0" w:space="0" w:color="auto"/>
        <w:left w:val="none" w:sz="0" w:space="0" w:color="auto"/>
        <w:bottom w:val="none" w:sz="0" w:space="0" w:color="auto"/>
        <w:right w:val="none" w:sz="0" w:space="0" w:color="auto"/>
      </w:divBdr>
    </w:div>
    <w:div w:id="630601345">
      <w:bodyDiv w:val="1"/>
      <w:marLeft w:val="0"/>
      <w:marRight w:val="0"/>
      <w:marTop w:val="0"/>
      <w:marBottom w:val="0"/>
      <w:divBdr>
        <w:top w:val="none" w:sz="0" w:space="0" w:color="auto"/>
        <w:left w:val="none" w:sz="0" w:space="0" w:color="auto"/>
        <w:bottom w:val="none" w:sz="0" w:space="0" w:color="auto"/>
        <w:right w:val="none" w:sz="0" w:space="0" w:color="auto"/>
      </w:divBdr>
    </w:div>
    <w:div w:id="781000105">
      <w:bodyDiv w:val="1"/>
      <w:marLeft w:val="0"/>
      <w:marRight w:val="0"/>
      <w:marTop w:val="0"/>
      <w:marBottom w:val="0"/>
      <w:divBdr>
        <w:top w:val="none" w:sz="0" w:space="0" w:color="auto"/>
        <w:left w:val="none" w:sz="0" w:space="0" w:color="auto"/>
        <w:bottom w:val="none" w:sz="0" w:space="0" w:color="auto"/>
        <w:right w:val="none" w:sz="0" w:space="0" w:color="auto"/>
      </w:divBdr>
    </w:div>
    <w:div w:id="1028797798">
      <w:bodyDiv w:val="1"/>
      <w:marLeft w:val="0"/>
      <w:marRight w:val="0"/>
      <w:marTop w:val="0"/>
      <w:marBottom w:val="0"/>
      <w:divBdr>
        <w:top w:val="none" w:sz="0" w:space="0" w:color="auto"/>
        <w:left w:val="none" w:sz="0" w:space="0" w:color="auto"/>
        <w:bottom w:val="none" w:sz="0" w:space="0" w:color="auto"/>
        <w:right w:val="none" w:sz="0" w:space="0" w:color="auto"/>
      </w:divBdr>
    </w:div>
    <w:div w:id="1217931876">
      <w:bodyDiv w:val="1"/>
      <w:marLeft w:val="0"/>
      <w:marRight w:val="0"/>
      <w:marTop w:val="0"/>
      <w:marBottom w:val="0"/>
      <w:divBdr>
        <w:top w:val="none" w:sz="0" w:space="0" w:color="auto"/>
        <w:left w:val="none" w:sz="0" w:space="0" w:color="auto"/>
        <w:bottom w:val="none" w:sz="0" w:space="0" w:color="auto"/>
        <w:right w:val="none" w:sz="0" w:space="0" w:color="auto"/>
      </w:divBdr>
    </w:div>
    <w:div w:id="1646355469">
      <w:bodyDiv w:val="1"/>
      <w:marLeft w:val="0"/>
      <w:marRight w:val="0"/>
      <w:marTop w:val="0"/>
      <w:marBottom w:val="0"/>
      <w:divBdr>
        <w:top w:val="none" w:sz="0" w:space="0" w:color="auto"/>
        <w:left w:val="none" w:sz="0" w:space="0" w:color="auto"/>
        <w:bottom w:val="none" w:sz="0" w:space="0" w:color="auto"/>
        <w:right w:val="none" w:sz="0" w:space="0" w:color="auto"/>
      </w:divBdr>
    </w:div>
    <w:div w:id="199760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45FC5A-C240-B94E-808E-266CC4026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998</TotalTime>
  <Pages>7</Pages>
  <Words>3101</Words>
  <Characters>17678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huuli</dc:creator>
  <cp:keywords/>
  <dc:description/>
  <cp:lastModifiedBy>Төрбат</cp:lastModifiedBy>
  <cp:revision>551</cp:revision>
  <cp:lastPrinted>2025-01-08T05:27:00Z</cp:lastPrinted>
  <dcterms:created xsi:type="dcterms:W3CDTF">2021-06-04T19:05:00Z</dcterms:created>
  <dcterms:modified xsi:type="dcterms:W3CDTF">2025-01-08T05:27:00Z</dcterms:modified>
</cp:coreProperties>
</file>