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0CB2" w:rsidRPr="00466DE7" w:rsidRDefault="00FF0CB2" w:rsidP="00FF0CB2">
      <w:pPr>
        <w:ind w:left="5670" w:right="-34"/>
        <w:jc w:val="center"/>
        <w:rPr>
          <w:rFonts w:ascii="Arial" w:hAnsi="Arial" w:cs="Arial"/>
          <w:b/>
          <w:bCs/>
        </w:rPr>
      </w:pPr>
      <w:r w:rsidRPr="00466DE7">
        <w:rPr>
          <w:rFonts w:ascii="Arial" w:hAnsi="Arial" w:cs="Arial"/>
          <w:b/>
          <w:bCs/>
        </w:rPr>
        <w:t>БАТЛАВ.</w:t>
      </w:r>
    </w:p>
    <w:p w:rsidR="00FF0CB2" w:rsidRPr="00466DE7" w:rsidRDefault="00FF0CB2" w:rsidP="00FF0CB2">
      <w:pPr>
        <w:ind w:left="5670" w:right="-34"/>
        <w:jc w:val="center"/>
        <w:rPr>
          <w:rFonts w:ascii="Arial" w:hAnsi="Arial" w:cs="Arial"/>
          <w:b/>
          <w:bCs/>
        </w:rPr>
      </w:pPr>
      <w:r w:rsidRPr="00466DE7">
        <w:rPr>
          <w:rFonts w:ascii="Arial" w:hAnsi="Arial" w:cs="Arial"/>
          <w:b/>
          <w:bCs/>
        </w:rPr>
        <w:t>УЛСЫН ИХ ХУРЛЫН ГИШҮҮН</w:t>
      </w:r>
    </w:p>
    <w:p w:rsidR="00FF0CB2" w:rsidRPr="00466DE7" w:rsidRDefault="00FF0CB2" w:rsidP="00FF0CB2">
      <w:pPr>
        <w:ind w:left="5529" w:right="-34"/>
        <w:jc w:val="center"/>
        <w:rPr>
          <w:rFonts w:ascii="Arial" w:hAnsi="Arial" w:cs="Arial"/>
          <w:b/>
          <w:bCs/>
        </w:rPr>
      </w:pPr>
    </w:p>
    <w:p w:rsidR="00FF0CB2" w:rsidRPr="00466DE7" w:rsidRDefault="00FF0CB2" w:rsidP="00FF0CB2">
      <w:pPr>
        <w:ind w:left="5529" w:right="-34"/>
        <w:jc w:val="center"/>
        <w:rPr>
          <w:rFonts w:ascii="Arial" w:hAnsi="Arial" w:cs="Arial"/>
          <w:b/>
          <w:bCs/>
        </w:rPr>
      </w:pPr>
    </w:p>
    <w:p w:rsidR="00FF0CB2" w:rsidRPr="00466DE7" w:rsidRDefault="00FF0CB2" w:rsidP="00FF0CB2">
      <w:pPr>
        <w:ind w:left="5529" w:right="-34"/>
        <w:jc w:val="center"/>
        <w:rPr>
          <w:rFonts w:ascii="Arial" w:hAnsi="Arial" w:cs="Arial"/>
          <w:b/>
          <w:bCs/>
        </w:rPr>
      </w:pPr>
    </w:p>
    <w:p w:rsidR="00FF0CB2" w:rsidRPr="00466DE7" w:rsidRDefault="00FF0CB2" w:rsidP="00FF0CB2">
      <w:pPr>
        <w:ind w:left="5529" w:right="-34"/>
        <w:jc w:val="center"/>
        <w:rPr>
          <w:rFonts w:ascii="Arial" w:hAnsi="Arial" w:cs="Arial"/>
          <w:b/>
          <w:bCs/>
          <w:lang w:val="mn-MN"/>
        </w:rPr>
      </w:pPr>
      <w:r w:rsidRPr="00466DE7">
        <w:rPr>
          <w:rFonts w:ascii="Arial" w:hAnsi="Arial" w:cs="Arial"/>
          <w:b/>
          <w:bCs/>
          <w:lang w:val="mn-MN"/>
        </w:rPr>
        <w:t>ДАМДИНЫ ЦОГТБААТАР</w:t>
      </w:r>
    </w:p>
    <w:p w:rsidR="00FF0CB2" w:rsidRPr="00466DE7" w:rsidRDefault="00FF0CB2" w:rsidP="00FF0CB2">
      <w:pPr>
        <w:ind w:right="-34"/>
        <w:jc w:val="center"/>
        <w:rPr>
          <w:rFonts w:ascii="Arial" w:hAnsi="Arial" w:cs="Arial"/>
          <w:b/>
          <w:lang w:val="mn-MN"/>
        </w:rPr>
      </w:pPr>
    </w:p>
    <w:p w:rsidR="00FF0CB2" w:rsidRPr="00466DE7" w:rsidRDefault="00FF0CB2" w:rsidP="00FF0CB2">
      <w:pPr>
        <w:ind w:right="-34"/>
        <w:jc w:val="center"/>
        <w:rPr>
          <w:rFonts w:ascii="Arial" w:hAnsi="Arial" w:cs="Arial"/>
          <w:b/>
          <w:lang w:val="mn-MN"/>
        </w:rPr>
      </w:pPr>
    </w:p>
    <w:p w:rsidR="00FF0CB2" w:rsidRPr="00466DE7" w:rsidRDefault="00FF0CB2" w:rsidP="006D460E">
      <w:pPr>
        <w:ind w:right="-34"/>
        <w:jc w:val="center"/>
        <w:rPr>
          <w:rFonts w:ascii="Arial" w:hAnsi="Arial" w:cs="Arial"/>
          <w:b/>
          <w:lang w:val="mn-MN"/>
        </w:rPr>
      </w:pPr>
      <w:r w:rsidRPr="00466DE7">
        <w:rPr>
          <w:rFonts w:ascii="Arial" w:hAnsi="Arial" w:cs="Arial"/>
          <w:b/>
          <w:lang w:val="mn-MN"/>
        </w:rPr>
        <w:t>МОНГОЛ УЛСЫН ИХ ХУРЛЫН ТУХАЙ ХУУЛЬД ӨӨРЧЛӨЛТ</w:t>
      </w:r>
    </w:p>
    <w:p w:rsidR="00FF0CB2" w:rsidRPr="00466DE7" w:rsidRDefault="00FF0CB2" w:rsidP="00FF0CB2">
      <w:pPr>
        <w:ind w:right="-34"/>
        <w:jc w:val="center"/>
        <w:rPr>
          <w:rFonts w:ascii="Arial" w:hAnsi="Arial" w:cs="Arial"/>
          <w:b/>
          <w:lang w:val="mn-MN"/>
        </w:rPr>
      </w:pPr>
      <w:r w:rsidRPr="00466DE7">
        <w:rPr>
          <w:rFonts w:ascii="Arial" w:hAnsi="Arial" w:cs="Arial"/>
          <w:b/>
          <w:lang w:val="mn-MN"/>
        </w:rPr>
        <w:t>ОРУУЛАХ ТУХАЙ ХУУЛИЙН ТӨСЛИЙН ҮЗЭЛ БАРИМТЛАЛ</w:t>
      </w:r>
    </w:p>
    <w:p w:rsidR="00FF0CB2" w:rsidRPr="00466DE7" w:rsidRDefault="00FF0CB2" w:rsidP="00FF0CB2">
      <w:pPr>
        <w:tabs>
          <w:tab w:val="left" w:pos="6690"/>
        </w:tabs>
        <w:ind w:right="-34"/>
        <w:jc w:val="center"/>
        <w:rPr>
          <w:rFonts w:ascii="Arial" w:hAnsi="Arial" w:cs="Arial"/>
          <w:lang w:val="en-US"/>
        </w:rPr>
      </w:pPr>
    </w:p>
    <w:p w:rsidR="00FF0CB2" w:rsidRPr="00466DE7" w:rsidRDefault="00FF0CB2" w:rsidP="00FF0CB2">
      <w:pPr>
        <w:ind w:right="-34"/>
        <w:jc w:val="both"/>
        <w:rPr>
          <w:rFonts w:ascii="Arial" w:hAnsi="Arial" w:cs="Arial"/>
          <w:b/>
        </w:rPr>
      </w:pPr>
      <w:r w:rsidRPr="00466DE7">
        <w:rPr>
          <w:rFonts w:ascii="Arial" w:hAnsi="Arial" w:cs="Arial"/>
          <w:lang w:val="mn-MN"/>
        </w:rPr>
        <w:tab/>
      </w:r>
      <w:r w:rsidRPr="00466DE7">
        <w:rPr>
          <w:rFonts w:ascii="Arial" w:hAnsi="Arial" w:cs="Arial"/>
          <w:b/>
          <w:lang w:val="mn-MN"/>
        </w:rPr>
        <w:t>Нэг.Хуулийн төсөл боловсруулах үндэслэл, шаардлага</w:t>
      </w:r>
    </w:p>
    <w:p w:rsidR="00FF0CB2" w:rsidRPr="00466DE7" w:rsidRDefault="00FF0CB2" w:rsidP="00FF0CB2">
      <w:pPr>
        <w:pStyle w:val="NoSpacing"/>
        <w:spacing w:before="0"/>
        <w:ind w:right="-34" w:firstLine="720"/>
        <w:rPr>
          <w:rFonts w:ascii="Arial" w:hAnsi="Arial" w:cs="Arial"/>
          <w:b/>
          <w:szCs w:val="24"/>
        </w:rPr>
      </w:pPr>
    </w:p>
    <w:p w:rsidR="00FF0CB2" w:rsidRPr="00466DE7" w:rsidRDefault="00FF0CB2" w:rsidP="00FF0CB2">
      <w:pPr>
        <w:ind w:firstLine="720"/>
        <w:jc w:val="both"/>
        <w:rPr>
          <w:rFonts w:ascii="Arial" w:hAnsi="Arial" w:cs="Arial"/>
          <w:b/>
          <w:bCs/>
        </w:rPr>
      </w:pPr>
      <w:r w:rsidRPr="00466DE7">
        <w:rPr>
          <w:rFonts w:ascii="Arial" w:hAnsi="Arial" w:cs="Arial"/>
          <w:b/>
          <w:bCs/>
          <w:lang w:val="en-US"/>
        </w:rPr>
        <w:t>1.</w:t>
      </w:r>
      <w:proofErr w:type="gramStart"/>
      <w:r w:rsidRPr="00466DE7">
        <w:rPr>
          <w:rFonts w:ascii="Arial" w:hAnsi="Arial" w:cs="Arial"/>
          <w:b/>
          <w:bCs/>
          <w:lang w:val="en-US"/>
        </w:rPr>
        <w:t>1.</w:t>
      </w:r>
      <w:r w:rsidRPr="00466DE7">
        <w:rPr>
          <w:rFonts w:ascii="Arial" w:hAnsi="Arial" w:cs="Arial"/>
          <w:b/>
          <w:bCs/>
        </w:rPr>
        <w:t>Хууль</w:t>
      </w:r>
      <w:proofErr w:type="gramEnd"/>
      <w:r w:rsidRPr="00466DE7">
        <w:rPr>
          <w:rFonts w:ascii="Arial" w:hAnsi="Arial" w:cs="Arial"/>
          <w:b/>
          <w:bCs/>
        </w:rPr>
        <w:t xml:space="preserve"> зүйн үндэслэл</w:t>
      </w:r>
    </w:p>
    <w:p w:rsidR="00FF0CB2" w:rsidRPr="00466DE7" w:rsidRDefault="00FF0CB2" w:rsidP="00FF0CB2">
      <w:pPr>
        <w:pStyle w:val="NoSpacing"/>
        <w:spacing w:before="0"/>
        <w:ind w:right="-34" w:firstLine="720"/>
        <w:rPr>
          <w:rFonts w:ascii="Arial" w:hAnsi="Arial" w:cs="Arial"/>
          <w:b/>
          <w:szCs w:val="24"/>
        </w:rPr>
      </w:pPr>
    </w:p>
    <w:p w:rsidR="0065678C" w:rsidRPr="00466DE7" w:rsidRDefault="00FF0CB2" w:rsidP="00FF0CB2">
      <w:pPr>
        <w:ind w:right="-34"/>
        <w:jc w:val="both"/>
        <w:rPr>
          <w:rFonts w:ascii="Arial" w:hAnsi="Arial" w:cs="Arial"/>
          <w:lang w:val="mn-MN"/>
        </w:rPr>
      </w:pPr>
      <w:r w:rsidRPr="00466DE7">
        <w:rPr>
          <w:rFonts w:ascii="Arial" w:hAnsi="Arial" w:cs="Arial"/>
          <w:lang w:val="mn-MN"/>
        </w:rPr>
        <w:tab/>
        <w:t>Монгол Улсын Үндсэн хуул</w:t>
      </w:r>
      <w:r w:rsidR="0065678C" w:rsidRPr="00466DE7">
        <w:rPr>
          <w:rFonts w:ascii="Arial" w:hAnsi="Arial" w:cs="Arial"/>
          <w:lang w:val="mn-MN"/>
        </w:rPr>
        <w:t xml:space="preserve">ийн Хорин зургадугаар зүйлийн 1 дэх хэсэгт “Ерөнхийлөгч, Улсын Их Хурлын гишүүн, Засгийн газар хууль санаачлах эрх эдлэх бөгөөд энэхүү эрхийн хүрээ, хязгаарыг хуулиар тогтооно.” гэж, </w:t>
      </w:r>
      <w:r w:rsidRPr="00466DE7">
        <w:rPr>
          <w:rFonts w:ascii="Arial" w:hAnsi="Arial" w:cs="Arial"/>
          <w:lang w:val="mn-MN"/>
        </w:rPr>
        <w:t>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0065678C" w:rsidRPr="00466DE7">
        <w:rPr>
          <w:rFonts w:ascii="Arial" w:hAnsi="Arial" w:cs="Arial"/>
          <w:lang w:val="mn-MN"/>
        </w:rPr>
        <w:t xml:space="preserve"> гэж заасан.</w:t>
      </w:r>
    </w:p>
    <w:p w:rsidR="0065678C" w:rsidRPr="00466DE7" w:rsidRDefault="0065678C" w:rsidP="00FF0CB2">
      <w:pPr>
        <w:ind w:right="-34"/>
        <w:jc w:val="both"/>
        <w:rPr>
          <w:rFonts w:ascii="Arial" w:hAnsi="Arial" w:cs="Arial"/>
          <w:lang w:val="mn-MN"/>
        </w:rPr>
      </w:pPr>
    </w:p>
    <w:p w:rsidR="00B3790B" w:rsidRDefault="0065678C" w:rsidP="00FF0CB2">
      <w:pPr>
        <w:ind w:right="-34"/>
        <w:jc w:val="both"/>
        <w:rPr>
          <w:rFonts w:ascii="Arial" w:hAnsi="Arial" w:cs="Arial"/>
          <w:lang w:val="mn-MN"/>
        </w:rPr>
      </w:pPr>
      <w:r w:rsidRPr="00466DE7">
        <w:rPr>
          <w:rFonts w:ascii="Arial" w:hAnsi="Arial" w:cs="Arial"/>
          <w:lang w:val="mn-MN"/>
        </w:rPr>
        <w:tab/>
        <w:t>Өдгөө хүчин төгө</w:t>
      </w:r>
      <w:r w:rsidR="00B3790B" w:rsidRPr="00466DE7">
        <w:rPr>
          <w:rFonts w:ascii="Arial" w:hAnsi="Arial" w:cs="Arial"/>
          <w:lang w:val="mn-MN"/>
        </w:rPr>
        <w:t>л</w:t>
      </w:r>
      <w:r w:rsidRPr="00466DE7">
        <w:rPr>
          <w:rFonts w:ascii="Arial" w:hAnsi="Arial" w:cs="Arial"/>
          <w:lang w:val="mn-MN"/>
        </w:rPr>
        <w:t xml:space="preserve">дөр үйлчилж буй Монгол Улсын Их Хурлын тухай хуулийн 36 дугаар зүйлд хууль санаачлах эрхийн хүрээ, хязгаарыг тогтоосон </w:t>
      </w:r>
      <w:r w:rsidR="00B3790B" w:rsidRPr="00466DE7">
        <w:rPr>
          <w:rFonts w:ascii="Arial" w:hAnsi="Arial" w:cs="Arial"/>
          <w:lang w:val="mn-MN"/>
        </w:rPr>
        <w:t xml:space="preserve">ба Монгол Улсын Үндсэн хуулийн суурь үзэл </w:t>
      </w:r>
      <w:r w:rsidR="008E23B6">
        <w:rPr>
          <w:rFonts w:ascii="Arial" w:hAnsi="Arial" w:cs="Arial"/>
          <w:lang w:val="mn-MN"/>
        </w:rPr>
        <w:t>баримтлалд</w:t>
      </w:r>
      <w:r w:rsidR="00B3790B" w:rsidRPr="00466DE7">
        <w:rPr>
          <w:rFonts w:ascii="Arial" w:hAnsi="Arial" w:cs="Arial"/>
          <w:lang w:val="mn-MN"/>
        </w:rPr>
        <w:t xml:space="preserve"> нийцүүлэн Ерөнхийлөгч, Улсын Их Хурлын гишүүн</w:t>
      </w:r>
      <w:r w:rsidR="0072660E">
        <w:rPr>
          <w:rFonts w:ascii="Arial" w:hAnsi="Arial" w:cs="Arial"/>
          <w:lang w:val="mn-MN"/>
        </w:rPr>
        <w:t>д төрийн болон орон нутгийн өмчөөс бусад</w:t>
      </w:r>
      <w:r w:rsidR="00B3790B" w:rsidRPr="00466DE7">
        <w:rPr>
          <w:rFonts w:ascii="Arial" w:hAnsi="Arial" w:cs="Arial"/>
          <w:lang w:val="mn-MN"/>
        </w:rPr>
        <w:t xml:space="preserve"> өмч, захиргаа</w:t>
      </w:r>
      <w:r w:rsidR="0072660E">
        <w:rPr>
          <w:rFonts w:ascii="Arial" w:hAnsi="Arial" w:cs="Arial"/>
          <w:lang w:val="mn-MN"/>
        </w:rPr>
        <w:t>ны</w:t>
      </w:r>
      <w:r w:rsidR="00B3790B" w:rsidRPr="00466DE7">
        <w:rPr>
          <w:rFonts w:ascii="Arial" w:hAnsi="Arial" w:cs="Arial"/>
          <w:lang w:val="mn-MN"/>
        </w:rPr>
        <w:t xml:space="preserve"> тухай анхдагч хуулийн болон шинэчилсэн найруулгын төслийг санаачлах эрхийг нээлттэй болгох, харин Хууль тогтоомжийн тухай хуулиар эдгээр хуулийн төслийг боловсруулахад тавигдах шаардлагыг өндөрсгөж өгөх нь зүйтэй байна.</w:t>
      </w:r>
    </w:p>
    <w:p w:rsidR="002E5531" w:rsidRDefault="002E5531" w:rsidP="00FF0CB2">
      <w:pPr>
        <w:ind w:right="-34"/>
        <w:jc w:val="both"/>
        <w:rPr>
          <w:rFonts w:ascii="Arial" w:hAnsi="Arial" w:cs="Arial"/>
          <w:lang w:val="mn-MN"/>
        </w:rPr>
      </w:pPr>
    </w:p>
    <w:p w:rsidR="002E5531" w:rsidRDefault="002E5531" w:rsidP="00FF0CB2">
      <w:pPr>
        <w:ind w:right="-34"/>
        <w:jc w:val="both"/>
        <w:rPr>
          <w:rFonts w:ascii="Arial" w:hAnsi="Arial" w:cs="Arial"/>
          <w:lang w:val="mn-MN"/>
        </w:rPr>
      </w:pPr>
      <w:r>
        <w:rPr>
          <w:rFonts w:ascii="Arial" w:hAnsi="Arial" w:cs="Arial"/>
          <w:lang w:val="mn-MN"/>
        </w:rPr>
        <w:tab/>
        <w:t>Өмчийн харилцаа нь эдийн засгийн асуудлыг хамаарахын зэрэгцээ эрх зүйн хувьд хувь хүн, хуулийн этгээдийн өмчлөх эрхийн өргөн хүрээтэй харилцааг хамаарна. Иймд Ерөнхийлөгч, Улсын Их Хурлын гишүүний хууль санаачлах эрхийг ийм өргөн хүрээнд хязгаарлаж байгааг Үндсэн хуулийн суурь зохицуулалтад нийцүүлэх зохицуулалтыг хуулийн төсөлд тусгана.</w:t>
      </w:r>
    </w:p>
    <w:p w:rsidR="002E5531" w:rsidRDefault="002E5531" w:rsidP="00FF0CB2">
      <w:pPr>
        <w:ind w:right="-34"/>
        <w:jc w:val="both"/>
        <w:rPr>
          <w:rFonts w:ascii="Arial" w:hAnsi="Arial" w:cs="Arial"/>
          <w:lang w:val="mn-MN"/>
        </w:rPr>
      </w:pPr>
    </w:p>
    <w:p w:rsidR="002E5531" w:rsidRPr="00466DE7" w:rsidRDefault="002E5531" w:rsidP="00FF0CB2">
      <w:pPr>
        <w:ind w:right="-34"/>
        <w:jc w:val="both"/>
        <w:rPr>
          <w:rFonts w:ascii="Arial" w:hAnsi="Arial" w:cs="Arial"/>
          <w:lang w:val="mn-MN"/>
        </w:rPr>
      </w:pPr>
      <w:r>
        <w:rPr>
          <w:rFonts w:ascii="Arial" w:hAnsi="Arial" w:cs="Arial"/>
          <w:lang w:val="mn-MN"/>
        </w:rPr>
        <w:tab/>
        <w:t xml:space="preserve">Захиргааны эрх зүйн харилцаа нь захиргааны байгууллага ба иргэн, хуулийн этгээд хоорондын буюу эрх зүйн байдлын хувьд харилцан тэнцвэргүй талуудын харилцааг мөн хамаарч байдаг. </w:t>
      </w:r>
      <w:r w:rsidR="006D390A">
        <w:rPr>
          <w:rFonts w:ascii="Arial" w:hAnsi="Arial" w:cs="Arial"/>
          <w:lang w:val="mn-MN"/>
        </w:rPr>
        <w:t xml:space="preserve">Түүнчлэн Иргэний хууль нь хувийн эрх зүйн салбарын чухал хууль тогтоомжид хамаарах тул Үндсэн хуульд заасан хууль санаачлах эрхийн хүрээнд хууль санаачлагч эрхээ хэрэгжүүлэх бүрэн боломжтой. </w:t>
      </w:r>
      <w:r>
        <w:rPr>
          <w:rFonts w:ascii="Arial" w:hAnsi="Arial" w:cs="Arial"/>
          <w:lang w:val="mn-MN"/>
        </w:rPr>
        <w:t>Ийм онцлог бүхий захиргаа</w:t>
      </w:r>
      <w:r w:rsidR="006D390A">
        <w:rPr>
          <w:rFonts w:ascii="Arial" w:hAnsi="Arial" w:cs="Arial"/>
          <w:lang w:val="mn-MN"/>
        </w:rPr>
        <w:t>, иргэний</w:t>
      </w:r>
      <w:r>
        <w:rPr>
          <w:rFonts w:ascii="Arial" w:hAnsi="Arial" w:cs="Arial"/>
          <w:lang w:val="mn-MN"/>
        </w:rPr>
        <w:t xml:space="preserve"> эрх зүйн салбарын хуулийн шинэчилсэн найруулга, анхдагч хуулийн төслийг санаачлах эрхийг тухайн харилцааны нэг тал болох Засгийн газарт дангаар олгосныг Үндсэн хуульд нийцүүлэн өөрчилнө.  </w:t>
      </w:r>
    </w:p>
    <w:p w:rsidR="00B3790B" w:rsidRPr="00466DE7" w:rsidRDefault="00B3790B" w:rsidP="0065678C">
      <w:pPr>
        <w:ind w:right="-34"/>
        <w:jc w:val="both"/>
        <w:rPr>
          <w:rFonts w:ascii="Arial" w:hAnsi="Arial" w:cs="Arial"/>
          <w:lang w:val="mn-MN"/>
        </w:rPr>
      </w:pPr>
    </w:p>
    <w:p w:rsidR="00FF0CB2" w:rsidRPr="00466DE7" w:rsidRDefault="0065678C" w:rsidP="0065678C">
      <w:pPr>
        <w:ind w:right="-34"/>
        <w:jc w:val="both"/>
        <w:rPr>
          <w:rFonts w:ascii="Arial" w:eastAsia="Times New Roman" w:hAnsi="Arial" w:cs="Arial"/>
          <w:lang w:val="en-US"/>
        </w:rPr>
      </w:pPr>
      <w:r w:rsidRPr="00466DE7">
        <w:rPr>
          <w:rFonts w:ascii="Arial" w:hAnsi="Arial" w:cs="Arial"/>
          <w:lang w:val="mn-MN"/>
        </w:rPr>
        <w:lastRenderedPageBreak/>
        <w:tab/>
        <w:t>Монгол Улсын Их Хур</w:t>
      </w:r>
      <w:r w:rsidR="00B3790B" w:rsidRPr="00466DE7">
        <w:rPr>
          <w:rFonts w:ascii="Arial" w:hAnsi="Arial" w:cs="Arial"/>
          <w:lang w:val="mn-MN"/>
        </w:rPr>
        <w:t xml:space="preserve">лын тухай хуульд өөрчлөлт оруулах тухай хуулийн төслийг Монгол Улсын Их Хурлын тухай хуулийн 36 дугаар зүйлийн </w:t>
      </w:r>
      <w:r w:rsidR="001B53DF" w:rsidRPr="00466DE7">
        <w:rPr>
          <w:rFonts w:ascii="Arial" w:hAnsi="Arial" w:cs="Arial"/>
          <w:lang w:val="mn-MN"/>
        </w:rPr>
        <w:t>36.1.</w:t>
      </w:r>
      <w:r w:rsidR="00B3790B" w:rsidRPr="00466DE7">
        <w:rPr>
          <w:rFonts w:ascii="Arial" w:hAnsi="Arial" w:cs="Arial"/>
          <w:lang w:val="mn-MN"/>
        </w:rPr>
        <w:t>1</w:t>
      </w:r>
      <w:r w:rsidR="001B53DF" w:rsidRPr="00466DE7">
        <w:rPr>
          <w:rFonts w:ascii="Arial" w:hAnsi="Arial" w:cs="Arial"/>
          <w:lang w:val="mn-MN"/>
        </w:rPr>
        <w:t>-т</w:t>
      </w:r>
      <w:r w:rsidR="00B3790B" w:rsidRPr="00466DE7">
        <w:rPr>
          <w:rFonts w:ascii="Arial" w:hAnsi="Arial" w:cs="Arial"/>
          <w:lang w:val="mn-MN"/>
        </w:rPr>
        <w:t xml:space="preserve"> заасны дагуу зөвхөн Улсын Их Хурлын гишүүн санаачлах, тухайн хуулийн төслийн үзэл баримтлалыг тусад нь бие даан боловсруулж, Улсын Их Хуралд хэлэлцүүлэхээр зохицуулс</w:t>
      </w:r>
      <w:r w:rsidR="001B53DF" w:rsidRPr="00466DE7">
        <w:rPr>
          <w:rFonts w:ascii="Arial" w:hAnsi="Arial" w:cs="Arial"/>
          <w:lang w:val="mn-MN"/>
        </w:rPr>
        <w:t>а</w:t>
      </w:r>
      <w:r w:rsidR="00B3790B" w:rsidRPr="00466DE7">
        <w:rPr>
          <w:rFonts w:ascii="Arial" w:hAnsi="Arial" w:cs="Arial"/>
          <w:lang w:val="mn-MN"/>
        </w:rPr>
        <w:t>н</w:t>
      </w:r>
      <w:r w:rsidR="001B53DF" w:rsidRPr="00466DE7">
        <w:rPr>
          <w:rFonts w:ascii="Arial" w:hAnsi="Arial" w:cs="Arial"/>
          <w:lang w:val="mn-MN"/>
        </w:rPr>
        <w:t>. Иймд</w:t>
      </w:r>
      <w:r w:rsidR="00B3790B" w:rsidRPr="00466DE7">
        <w:rPr>
          <w:rFonts w:ascii="Arial" w:hAnsi="Arial" w:cs="Arial"/>
          <w:lang w:val="mn-MN"/>
        </w:rPr>
        <w:t xml:space="preserve"> Хууль тогтоомжийн тухай хуульд нэмэлт, өөрчлөлт оруулах тухай хуулийн төслийг өргөн мэдүүлэхтэй холбогдуулан Хууль тогтоомжийн тухай хуулийн 14 дүгээр зүйлийн 14.4 дэх хэсэгт заасны дагуу </w:t>
      </w:r>
      <w:r w:rsidR="001B53DF" w:rsidRPr="00466DE7">
        <w:rPr>
          <w:rFonts w:ascii="Arial" w:hAnsi="Arial" w:cs="Arial"/>
          <w:lang w:val="mn-MN"/>
        </w:rPr>
        <w:t xml:space="preserve">уг хуулийн төслийг </w:t>
      </w:r>
      <w:r w:rsidR="00B3790B" w:rsidRPr="00466DE7">
        <w:rPr>
          <w:rFonts w:ascii="Arial" w:hAnsi="Arial" w:cs="Arial"/>
          <w:lang w:val="mn-MN"/>
        </w:rPr>
        <w:t>нэгэн зэрэг хамтад нь хэлэлцүүлэхээр боловсруулна.</w:t>
      </w:r>
    </w:p>
    <w:p w:rsidR="00FF0CB2" w:rsidRPr="00466DE7" w:rsidRDefault="00FF0CB2" w:rsidP="00FF0CB2">
      <w:pPr>
        <w:ind w:right="-34"/>
        <w:jc w:val="both"/>
        <w:rPr>
          <w:rFonts w:ascii="Arial" w:hAnsi="Arial" w:cs="Arial"/>
          <w:lang w:val="mn-MN"/>
        </w:rPr>
      </w:pPr>
    </w:p>
    <w:p w:rsidR="00FF0CB2" w:rsidRPr="00466DE7" w:rsidRDefault="00FF0CB2" w:rsidP="00FF0CB2">
      <w:pPr>
        <w:ind w:right="-34" w:firstLine="720"/>
        <w:jc w:val="both"/>
        <w:rPr>
          <w:rFonts w:ascii="Arial" w:hAnsi="Arial" w:cs="Arial"/>
          <w:b/>
          <w:lang w:val="mn-MN"/>
        </w:rPr>
      </w:pPr>
      <w:r w:rsidRPr="00466DE7">
        <w:rPr>
          <w:rFonts w:ascii="Arial" w:hAnsi="Arial" w:cs="Arial"/>
          <w:b/>
          <w:lang w:val="mn-MN"/>
        </w:rPr>
        <w:t>Хоёр.Хуулийн төслийн ерөнхий бүтэц, зохицуулах харилцаа, хамрах хүрээ</w:t>
      </w:r>
    </w:p>
    <w:p w:rsidR="00FF0CB2" w:rsidRPr="00466DE7" w:rsidRDefault="00FF0CB2" w:rsidP="00FF0CB2">
      <w:pPr>
        <w:ind w:right="-34"/>
        <w:jc w:val="both"/>
        <w:rPr>
          <w:rFonts w:ascii="Arial" w:hAnsi="Arial" w:cs="Arial"/>
          <w:b/>
          <w:lang w:val="mn-MN"/>
        </w:rPr>
      </w:pPr>
    </w:p>
    <w:p w:rsidR="00FF0CB2" w:rsidRDefault="00FF0CB2" w:rsidP="00FF0CB2">
      <w:pPr>
        <w:ind w:right="-34"/>
        <w:jc w:val="both"/>
        <w:rPr>
          <w:rFonts w:ascii="Arial" w:hAnsi="Arial" w:cs="Arial"/>
          <w:lang w:val="mn-MN"/>
        </w:rPr>
      </w:pPr>
      <w:r w:rsidRPr="00466DE7">
        <w:rPr>
          <w:rFonts w:ascii="Arial" w:hAnsi="Arial" w:cs="Arial"/>
          <w:lang w:val="mn-MN"/>
        </w:rPr>
        <w:tab/>
      </w:r>
      <w:r w:rsidR="0072660E" w:rsidRPr="00466DE7">
        <w:rPr>
          <w:rFonts w:ascii="Arial" w:hAnsi="Arial" w:cs="Arial"/>
          <w:lang w:val="mn-MN"/>
        </w:rPr>
        <w:t>Ерөнхийлөгч, Улсын Их Хурлын гишүүн</w:t>
      </w:r>
      <w:r w:rsidR="0072660E">
        <w:rPr>
          <w:rFonts w:ascii="Arial" w:hAnsi="Arial" w:cs="Arial"/>
          <w:lang w:val="mn-MN"/>
        </w:rPr>
        <w:t>д төрийн болон орон нутгийн өмчөөс бусад</w:t>
      </w:r>
      <w:r w:rsidR="0072660E" w:rsidRPr="00466DE7">
        <w:rPr>
          <w:rFonts w:ascii="Arial" w:hAnsi="Arial" w:cs="Arial"/>
          <w:lang w:val="mn-MN"/>
        </w:rPr>
        <w:t xml:space="preserve"> өмч, захиргаа</w:t>
      </w:r>
      <w:r w:rsidR="0072660E">
        <w:rPr>
          <w:rFonts w:ascii="Arial" w:hAnsi="Arial" w:cs="Arial"/>
          <w:lang w:val="mn-MN"/>
        </w:rPr>
        <w:t>ны</w:t>
      </w:r>
      <w:r w:rsidR="0072660E" w:rsidRPr="00466DE7">
        <w:rPr>
          <w:rFonts w:ascii="Arial" w:hAnsi="Arial" w:cs="Arial"/>
          <w:lang w:val="mn-MN"/>
        </w:rPr>
        <w:t xml:space="preserve"> тухай </w:t>
      </w:r>
      <w:r w:rsidR="00C70C1D" w:rsidRPr="00466DE7">
        <w:rPr>
          <w:rFonts w:ascii="Arial" w:hAnsi="Arial" w:cs="Arial"/>
          <w:lang w:val="mn-MN"/>
        </w:rPr>
        <w:t>анхдагч хуулийн болон шинэчилсэн найруулгын төслийг санаачлах эрхийг нээлттэй болгохоор тусгана.</w:t>
      </w:r>
    </w:p>
    <w:p w:rsidR="00886526" w:rsidRPr="00466DE7" w:rsidRDefault="00886526" w:rsidP="00FF0CB2">
      <w:pPr>
        <w:ind w:right="-34"/>
        <w:jc w:val="both"/>
        <w:rPr>
          <w:rFonts w:ascii="Arial" w:hAnsi="Arial" w:cs="Arial"/>
          <w:lang w:val="en-US"/>
        </w:rPr>
      </w:pPr>
    </w:p>
    <w:p w:rsidR="00FF0CB2" w:rsidRPr="00466DE7" w:rsidRDefault="00FF0CB2" w:rsidP="00FF0CB2">
      <w:pPr>
        <w:tabs>
          <w:tab w:val="left" w:pos="709"/>
        </w:tabs>
        <w:ind w:right="-34"/>
        <w:jc w:val="both"/>
        <w:rPr>
          <w:rFonts w:ascii="Arial" w:hAnsi="Arial" w:cs="Arial"/>
          <w:b/>
          <w:lang w:val="mn-MN"/>
        </w:rPr>
      </w:pPr>
      <w:r w:rsidRPr="00466DE7">
        <w:rPr>
          <w:rFonts w:ascii="Arial" w:hAnsi="Arial" w:cs="Arial"/>
          <w:lang w:val="mn-MN"/>
        </w:rPr>
        <w:tab/>
      </w:r>
      <w:r w:rsidRPr="00466DE7">
        <w:rPr>
          <w:rFonts w:ascii="Arial" w:hAnsi="Arial" w:cs="Arial"/>
          <w:b/>
          <w:lang w:val="mn-MN"/>
        </w:rPr>
        <w:t>Гурав.Хуулийн төсөл батлагдсаны дараа үүсэж болох нийгэм, эдийн засаг, хууль зүйн үр дагавар</w:t>
      </w:r>
    </w:p>
    <w:p w:rsidR="00FF0CB2" w:rsidRPr="00466DE7" w:rsidRDefault="00FF0CB2" w:rsidP="00FF0CB2">
      <w:pPr>
        <w:ind w:right="-34"/>
        <w:jc w:val="center"/>
        <w:rPr>
          <w:rFonts w:ascii="Arial" w:hAnsi="Arial" w:cs="Arial"/>
          <w:b/>
          <w:lang w:val="en-US"/>
        </w:rPr>
      </w:pPr>
    </w:p>
    <w:p w:rsidR="00FF0CB2" w:rsidRPr="00466DE7" w:rsidRDefault="00FF0CB2" w:rsidP="00FF0CB2">
      <w:pPr>
        <w:ind w:right="-34"/>
        <w:jc w:val="both"/>
        <w:rPr>
          <w:rFonts w:ascii="Arial" w:hAnsi="Arial" w:cs="Arial"/>
          <w:lang w:val="mn-MN"/>
        </w:rPr>
      </w:pPr>
      <w:r w:rsidRPr="00466DE7">
        <w:rPr>
          <w:rFonts w:ascii="Arial" w:hAnsi="Arial" w:cs="Arial"/>
          <w:lang w:val="mn-MN"/>
        </w:rPr>
        <w:tab/>
        <w:t>Хуулийн төсөл батлагдсанаар хуулийн хэрэгжилт, үр нөлөө сайжирч, дараах эерэг үр дүн гарна гэж үзэж байна:</w:t>
      </w:r>
    </w:p>
    <w:p w:rsidR="00FF0CB2" w:rsidRPr="00466DE7" w:rsidRDefault="00FF0CB2" w:rsidP="00FF0CB2">
      <w:pPr>
        <w:ind w:right="-34"/>
        <w:jc w:val="both"/>
        <w:rPr>
          <w:rFonts w:ascii="Arial" w:hAnsi="Arial" w:cs="Arial"/>
          <w:lang w:val="mn-MN"/>
        </w:rPr>
      </w:pPr>
    </w:p>
    <w:p w:rsidR="00FF0CB2" w:rsidRPr="00466DE7" w:rsidRDefault="00FF0CB2" w:rsidP="00FF0CB2">
      <w:pPr>
        <w:ind w:right="-34" w:firstLine="720"/>
        <w:jc w:val="both"/>
        <w:rPr>
          <w:rFonts w:ascii="Arial" w:hAnsi="Arial" w:cs="Arial"/>
        </w:rPr>
      </w:pPr>
      <w:r w:rsidRPr="00466DE7">
        <w:rPr>
          <w:rFonts w:ascii="Arial" w:hAnsi="Arial" w:cs="Arial"/>
        </w:rPr>
        <w:t xml:space="preserve">1/Монгол Улсын Үндсэн хуулийн суурь </w:t>
      </w:r>
      <w:r w:rsidR="00886526">
        <w:rPr>
          <w:rFonts w:ascii="Arial" w:hAnsi="Arial" w:cs="Arial"/>
        </w:rPr>
        <w:t>үзэл баримтлалд</w:t>
      </w:r>
      <w:r w:rsidR="00C70C1D" w:rsidRPr="00466DE7">
        <w:rPr>
          <w:rFonts w:ascii="Arial" w:hAnsi="Arial" w:cs="Arial"/>
        </w:rPr>
        <w:t xml:space="preserve"> </w:t>
      </w:r>
      <w:r w:rsidR="00886526">
        <w:rPr>
          <w:rFonts w:ascii="Arial" w:hAnsi="Arial" w:cs="Arial"/>
        </w:rPr>
        <w:t>нийцнэ</w:t>
      </w:r>
      <w:r w:rsidRPr="00466DE7">
        <w:rPr>
          <w:rFonts w:ascii="Arial" w:hAnsi="Arial" w:cs="Arial"/>
        </w:rPr>
        <w:t>;</w:t>
      </w:r>
    </w:p>
    <w:p w:rsidR="00FF0CB2" w:rsidRPr="00466DE7" w:rsidRDefault="00FF0CB2" w:rsidP="00C70C1D">
      <w:pPr>
        <w:ind w:right="-34"/>
        <w:jc w:val="both"/>
        <w:rPr>
          <w:rFonts w:ascii="Arial" w:hAnsi="Arial" w:cs="Arial"/>
          <w:lang w:val="en-US"/>
        </w:rPr>
      </w:pPr>
    </w:p>
    <w:p w:rsidR="00FF0CB2" w:rsidRPr="00466DE7" w:rsidRDefault="00C70C1D" w:rsidP="00FF0CB2">
      <w:pPr>
        <w:ind w:right="-34" w:firstLine="720"/>
        <w:jc w:val="both"/>
        <w:rPr>
          <w:rFonts w:ascii="Arial" w:hAnsi="Arial" w:cs="Arial"/>
          <w:lang w:val="en-US"/>
        </w:rPr>
      </w:pPr>
      <w:r w:rsidRPr="00466DE7">
        <w:rPr>
          <w:rFonts w:ascii="Arial" w:hAnsi="Arial" w:cs="Arial"/>
          <w:lang w:val="en-US"/>
        </w:rPr>
        <w:t>2</w:t>
      </w:r>
      <w:r w:rsidR="00FF0CB2" w:rsidRPr="00466DE7">
        <w:rPr>
          <w:rFonts w:ascii="Arial" w:hAnsi="Arial" w:cs="Arial"/>
          <w:lang w:val="en-US"/>
        </w:rPr>
        <w:t>/</w:t>
      </w:r>
      <w:r w:rsidR="00FF0CB2" w:rsidRPr="00466DE7">
        <w:rPr>
          <w:rFonts w:ascii="Arial" w:hAnsi="Arial" w:cs="Arial"/>
          <w:lang w:val="mn-MN"/>
        </w:rPr>
        <w:t>Х</w:t>
      </w:r>
      <w:r w:rsidRPr="00466DE7">
        <w:rPr>
          <w:rFonts w:ascii="Arial" w:hAnsi="Arial" w:cs="Arial"/>
          <w:lang w:val="mn-MN"/>
        </w:rPr>
        <w:t>ууль санаачлагч нэр бүхий хуулийн төслүүдийг боловсруулж, өргөн мэдүүлэх боломж</w:t>
      </w:r>
      <w:r w:rsidR="00145E59">
        <w:rPr>
          <w:rFonts w:ascii="Arial" w:hAnsi="Arial" w:cs="Arial"/>
          <w:lang w:val="mn-MN"/>
        </w:rPr>
        <w:t xml:space="preserve"> бүрдэнэ.</w:t>
      </w:r>
    </w:p>
    <w:p w:rsidR="00FF0CB2" w:rsidRPr="00466DE7" w:rsidRDefault="00FF0CB2" w:rsidP="00FF0CB2">
      <w:pPr>
        <w:ind w:right="-34"/>
        <w:jc w:val="both"/>
        <w:rPr>
          <w:rFonts w:ascii="Arial" w:hAnsi="Arial" w:cs="Arial"/>
        </w:rPr>
      </w:pPr>
    </w:p>
    <w:tbl>
      <w:tblPr>
        <w:tblW w:w="5000" w:type="pct"/>
        <w:shd w:val="clear" w:color="auto" w:fill="FFFFFF"/>
        <w:tblCellMar>
          <w:left w:w="0" w:type="dxa"/>
          <w:right w:w="0" w:type="dxa"/>
        </w:tblCellMar>
        <w:tblLook w:val="04A0" w:firstRow="1" w:lastRow="0" w:firstColumn="1" w:lastColumn="0" w:noHBand="0" w:noVBand="1"/>
      </w:tblPr>
      <w:tblGrid>
        <w:gridCol w:w="9781"/>
      </w:tblGrid>
      <w:tr w:rsidR="00FF0CB2" w:rsidRPr="00466DE7" w:rsidTr="00A13E3C">
        <w:tc>
          <w:tcPr>
            <w:tcW w:w="0" w:type="auto"/>
            <w:shd w:val="clear" w:color="auto" w:fill="FFFFFF"/>
            <w:hideMark/>
          </w:tcPr>
          <w:p w:rsidR="00FF0CB2" w:rsidRPr="00466DE7" w:rsidRDefault="00FF0CB2" w:rsidP="00A13E3C">
            <w:pPr>
              <w:ind w:right="-34"/>
              <w:rPr>
                <w:rFonts w:ascii="Arial" w:hAnsi="Arial" w:cs="Arial"/>
                <w:lang w:val="mn-MN"/>
              </w:rPr>
            </w:pPr>
          </w:p>
        </w:tc>
      </w:tr>
    </w:tbl>
    <w:p w:rsidR="00FF0CB2" w:rsidRPr="00466DE7" w:rsidRDefault="00FF0CB2" w:rsidP="00FF0CB2">
      <w:pPr>
        <w:pStyle w:val="Bodytext30"/>
        <w:shd w:val="clear" w:color="auto" w:fill="auto"/>
        <w:spacing w:after="0" w:line="240" w:lineRule="auto"/>
      </w:pPr>
      <w:r w:rsidRPr="00466DE7">
        <w:t>Дөрөв.Хуулийн төсөл Монгол Улсын Үндсэн хууль, Монгол Улсын</w:t>
      </w:r>
      <w:r w:rsidRPr="00466DE7">
        <w:br/>
        <w:t>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rsidR="00FF0CB2" w:rsidRPr="00466DE7" w:rsidRDefault="00FF0CB2" w:rsidP="00FF0CB2">
      <w:pPr>
        <w:ind w:right="-34"/>
        <w:jc w:val="both"/>
        <w:rPr>
          <w:rFonts w:ascii="Arial" w:hAnsi="Arial" w:cs="Arial"/>
          <w:b/>
          <w:lang w:val="mn-MN"/>
        </w:rPr>
      </w:pPr>
    </w:p>
    <w:p w:rsidR="00FF0CB2" w:rsidRPr="00466DE7" w:rsidRDefault="00FF0CB2" w:rsidP="00FF0CB2">
      <w:pPr>
        <w:ind w:right="-34"/>
        <w:jc w:val="both"/>
        <w:rPr>
          <w:rFonts w:ascii="Arial" w:hAnsi="Arial" w:cs="Arial"/>
          <w:lang w:val="mn-MN"/>
        </w:rPr>
      </w:pPr>
      <w:r w:rsidRPr="00466DE7">
        <w:rPr>
          <w:rFonts w:ascii="Arial" w:hAnsi="Arial" w:cs="Arial"/>
          <w:lang w:val="mn-MN"/>
        </w:rPr>
        <w:tab/>
        <w:t>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болно.</w:t>
      </w:r>
      <w:r w:rsidRPr="00466DE7">
        <w:rPr>
          <w:rFonts w:ascii="Arial" w:eastAsia="Arial" w:hAnsi="Arial" w:cs="Arial"/>
        </w:rPr>
        <w:t xml:space="preserve"> </w:t>
      </w:r>
    </w:p>
    <w:p w:rsidR="00FF0CB2" w:rsidRPr="00466DE7" w:rsidRDefault="00FF0CB2" w:rsidP="00FF0CB2">
      <w:pPr>
        <w:ind w:right="-34"/>
        <w:jc w:val="both"/>
        <w:rPr>
          <w:rFonts w:ascii="Arial" w:hAnsi="Arial" w:cs="Arial"/>
          <w:lang w:val="en-US"/>
        </w:rPr>
      </w:pPr>
    </w:p>
    <w:p w:rsidR="00FF0CB2" w:rsidRPr="00466DE7" w:rsidRDefault="00FF0CB2" w:rsidP="00FF0CB2">
      <w:pPr>
        <w:ind w:right="-34"/>
        <w:rPr>
          <w:rFonts w:ascii="Arial" w:hAnsi="Arial" w:cs="Arial"/>
        </w:rPr>
      </w:pPr>
    </w:p>
    <w:p w:rsidR="00FF0CB2" w:rsidRPr="00466DE7" w:rsidRDefault="00FF0CB2" w:rsidP="00FF0CB2">
      <w:pPr>
        <w:ind w:right="-34"/>
        <w:jc w:val="center"/>
        <w:rPr>
          <w:rFonts w:ascii="Arial" w:hAnsi="Arial" w:cs="Arial"/>
          <w:lang w:val="mn-MN"/>
        </w:rPr>
      </w:pPr>
      <w:r w:rsidRPr="00466DE7">
        <w:rPr>
          <w:rFonts w:ascii="Arial" w:hAnsi="Arial" w:cs="Arial"/>
          <w:lang w:val="mn-MN"/>
        </w:rPr>
        <w:t>---о0о---</w:t>
      </w:r>
    </w:p>
    <w:p w:rsidR="00FF0CB2" w:rsidRPr="00466DE7" w:rsidRDefault="00FF0CB2" w:rsidP="00FF0CB2">
      <w:pPr>
        <w:rPr>
          <w:rFonts w:ascii="Arial" w:hAnsi="Arial" w:cs="Arial"/>
          <w:lang w:val="mn-MN"/>
        </w:rPr>
      </w:pPr>
    </w:p>
    <w:p w:rsidR="006D460E" w:rsidRPr="00466DE7" w:rsidRDefault="006D460E">
      <w:pPr>
        <w:rPr>
          <w:rFonts w:ascii="Arial" w:hAnsi="Arial" w:cs="Arial"/>
        </w:rPr>
      </w:pPr>
    </w:p>
    <w:sectPr w:rsidR="006D460E" w:rsidRPr="00466DE7" w:rsidSect="00886526">
      <w:pgSz w:w="12240" w:h="15840"/>
      <w:pgMar w:top="1440" w:right="101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B2"/>
    <w:rsid w:val="00145E59"/>
    <w:rsid w:val="00193361"/>
    <w:rsid w:val="001B53DF"/>
    <w:rsid w:val="002131A4"/>
    <w:rsid w:val="002E5531"/>
    <w:rsid w:val="0031781A"/>
    <w:rsid w:val="003F4F8F"/>
    <w:rsid w:val="00461CCC"/>
    <w:rsid w:val="00466DE7"/>
    <w:rsid w:val="004B472A"/>
    <w:rsid w:val="00572331"/>
    <w:rsid w:val="00572B13"/>
    <w:rsid w:val="005A6F5C"/>
    <w:rsid w:val="00602DE9"/>
    <w:rsid w:val="006316AC"/>
    <w:rsid w:val="0065678C"/>
    <w:rsid w:val="00666803"/>
    <w:rsid w:val="006977C9"/>
    <w:rsid w:val="006D390A"/>
    <w:rsid w:val="006D460E"/>
    <w:rsid w:val="0072660E"/>
    <w:rsid w:val="007E3385"/>
    <w:rsid w:val="00886526"/>
    <w:rsid w:val="008E23B6"/>
    <w:rsid w:val="0094204C"/>
    <w:rsid w:val="00A42EBA"/>
    <w:rsid w:val="00B3790B"/>
    <w:rsid w:val="00C70C1D"/>
    <w:rsid w:val="00EF6344"/>
    <w:rsid w:val="00F464D7"/>
    <w:rsid w:val="00FF0CB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87B4A97"/>
  <w15:chartTrackingRefBased/>
  <w15:docId w15:val="{80927D1A-1471-3448-A642-95E38C9D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B2"/>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FF0CB2"/>
    <w:rPr>
      <w:rFonts w:ascii="Arial" w:eastAsia="Arial" w:hAnsi="Arial" w:cs="Arial"/>
      <w:b/>
      <w:bCs/>
      <w:shd w:val="clear" w:color="auto" w:fill="FFFFFF"/>
    </w:rPr>
  </w:style>
  <w:style w:type="paragraph" w:customStyle="1" w:styleId="Bodytext30">
    <w:name w:val="Body text (3)"/>
    <w:basedOn w:val="Normal"/>
    <w:link w:val="Bodytext3"/>
    <w:rsid w:val="00FF0CB2"/>
    <w:pPr>
      <w:widowControl w:val="0"/>
      <w:shd w:val="clear" w:color="auto" w:fill="FFFFFF"/>
      <w:spacing w:after="240" w:line="274" w:lineRule="exact"/>
      <w:jc w:val="center"/>
    </w:pPr>
    <w:rPr>
      <w:rFonts w:ascii="Arial" w:eastAsia="Arial" w:hAnsi="Arial" w:cs="Arial"/>
      <w:b/>
      <w:bCs/>
      <w:kern w:val="2"/>
      <w14:ligatures w14:val="standardContextual"/>
    </w:rPr>
  </w:style>
  <w:style w:type="character" w:customStyle="1" w:styleId="NoSpacingChar">
    <w:name w:val="No Spacing Char"/>
    <w:link w:val="NoSpacing"/>
    <w:uiPriority w:val="1"/>
    <w:locked/>
    <w:rsid w:val="00FF0CB2"/>
    <w:rPr>
      <w:szCs w:val="18"/>
      <w:lang w:bidi="en-US"/>
    </w:rPr>
  </w:style>
  <w:style w:type="paragraph" w:styleId="NoSpacing">
    <w:name w:val="No Spacing"/>
    <w:basedOn w:val="Normal"/>
    <w:link w:val="NoSpacingChar"/>
    <w:uiPriority w:val="1"/>
    <w:qFormat/>
    <w:rsid w:val="00FF0CB2"/>
    <w:pPr>
      <w:spacing w:before="120"/>
      <w:jc w:val="both"/>
    </w:pPr>
    <w:rPr>
      <w:rFonts w:asciiTheme="minorHAnsi" w:eastAsiaTheme="minorHAnsi" w:hAnsiTheme="minorHAnsi" w:cstheme="minorBidi"/>
      <w:kern w:val="2"/>
      <w:szCs w:val="18"/>
      <w:lang w:bidi="en-US"/>
      <w14:ligatures w14:val="standardContextual"/>
    </w:rPr>
  </w:style>
  <w:style w:type="character" w:customStyle="1" w:styleId="Bodytext2">
    <w:name w:val="Body text (2)_"/>
    <w:basedOn w:val="DefaultParagraphFont"/>
    <w:link w:val="Bodytext20"/>
    <w:rsid w:val="006D460E"/>
    <w:rPr>
      <w:rFonts w:ascii="Arial" w:eastAsia="Arial" w:hAnsi="Arial" w:cs="Arial"/>
      <w:shd w:val="clear" w:color="auto" w:fill="FFFFFF"/>
    </w:rPr>
  </w:style>
  <w:style w:type="paragraph" w:customStyle="1" w:styleId="Bodytext20">
    <w:name w:val="Body text (2)"/>
    <w:basedOn w:val="Normal"/>
    <w:link w:val="Bodytext2"/>
    <w:rsid w:val="006D460E"/>
    <w:pPr>
      <w:widowControl w:val="0"/>
      <w:shd w:val="clear" w:color="auto" w:fill="FFFFFF"/>
      <w:spacing w:after="240" w:line="274" w:lineRule="exact"/>
      <w:jc w:val="both"/>
    </w:pPr>
    <w:rPr>
      <w:rFonts w:ascii="Arial" w:eastAsia="Arial" w:hAnsi="Arial" w:cs="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2025-01-22T10:33:00Z</dcterms:created>
  <dcterms:modified xsi:type="dcterms:W3CDTF">2025-01-24T01:22:00Z</dcterms:modified>
</cp:coreProperties>
</file>