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6029" w14:textId="1ABA07EF" w:rsidR="0071285F" w:rsidRPr="00236FCE" w:rsidRDefault="0071285F" w:rsidP="00236FCE">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236FCE">
        <w:rPr>
          <w:rFonts w:ascii="Arial" w:eastAsia="MS Mincho" w:hAnsi="Arial" w:cs="Arial"/>
          <w:sz w:val="24"/>
          <w:szCs w:val="24"/>
          <w:u w:val="single"/>
          <w:lang w:val="bg-BG"/>
        </w:rPr>
        <w:t>Төсөл</w:t>
      </w:r>
      <w:proofErr w:type="spellEnd"/>
    </w:p>
    <w:p w14:paraId="2A19D72B" w14:textId="77777777" w:rsidR="0071285F" w:rsidRPr="00236FCE" w:rsidRDefault="0071285F" w:rsidP="00236FCE">
      <w:pPr>
        <w:spacing w:after="0" w:line="240" w:lineRule="auto"/>
        <w:contextualSpacing/>
        <w:rPr>
          <w:rFonts w:ascii="Arial" w:eastAsia="MS Mincho" w:hAnsi="Arial" w:cs="Arial"/>
          <w:sz w:val="24"/>
          <w:szCs w:val="24"/>
          <w:lang w:val="bg-BG"/>
        </w:rPr>
      </w:pPr>
    </w:p>
    <w:p w14:paraId="3C605108" w14:textId="77777777" w:rsidR="0071285F" w:rsidRPr="00236FCE" w:rsidRDefault="0071285F" w:rsidP="00236FCE">
      <w:pPr>
        <w:spacing w:after="0" w:line="240" w:lineRule="auto"/>
        <w:contextualSpacing/>
        <w:jc w:val="center"/>
        <w:rPr>
          <w:rFonts w:ascii="Arial" w:hAnsi="Arial" w:cs="Arial"/>
          <w:sz w:val="24"/>
          <w:szCs w:val="24"/>
          <w:lang w:val="bg-BG"/>
        </w:rPr>
      </w:pPr>
      <w:r w:rsidRPr="00236FCE">
        <w:rPr>
          <w:rFonts w:ascii="Arial" w:hAnsi="Arial" w:cs="Arial"/>
          <w:b/>
          <w:bCs/>
          <w:sz w:val="24"/>
          <w:szCs w:val="24"/>
          <w:lang w:val="bg-BG"/>
        </w:rPr>
        <w:t>МОНГОЛ УЛСЫН ХУУЛЬ</w:t>
      </w:r>
    </w:p>
    <w:p w14:paraId="56117386" w14:textId="77777777" w:rsidR="0071285F" w:rsidRPr="00236FCE" w:rsidRDefault="0071285F" w:rsidP="00236FCE">
      <w:pPr>
        <w:spacing w:after="0" w:line="240" w:lineRule="auto"/>
        <w:contextualSpacing/>
        <w:rPr>
          <w:rFonts w:ascii="Arial" w:hAnsi="Arial" w:cs="Arial"/>
          <w:sz w:val="24"/>
          <w:szCs w:val="24"/>
          <w:lang w:val="bg-BG"/>
        </w:rPr>
      </w:pPr>
    </w:p>
    <w:p w14:paraId="7689D0CA" w14:textId="4506273D" w:rsidR="0071285F" w:rsidRPr="00236FCE" w:rsidRDefault="0071285F" w:rsidP="00236FCE">
      <w:pPr>
        <w:spacing w:after="0" w:line="240" w:lineRule="auto"/>
        <w:contextualSpacing/>
        <w:rPr>
          <w:rFonts w:ascii="Arial" w:hAnsi="Arial" w:cs="Arial"/>
          <w:sz w:val="24"/>
          <w:szCs w:val="24"/>
          <w:lang w:val="bg-BG"/>
        </w:rPr>
      </w:pPr>
      <w:r w:rsidRPr="00236FCE">
        <w:rPr>
          <w:rFonts w:ascii="Arial" w:hAnsi="Arial" w:cs="Arial"/>
          <w:sz w:val="24"/>
          <w:szCs w:val="24"/>
          <w:lang w:val="bg-BG"/>
        </w:rPr>
        <w:t>202</w:t>
      </w:r>
      <w:r w:rsidRPr="00236FCE">
        <w:rPr>
          <w:rFonts w:ascii="Arial" w:hAnsi="Arial" w:cs="Arial"/>
          <w:sz w:val="24"/>
          <w:szCs w:val="24"/>
          <w:lang w:val="mn-MN"/>
        </w:rPr>
        <w:t>5</w:t>
      </w:r>
      <w:r w:rsidRPr="00236FCE">
        <w:rPr>
          <w:rFonts w:ascii="Arial" w:hAnsi="Arial" w:cs="Arial"/>
          <w:sz w:val="24"/>
          <w:szCs w:val="24"/>
          <w:lang w:val="bg-BG"/>
        </w:rPr>
        <w:t xml:space="preserve"> </w:t>
      </w:r>
      <w:proofErr w:type="spellStart"/>
      <w:r w:rsidRPr="00236FCE">
        <w:rPr>
          <w:rFonts w:ascii="Arial" w:hAnsi="Arial" w:cs="Arial"/>
          <w:sz w:val="24"/>
          <w:szCs w:val="24"/>
          <w:lang w:val="bg-BG"/>
        </w:rPr>
        <w:t>оны</w:t>
      </w:r>
      <w:proofErr w:type="spellEnd"/>
      <w:r w:rsidRPr="00236FCE">
        <w:rPr>
          <w:rFonts w:ascii="Arial" w:hAnsi="Arial" w:cs="Arial"/>
          <w:sz w:val="24"/>
          <w:szCs w:val="24"/>
          <w:lang w:val="bg-BG"/>
        </w:rPr>
        <w:t xml:space="preserve"> ... </w:t>
      </w:r>
      <w:proofErr w:type="spellStart"/>
      <w:r w:rsidRPr="00236FCE">
        <w:rPr>
          <w:rFonts w:ascii="Arial" w:hAnsi="Arial" w:cs="Arial"/>
          <w:sz w:val="24"/>
          <w:szCs w:val="24"/>
          <w:lang w:val="bg-BG"/>
        </w:rPr>
        <w:t>дугаар</w:t>
      </w:r>
      <w:proofErr w:type="spellEnd"/>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t xml:space="preserve">    </w:t>
      </w:r>
      <w:r w:rsidRPr="00236FCE">
        <w:rPr>
          <w:rFonts w:ascii="Arial" w:hAnsi="Arial" w:cs="Arial"/>
          <w:sz w:val="24"/>
          <w:szCs w:val="24"/>
          <w:lang w:val="mn-MN"/>
        </w:rPr>
        <w:t xml:space="preserve">      </w:t>
      </w:r>
      <w:proofErr w:type="spellStart"/>
      <w:r w:rsidRPr="00236FCE">
        <w:rPr>
          <w:rFonts w:ascii="Arial" w:hAnsi="Arial" w:cs="Arial"/>
          <w:sz w:val="24"/>
          <w:szCs w:val="24"/>
          <w:lang w:val="bg-BG"/>
        </w:rPr>
        <w:t>Улаанбаатар</w:t>
      </w:r>
      <w:proofErr w:type="spellEnd"/>
    </w:p>
    <w:p w14:paraId="201BD1EA" w14:textId="77777777" w:rsidR="0071285F" w:rsidRPr="00236FCE" w:rsidRDefault="0071285F" w:rsidP="00236FCE">
      <w:pPr>
        <w:spacing w:after="0" w:line="240" w:lineRule="auto"/>
        <w:contextualSpacing/>
        <w:rPr>
          <w:rFonts w:ascii="Arial" w:hAnsi="Arial" w:cs="Arial"/>
          <w:sz w:val="24"/>
          <w:szCs w:val="24"/>
          <w:lang w:val="bg-BG"/>
        </w:rPr>
      </w:pPr>
      <w:proofErr w:type="spellStart"/>
      <w:r w:rsidRPr="00236FCE">
        <w:rPr>
          <w:rFonts w:ascii="Arial" w:hAnsi="Arial" w:cs="Arial"/>
          <w:sz w:val="24"/>
          <w:szCs w:val="24"/>
          <w:lang w:val="bg-BG"/>
        </w:rPr>
        <w:t>сарын</w:t>
      </w:r>
      <w:proofErr w:type="spellEnd"/>
      <w:r w:rsidRPr="00236FCE">
        <w:rPr>
          <w:rFonts w:ascii="Arial" w:hAnsi="Arial" w:cs="Arial"/>
          <w:sz w:val="24"/>
          <w:szCs w:val="24"/>
          <w:lang w:val="bg-BG"/>
        </w:rPr>
        <w:t xml:space="preserve"> ... -</w:t>
      </w:r>
      <w:proofErr w:type="spellStart"/>
      <w:r w:rsidRPr="00236FCE">
        <w:rPr>
          <w:rFonts w:ascii="Arial" w:hAnsi="Arial" w:cs="Arial"/>
          <w:sz w:val="24"/>
          <w:szCs w:val="24"/>
          <w:lang w:val="bg-BG"/>
        </w:rPr>
        <w:t>ны</w:t>
      </w:r>
      <w:proofErr w:type="spellEnd"/>
      <w:r w:rsidRPr="00236FCE">
        <w:rPr>
          <w:rFonts w:ascii="Arial" w:hAnsi="Arial" w:cs="Arial"/>
          <w:sz w:val="24"/>
          <w:szCs w:val="24"/>
          <w:lang w:val="bg-BG"/>
        </w:rPr>
        <w:t xml:space="preserve"> </w:t>
      </w:r>
      <w:proofErr w:type="spellStart"/>
      <w:r w:rsidRPr="00236FCE">
        <w:rPr>
          <w:rFonts w:ascii="Arial" w:hAnsi="Arial" w:cs="Arial"/>
          <w:sz w:val="24"/>
          <w:szCs w:val="24"/>
          <w:lang w:val="bg-BG"/>
        </w:rPr>
        <w:t>өдөр</w:t>
      </w:r>
      <w:proofErr w:type="spellEnd"/>
      <w:r w:rsidRPr="00236FCE">
        <w:rPr>
          <w:rFonts w:ascii="Arial" w:hAnsi="Arial" w:cs="Arial"/>
          <w:sz w:val="24"/>
          <w:szCs w:val="24"/>
          <w:lang w:val="bg-BG"/>
        </w:rPr>
        <w:t xml:space="preserve"> </w:t>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bg-BG"/>
        </w:rPr>
        <w:tab/>
      </w:r>
      <w:r w:rsidRPr="00236FCE">
        <w:rPr>
          <w:rFonts w:ascii="Arial" w:hAnsi="Arial" w:cs="Arial"/>
          <w:sz w:val="24"/>
          <w:szCs w:val="24"/>
          <w:lang w:val="mn-MN"/>
        </w:rPr>
        <w:t xml:space="preserve">        </w:t>
      </w:r>
      <w:proofErr w:type="spellStart"/>
      <w:r w:rsidRPr="00236FCE">
        <w:rPr>
          <w:rFonts w:ascii="Arial" w:hAnsi="Arial" w:cs="Arial"/>
          <w:sz w:val="24"/>
          <w:szCs w:val="24"/>
          <w:lang w:val="bg-BG"/>
        </w:rPr>
        <w:t>хот</w:t>
      </w:r>
      <w:proofErr w:type="spellEnd"/>
    </w:p>
    <w:p w14:paraId="1924F803" w14:textId="77777777" w:rsidR="0031027A" w:rsidRDefault="0031027A" w:rsidP="00236FCE">
      <w:pPr>
        <w:spacing w:after="0" w:line="240" w:lineRule="auto"/>
        <w:contextualSpacing/>
        <w:rPr>
          <w:rFonts w:ascii="Arial" w:hAnsi="Arial" w:cs="Arial"/>
          <w:sz w:val="24"/>
          <w:szCs w:val="24"/>
          <w:lang w:val="mn-MN"/>
        </w:rPr>
      </w:pPr>
    </w:p>
    <w:p w14:paraId="77AE7B0B" w14:textId="77777777" w:rsidR="00A6025B" w:rsidRDefault="00A6025B" w:rsidP="00236FCE">
      <w:pPr>
        <w:spacing w:after="0" w:line="240" w:lineRule="auto"/>
        <w:contextualSpacing/>
        <w:rPr>
          <w:rFonts w:ascii="Arial" w:hAnsi="Arial" w:cs="Arial"/>
          <w:sz w:val="24"/>
          <w:szCs w:val="24"/>
          <w:lang w:val="mn-MN"/>
        </w:rPr>
      </w:pPr>
    </w:p>
    <w:p w14:paraId="27B62FD9" w14:textId="77777777" w:rsidR="00A6025B" w:rsidRPr="00236FCE" w:rsidRDefault="00A6025B" w:rsidP="00236FCE">
      <w:pPr>
        <w:spacing w:after="0" w:line="240" w:lineRule="auto"/>
        <w:contextualSpacing/>
        <w:rPr>
          <w:rFonts w:ascii="Arial" w:hAnsi="Arial" w:cs="Arial"/>
          <w:sz w:val="24"/>
          <w:szCs w:val="24"/>
          <w:lang w:val="mn-MN"/>
        </w:rPr>
      </w:pPr>
    </w:p>
    <w:p w14:paraId="3A4B5798" w14:textId="382CB521" w:rsidR="0031027A" w:rsidRPr="00236FCE" w:rsidRDefault="0031027A" w:rsidP="00236FCE">
      <w:pPr>
        <w:spacing w:after="0" w:line="240" w:lineRule="auto"/>
        <w:contextualSpacing/>
        <w:jc w:val="center"/>
        <w:rPr>
          <w:rFonts w:ascii="Arial" w:hAnsi="Arial" w:cs="Arial"/>
          <w:noProof/>
          <w:sz w:val="24"/>
          <w:szCs w:val="24"/>
          <w:lang w:val="mn-MN"/>
        </w:rPr>
      </w:pPr>
      <w:r w:rsidRPr="00236FCE">
        <w:rPr>
          <w:rFonts w:ascii="Arial" w:hAnsi="Arial" w:cs="Arial"/>
          <w:b/>
          <w:bCs/>
          <w:noProof/>
          <w:sz w:val="24"/>
          <w:szCs w:val="24"/>
          <w:lang w:val="mn-MN"/>
        </w:rPr>
        <w:t>ЭРҮҮГИЙН ХУУЛЬД НЭМЭЛТ,</w:t>
      </w:r>
    </w:p>
    <w:p w14:paraId="776C2726" w14:textId="77777777" w:rsidR="0031027A" w:rsidRPr="00236FCE" w:rsidRDefault="0031027A" w:rsidP="00236FCE">
      <w:pPr>
        <w:spacing w:after="0" w:line="240" w:lineRule="auto"/>
        <w:contextualSpacing/>
        <w:jc w:val="center"/>
        <w:rPr>
          <w:rFonts w:ascii="Arial" w:hAnsi="Arial" w:cs="Arial"/>
          <w:noProof/>
          <w:sz w:val="24"/>
          <w:szCs w:val="24"/>
          <w:lang w:val="mn-MN"/>
        </w:rPr>
      </w:pPr>
      <w:r w:rsidRPr="00236FCE">
        <w:rPr>
          <w:rFonts w:ascii="Arial" w:hAnsi="Arial" w:cs="Arial"/>
          <w:b/>
          <w:bCs/>
          <w:noProof/>
          <w:sz w:val="24"/>
          <w:szCs w:val="24"/>
          <w:lang w:val="mn-MN"/>
        </w:rPr>
        <w:t>ӨӨРЧЛӨЛТ ОРУУЛАХ ТУХАЙ</w:t>
      </w:r>
    </w:p>
    <w:p w14:paraId="0B26E135" w14:textId="181C2D6C" w:rsidR="0031027A" w:rsidRPr="00236FCE" w:rsidRDefault="0031027A" w:rsidP="00236FCE">
      <w:pPr>
        <w:spacing w:after="0" w:line="240" w:lineRule="auto"/>
        <w:contextualSpacing/>
        <w:jc w:val="both"/>
        <w:rPr>
          <w:rFonts w:ascii="Arial" w:eastAsia="MS Mincho" w:hAnsi="Arial" w:cs="Arial"/>
          <w:sz w:val="24"/>
          <w:szCs w:val="24"/>
          <w:shd w:val="clear" w:color="auto" w:fill="FFFFFF"/>
          <w:lang w:val="mn-MN" w:eastAsia="ja-JP"/>
        </w:rPr>
      </w:pPr>
    </w:p>
    <w:p w14:paraId="4970EFC5" w14:textId="5DAEB50B" w:rsidR="000A44C0" w:rsidRPr="00236FCE" w:rsidRDefault="0031027A" w:rsidP="00236FCE">
      <w:pPr>
        <w:spacing w:after="0" w:line="240" w:lineRule="auto"/>
        <w:ind w:firstLine="720"/>
        <w:contextualSpacing/>
        <w:jc w:val="both"/>
        <w:rPr>
          <w:rFonts w:ascii="Arial" w:hAnsi="Arial" w:cs="Arial"/>
          <w:bCs/>
          <w:sz w:val="24"/>
          <w:szCs w:val="24"/>
          <w:lang w:val="mn-MN"/>
        </w:rPr>
      </w:pPr>
      <w:r w:rsidRPr="00236FCE">
        <w:rPr>
          <w:rFonts w:ascii="Arial" w:hAnsi="Arial" w:cs="Arial"/>
          <w:b/>
          <w:sz w:val="24"/>
          <w:szCs w:val="24"/>
          <w:lang w:val="mn-MN"/>
        </w:rPr>
        <w:t>1 дүгээр зүйл.</w:t>
      </w:r>
      <w:r w:rsidRPr="00236FCE">
        <w:rPr>
          <w:rFonts w:ascii="Arial" w:hAnsi="Arial" w:cs="Arial"/>
          <w:bCs/>
          <w:sz w:val="24"/>
          <w:szCs w:val="24"/>
          <w:lang w:val="mn-MN"/>
        </w:rPr>
        <w:t>Эрүүгийн хуульд доор дурдсан агуулгатай дараах зүйл</w:t>
      </w:r>
      <w:r w:rsidR="00834D23" w:rsidRPr="00236FCE">
        <w:rPr>
          <w:rFonts w:ascii="Arial" w:hAnsi="Arial" w:cs="Arial"/>
          <w:bCs/>
          <w:sz w:val="24"/>
          <w:szCs w:val="24"/>
        </w:rPr>
        <w:t xml:space="preserve">, </w:t>
      </w:r>
      <w:proofErr w:type="spellStart"/>
      <w:r w:rsidR="00834D23" w:rsidRPr="00236FCE">
        <w:rPr>
          <w:rFonts w:ascii="Arial" w:hAnsi="Arial" w:cs="Arial"/>
          <w:bCs/>
          <w:sz w:val="24"/>
          <w:szCs w:val="24"/>
        </w:rPr>
        <w:t>хэсэг</w:t>
      </w:r>
      <w:proofErr w:type="spellEnd"/>
      <w:r w:rsidRPr="00236FCE">
        <w:rPr>
          <w:rFonts w:ascii="Arial" w:hAnsi="Arial" w:cs="Arial"/>
          <w:bCs/>
          <w:sz w:val="24"/>
          <w:szCs w:val="24"/>
          <w:lang w:val="mn-MN"/>
        </w:rPr>
        <w:t xml:space="preserve"> нэмсүгэй:</w:t>
      </w:r>
    </w:p>
    <w:p w14:paraId="2E750CB8" w14:textId="77777777" w:rsidR="0071285F" w:rsidRPr="00236FCE" w:rsidRDefault="0071285F" w:rsidP="00236FCE">
      <w:pPr>
        <w:spacing w:after="0" w:line="240" w:lineRule="auto"/>
        <w:contextualSpacing/>
        <w:jc w:val="both"/>
        <w:rPr>
          <w:rFonts w:ascii="Arial" w:hAnsi="Arial" w:cs="Arial"/>
          <w:bCs/>
          <w:sz w:val="24"/>
          <w:szCs w:val="24"/>
          <w:lang w:val="mn-MN"/>
        </w:rPr>
      </w:pPr>
    </w:p>
    <w:p w14:paraId="1FD624A7" w14:textId="5B75C516" w:rsidR="000A44C0" w:rsidRPr="00236FCE" w:rsidRDefault="000A44C0" w:rsidP="00236FCE">
      <w:pPr>
        <w:spacing w:after="0" w:line="240" w:lineRule="auto"/>
        <w:ind w:left="-426" w:firstLine="1146"/>
        <w:contextualSpacing/>
        <w:jc w:val="both"/>
        <w:rPr>
          <w:rFonts w:ascii="Arial" w:hAnsi="Arial" w:cs="Arial"/>
          <w:bCs/>
          <w:sz w:val="24"/>
          <w:szCs w:val="24"/>
        </w:rPr>
      </w:pPr>
      <w:r w:rsidRPr="00236FCE">
        <w:rPr>
          <w:rFonts w:ascii="Arial" w:hAnsi="Arial" w:cs="Arial"/>
          <w:b/>
          <w:sz w:val="24"/>
          <w:szCs w:val="24"/>
          <w:lang w:val="mn-MN"/>
        </w:rPr>
        <w:t>1/1.10 дугаар зүйлийн 11 дэх хэсэг</w:t>
      </w:r>
      <w:r w:rsidRPr="00236FCE">
        <w:rPr>
          <w:rFonts w:ascii="Arial" w:hAnsi="Arial" w:cs="Arial"/>
          <w:b/>
          <w:sz w:val="24"/>
          <w:szCs w:val="24"/>
        </w:rPr>
        <w:t>:</w:t>
      </w:r>
    </w:p>
    <w:p w14:paraId="12D57687" w14:textId="77777777" w:rsidR="0071285F" w:rsidRPr="00236FCE" w:rsidRDefault="0071285F" w:rsidP="00236FCE">
      <w:pPr>
        <w:spacing w:after="0" w:line="240" w:lineRule="auto"/>
        <w:contextualSpacing/>
        <w:jc w:val="both"/>
        <w:rPr>
          <w:rFonts w:ascii="Arial" w:hAnsi="Arial" w:cs="Arial"/>
          <w:sz w:val="24"/>
          <w:szCs w:val="24"/>
        </w:rPr>
      </w:pPr>
    </w:p>
    <w:p w14:paraId="6C32A5F4" w14:textId="44811947" w:rsidR="00F461B5" w:rsidRPr="00236FCE" w:rsidRDefault="00F461B5" w:rsidP="008550C7">
      <w:pPr>
        <w:spacing w:after="0" w:line="240" w:lineRule="auto"/>
        <w:ind w:firstLine="720"/>
        <w:contextualSpacing/>
        <w:jc w:val="both"/>
        <w:rPr>
          <w:rFonts w:ascii="Arial" w:hAnsi="Arial" w:cs="Arial"/>
          <w:sz w:val="24"/>
          <w:szCs w:val="24"/>
        </w:rPr>
      </w:pPr>
      <w:r w:rsidRPr="00236FCE">
        <w:rPr>
          <w:rFonts w:ascii="Arial" w:hAnsi="Arial" w:cs="Arial"/>
          <w:sz w:val="24"/>
          <w:szCs w:val="24"/>
        </w:rPr>
        <w:t>“</w:t>
      </w:r>
      <w:proofErr w:type="gramStart"/>
      <w:r w:rsidRPr="00236FCE">
        <w:rPr>
          <w:rFonts w:ascii="Arial" w:hAnsi="Arial" w:cs="Arial"/>
          <w:sz w:val="24"/>
          <w:szCs w:val="24"/>
        </w:rPr>
        <w:t>11.Энэ</w:t>
      </w:r>
      <w:proofErr w:type="gramEnd"/>
      <w:r w:rsidRPr="00236FCE">
        <w:rPr>
          <w:rFonts w:ascii="Arial" w:hAnsi="Arial" w:cs="Arial"/>
          <w:sz w:val="24"/>
          <w:szCs w:val="24"/>
        </w:rPr>
        <w:t xml:space="preserve"> </w:t>
      </w:r>
      <w:proofErr w:type="spellStart"/>
      <w:r w:rsidRPr="00236FCE">
        <w:rPr>
          <w:rFonts w:ascii="Arial" w:hAnsi="Arial" w:cs="Arial"/>
          <w:sz w:val="24"/>
          <w:szCs w:val="24"/>
        </w:rPr>
        <w:t>хуулийн</w:t>
      </w:r>
      <w:proofErr w:type="spellEnd"/>
      <w:r w:rsidRPr="00236FCE">
        <w:rPr>
          <w:rFonts w:ascii="Arial" w:hAnsi="Arial" w:cs="Arial"/>
          <w:sz w:val="24"/>
          <w:szCs w:val="24"/>
        </w:rPr>
        <w:t xml:space="preserve"> 21.12 </w:t>
      </w:r>
      <w:proofErr w:type="spellStart"/>
      <w:r w:rsidRPr="00236FCE">
        <w:rPr>
          <w:rFonts w:ascii="Arial" w:hAnsi="Arial" w:cs="Arial"/>
          <w:sz w:val="24"/>
          <w:szCs w:val="24"/>
        </w:rPr>
        <w:t>дугаар</w:t>
      </w:r>
      <w:proofErr w:type="spellEnd"/>
      <w:r w:rsidRPr="00236FCE">
        <w:rPr>
          <w:rFonts w:ascii="Arial" w:hAnsi="Arial" w:cs="Arial"/>
          <w:sz w:val="24"/>
          <w:szCs w:val="24"/>
        </w:rPr>
        <w:t xml:space="preserve"> </w:t>
      </w:r>
      <w:proofErr w:type="spellStart"/>
      <w:r w:rsidRPr="00236FCE">
        <w:rPr>
          <w:rFonts w:ascii="Arial" w:hAnsi="Arial" w:cs="Arial"/>
          <w:sz w:val="24"/>
          <w:szCs w:val="24"/>
        </w:rPr>
        <w:t>зүйлийн</w:t>
      </w:r>
      <w:proofErr w:type="spellEnd"/>
      <w:r w:rsidRPr="00236FCE">
        <w:rPr>
          <w:rFonts w:ascii="Arial" w:hAnsi="Arial" w:cs="Arial"/>
          <w:sz w:val="24"/>
          <w:szCs w:val="24"/>
        </w:rPr>
        <w:t xml:space="preserve"> 1, 2 </w:t>
      </w:r>
      <w:proofErr w:type="spellStart"/>
      <w:r w:rsidRPr="00236FCE">
        <w:rPr>
          <w:rFonts w:ascii="Arial" w:hAnsi="Arial" w:cs="Arial"/>
          <w:sz w:val="24"/>
          <w:szCs w:val="24"/>
        </w:rPr>
        <w:t>дахь</w:t>
      </w:r>
      <w:proofErr w:type="spellEnd"/>
      <w:r w:rsidRPr="00236FCE">
        <w:rPr>
          <w:rFonts w:ascii="Arial" w:hAnsi="Arial" w:cs="Arial"/>
          <w:sz w:val="24"/>
          <w:szCs w:val="24"/>
        </w:rPr>
        <w:t xml:space="preserve"> </w:t>
      </w:r>
      <w:proofErr w:type="spellStart"/>
      <w:r w:rsidRPr="00236FCE">
        <w:rPr>
          <w:rFonts w:ascii="Arial" w:hAnsi="Arial" w:cs="Arial"/>
          <w:sz w:val="24"/>
          <w:szCs w:val="24"/>
        </w:rPr>
        <w:t>хэсэгт</w:t>
      </w:r>
      <w:proofErr w:type="spellEnd"/>
      <w:r w:rsidRPr="00236FCE">
        <w:rPr>
          <w:rFonts w:ascii="Arial" w:hAnsi="Arial" w:cs="Arial"/>
          <w:sz w:val="24"/>
          <w:szCs w:val="24"/>
        </w:rPr>
        <w:t xml:space="preserve"> </w:t>
      </w:r>
      <w:proofErr w:type="spellStart"/>
      <w:r w:rsidRPr="00236FCE">
        <w:rPr>
          <w:rFonts w:ascii="Arial" w:hAnsi="Arial" w:cs="Arial"/>
          <w:sz w:val="24"/>
          <w:szCs w:val="24"/>
        </w:rPr>
        <w:t>заасан</w:t>
      </w:r>
      <w:proofErr w:type="spellEnd"/>
      <w:r w:rsidRPr="00236FCE">
        <w:rPr>
          <w:rFonts w:ascii="Arial" w:hAnsi="Arial" w:cs="Arial"/>
          <w:sz w:val="24"/>
          <w:szCs w:val="24"/>
        </w:rPr>
        <w:t xml:space="preserve"> </w:t>
      </w:r>
      <w:proofErr w:type="spellStart"/>
      <w:r w:rsidRPr="00236FCE">
        <w:rPr>
          <w:rFonts w:ascii="Arial" w:hAnsi="Arial" w:cs="Arial"/>
          <w:sz w:val="24"/>
          <w:szCs w:val="24"/>
        </w:rPr>
        <w:t>гэмт</w:t>
      </w:r>
      <w:proofErr w:type="spellEnd"/>
      <w:r w:rsidRPr="00236FCE">
        <w:rPr>
          <w:rFonts w:ascii="Arial" w:hAnsi="Arial" w:cs="Arial"/>
          <w:sz w:val="24"/>
          <w:szCs w:val="24"/>
        </w:rPr>
        <w:t xml:space="preserve"> </w:t>
      </w:r>
      <w:proofErr w:type="spellStart"/>
      <w:r w:rsidRPr="00236FCE">
        <w:rPr>
          <w:rFonts w:ascii="Arial" w:hAnsi="Arial" w:cs="Arial"/>
          <w:sz w:val="24"/>
          <w:szCs w:val="24"/>
        </w:rPr>
        <w:t>хэргийг</w:t>
      </w:r>
      <w:proofErr w:type="spellEnd"/>
      <w:r w:rsidRPr="00236FCE">
        <w:rPr>
          <w:rFonts w:ascii="Arial" w:hAnsi="Arial" w:cs="Arial"/>
          <w:sz w:val="24"/>
          <w:szCs w:val="24"/>
        </w:rPr>
        <w:t xml:space="preserve"> </w:t>
      </w:r>
      <w:proofErr w:type="spellStart"/>
      <w:r w:rsidRPr="00236FCE">
        <w:rPr>
          <w:rFonts w:ascii="Arial" w:hAnsi="Arial" w:cs="Arial"/>
          <w:sz w:val="24"/>
          <w:szCs w:val="24"/>
        </w:rPr>
        <w:t>хөөн</w:t>
      </w:r>
      <w:proofErr w:type="spellEnd"/>
      <w:r w:rsidRPr="00236FCE">
        <w:rPr>
          <w:rFonts w:ascii="Arial" w:hAnsi="Arial" w:cs="Arial"/>
          <w:sz w:val="24"/>
          <w:szCs w:val="24"/>
        </w:rPr>
        <w:t xml:space="preserve"> </w:t>
      </w:r>
      <w:proofErr w:type="spellStart"/>
      <w:r w:rsidRPr="00236FCE">
        <w:rPr>
          <w:rFonts w:ascii="Arial" w:hAnsi="Arial" w:cs="Arial"/>
          <w:sz w:val="24"/>
          <w:szCs w:val="24"/>
        </w:rPr>
        <w:t>хэлэлцэх</w:t>
      </w:r>
      <w:proofErr w:type="spellEnd"/>
      <w:r w:rsidRPr="00236FCE">
        <w:rPr>
          <w:rFonts w:ascii="Arial" w:hAnsi="Arial" w:cs="Arial"/>
          <w:sz w:val="24"/>
          <w:szCs w:val="24"/>
        </w:rPr>
        <w:t xml:space="preserve"> </w:t>
      </w:r>
      <w:proofErr w:type="spellStart"/>
      <w:r w:rsidRPr="00236FCE">
        <w:rPr>
          <w:rFonts w:ascii="Arial" w:hAnsi="Arial" w:cs="Arial"/>
          <w:sz w:val="24"/>
          <w:szCs w:val="24"/>
        </w:rPr>
        <w:t>хугацаа</w:t>
      </w:r>
      <w:proofErr w:type="spellEnd"/>
      <w:r w:rsidRPr="00236FCE">
        <w:rPr>
          <w:rFonts w:ascii="Arial" w:hAnsi="Arial" w:cs="Arial"/>
          <w:sz w:val="24"/>
          <w:szCs w:val="24"/>
        </w:rPr>
        <w:t xml:space="preserve"> </w:t>
      </w:r>
      <w:proofErr w:type="spellStart"/>
      <w:r w:rsidRPr="00236FCE">
        <w:rPr>
          <w:rFonts w:ascii="Arial" w:hAnsi="Arial" w:cs="Arial"/>
          <w:sz w:val="24"/>
          <w:szCs w:val="24"/>
        </w:rPr>
        <w:t>гэмт</w:t>
      </w:r>
      <w:proofErr w:type="spellEnd"/>
      <w:r w:rsidRPr="00236FCE">
        <w:rPr>
          <w:rFonts w:ascii="Arial" w:hAnsi="Arial" w:cs="Arial"/>
          <w:sz w:val="24"/>
          <w:szCs w:val="24"/>
        </w:rPr>
        <w:t xml:space="preserve"> </w:t>
      </w:r>
      <w:proofErr w:type="spellStart"/>
      <w:r w:rsidRPr="00236FCE">
        <w:rPr>
          <w:rFonts w:ascii="Arial" w:hAnsi="Arial" w:cs="Arial"/>
          <w:sz w:val="24"/>
          <w:szCs w:val="24"/>
        </w:rPr>
        <w:t>хэрэг</w:t>
      </w:r>
      <w:proofErr w:type="spellEnd"/>
      <w:r w:rsidRPr="00236FCE">
        <w:rPr>
          <w:rFonts w:ascii="Arial" w:hAnsi="Arial" w:cs="Arial"/>
          <w:sz w:val="24"/>
          <w:szCs w:val="24"/>
        </w:rPr>
        <w:t xml:space="preserve"> </w:t>
      </w:r>
      <w:proofErr w:type="spellStart"/>
      <w:r w:rsidRPr="00236FCE">
        <w:rPr>
          <w:rFonts w:ascii="Arial" w:hAnsi="Arial" w:cs="Arial"/>
          <w:sz w:val="24"/>
          <w:szCs w:val="24"/>
        </w:rPr>
        <w:t>үйлдсэн</w:t>
      </w:r>
      <w:proofErr w:type="spellEnd"/>
      <w:r w:rsidRPr="00236FCE">
        <w:rPr>
          <w:rFonts w:ascii="Arial" w:hAnsi="Arial" w:cs="Arial"/>
          <w:sz w:val="24"/>
          <w:szCs w:val="24"/>
        </w:rPr>
        <w:t xml:space="preserve"> </w:t>
      </w:r>
      <w:proofErr w:type="spellStart"/>
      <w:r w:rsidRPr="00236FCE">
        <w:rPr>
          <w:rFonts w:ascii="Arial" w:hAnsi="Arial" w:cs="Arial"/>
          <w:sz w:val="24"/>
          <w:szCs w:val="24"/>
        </w:rPr>
        <w:t>өдрөөс</w:t>
      </w:r>
      <w:proofErr w:type="spellEnd"/>
      <w:r w:rsidRPr="00236FCE">
        <w:rPr>
          <w:rFonts w:ascii="Arial" w:hAnsi="Arial" w:cs="Arial"/>
          <w:sz w:val="24"/>
          <w:szCs w:val="24"/>
        </w:rPr>
        <w:t xml:space="preserve"> </w:t>
      </w:r>
      <w:proofErr w:type="spellStart"/>
      <w:r w:rsidRPr="00236FCE">
        <w:rPr>
          <w:rFonts w:ascii="Arial" w:hAnsi="Arial" w:cs="Arial"/>
          <w:sz w:val="24"/>
          <w:szCs w:val="24"/>
        </w:rPr>
        <w:t>хойш</w:t>
      </w:r>
      <w:proofErr w:type="spellEnd"/>
      <w:r w:rsidRPr="00236FCE">
        <w:rPr>
          <w:rFonts w:ascii="Arial" w:hAnsi="Arial" w:cs="Arial"/>
          <w:sz w:val="24"/>
          <w:szCs w:val="24"/>
        </w:rPr>
        <w:t xml:space="preserve"> </w:t>
      </w:r>
      <w:proofErr w:type="spellStart"/>
      <w:r w:rsidRPr="00236FCE">
        <w:rPr>
          <w:rFonts w:ascii="Arial" w:hAnsi="Arial" w:cs="Arial"/>
          <w:sz w:val="24"/>
          <w:szCs w:val="24"/>
        </w:rPr>
        <w:t>арван</w:t>
      </w:r>
      <w:proofErr w:type="spellEnd"/>
      <w:r w:rsidRPr="00236FCE">
        <w:rPr>
          <w:rFonts w:ascii="Arial" w:hAnsi="Arial" w:cs="Arial"/>
          <w:sz w:val="24"/>
          <w:szCs w:val="24"/>
        </w:rPr>
        <w:t xml:space="preserve"> </w:t>
      </w:r>
      <w:proofErr w:type="spellStart"/>
      <w:r w:rsidRPr="00236FCE">
        <w:rPr>
          <w:rFonts w:ascii="Arial" w:hAnsi="Arial" w:cs="Arial"/>
          <w:sz w:val="24"/>
          <w:szCs w:val="24"/>
        </w:rPr>
        <w:t>хоёр</w:t>
      </w:r>
      <w:proofErr w:type="spellEnd"/>
      <w:r w:rsidRPr="00236FCE">
        <w:rPr>
          <w:rFonts w:ascii="Arial" w:hAnsi="Arial" w:cs="Arial"/>
          <w:sz w:val="24"/>
          <w:szCs w:val="24"/>
        </w:rPr>
        <w:t xml:space="preserve"> </w:t>
      </w:r>
      <w:proofErr w:type="spellStart"/>
      <w:r w:rsidRPr="00236FCE">
        <w:rPr>
          <w:rFonts w:ascii="Arial" w:hAnsi="Arial" w:cs="Arial"/>
          <w:sz w:val="24"/>
          <w:szCs w:val="24"/>
        </w:rPr>
        <w:t>жил</w:t>
      </w:r>
      <w:proofErr w:type="spellEnd"/>
      <w:r w:rsidRPr="00236FCE">
        <w:rPr>
          <w:rFonts w:ascii="Arial" w:hAnsi="Arial" w:cs="Arial"/>
          <w:sz w:val="24"/>
          <w:szCs w:val="24"/>
        </w:rPr>
        <w:t xml:space="preserve"> </w:t>
      </w:r>
      <w:proofErr w:type="spellStart"/>
      <w:r w:rsidRPr="00236FCE">
        <w:rPr>
          <w:rFonts w:ascii="Arial" w:hAnsi="Arial" w:cs="Arial"/>
          <w:sz w:val="24"/>
          <w:szCs w:val="24"/>
        </w:rPr>
        <w:t>байна</w:t>
      </w:r>
      <w:proofErr w:type="spellEnd"/>
      <w:r w:rsidRPr="00236FCE">
        <w:rPr>
          <w:rFonts w:ascii="Arial" w:hAnsi="Arial" w:cs="Arial"/>
          <w:sz w:val="24"/>
          <w:szCs w:val="24"/>
        </w:rPr>
        <w:t>.”</w:t>
      </w:r>
    </w:p>
    <w:p w14:paraId="62D5EF4D" w14:textId="77777777" w:rsidR="0071285F" w:rsidRPr="00236FCE" w:rsidRDefault="0071285F" w:rsidP="00236FCE">
      <w:pPr>
        <w:pStyle w:val="NormalWeb"/>
        <w:shd w:val="clear" w:color="auto" w:fill="FFFFFF"/>
        <w:spacing w:before="0" w:beforeAutospacing="0" w:after="0" w:afterAutospacing="0"/>
        <w:contextualSpacing/>
        <w:jc w:val="both"/>
        <w:rPr>
          <w:rFonts w:ascii="Arial" w:hAnsi="Arial" w:cs="Arial"/>
          <w:bCs/>
          <w:lang w:val="mn-MN"/>
        </w:rPr>
      </w:pPr>
    </w:p>
    <w:p w14:paraId="787CFCC8" w14:textId="11FE4627" w:rsidR="000A44C0" w:rsidRPr="00236FCE" w:rsidRDefault="000A44C0" w:rsidP="00236FCE">
      <w:pPr>
        <w:pStyle w:val="NormalWeb"/>
        <w:shd w:val="clear" w:color="auto" w:fill="FFFFFF"/>
        <w:spacing w:before="0" w:beforeAutospacing="0" w:after="0" w:afterAutospacing="0"/>
        <w:ind w:firstLine="720"/>
        <w:contextualSpacing/>
        <w:jc w:val="both"/>
        <w:rPr>
          <w:rFonts w:ascii="Arial" w:hAnsi="Arial" w:cs="Arial"/>
          <w:bCs/>
        </w:rPr>
      </w:pPr>
      <w:r w:rsidRPr="00236FCE">
        <w:rPr>
          <w:rFonts w:ascii="Arial" w:hAnsi="Arial" w:cs="Arial"/>
          <w:b/>
          <w:lang w:val="mn-MN"/>
        </w:rPr>
        <w:t>2/13.15 дугаар зүйл</w:t>
      </w:r>
      <w:r w:rsidRPr="00236FCE">
        <w:rPr>
          <w:rFonts w:ascii="Arial" w:hAnsi="Arial" w:cs="Arial"/>
          <w:b/>
        </w:rPr>
        <w:t>:</w:t>
      </w:r>
    </w:p>
    <w:p w14:paraId="3690A5EB" w14:textId="77777777" w:rsidR="0071285F" w:rsidRPr="00236FCE" w:rsidRDefault="0071285F" w:rsidP="00236FCE">
      <w:pPr>
        <w:pStyle w:val="NormalWeb"/>
        <w:shd w:val="clear" w:color="auto" w:fill="FFFFFF"/>
        <w:spacing w:before="0" w:beforeAutospacing="0" w:after="0" w:afterAutospacing="0"/>
        <w:contextualSpacing/>
        <w:jc w:val="both"/>
        <w:rPr>
          <w:rFonts w:ascii="Arial" w:hAnsi="Arial" w:cs="Arial"/>
          <w:bCs/>
        </w:rPr>
      </w:pPr>
    </w:p>
    <w:p w14:paraId="61852DB5" w14:textId="5C6E20E9" w:rsidR="00F461B5" w:rsidRPr="00236FCE"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r w:rsidRPr="00236FCE">
        <w:rPr>
          <w:rFonts w:ascii="Arial" w:hAnsi="Arial" w:cs="Arial"/>
          <w:b/>
          <w:bCs/>
          <w:shd w:val="clear" w:color="auto" w:fill="FFFFFF"/>
        </w:rPr>
        <w:t>“13.</w:t>
      </w:r>
      <w:proofErr w:type="gramStart"/>
      <w:r w:rsidRPr="00236FCE">
        <w:rPr>
          <w:rFonts w:ascii="Arial" w:hAnsi="Arial" w:cs="Arial"/>
          <w:b/>
          <w:bCs/>
          <w:shd w:val="clear" w:color="auto" w:fill="FFFFFF"/>
        </w:rPr>
        <w:t>15.Хэрцгий</w:t>
      </w:r>
      <w:proofErr w:type="gram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хүнлэг</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бус</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хүний</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нэр</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төрийг</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доромжлон</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харьцах</w:t>
      </w:r>
      <w:proofErr w:type="spellEnd"/>
    </w:p>
    <w:p w14:paraId="5BE392BC" w14:textId="77777777" w:rsidR="0071285F" w:rsidRPr="00236FCE" w:rsidRDefault="0071285F"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203A6BA2" w14:textId="77777777" w:rsidR="0071285F" w:rsidRPr="00236FCE"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r w:rsidRPr="00236FCE">
        <w:rPr>
          <w:rFonts w:ascii="Arial" w:hAnsi="Arial" w:cs="Arial"/>
          <w:shd w:val="clear" w:color="auto" w:fill="FFFFFF"/>
          <w:lang w:val="mn-MN"/>
        </w:rPr>
        <w:t>1</w:t>
      </w:r>
      <w:r w:rsidR="0071285F" w:rsidRPr="00236FCE">
        <w:rPr>
          <w:rFonts w:ascii="Arial" w:hAnsi="Arial" w:cs="Arial"/>
          <w:shd w:val="clear" w:color="auto" w:fill="FFFFFF"/>
        </w:rPr>
        <w:t>.</w:t>
      </w:r>
      <w:r w:rsidR="0071285F" w:rsidRPr="00236FCE">
        <w:rPr>
          <w:rFonts w:ascii="Arial" w:hAnsi="Arial" w:cs="Arial"/>
          <w:shd w:val="clear" w:color="auto" w:fill="FFFFFF"/>
          <w:lang w:val="mn-MN"/>
        </w:rPr>
        <w:t>Х</w:t>
      </w:r>
      <w:proofErr w:type="spellStart"/>
      <w:r w:rsidRPr="00236FCE">
        <w:rPr>
          <w:rFonts w:ascii="Arial" w:hAnsi="Arial" w:cs="Arial"/>
          <w:shd w:val="clear" w:color="auto" w:fill="FFFFFF"/>
        </w:rPr>
        <w:t>үний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чөлөөг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хязгаарлах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тухайн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этгээд</w:t>
      </w:r>
      <w:proofErr w:type="spellEnd"/>
      <w:r w:rsidRPr="00236FCE">
        <w:rPr>
          <w:rFonts w:ascii="Arial" w:hAnsi="Arial" w:cs="Arial"/>
          <w:b/>
          <w:bCs/>
          <w:shd w:val="clear" w:color="auto" w:fill="FFFFFF"/>
        </w:rPr>
        <w:t xml:space="preserve"> </w:t>
      </w:r>
      <w:proofErr w:type="spellStart"/>
      <w:r w:rsidRPr="00236FCE">
        <w:rPr>
          <w:rFonts w:ascii="Arial" w:hAnsi="Arial" w:cs="Arial"/>
          <w:shd w:val="clear" w:color="auto" w:fill="FFFFFF"/>
        </w:rPr>
        <w:t>өөрийн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хүсэлтээр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гарч</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явах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боломжгүй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газарт</w:t>
      </w:r>
      <w:proofErr w:type="spellEnd"/>
      <w:r w:rsidRPr="00236FCE">
        <w:rPr>
          <w:rFonts w:ascii="Arial" w:hAnsi="Arial" w:cs="Arial"/>
          <w:shd w:val="clear" w:color="auto" w:fill="FFFFFF"/>
        </w:rPr>
        <w:t xml:space="preserve"> т</w:t>
      </w:r>
      <w:r w:rsidRPr="00236FCE">
        <w:rPr>
          <w:rFonts w:ascii="Arial" w:hAnsi="Arial" w:cs="Arial"/>
          <w:shd w:val="clear" w:color="auto" w:fill="FFFFFF"/>
          <w:lang w:val="mn-MN"/>
        </w:rPr>
        <w:t>өрийн албан хаагч</w:t>
      </w:r>
      <w:r w:rsidRPr="00236FCE">
        <w:rPr>
          <w:rFonts w:ascii="Arial" w:hAnsi="Arial" w:cs="Arial"/>
          <w:shd w:val="clear" w:color="auto" w:fill="FFFFFF"/>
        </w:rPr>
        <w:t xml:space="preserve">, </w:t>
      </w:r>
      <w:proofErr w:type="spellStart"/>
      <w:r w:rsidRPr="00236FCE">
        <w:rPr>
          <w:rFonts w:ascii="Arial" w:hAnsi="Arial" w:cs="Arial"/>
          <w:shd w:val="clear" w:color="auto" w:fill="FFFFFF"/>
        </w:rPr>
        <w:t>албан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үүргээ</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гүйцэтгэж</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буй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бусад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этгээд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өөрөө</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бусад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этгээдийг</w:t>
      </w:r>
      <w:proofErr w:type="spellEnd"/>
      <w:r w:rsidRPr="00236FCE">
        <w:rPr>
          <w:rFonts w:ascii="Arial" w:hAnsi="Arial" w:cs="Arial"/>
          <w:shd w:val="clear" w:color="auto" w:fill="FFFFFF"/>
        </w:rPr>
        <w:t xml:space="preserve"> </w:t>
      </w:r>
      <w:r w:rsidRPr="00236FCE">
        <w:rPr>
          <w:rFonts w:ascii="Arial" w:hAnsi="Arial" w:cs="Arial"/>
          <w:shd w:val="clear" w:color="auto" w:fill="FFFFFF"/>
          <w:lang w:val="mn-MN"/>
        </w:rPr>
        <w:t>хатгаж, зөвшөөрөл олгож бусдын нэр төр</w:t>
      </w:r>
      <w:r w:rsidRPr="00236FCE">
        <w:rPr>
          <w:rFonts w:ascii="Arial" w:hAnsi="Arial" w:cs="Arial"/>
          <w:shd w:val="clear" w:color="auto" w:fill="FFFFFF"/>
        </w:rPr>
        <w:t xml:space="preserve">, </w:t>
      </w:r>
      <w:proofErr w:type="spellStart"/>
      <w:r w:rsidRPr="00236FCE">
        <w:rPr>
          <w:rFonts w:ascii="Arial" w:hAnsi="Arial" w:cs="Arial"/>
          <w:shd w:val="clear" w:color="auto" w:fill="FFFFFF"/>
        </w:rPr>
        <w:t>алдар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хүндийг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нь</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гутаан</w:t>
      </w:r>
      <w:proofErr w:type="spellEnd"/>
      <w:r w:rsidRPr="00236FCE">
        <w:rPr>
          <w:rFonts w:ascii="Arial" w:hAnsi="Arial" w:cs="Arial"/>
          <w:shd w:val="clear" w:color="auto" w:fill="FFFFFF"/>
          <w:lang w:val="mn-MN"/>
        </w:rPr>
        <w:t xml:space="preserve"> доромжил</w:t>
      </w:r>
      <w:proofErr w:type="spellStart"/>
      <w:r w:rsidRPr="00236FCE">
        <w:rPr>
          <w:rFonts w:ascii="Arial" w:hAnsi="Arial" w:cs="Arial"/>
          <w:shd w:val="clear" w:color="auto" w:fill="FFFFFF"/>
        </w:rPr>
        <w:t>сон</w:t>
      </w:r>
      <w:proofErr w:type="spellEnd"/>
      <w:r w:rsidRPr="00236FCE">
        <w:rPr>
          <w:rFonts w:ascii="Arial" w:hAnsi="Arial" w:cs="Arial"/>
          <w:shd w:val="clear" w:color="auto" w:fill="FFFFFF"/>
        </w:rPr>
        <w:t>,</w:t>
      </w:r>
      <w:r w:rsidRPr="00236FCE">
        <w:rPr>
          <w:rFonts w:ascii="Arial" w:hAnsi="Arial" w:cs="Arial"/>
          <w:shd w:val="clear" w:color="auto" w:fill="FFFFFF"/>
          <w:lang w:val="mn-MN"/>
        </w:rPr>
        <w:t xml:space="preserve"> хэрцгий</w:t>
      </w:r>
      <w:r w:rsidRPr="00236FCE">
        <w:rPr>
          <w:rFonts w:ascii="Arial" w:hAnsi="Arial" w:cs="Arial"/>
          <w:shd w:val="clear" w:color="auto" w:fill="FFFFFF"/>
        </w:rPr>
        <w:t xml:space="preserve">, </w:t>
      </w:r>
      <w:proofErr w:type="spellStart"/>
      <w:r w:rsidRPr="00236FCE">
        <w:rPr>
          <w:rFonts w:ascii="Arial" w:hAnsi="Arial" w:cs="Arial"/>
          <w:shd w:val="clear" w:color="auto" w:fill="FFFFFF"/>
        </w:rPr>
        <w:t>хүнлэг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бус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харьцсан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нь</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эрүү</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шүүлт</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тулгах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гэмт</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хэргийн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шинжгүй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бол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дөрвөн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зуун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тавин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нэгжээс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мянга</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гурван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зуун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нэгжтэй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тэнцэх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хэмжээний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төгрөгөөр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торгох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хоёр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зуун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дөчин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цагаас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долоон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зуун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цаг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нийтэд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тустай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ажил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хийлгэх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сараас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гурван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сар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зорчих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эрхийг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хязгаарлах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шийтгэнэ</w:t>
      </w:r>
      <w:proofErr w:type="spellEnd"/>
      <w:r w:rsidRPr="00236FCE">
        <w:rPr>
          <w:rFonts w:ascii="Arial" w:hAnsi="Arial" w:cs="Arial"/>
          <w:shd w:val="clear" w:color="auto" w:fill="FFFFFF"/>
        </w:rPr>
        <w:t>.</w:t>
      </w:r>
    </w:p>
    <w:p w14:paraId="392235F2" w14:textId="77777777" w:rsidR="0071285F" w:rsidRPr="00236FCE" w:rsidRDefault="0071285F"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5FA77489" w14:textId="36F22AE2" w:rsidR="00F461B5" w:rsidRPr="00A6025B"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proofErr w:type="spellStart"/>
      <w:r w:rsidRPr="00A6025B">
        <w:rPr>
          <w:rFonts w:ascii="Arial" w:hAnsi="Arial" w:cs="Arial"/>
          <w:shd w:val="clear" w:color="auto" w:fill="FFFFFF"/>
        </w:rPr>
        <w:t>Тайлбар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Энэ</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зүйлд</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заасан</w:t>
      </w:r>
      <w:proofErr w:type="spellEnd"/>
      <w:r w:rsidRPr="00A6025B">
        <w:rPr>
          <w:rFonts w:ascii="Arial" w:hAnsi="Arial" w:cs="Arial"/>
          <w:shd w:val="clear" w:color="auto" w:fill="FFFFFF"/>
        </w:rPr>
        <w:t xml:space="preserve"> </w:t>
      </w:r>
      <w:r w:rsidR="0071285F" w:rsidRPr="00A6025B">
        <w:rPr>
          <w:rFonts w:ascii="Arial" w:hAnsi="Arial" w:cs="Arial"/>
          <w:shd w:val="clear" w:color="auto" w:fill="FFFFFF"/>
        </w:rPr>
        <w:t>“</w:t>
      </w:r>
      <w:proofErr w:type="spellStart"/>
      <w:r w:rsidRPr="00A6025B">
        <w:rPr>
          <w:rFonts w:ascii="Arial" w:hAnsi="Arial" w:cs="Arial"/>
          <w:shd w:val="clear" w:color="auto" w:fill="FFFFFF"/>
        </w:rPr>
        <w:t>Хүний</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эрх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эрх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чөлөөг</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хязгаарлах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эсхүл</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тухайн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этгээд</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өөрийн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хүсэлтээр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гарч</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явах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боломжгүй</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газар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гэдэгт</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хорих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байгууллага</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цагдан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хорих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анги</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түр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болон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албадан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саатуулах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газар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сэтгэцийн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эрүүл</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мэндийн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төв</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хүүхдийн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хөгжлийн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бэрхшээлтэй</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иргэдийн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болон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ахмадын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асрамжийн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газар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сургуулийн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дотуур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албадан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эмчилгээний</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дүрвэгсдийн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цэргийн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сахилгын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хилийн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шалган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нэвтрүүлэх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боомт</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дахь</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түр</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саатуулах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болон</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хамгаалах</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байрыг</w:t>
      </w:r>
      <w:proofErr w:type="spellEnd"/>
      <w:r w:rsidRPr="00A6025B">
        <w:rPr>
          <w:rFonts w:ascii="Arial" w:hAnsi="Arial" w:cs="Arial"/>
          <w:shd w:val="clear" w:color="auto" w:fill="FFFFFF"/>
        </w:rPr>
        <w:t xml:space="preserve"> </w:t>
      </w:r>
      <w:proofErr w:type="spellStart"/>
      <w:r w:rsidRPr="00A6025B">
        <w:rPr>
          <w:rFonts w:ascii="Arial" w:hAnsi="Arial" w:cs="Arial"/>
          <w:shd w:val="clear" w:color="auto" w:fill="FFFFFF"/>
        </w:rPr>
        <w:t>ойлгоно</w:t>
      </w:r>
      <w:proofErr w:type="spellEnd"/>
      <w:r w:rsidRPr="00A6025B">
        <w:rPr>
          <w:rFonts w:ascii="Arial" w:hAnsi="Arial" w:cs="Arial"/>
          <w:shd w:val="clear" w:color="auto" w:fill="FFFFFF"/>
        </w:rPr>
        <w:t>.”</w:t>
      </w:r>
    </w:p>
    <w:p w14:paraId="6E23A598" w14:textId="77777777" w:rsidR="0071285F" w:rsidRPr="00236FCE" w:rsidRDefault="0071285F"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594B09ED" w14:textId="6D9FFC07" w:rsidR="0031027A" w:rsidRPr="00236FCE" w:rsidRDefault="000A44C0" w:rsidP="00236FCE">
      <w:pPr>
        <w:spacing w:after="0" w:line="240" w:lineRule="auto"/>
        <w:ind w:firstLine="720"/>
        <w:contextualSpacing/>
        <w:jc w:val="both"/>
        <w:rPr>
          <w:rFonts w:ascii="Arial" w:hAnsi="Arial" w:cs="Arial"/>
          <w:sz w:val="24"/>
          <w:szCs w:val="24"/>
          <w:lang w:val="mn-MN"/>
        </w:rPr>
      </w:pPr>
      <w:r w:rsidRPr="00236FCE">
        <w:rPr>
          <w:rFonts w:ascii="Arial" w:hAnsi="Arial" w:cs="Arial"/>
          <w:b/>
          <w:sz w:val="24"/>
          <w:szCs w:val="24"/>
          <w:lang w:val="mn-MN"/>
        </w:rPr>
        <w:t>3</w:t>
      </w:r>
      <w:r w:rsidR="0031027A" w:rsidRPr="00236FCE">
        <w:rPr>
          <w:rFonts w:ascii="Arial" w:hAnsi="Arial" w:cs="Arial"/>
          <w:b/>
          <w:sz w:val="24"/>
          <w:szCs w:val="24"/>
          <w:lang w:val="mn-MN"/>
        </w:rPr>
        <w:t>/</w:t>
      </w:r>
      <w:r w:rsidR="0031027A" w:rsidRPr="00236FCE">
        <w:rPr>
          <w:rFonts w:ascii="Arial" w:hAnsi="Arial" w:cs="Arial"/>
          <w:b/>
          <w:bCs/>
          <w:sz w:val="24"/>
          <w:szCs w:val="24"/>
          <w:lang w:val="mn-MN"/>
        </w:rPr>
        <w:t>29.12 дугаар зүйл:</w:t>
      </w:r>
    </w:p>
    <w:p w14:paraId="480DDCDE" w14:textId="77777777" w:rsidR="0071285F" w:rsidRPr="00236FCE" w:rsidRDefault="0071285F" w:rsidP="00236FCE">
      <w:pPr>
        <w:spacing w:after="0" w:line="240" w:lineRule="auto"/>
        <w:contextualSpacing/>
        <w:jc w:val="both"/>
        <w:rPr>
          <w:rFonts w:ascii="Arial" w:hAnsi="Arial" w:cs="Arial"/>
          <w:sz w:val="24"/>
          <w:szCs w:val="24"/>
          <w:lang w:val="mn-MN"/>
        </w:rPr>
      </w:pPr>
    </w:p>
    <w:p w14:paraId="2EC8AA48" w14:textId="77777777" w:rsidR="0031027A" w:rsidRPr="00236FCE" w:rsidRDefault="0031027A" w:rsidP="00236FCE">
      <w:pPr>
        <w:spacing w:after="0" w:line="240" w:lineRule="auto"/>
        <w:ind w:left="720"/>
        <w:contextualSpacing/>
        <w:jc w:val="both"/>
        <w:rPr>
          <w:rFonts w:ascii="Arial" w:hAnsi="Arial" w:cs="Arial"/>
          <w:sz w:val="24"/>
          <w:szCs w:val="24"/>
          <w:lang w:val="mn-MN"/>
        </w:rPr>
      </w:pPr>
      <w:r w:rsidRPr="00236FCE">
        <w:rPr>
          <w:rFonts w:ascii="Arial" w:hAnsi="Arial" w:cs="Arial"/>
          <w:b/>
          <w:bCs/>
          <w:sz w:val="24"/>
          <w:szCs w:val="24"/>
          <w:lang w:val="mn-MN"/>
        </w:rPr>
        <w:t>“29.12 дугаар зүйл.Хүнийг хүчээр алга болгох</w:t>
      </w:r>
    </w:p>
    <w:p w14:paraId="7D962114" w14:textId="77777777" w:rsidR="0071285F" w:rsidRPr="00236FCE" w:rsidRDefault="0071285F" w:rsidP="00236FCE">
      <w:pPr>
        <w:spacing w:after="0" w:line="240" w:lineRule="auto"/>
        <w:contextualSpacing/>
        <w:jc w:val="both"/>
        <w:rPr>
          <w:rFonts w:ascii="Arial" w:hAnsi="Arial" w:cs="Arial"/>
          <w:sz w:val="24"/>
          <w:szCs w:val="24"/>
          <w:lang w:val="mn-MN"/>
        </w:rPr>
      </w:pPr>
    </w:p>
    <w:p w14:paraId="6339562F" w14:textId="77777777" w:rsidR="0031027A" w:rsidRPr="00236FCE" w:rsidRDefault="0031027A"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1.Төрийн албан хаагч, төрөөс эрх олгогдсон, зөвшөөрөл авсан этгээд хүнийг хууль бусаар саатуулсан, баривчилсан, хорьсон, хулгайлсан, хууль бусаар нууж эрх чөлөөг нь хязгаарласан, эсхүл хорьсон, эрх чөлөөг нь хязгаарласан талаарх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w:t>
      </w:r>
    </w:p>
    <w:p w14:paraId="4E6A9E28" w14:textId="77777777" w:rsidR="0031027A" w:rsidRPr="00236FCE" w:rsidRDefault="0031027A" w:rsidP="00236FCE">
      <w:pPr>
        <w:spacing w:after="0" w:line="240" w:lineRule="auto"/>
        <w:ind w:firstLine="720"/>
        <w:contextualSpacing/>
        <w:jc w:val="both"/>
        <w:rPr>
          <w:rFonts w:ascii="Arial" w:hAnsi="Arial" w:cs="Arial"/>
          <w:sz w:val="24"/>
          <w:szCs w:val="24"/>
          <w:lang w:val="mn-MN"/>
        </w:rPr>
      </w:pPr>
      <w:r w:rsidRPr="00236FCE">
        <w:rPr>
          <w:rFonts w:ascii="Arial" w:hAnsi="Arial" w:cs="Arial"/>
          <w:sz w:val="24"/>
          <w:szCs w:val="24"/>
          <w:lang w:val="mn-MN"/>
        </w:rPr>
        <w:lastRenderedPageBreak/>
        <w:t>2.Энэ гэмт хэргийг удирдах албан тушаалтан үйлдсэн, тушаал, даалгавар өгсөн, эсхүл доод шатны албан тушаалтан хүнийг хүчээр алга болгох гэмт хэрэг үйлдсэн, эсхүл үйлдэх гэж байгааг мэдсээр байж үл тоомсорлосон, зохих ёсоор биелүүлээгүй, эсхүл хүчээр алга болгох гэмт хэрэг үйлдэгдэж байгааг эрх бүхий байгууллагад мэдэгдээгүй бол хоёр жилээс таван жил хүртэл хугацаагаар хорих ял шийтгэнэ.</w:t>
      </w:r>
    </w:p>
    <w:p w14:paraId="60CE9049" w14:textId="77777777" w:rsidR="0071285F" w:rsidRPr="00236FCE" w:rsidRDefault="0071285F" w:rsidP="00236FCE">
      <w:pPr>
        <w:spacing w:after="0" w:line="240" w:lineRule="auto"/>
        <w:contextualSpacing/>
        <w:jc w:val="both"/>
        <w:rPr>
          <w:rFonts w:ascii="Arial" w:hAnsi="Arial" w:cs="Arial"/>
          <w:sz w:val="24"/>
          <w:szCs w:val="24"/>
          <w:lang w:val="mn-MN"/>
        </w:rPr>
      </w:pPr>
    </w:p>
    <w:p w14:paraId="6B4256CB" w14:textId="77777777" w:rsidR="0031027A" w:rsidRPr="00236FCE" w:rsidRDefault="0031027A"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3.Энэ гэмт хэргийг:</w:t>
      </w:r>
    </w:p>
    <w:p w14:paraId="6B08AA05"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lang w:val="mn-MN"/>
        </w:rPr>
      </w:pPr>
    </w:p>
    <w:p w14:paraId="466F80D2" w14:textId="77777777" w:rsidR="0031027A" w:rsidRPr="00236FCE" w:rsidRDefault="0031027A"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3.1.хүүхэд, биеэ хамгаалж чадахгүй, жирэмсэн эмэгтэй, хөгжлийн бэрхшээлтэй хүн гэдгийг мэдсээр байж, эрхшээлдээ байгаа хүний эсрэг;</w:t>
      </w:r>
    </w:p>
    <w:p w14:paraId="3EADCDA2"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lang w:val="mn-MN"/>
        </w:rPr>
      </w:pPr>
    </w:p>
    <w:p w14:paraId="2CB6956C" w14:textId="77777777" w:rsidR="0031027A" w:rsidRPr="00236FCE" w:rsidRDefault="0031027A"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3.2.хоёр, түүнээс олон хүний эсрэг үйлдсэн бол хоёр жилээс найман жил хүртэл хугацаагаар хорих ял шийтгэнэ.</w:t>
      </w:r>
    </w:p>
    <w:p w14:paraId="738F1457"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strike/>
          <w:lang w:val="mn-MN"/>
        </w:rPr>
      </w:pPr>
    </w:p>
    <w:p w14:paraId="530C5214" w14:textId="77777777" w:rsidR="0031027A" w:rsidRPr="00236FCE" w:rsidRDefault="0031027A"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4.Энэ гэмт хэргийг:</w:t>
      </w:r>
    </w:p>
    <w:p w14:paraId="1AB5A881"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lang w:val="mn-MN"/>
        </w:rPr>
      </w:pPr>
    </w:p>
    <w:p w14:paraId="460E0B2B" w14:textId="6F82334F" w:rsidR="0031027A" w:rsidRPr="00236FCE" w:rsidRDefault="0031027A"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4.1.хохирогчийн эрүүл мэндэд хүнд хохирол учруулж;</w:t>
      </w:r>
    </w:p>
    <w:p w14:paraId="23CF5434" w14:textId="77777777" w:rsidR="0031027A" w:rsidRPr="00236FCE" w:rsidRDefault="0031027A"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4.2.зохион байгуулалттай гэмт бүлэг үйлдсэн бол таван жилээс арван хоёр жил хүртэл хугацаагаар хорих ял шийтгэнэ.</w:t>
      </w:r>
    </w:p>
    <w:p w14:paraId="63DE11BA"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lang w:val="mn-MN"/>
        </w:rPr>
      </w:pPr>
    </w:p>
    <w:p w14:paraId="595AE74F" w14:textId="77777777" w:rsidR="0031027A" w:rsidRPr="00236FCE" w:rsidRDefault="0031027A"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5.Энэ гэмт хэргийн улмаас хохирогч нас барсан бол арван хоёр жилээс хорин жил хүртэл хугацаагаар хорих ял шийтгэнэ.</w:t>
      </w:r>
    </w:p>
    <w:p w14:paraId="0F689A45" w14:textId="77777777" w:rsidR="0031027A" w:rsidRPr="00236FCE" w:rsidRDefault="0031027A" w:rsidP="00236FCE">
      <w:pPr>
        <w:pStyle w:val="NormalWeb"/>
        <w:shd w:val="clear" w:color="auto" w:fill="FFFFFF"/>
        <w:spacing w:before="0" w:beforeAutospacing="0" w:after="0" w:afterAutospacing="0"/>
        <w:ind w:right="-5"/>
        <w:contextualSpacing/>
        <w:jc w:val="both"/>
        <w:rPr>
          <w:rFonts w:ascii="Arial" w:hAnsi="Arial" w:cs="Arial"/>
          <w:lang w:val="mn-MN"/>
        </w:rPr>
      </w:pPr>
    </w:p>
    <w:p w14:paraId="3AF2F101" w14:textId="77777777" w:rsidR="0031027A" w:rsidRPr="00236FCE" w:rsidRDefault="0031027A" w:rsidP="00236FCE">
      <w:pPr>
        <w:pStyle w:val="NormalWeb"/>
        <w:spacing w:before="0" w:beforeAutospacing="0" w:after="0" w:afterAutospacing="0"/>
        <w:ind w:right="49" w:firstLine="720"/>
        <w:contextualSpacing/>
        <w:jc w:val="both"/>
        <w:rPr>
          <w:rFonts w:ascii="Arial" w:eastAsiaTheme="minorEastAsia" w:hAnsi="Arial" w:cs="Arial"/>
          <w:lang w:val="mn-MN" w:eastAsia="ko-KR"/>
        </w:rPr>
      </w:pPr>
      <w:r w:rsidRPr="00236FCE">
        <w:rPr>
          <w:rFonts w:ascii="Arial" w:hAnsi="Arial" w:cs="Arial"/>
          <w:lang w:val="mn-MN"/>
        </w:rPr>
        <w:t>Тайлбар:</w:t>
      </w:r>
      <w:r w:rsidRPr="00236FCE">
        <w:rPr>
          <w:rFonts w:ascii="Arial" w:hAnsi="Arial" w:cs="Arial"/>
          <w:shd w:val="clear" w:color="auto" w:fill="FFFFFF"/>
          <w:lang w:val="mn-MN"/>
        </w:rPr>
        <w:t>-</w:t>
      </w:r>
      <w:r w:rsidRPr="00236FCE">
        <w:rPr>
          <w:rFonts w:ascii="Arial" w:hAnsi="Arial" w:cs="Arial"/>
          <w:lang w:val="mn-MN"/>
        </w:rPr>
        <w:t xml:space="preserve">Хууль бусаар саатуулсан, баривчилсан, хорьсон, хулгайлсан, эсхүл хууль бусаар нууж эрх чөлөөг нь хязгаарласан </w:t>
      </w:r>
      <w:r w:rsidRPr="00236FCE">
        <w:rPr>
          <w:rFonts w:ascii="Arial" w:hAnsi="Arial" w:cs="Arial"/>
          <w:shd w:val="clear" w:color="auto" w:fill="FFFFFF"/>
          <w:lang w:val="mn-MN"/>
        </w:rPr>
        <w:t>хүнийг сайн дураараа сулласан, суллахад хууль сахиулах байгууллагатай хамтран ажилласан, туслалцаа үзүүлсэн бол эрүүгийн хариуцлагыг хөнгөрүүлэх үндэслэл болно.”</w:t>
      </w:r>
    </w:p>
    <w:p w14:paraId="15148616" w14:textId="77777777" w:rsidR="0031027A" w:rsidRPr="00236FCE" w:rsidRDefault="0031027A" w:rsidP="00236FCE">
      <w:pPr>
        <w:pStyle w:val="NormalWeb"/>
        <w:spacing w:before="0" w:beforeAutospacing="0" w:after="0" w:afterAutospacing="0"/>
        <w:contextualSpacing/>
        <w:jc w:val="both"/>
        <w:rPr>
          <w:rFonts w:ascii="Arial" w:hAnsi="Arial" w:cs="Arial"/>
          <w:lang w:val="mn-MN"/>
        </w:rPr>
      </w:pPr>
    </w:p>
    <w:p w14:paraId="4F68C1D9" w14:textId="30639B0F" w:rsidR="0031027A" w:rsidRPr="00236FCE" w:rsidRDefault="0031027A" w:rsidP="00236FCE">
      <w:pPr>
        <w:spacing w:after="0" w:line="240" w:lineRule="auto"/>
        <w:ind w:firstLine="720"/>
        <w:contextualSpacing/>
        <w:jc w:val="both"/>
        <w:rPr>
          <w:rFonts w:ascii="Arial" w:hAnsi="Arial" w:cs="Arial"/>
          <w:bCs/>
          <w:sz w:val="24"/>
          <w:szCs w:val="24"/>
          <w:lang w:val="mn-MN"/>
        </w:rPr>
      </w:pPr>
      <w:r w:rsidRPr="00236FCE">
        <w:rPr>
          <w:rFonts w:ascii="Arial" w:hAnsi="Arial" w:cs="Arial"/>
          <w:b/>
          <w:sz w:val="24"/>
          <w:szCs w:val="24"/>
          <w:lang w:val="mn-MN"/>
        </w:rPr>
        <w:t>2 дугаар зүйл.</w:t>
      </w:r>
      <w:r w:rsidRPr="00236FCE">
        <w:rPr>
          <w:rFonts w:ascii="Arial" w:hAnsi="Arial" w:cs="Arial"/>
          <w:bCs/>
          <w:sz w:val="24"/>
          <w:szCs w:val="24"/>
          <w:lang w:val="mn-MN"/>
        </w:rPr>
        <w:t xml:space="preserve">Эрүүгийн хуулийн </w:t>
      </w:r>
      <w:proofErr w:type="spellStart"/>
      <w:r w:rsidR="00994003" w:rsidRPr="00236FCE">
        <w:rPr>
          <w:rFonts w:ascii="Arial" w:hAnsi="Arial" w:cs="Arial"/>
          <w:bCs/>
          <w:sz w:val="24"/>
          <w:szCs w:val="24"/>
        </w:rPr>
        <w:t>дараах</w:t>
      </w:r>
      <w:proofErr w:type="spellEnd"/>
      <w:r w:rsidR="00994003" w:rsidRPr="00236FCE">
        <w:rPr>
          <w:rFonts w:ascii="Arial" w:hAnsi="Arial" w:cs="Arial"/>
          <w:bCs/>
          <w:sz w:val="24"/>
          <w:szCs w:val="24"/>
        </w:rPr>
        <w:t xml:space="preserve"> </w:t>
      </w:r>
      <w:r w:rsidRPr="00236FCE">
        <w:rPr>
          <w:rFonts w:ascii="Arial" w:hAnsi="Arial" w:cs="Arial"/>
          <w:bCs/>
          <w:sz w:val="24"/>
          <w:szCs w:val="24"/>
          <w:lang w:val="mn-MN"/>
        </w:rPr>
        <w:t>зүйлийг доор дурдсанаар өөрчлөн найруулсугай:</w:t>
      </w:r>
    </w:p>
    <w:p w14:paraId="257C12A1" w14:textId="77777777" w:rsidR="0071285F" w:rsidRPr="00236FCE" w:rsidRDefault="0071285F" w:rsidP="00236FCE">
      <w:pPr>
        <w:spacing w:after="0" w:line="240" w:lineRule="auto"/>
        <w:contextualSpacing/>
        <w:jc w:val="both"/>
        <w:rPr>
          <w:rFonts w:ascii="Arial" w:hAnsi="Arial" w:cs="Arial"/>
          <w:bCs/>
          <w:sz w:val="24"/>
          <w:szCs w:val="24"/>
        </w:rPr>
      </w:pPr>
    </w:p>
    <w:p w14:paraId="52DDF7D2" w14:textId="6996F337" w:rsidR="00994003" w:rsidRPr="00236FCE" w:rsidRDefault="00994003" w:rsidP="00236FCE">
      <w:pPr>
        <w:pStyle w:val="NormalWeb"/>
        <w:spacing w:before="0" w:beforeAutospacing="0" w:after="0" w:afterAutospacing="0"/>
        <w:ind w:right="-5" w:firstLine="720"/>
        <w:contextualSpacing/>
        <w:jc w:val="both"/>
        <w:rPr>
          <w:rFonts w:ascii="Arial" w:hAnsi="Arial" w:cs="Arial"/>
        </w:rPr>
      </w:pPr>
      <w:r w:rsidRPr="00236FCE">
        <w:rPr>
          <w:rFonts w:ascii="Arial" w:hAnsi="Arial" w:cs="Arial"/>
          <w:b/>
          <w:bCs/>
          <w:lang w:val="mn-MN"/>
        </w:rPr>
        <w:t>1/13.4 дүгээр зүйл</w:t>
      </w:r>
      <w:r w:rsidRPr="00236FCE">
        <w:rPr>
          <w:rFonts w:ascii="Arial" w:hAnsi="Arial" w:cs="Arial"/>
          <w:b/>
          <w:bCs/>
        </w:rPr>
        <w:t>:</w:t>
      </w:r>
    </w:p>
    <w:p w14:paraId="5EFD6A6F" w14:textId="77777777" w:rsidR="00994003" w:rsidRPr="00236FCE" w:rsidRDefault="00994003" w:rsidP="00236FCE">
      <w:pPr>
        <w:pStyle w:val="NormalWeb"/>
        <w:spacing w:before="0" w:beforeAutospacing="0" w:after="0" w:afterAutospacing="0"/>
        <w:ind w:right="-5"/>
        <w:contextualSpacing/>
        <w:jc w:val="both"/>
        <w:rPr>
          <w:rFonts w:ascii="Arial" w:hAnsi="Arial" w:cs="Arial"/>
        </w:rPr>
      </w:pPr>
    </w:p>
    <w:p w14:paraId="6D4DE538" w14:textId="5E254DB2" w:rsidR="003D44F7" w:rsidRPr="00236FCE" w:rsidRDefault="00994003" w:rsidP="00236FCE">
      <w:pPr>
        <w:pStyle w:val="NormalWeb"/>
        <w:spacing w:before="0" w:beforeAutospacing="0" w:after="0" w:afterAutospacing="0"/>
        <w:ind w:right="-5" w:firstLine="720"/>
        <w:contextualSpacing/>
        <w:jc w:val="both"/>
        <w:rPr>
          <w:rFonts w:ascii="Arial" w:hAnsi="Arial" w:cs="Arial"/>
          <w:lang w:val="mn-MN"/>
        </w:rPr>
      </w:pPr>
      <w:r w:rsidRPr="00236FCE">
        <w:rPr>
          <w:rFonts w:ascii="Arial" w:hAnsi="Arial" w:cs="Arial"/>
          <w:b/>
          <w:bCs/>
          <w:lang w:val="mn-MN"/>
        </w:rPr>
        <w:t>“</w:t>
      </w:r>
      <w:r w:rsidR="003D44F7" w:rsidRPr="00236FCE">
        <w:rPr>
          <w:rFonts w:ascii="Arial" w:hAnsi="Arial" w:cs="Arial"/>
          <w:b/>
          <w:bCs/>
          <w:lang w:val="mn-MN"/>
        </w:rPr>
        <w:t>13.4 дүгээр зүйл.Хүнийг хууль бусаар хорих</w:t>
      </w:r>
    </w:p>
    <w:p w14:paraId="605F7CBE" w14:textId="77777777" w:rsidR="003D44F7" w:rsidRPr="00236FCE" w:rsidRDefault="003D44F7" w:rsidP="00236FCE">
      <w:pPr>
        <w:pStyle w:val="NormalWeb"/>
        <w:spacing w:before="0" w:beforeAutospacing="0" w:after="0" w:afterAutospacing="0"/>
        <w:ind w:right="-5"/>
        <w:contextualSpacing/>
        <w:jc w:val="both"/>
        <w:rPr>
          <w:rFonts w:ascii="Arial" w:hAnsi="Arial" w:cs="Arial"/>
          <w:lang w:val="mn-MN"/>
        </w:rPr>
      </w:pPr>
    </w:p>
    <w:p w14:paraId="4A417856" w14:textId="7AA5209C" w:rsidR="003D44F7" w:rsidRPr="00236FCE" w:rsidRDefault="003D44F7" w:rsidP="00236FCE">
      <w:pPr>
        <w:pStyle w:val="NormalWeb"/>
        <w:shd w:val="clear" w:color="auto" w:fill="FFFFFF"/>
        <w:tabs>
          <w:tab w:val="left" w:pos="5103"/>
        </w:tabs>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1.Хүнийг хууль бусаар хорьсон нь хүнийг хүчээр алга болгох гэмт хэргийн шинжгүй бол нэг мянга гурван зуун тавин нэгжээс арван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4CB269FC" w14:textId="77777777" w:rsidR="003D44F7" w:rsidRPr="00236FCE" w:rsidRDefault="003D44F7" w:rsidP="00236FCE">
      <w:pPr>
        <w:pStyle w:val="NormalWeb"/>
        <w:shd w:val="clear" w:color="auto" w:fill="FFFFFF"/>
        <w:spacing w:before="0" w:beforeAutospacing="0" w:after="0" w:afterAutospacing="0"/>
        <w:ind w:right="-5"/>
        <w:contextualSpacing/>
        <w:jc w:val="both"/>
        <w:rPr>
          <w:rFonts w:ascii="Arial" w:hAnsi="Arial" w:cs="Arial"/>
          <w:lang w:val="mn-MN"/>
        </w:rPr>
      </w:pPr>
    </w:p>
    <w:p w14:paraId="7398D437" w14:textId="77777777" w:rsidR="003D44F7" w:rsidRPr="00236FCE" w:rsidRDefault="003D44F7"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2.Энэ гэмт хэргийг:</w:t>
      </w:r>
    </w:p>
    <w:p w14:paraId="79971336" w14:textId="77777777" w:rsidR="003143EA" w:rsidRPr="00236FCE" w:rsidRDefault="003143EA" w:rsidP="00236FCE">
      <w:pPr>
        <w:pStyle w:val="NormalWeb"/>
        <w:shd w:val="clear" w:color="auto" w:fill="FFFFFF"/>
        <w:spacing w:before="0" w:beforeAutospacing="0" w:after="0" w:afterAutospacing="0"/>
        <w:ind w:right="-5"/>
        <w:contextualSpacing/>
        <w:jc w:val="both"/>
        <w:rPr>
          <w:rFonts w:ascii="Arial" w:hAnsi="Arial" w:cs="Arial"/>
          <w:lang w:val="mn-MN"/>
        </w:rPr>
      </w:pPr>
    </w:p>
    <w:p w14:paraId="491242DB" w14:textId="77777777" w:rsidR="003D44F7"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2.1.бүлэглэж;</w:t>
      </w:r>
    </w:p>
    <w:p w14:paraId="5C9BB595" w14:textId="77777777" w:rsidR="003D44F7"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2.2.хүч хэрэглэж;</w:t>
      </w:r>
    </w:p>
    <w:p w14:paraId="5C91EFCA" w14:textId="77777777" w:rsidR="003D44F7"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2.3.зэвсэг, зэвсгийн чанартай зүйл хэрэглэж;</w:t>
      </w:r>
    </w:p>
    <w:p w14:paraId="3A520AD5" w14:textId="7AE134CD" w:rsidR="00C93B10" w:rsidRDefault="003D44F7" w:rsidP="00E531BA">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2.4.хүүхэд, биеэ хамгаалж чадахгүй, жирэмсэн эмэгтэй, хөгжлийн бэрхшээлтэй хүн гэдгийг мэдсээр байж, эрхшээлдээ байгаа хүний эсрэг;</w:t>
      </w:r>
    </w:p>
    <w:p w14:paraId="0201656D" w14:textId="77777777" w:rsidR="00E531BA" w:rsidRPr="00236FCE" w:rsidRDefault="00E531BA" w:rsidP="00E531BA">
      <w:pPr>
        <w:pStyle w:val="NormalWeb"/>
        <w:shd w:val="clear" w:color="auto" w:fill="FFFFFF"/>
        <w:spacing w:before="0" w:beforeAutospacing="0" w:after="0" w:afterAutospacing="0"/>
        <w:ind w:right="-5"/>
        <w:contextualSpacing/>
        <w:jc w:val="both"/>
        <w:rPr>
          <w:rFonts w:ascii="Arial" w:hAnsi="Arial" w:cs="Arial"/>
          <w:lang w:val="mn-MN"/>
        </w:rPr>
      </w:pPr>
    </w:p>
    <w:p w14:paraId="626818AC" w14:textId="2DF565E0" w:rsidR="003D44F7"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lastRenderedPageBreak/>
        <w:t>2.5.хоёр, түүнээс олон хүний эсрэг үйлдсэн бол нэг жилээс таван жил хүртэл хугацаагаар зорчих эрхийг хязгаарлах, нэг жилээс таван жил хүртэл хугацаагаар хорих ял шийтгэнэ.</w:t>
      </w:r>
    </w:p>
    <w:p w14:paraId="4E87703A" w14:textId="77777777" w:rsidR="003D44F7" w:rsidRPr="00236FCE" w:rsidRDefault="003D44F7" w:rsidP="00236FCE">
      <w:pPr>
        <w:pStyle w:val="NormalWeb"/>
        <w:shd w:val="clear" w:color="auto" w:fill="FFFFFF"/>
        <w:spacing w:before="0" w:beforeAutospacing="0" w:after="0" w:afterAutospacing="0"/>
        <w:ind w:right="-5"/>
        <w:contextualSpacing/>
        <w:jc w:val="both"/>
        <w:rPr>
          <w:rFonts w:ascii="Arial" w:hAnsi="Arial" w:cs="Arial"/>
          <w:lang w:val="mn-MN"/>
        </w:rPr>
      </w:pPr>
    </w:p>
    <w:p w14:paraId="3CE93092" w14:textId="77777777" w:rsidR="003D44F7" w:rsidRPr="00236FCE" w:rsidRDefault="003D44F7" w:rsidP="00236FCE">
      <w:pPr>
        <w:pStyle w:val="NormalWeb"/>
        <w:shd w:val="clear" w:color="auto" w:fill="FFFFFF"/>
        <w:spacing w:before="0" w:beforeAutospacing="0" w:after="0" w:afterAutospacing="0"/>
        <w:ind w:right="-5" w:firstLine="720"/>
        <w:contextualSpacing/>
        <w:jc w:val="both"/>
        <w:rPr>
          <w:rFonts w:ascii="Arial" w:hAnsi="Arial" w:cs="Arial"/>
          <w:lang w:val="mn-MN"/>
        </w:rPr>
      </w:pPr>
      <w:r w:rsidRPr="00236FCE">
        <w:rPr>
          <w:rFonts w:ascii="Arial" w:hAnsi="Arial" w:cs="Arial"/>
          <w:lang w:val="mn-MN"/>
        </w:rPr>
        <w:t>3.Энэ гэмт хэргийг:</w:t>
      </w:r>
    </w:p>
    <w:p w14:paraId="58F9202A" w14:textId="77777777" w:rsidR="003D44F7" w:rsidRPr="00236FCE" w:rsidRDefault="003D44F7" w:rsidP="00236FCE">
      <w:pPr>
        <w:pStyle w:val="NormalWeb"/>
        <w:shd w:val="clear" w:color="auto" w:fill="FFFFFF"/>
        <w:spacing w:before="0" w:beforeAutospacing="0" w:after="0" w:afterAutospacing="0"/>
        <w:ind w:right="-5"/>
        <w:contextualSpacing/>
        <w:jc w:val="both"/>
        <w:rPr>
          <w:rFonts w:ascii="Arial" w:hAnsi="Arial" w:cs="Arial"/>
          <w:lang w:val="mn-MN"/>
        </w:rPr>
      </w:pPr>
    </w:p>
    <w:p w14:paraId="6853BDE7" w14:textId="271337F2" w:rsidR="003D44F7"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3.1.тав, түүнээс дээш жилийн хугацаагаар хорьсон;</w:t>
      </w:r>
    </w:p>
    <w:p w14:paraId="54166984" w14:textId="3A05B070" w:rsidR="0031027A" w:rsidRPr="00236FCE" w:rsidRDefault="003D44F7" w:rsidP="00236FCE">
      <w:pPr>
        <w:pStyle w:val="NormalWeb"/>
        <w:shd w:val="clear" w:color="auto" w:fill="FFFFFF"/>
        <w:spacing w:before="0" w:beforeAutospacing="0" w:after="0" w:afterAutospacing="0"/>
        <w:ind w:right="-5" w:firstLine="1418"/>
        <w:contextualSpacing/>
        <w:jc w:val="both"/>
        <w:rPr>
          <w:rFonts w:ascii="Arial" w:hAnsi="Arial" w:cs="Arial"/>
          <w:lang w:val="mn-MN"/>
        </w:rPr>
      </w:pPr>
      <w:r w:rsidRPr="00236FCE">
        <w:rPr>
          <w:rFonts w:ascii="Arial" w:hAnsi="Arial" w:cs="Arial"/>
          <w:lang w:val="mn-MN"/>
        </w:rPr>
        <w:t>3.2.зохион байгуулалттай гэмт бүлэг үйлдсэн бол хоёр жилээс найман жил хүртэл хугацаагаар хорих ял шийтгэнэ.”</w:t>
      </w:r>
    </w:p>
    <w:p w14:paraId="2C55E359" w14:textId="75FF90FD" w:rsidR="00CE7012" w:rsidRPr="00236FCE" w:rsidRDefault="00CE7012" w:rsidP="00236FCE">
      <w:pPr>
        <w:pStyle w:val="NormalWeb"/>
        <w:shd w:val="clear" w:color="auto" w:fill="FFFFFF"/>
        <w:spacing w:before="0" w:beforeAutospacing="0" w:after="0" w:afterAutospacing="0"/>
        <w:ind w:right="-5"/>
        <w:contextualSpacing/>
        <w:jc w:val="both"/>
        <w:rPr>
          <w:rFonts w:ascii="Arial" w:hAnsi="Arial" w:cs="Arial"/>
          <w:lang w:val="mn-MN"/>
        </w:rPr>
      </w:pPr>
    </w:p>
    <w:p w14:paraId="4C4E9AFB" w14:textId="1C4D7F5C" w:rsidR="00994003" w:rsidRPr="008550C7" w:rsidRDefault="00994003"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r w:rsidRPr="00236FCE">
        <w:rPr>
          <w:rFonts w:ascii="Arial" w:hAnsi="Arial" w:cs="Arial"/>
          <w:b/>
          <w:bCs/>
          <w:shd w:val="clear" w:color="auto" w:fill="FFFFFF"/>
        </w:rPr>
        <w:t xml:space="preserve">2/21.12 </w:t>
      </w:r>
      <w:proofErr w:type="spellStart"/>
      <w:r w:rsidRPr="00236FCE">
        <w:rPr>
          <w:rFonts w:ascii="Arial" w:hAnsi="Arial" w:cs="Arial"/>
          <w:b/>
          <w:bCs/>
          <w:shd w:val="clear" w:color="auto" w:fill="FFFFFF"/>
        </w:rPr>
        <w:t>дугаар</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зүйл</w:t>
      </w:r>
      <w:proofErr w:type="spellEnd"/>
      <w:r w:rsidRPr="00236FCE">
        <w:rPr>
          <w:rFonts w:ascii="Arial" w:hAnsi="Arial" w:cs="Arial"/>
          <w:b/>
          <w:bCs/>
          <w:shd w:val="clear" w:color="auto" w:fill="FFFFFF"/>
        </w:rPr>
        <w:t>:</w:t>
      </w:r>
    </w:p>
    <w:p w14:paraId="6F5A586C" w14:textId="77777777" w:rsidR="00C93B10" w:rsidRPr="008550C7" w:rsidRDefault="00C93B10"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0744D252" w14:textId="43CC4759" w:rsidR="00F461B5" w:rsidRPr="008550C7" w:rsidRDefault="00F461B5" w:rsidP="00236FCE">
      <w:pPr>
        <w:pStyle w:val="NormalWeb"/>
        <w:spacing w:before="0" w:beforeAutospacing="0" w:after="0" w:afterAutospacing="0"/>
        <w:ind w:firstLine="720"/>
        <w:contextualSpacing/>
        <w:jc w:val="both"/>
        <w:rPr>
          <w:rFonts w:ascii="Arial" w:hAnsi="Arial" w:cs="Arial"/>
          <w:shd w:val="clear" w:color="auto" w:fill="FFFFFF"/>
        </w:rPr>
      </w:pPr>
      <w:r w:rsidRPr="00236FCE">
        <w:rPr>
          <w:rFonts w:ascii="Arial" w:hAnsi="Arial" w:cs="Arial"/>
          <w:noProof/>
        </w:rPr>
        <w:t>“</w:t>
      </w:r>
      <w:r w:rsidRPr="00236FCE">
        <w:rPr>
          <w:rFonts w:ascii="Arial" w:hAnsi="Arial" w:cs="Arial"/>
          <w:b/>
          <w:bCs/>
          <w:shd w:val="clear" w:color="auto" w:fill="FFFFFF"/>
        </w:rPr>
        <w:t xml:space="preserve">21.12 </w:t>
      </w:r>
      <w:proofErr w:type="spellStart"/>
      <w:r w:rsidRPr="00236FCE">
        <w:rPr>
          <w:rFonts w:ascii="Arial" w:hAnsi="Arial" w:cs="Arial"/>
          <w:b/>
          <w:bCs/>
          <w:shd w:val="clear" w:color="auto" w:fill="FFFFFF"/>
        </w:rPr>
        <w:t>дугаар</w:t>
      </w:r>
      <w:proofErr w:type="spellEnd"/>
      <w:r w:rsidRPr="00236FCE">
        <w:rPr>
          <w:rFonts w:ascii="Arial" w:hAnsi="Arial" w:cs="Arial"/>
          <w:b/>
          <w:bCs/>
          <w:shd w:val="clear" w:color="auto" w:fill="FFFFFF"/>
        </w:rPr>
        <w:t xml:space="preserve"> </w:t>
      </w:r>
      <w:proofErr w:type="spellStart"/>
      <w:proofErr w:type="gramStart"/>
      <w:r w:rsidRPr="00236FCE">
        <w:rPr>
          <w:rFonts w:ascii="Arial" w:hAnsi="Arial" w:cs="Arial"/>
          <w:b/>
          <w:bCs/>
          <w:shd w:val="clear" w:color="auto" w:fill="FFFFFF"/>
        </w:rPr>
        <w:t>зүйл.Эрүү</w:t>
      </w:r>
      <w:proofErr w:type="spellEnd"/>
      <w:proofErr w:type="gram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шүүлт</w:t>
      </w:r>
      <w:proofErr w:type="spellEnd"/>
      <w:r w:rsidRPr="00236FCE">
        <w:rPr>
          <w:rFonts w:ascii="Arial" w:hAnsi="Arial" w:cs="Arial"/>
          <w:b/>
          <w:bCs/>
          <w:shd w:val="clear" w:color="auto" w:fill="FFFFFF"/>
        </w:rPr>
        <w:t xml:space="preserve"> </w:t>
      </w:r>
      <w:proofErr w:type="spellStart"/>
      <w:r w:rsidRPr="00236FCE">
        <w:rPr>
          <w:rFonts w:ascii="Arial" w:hAnsi="Arial" w:cs="Arial"/>
          <w:b/>
          <w:bCs/>
          <w:shd w:val="clear" w:color="auto" w:fill="FFFFFF"/>
        </w:rPr>
        <w:t>тулгах</w:t>
      </w:r>
      <w:proofErr w:type="spellEnd"/>
    </w:p>
    <w:p w14:paraId="6E7602FB" w14:textId="77777777" w:rsidR="00C93B10" w:rsidRPr="00236FCE" w:rsidRDefault="00C93B10" w:rsidP="00236FCE">
      <w:pPr>
        <w:pStyle w:val="NormalWeb"/>
        <w:spacing w:before="0" w:beforeAutospacing="0" w:after="0" w:afterAutospacing="0"/>
        <w:contextualSpacing/>
        <w:jc w:val="both"/>
        <w:rPr>
          <w:rFonts w:ascii="Arial" w:hAnsi="Arial" w:cs="Arial"/>
          <w:noProof/>
        </w:rPr>
      </w:pPr>
    </w:p>
    <w:p w14:paraId="069B6CA4" w14:textId="200BFF10" w:rsidR="00F461B5" w:rsidRPr="00236FCE" w:rsidRDefault="00F461B5" w:rsidP="00236FCE">
      <w:pPr>
        <w:pStyle w:val="NormalWeb"/>
        <w:spacing w:before="0" w:beforeAutospacing="0" w:after="0" w:afterAutospacing="0"/>
        <w:ind w:firstLine="720"/>
        <w:contextualSpacing/>
        <w:jc w:val="both"/>
        <w:rPr>
          <w:rFonts w:ascii="Arial" w:hAnsi="Arial" w:cs="Arial"/>
          <w:noProof/>
        </w:rPr>
      </w:pPr>
      <w:r w:rsidRPr="00236FCE">
        <w:rPr>
          <w:rFonts w:ascii="Arial" w:hAnsi="Arial" w:cs="Arial"/>
          <w:noProof/>
        </w:rPr>
        <w:t>1.Төрийн албан хаагч сэжигтэн, яллагдагч, шүүгдэгч, ялтан, хоригдол, хохирогч, гэрч, бусад хүнээс тайлбар, мэдүүлэг авах, мэдээ сэлт гаргуулан авах, хэрэг хүлээлгэх, ял, шийтгэл оногдуулах зорилгоор өөрөө, эсхүл бусад этгээдийг айлган сүрдүүлж, алагчилж,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w:t>
      </w:r>
      <w:r w:rsidRPr="00236FCE">
        <w:rPr>
          <w:rFonts w:ascii="Arial" w:hAnsi="Arial" w:cs="Arial"/>
        </w:rPr>
        <w:t xml:space="preserve"> </w:t>
      </w:r>
      <w:r w:rsidRPr="00236FCE">
        <w:rPr>
          <w:rFonts w:ascii="Arial" w:hAnsi="Arial" w:cs="Arial"/>
          <w:noProof/>
        </w:rPr>
        <w:t>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p>
    <w:p w14:paraId="53849576" w14:textId="77777777" w:rsidR="00C93B10" w:rsidRPr="00236FCE" w:rsidRDefault="00C93B10" w:rsidP="00236FCE">
      <w:pPr>
        <w:pStyle w:val="NormalWeb"/>
        <w:spacing w:before="0" w:beforeAutospacing="0" w:after="0" w:afterAutospacing="0"/>
        <w:contextualSpacing/>
        <w:jc w:val="both"/>
        <w:rPr>
          <w:rFonts w:ascii="Arial" w:hAnsi="Arial" w:cs="Arial"/>
          <w:noProof/>
        </w:rPr>
      </w:pPr>
    </w:p>
    <w:p w14:paraId="13A374F8" w14:textId="454BDAAE" w:rsidR="00F461B5" w:rsidRPr="00236FCE" w:rsidRDefault="00F461B5" w:rsidP="00236FCE">
      <w:pPr>
        <w:pStyle w:val="NormalWeb"/>
        <w:spacing w:before="0" w:beforeAutospacing="0" w:after="0" w:afterAutospacing="0"/>
        <w:ind w:firstLine="720"/>
        <w:contextualSpacing/>
        <w:jc w:val="both"/>
        <w:rPr>
          <w:rFonts w:ascii="Arial" w:hAnsi="Arial" w:cs="Arial"/>
          <w:shd w:val="clear" w:color="auto" w:fill="FFFFFF"/>
        </w:rPr>
      </w:pPr>
      <w:r w:rsidRPr="00236FCE">
        <w:rPr>
          <w:rFonts w:ascii="Arial" w:hAnsi="Arial" w:cs="Arial"/>
          <w:noProof/>
        </w:rPr>
        <w:t xml:space="preserve">2.Энэ гэмт хэргийн улмаас хохирогчийн эрүүл мэндэд хүндэвтэр хохирол учирсан бол </w:t>
      </w:r>
      <w:proofErr w:type="spellStart"/>
      <w:r w:rsidRPr="00236FCE">
        <w:rPr>
          <w:rFonts w:ascii="Arial" w:hAnsi="Arial" w:cs="Arial"/>
          <w:shd w:val="clear" w:color="auto" w:fill="FFFFFF"/>
        </w:rPr>
        <w:t>арван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мянган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нэгжээс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дөчин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мянган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нэгжтэй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тэмцэх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хэмжээний</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төгрөгөөр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торгох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хоёр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найман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зорчих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эрхийг</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хязгаарлах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хоёр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найман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шийтгэнэ</w:t>
      </w:r>
      <w:proofErr w:type="spellEnd"/>
      <w:r w:rsidRPr="00236FCE">
        <w:rPr>
          <w:rFonts w:ascii="Arial" w:hAnsi="Arial" w:cs="Arial"/>
          <w:shd w:val="clear" w:color="auto" w:fill="FFFFFF"/>
        </w:rPr>
        <w:t>.</w:t>
      </w:r>
    </w:p>
    <w:p w14:paraId="4F28B8A7" w14:textId="77777777" w:rsidR="00C93B10" w:rsidRPr="00236FCE" w:rsidRDefault="00C93B10" w:rsidP="00236FCE">
      <w:pPr>
        <w:pStyle w:val="NormalWeb"/>
        <w:spacing w:before="0" w:beforeAutospacing="0" w:after="0" w:afterAutospacing="0"/>
        <w:contextualSpacing/>
        <w:jc w:val="both"/>
        <w:rPr>
          <w:rFonts w:ascii="Arial" w:hAnsi="Arial" w:cs="Arial"/>
          <w:noProof/>
          <w:shd w:val="clear" w:color="auto" w:fill="FFFFFF"/>
        </w:rPr>
      </w:pPr>
    </w:p>
    <w:p w14:paraId="00CB1A13" w14:textId="6840AE9D" w:rsidR="00F461B5" w:rsidRPr="00236FCE"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r w:rsidRPr="00236FCE">
        <w:rPr>
          <w:rFonts w:ascii="Arial" w:hAnsi="Arial" w:cs="Arial"/>
          <w:shd w:val="clear" w:color="auto" w:fill="FFFFFF"/>
        </w:rPr>
        <w:t xml:space="preserve">3.Энэ </w:t>
      </w:r>
      <w:proofErr w:type="spellStart"/>
      <w:r w:rsidRPr="00236FCE">
        <w:rPr>
          <w:rFonts w:ascii="Arial" w:hAnsi="Arial" w:cs="Arial"/>
          <w:shd w:val="clear" w:color="auto" w:fill="FFFFFF"/>
        </w:rPr>
        <w:t>гэмт</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хэргийн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улмаас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хохирогчийн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эрүүл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мэндэд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хүнд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хохирол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учирсан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бол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таван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арван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хоёр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шийтгэнэ</w:t>
      </w:r>
      <w:proofErr w:type="spellEnd"/>
      <w:r w:rsidRPr="00236FCE">
        <w:rPr>
          <w:rFonts w:ascii="Arial" w:hAnsi="Arial" w:cs="Arial"/>
          <w:shd w:val="clear" w:color="auto" w:fill="FFFFFF"/>
        </w:rPr>
        <w:t>.</w:t>
      </w:r>
    </w:p>
    <w:p w14:paraId="4F8CCB60" w14:textId="77777777" w:rsidR="00C93B10" w:rsidRPr="00236FCE" w:rsidRDefault="00C93B10"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0AB4056D" w14:textId="67630B5F" w:rsidR="00F461B5" w:rsidRPr="00236FCE"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r w:rsidRPr="00236FCE">
        <w:rPr>
          <w:rFonts w:ascii="Arial" w:hAnsi="Arial" w:cs="Arial"/>
          <w:shd w:val="clear" w:color="auto" w:fill="FFFFFF"/>
        </w:rPr>
        <w:t xml:space="preserve">4.Энэ </w:t>
      </w:r>
      <w:proofErr w:type="spellStart"/>
      <w:r w:rsidRPr="00236FCE">
        <w:rPr>
          <w:rFonts w:ascii="Arial" w:hAnsi="Arial" w:cs="Arial"/>
          <w:shd w:val="clear" w:color="auto" w:fill="FFFFFF"/>
        </w:rPr>
        <w:t>гэмт</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хэргийн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улмаас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хохирогч</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нас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барсан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бол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арван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хоёр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жилээс</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жил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хүртэл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хугацаагаар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эсхүл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бүх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насаар</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нь</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хорих</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шийтгэнэ</w:t>
      </w:r>
      <w:proofErr w:type="spellEnd"/>
      <w:r w:rsidRPr="00236FCE">
        <w:rPr>
          <w:rFonts w:ascii="Arial" w:hAnsi="Arial" w:cs="Arial"/>
          <w:shd w:val="clear" w:color="auto" w:fill="FFFFFF"/>
        </w:rPr>
        <w:t>.</w:t>
      </w:r>
    </w:p>
    <w:p w14:paraId="7E67BDB4" w14:textId="77777777" w:rsidR="00C93B10" w:rsidRPr="00236FCE" w:rsidRDefault="00C93B10"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49CD8640" w14:textId="0ED9FAF3" w:rsidR="00711E34" w:rsidRPr="00236FCE" w:rsidRDefault="00F461B5" w:rsidP="00236FCE">
      <w:pPr>
        <w:pStyle w:val="NormalWeb"/>
        <w:shd w:val="clear" w:color="auto" w:fill="FFFFFF"/>
        <w:spacing w:before="0" w:beforeAutospacing="0" w:after="0" w:afterAutospacing="0"/>
        <w:ind w:firstLine="720"/>
        <w:contextualSpacing/>
        <w:jc w:val="both"/>
        <w:rPr>
          <w:rFonts w:ascii="Arial" w:hAnsi="Arial" w:cs="Arial"/>
          <w:shd w:val="clear" w:color="auto" w:fill="FFFFFF"/>
        </w:rPr>
      </w:pPr>
      <w:proofErr w:type="spellStart"/>
      <w:r w:rsidRPr="00236FCE">
        <w:rPr>
          <w:rFonts w:ascii="Arial" w:hAnsi="Arial" w:cs="Arial"/>
          <w:shd w:val="clear" w:color="auto" w:fill="FFFFFF"/>
        </w:rPr>
        <w:t>Тайлбар</w:t>
      </w:r>
      <w:proofErr w:type="spellEnd"/>
      <w:r w:rsidRPr="00236FCE">
        <w:rPr>
          <w:rFonts w:ascii="Arial" w:hAnsi="Arial" w:cs="Arial"/>
          <w:shd w:val="clear" w:color="auto" w:fill="FFFFFF"/>
        </w:rPr>
        <w:t>: -</w:t>
      </w:r>
      <w:proofErr w:type="spellStart"/>
      <w:r w:rsidRPr="00236FCE">
        <w:rPr>
          <w:rFonts w:ascii="Arial" w:hAnsi="Arial" w:cs="Arial"/>
          <w:shd w:val="clear" w:color="auto" w:fill="FFFFFF"/>
        </w:rPr>
        <w:t>Энэ</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гэмт</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хэргийн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хохирогчид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сэжигтэн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яллагдагч</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шүүгдэгч</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ялтан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хоригдол</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гэрч</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бусад</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хүн</w:t>
      </w:r>
      <w:proofErr w:type="spellEnd"/>
      <w:r w:rsidRPr="00236FCE">
        <w:rPr>
          <w:rFonts w:ascii="Arial" w:hAnsi="Arial" w:cs="Arial"/>
          <w:shd w:val="clear" w:color="auto" w:fill="FFFFFF"/>
        </w:rPr>
        <w:t xml:space="preserve"> </w:t>
      </w:r>
      <w:proofErr w:type="spellStart"/>
      <w:r w:rsidRPr="00236FCE">
        <w:rPr>
          <w:rFonts w:ascii="Arial" w:hAnsi="Arial" w:cs="Arial"/>
          <w:shd w:val="clear" w:color="auto" w:fill="FFFFFF"/>
        </w:rPr>
        <w:t>хамаарна</w:t>
      </w:r>
      <w:proofErr w:type="spellEnd"/>
      <w:r w:rsidRPr="00236FCE">
        <w:rPr>
          <w:rFonts w:ascii="Arial" w:hAnsi="Arial" w:cs="Arial"/>
          <w:shd w:val="clear" w:color="auto" w:fill="FFFFFF"/>
        </w:rPr>
        <w:t>.”</w:t>
      </w:r>
    </w:p>
    <w:p w14:paraId="3F1A444C" w14:textId="77777777" w:rsidR="00C93B10" w:rsidRPr="00236FCE" w:rsidRDefault="00C93B10" w:rsidP="00236FCE">
      <w:pPr>
        <w:pStyle w:val="NormalWeb"/>
        <w:shd w:val="clear" w:color="auto" w:fill="FFFFFF"/>
        <w:spacing w:before="0" w:beforeAutospacing="0" w:after="0" w:afterAutospacing="0"/>
        <w:contextualSpacing/>
        <w:jc w:val="both"/>
        <w:rPr>
          <w:rFonts w:ascii="Arial" w:hAnsi="Arial" w:cs="Arial"/>
          <w:shd w:val="clear" w:color="auto" w:fill="FFFFFF"/>
        </w:rPr>
      </w:pPr>
    </w:p>
    <w:p w14:paraId="22D26248" w14:textId="57535A93" w:rsidR="000A44C0" w:rsidRPr="00236FCE" w:rsidRDefault="006F6E9F" w:rsidP="00236FCE">
      <w:pPr>
        <w:spacing w:after="0" w:line="240" w:lineRule="auto"/>
        <w:ind w:firstLine="720"/>
        <w:contextualSpacing/>
        <w:jc w:val="both"/>
        <w:rPr>
          <w:rFonts w:ascii="Arial" w:eastAsia="MS Mincho" w:hAnsi="Arial" w:cs="Arial"/>
          <w:sz w:val="24"/>
          <w:szCs w:val="24"/>
          <w:shd w:val="clear" w:color="auto" w:fill="FFFFFF"/>
          <w:lang w:val="mn-MN" w:eastAsia="ja-JP"/>
        </w:rPr>
      </w:pPr>
      <w:r w:rsidRPr="00236FCE">
        <w:rPr>
          <w:rFonts w:ascii="Arial" w:eastAsia="MS Mincho" w:hAnsi="Arial" w:cs="Arial"/>
          <w:b/>
          <w:bCs/>
          <w:sz w:val="24"/>
          <w:szCs w:val="24"/>
          <w:shd w:val="clear" w:color="auto" w:fill="FFFFFF"/>
          <w:lang w:val="mn-MN" w:eastAsia="ja-JP"/>
        </w:rPr>
        <w:t>3</w:t>
      </w:r>
      <w:r w:rsidR="006D22DF" w:rsidRPr="00236FCE">
        <w:rPr>
          <w:rFonts w:ascii="Arial" w:eastAsia="MS Mincho" w:hAnsi="Arial" w:cs="Arial"/>
          <w:b/>
          <w:bCs/>
          <w:sz w:val="24"/>
          <w:szCs w:val="24"/>
          <w:shd w:val="clear" w:color="auto" w:fill="FFFFFF"/>
          <w:lang w:val="mn-MN" w:eastAsia="ja-JP"/>
        </w:rPr>
        <w:t xml:space="preserve"> д</w:t>
      </w:r>
      <w:r w:rsidR="00162DDA" w:rsidRPr="00236FCE">
        <w:rPr>
          <w:rFonts w:ascii="Arial" w:eastAsia="MS Mincho" w:hAnsi="Arial" w:cs="Arial"/>
          <w:b/>
          <w:bCs/>
          <w:sz w:val="24"/>
          <w:szCs w:val="24"/>
          <w:shd w:val="clear" w:color="auto" w:fill="FFFFFF"/>
          <w:lang w:val="mn-MN" w:eastAsia="ja-JP"/>
        </w:rPr>
        <w:t>угаа</w:t>
      </w:r>
      <w:r w:rsidR="00711E34" w:rsidRPr="00236FCE">
        <w:rPr>
          <w:rFonts w:ascii="Arial" w:eastAsia="MS Mincho" w:hAnsi="Arial" w:cs="Arial"/>
          <w:b/>
          <w:bCs/>
          <w:sz w:val="24"/>
          <w:szCs w:val="24"/>
          <w:shd w:val="clear" w:color="auto" w:fill="FFFFFF"/>
          <w:lang w:val="mn-MN" w:eastAsia="ja-JP"/>
        </w:rPr>
        <w:t>р зүйл.</w:t>
      </w:r>
      <w:r w:rsidR="000A44C0" w:rsidRPr="00236FCE">
        <w:rPr>
          <w:rFonts w:ascii="Arial" w:eastAsia="MS Mincho" w:hAnsi="Arial" w:cs="Arial"/>
          <w:sz w:val="24"/>
          <w:szCs w:val="24"/>
          <w:shd w:val="clear" w:color="auto" w:fill="FFFFFF"/>
          <w:lang w:val="mn-MN" w:eastAsia="ja-JP"/>
        </w:rPr>
        <w:t>Эрүүгийн хуулийн 10.1 дүгээр зүйлийн 2.12 дахь заалт</w:t>
      </w:r>
      <w:proofErr w:type="spellStart"/>
      <w:r w:rsidR="00994003" w:rsidRPr="00236FCE">
        <w:rPr>
          <w:rFonts w:ascii="Arial" w:eastAsia="MS Mincho" w:hAnsi="Arial" w:cs="Arial"/>
          <w:sz w:val="24"/>
          <w:szCs w:val="24"/>
          <w:shd w:val="clear" w:color="auto" w:fill="FFFFFF"/>
          <w:lang w:eastAsia="ja-JP"/>
        </w:rPr>
        <w:t>ыг</w:t>
      </w:r>
      <w:proofErr w:type="spellEnd"/>
      <w:r w:rsidR="000A44C0" w:rsidRPr="00236FCE">
        <w:rPr>
          <w:rFonts w:ascii="Arial" w:eastAsia="MS Mincho" w:hAnsi="Arial" w:cs="Arial"/>
          <w:sz w:val="24"/>
          <w:szCs w:val="24"/>
          <w:shd w:val="clear" w:color="auto" w:fill="FFFFFF"/>
          <w:lang w:val="mn-MN" w:eastAsia="ja-JP"/>
        </w:rPr>
        <w:t xml:space="preserve"> хүчингүй болсонд тооцсугай.</w:t>
      </w:r>
    </w:p>
    <w:p w14:paraId="6AD57E8E" w14:textId="77777777" w:rsidR="000A44C0" w:rsidRPr="00236FCE" w:rsidRDefault="000A44C0" w:rsidP="00236FCE">
      <w:pPr>
        <w:spacing w:after="0" w:line="240" w:lineRule="auto"/>
        <w:contextualSpacing/>
        <w:jc w:val="both"/>
        <w:rPr>
          <w:rFonts w:ascii="Arial" w:eastAsia="MS Mincho" w:hAnsi="Arial" w:cs="Arial"/>
          <w:sz w:val="24"/>
          <w:szCs w:val="24"/>
          <w:shd w:val="clear" w:color="auto" w:fill="FFFFFF"/>
          <w:lang w:val="mn-MN" w:eastAsia="ja-JP"/>
        </w:rPr>
      </w:pPr>
    </w:p>
    <w:p w14:paraId="5360BC3B" w14:textId="37805E79" w:rsidR="00711E34" w:rsidRPr="00236FCE" w:rsidRDefault="000A44C0" w:rsidP="00236FCE">
      <w:pPr>
        <w:spacing w:after="0" w:line="240" w:lineRule="auto"/>
        <w:ind w:firstLine="720"/>
        <w:contextualSpacing/>
        <w:jc w:val="both"/>
        <w:rPr>
          <w:rFonts w:ascii="Arial" w:eastAsia="MS Mincho" w:hAnsi="Arial" w:cs="Arial"/>
          <w:sz w:val="24"/>
          <w:szCs w:val="24"/>
          <w:shd w:val="clear" w:color="auto" w:fill="FFFFFF"/>
          <w:lang w:val="mn-MN" w:eastAsia="ja-JP"/>
        </w:rPr>
      </w:pPr>
      <w:r w:rsidRPr="00236FCE">
        <w:rPr>
          <w:rFonts w:ascii="Arial" w:eastAsia="MS Mincho" w:hAnsi="Arial" w:cs="Arial"/>
          <w:b/>
          <w:bCs/>
          <w:sz w:val="24"/>
          <w:szCs w:val="24"/>
          <w:shd w:val="clear" w:color="auto" w:fill="FFFFFF"/>
          <w:lang w:val="mn-MN" w:eastAsia="ja-JP"/>
        </w:rPr>
        <w:t>4 дүгээр зүйл.</w:t>
      </w:r>
      <w:r w:rsidR="00711E34" w:rsidRPr="00236FCE">
        <w:rPr>
          <w:rFonts w:ascii="Arial" w:hAnsi="Arial" w:cs="Arial"/>
          <w:sz w:val="24"/>
          <w:szCs w:val="24"/>
          <w:lang w:val="mn-MN"/>
        </w:rPr>
        <w:t>Энэ хуулийг 202</w:t>
      </w:r>
      <w:r w:rsidR="00C8190E" w:rsidRPr="00236FCE">
        <w:rPr>
          <w:rFonts w:ascii="Arial" w:hAnsi="Arial" w:cs="Arial"/>
          <w:sz w:val="24"/>
          <w:szCs w:val="24"/>
          <w:lang w:val="mn-MN"/>
        </w:rPr>
        <w:t>5</w:t>
      </w:r>
      <w:r w:rsidR="00711E34" w:rsidRPr="00236FCE">
        <w:rPr>
          <w:rFonts w:ascii="Arial" w:hAnsi="Arial" w:cs="Arial"/>
          <w:sz w:val="24"/>
          <w:szCs w:val="24"/>
          <w:lang w:val="mn-MN"/>
        </w:rPr>
        <w:t xml:space="preserve"> оны ... </w:t>
      </w:r>
      <w:r w:rsidR="00C8190E" w:rsidRPr="00236FCE">
        <w:rPr>
          <w:rFonts w:ascii="Arial" w:hAnsi="Arial" w:cs="Arial"/>
          <w:sz w:val="24"/>
          <w:szCs w:val="24"/>
          <w:lang w:val="mn-MN"/>
        </w:rPr>
        <w:t xml:space="preserve">дугаар </w:t>
      </w:r>
      <w:r w:rsidR="00711E34" w:rsidRPr="00236FCE">
        <w:rPr>
          <w:rFonts w:ascii="Arial" w:hAnsi="Arial" w:cs="Arial"/>
          <w:sz w:val="24"/>
          <w:szCs w:val="24"/>
          <w:lang w:val="mn-MN"/>
        </w:rPr>
        <w:t>сарын ...</w:t>
      </w:r>
      <w:r w:rsidR="00C8190E" w:rsidRPr="00236FCE">
        <w:rPr>
          <w:rFonts w:ascii="Arial" w:hAnsi="Arial" w:cs="Arial"/>
          <w:sz w:val="24"/>
          <w:szCs w:val="24"/>
          <w:lang w:val="mn-MN"/>
        </w:rPr>
        <w:t>-</w:t>
      </w:r>
      <w:r w:rsidR="00711E34" w:rsidRPr="00236FCE">
        <w:rPr>
          <w:rFonts w:ascii="Arial" w:hAnsi="Arial" w:cs="Arial"/>
          <w:sz w:val="24"/>
          <w:szCs w:val="24"/>
          <w:lang w:val="mn-MN"/>
        </w:rPr>
        <w:t>ны өдрөөс эхлэн дагаж мөрдөнө.</w:t>
      </w:r>
    </w:p>
    <w:p w14:paraId="31DF1F79" w14:textId="77777777" w:rsidR="00484E81" w:rsidRPr="00236FCE" w:rsidRDefault="00484E81" w:rsidP="00236FCE">
      <w:pPr>
        <w:spacing w:after="0" w:line="240" w:lineRule="auto"/>
        <w:contextualSpacing/>
        <w:rPr>
          <w:rFonts w:ascii="Arial" w:eastAsia="MS Mincho" w:hAnsi="Arial" w:cs="Arial"/>
          <w:sz w:val="24"/>
          <w:szCs w:val="24"/>
          <w:shd w:val="clear" w:color="auto" w:fill="FFFFFF"/>
          <w:lang w:val="mn-MN" w:eastAsia="ja-JP"/>
        </w:rPr>
      </w:pPr>
    </w:p>
    <w:p w14:paraId="128460FD" w14:textId="77777777" w:rsidR="00484E81" w:rsidRPr="00236FCE" w:rsidRDefault="00484E81" w:rsidP="00236FCE">
      <w:pPr>
        <w:spacing w:after="0" w:line="240" w:lineRule="auto"/>
        <w:contextualSpacing/>
        <w:rPr>
          <w:rFonts w:ascii="Arial" w:eastAsia="MS Mincho" w:hAnsi="Arial" w:cs="Arial"/>
          <w:sz w:val="24"/>
          <w:szCs w:val="24"/>
          <w:shd w:val="clear" w:color="auto" w:fill="FFFFFF"/>
          <w:lang w:val="mn-MN" w:eastAsia="ja-JP"/>
        </w:rPr>
      </w:pPr>
    </w:p>
    <w:p w14:paraId="688A235F" w14:textId="77777777" w:rsidR="00484E81" w:rsidRPr="00236FCE" w:rsidRDefault="00484E81" w:rsidP="00236FCE">
      <w:pPr>
        <w:spacing w:after="0" w:line="240" w:lineRule="auto"/>
        <w:contextualSpacing/>
        <w:rPr>
          <w:rFonts w:ascii="Arial" w:eastAsia="MS Mincho" w:hAnsi="Arial" w:cs="Arial"/>
          <w:sz w:val="24"/>
          <w:szCs w:val="24"/>
          <w:shd w:val="clear" w:color="auto" w:fill="FFFFFF"/>
          <w:lang w:val="mn-MN" w:eastAsia="ja-JP"/>
        </w:rPr>
      </w:pPr>
    </w:p>
    <w:p w14:paraId="63FEB222" w14:textId="66BB1345" w:rsidR="007A0C76" w:rsidRPr="00236FCE" w:rsidRDefault="0031027A" w:rsidP="00236FCE">
      <w:pPr>
        <w:spacing w:after="0" w:line="240" w:lineRule="auto"/>
        <w:contextualSpacing/>
        <w:jc w:val="center"/>
        <w:rPr>
          <w:rFonts w:ascii="Arial" w:eastAsia="MS Mincho" w:hAnsi="Arial" w:cs="Arial"/>
          <w:sz w:val="24"/>
          <w:szCs w:val="24"/>
          <w:shd w:val="clear" w:color="auto" w:fill="FFFFFF"/>
          <w:lang w:val="mn-MN" w:eastAsia="ja-JP"/>
        </w:rPr>
      </w:pPr>
      <w:r w:rsidRPr="00236FCE">
        <w:rPr>
          <w:rFonts w:ascii="Arial" w:eastAsia="MS Mincho" w:hAnsi="Arial" w:cs="Arial"/>
          <w:sz w:val="24"/>
          <w:szCs w:val="24"/>
          <w:shd w:val="clear" w:color="auto" w:fill="FFFFFF"/>
          <w:lang w:val="mn-MN" w:eastAsia="ja-JP"/>
        </w:rPr>
        <w:t>Гарын үсэ</w:t>
      </w:r>
      <w:r w:rsidR="00277161" w:rsidRPr="00236FCE">
        <w:rPr>
          <w:rFonts w:ascii="Arial" w:eastAsia="MS Mincho" w:hAnsi="Arial" w:cs="Arial"/>
          <w:sz w:val="24"/>
          <w:szCs w:val="24"/>
          <w:shd w:val="clear" w:color="auto" w:fill="FFFFFF"/>
          <w:lang w:val="mn-MN" w:eastAsia="ja-JP"/>
        </w:rPr>
        <w:t>г</w:t>
      </w:r>
    </w:p>
    <w:p w14:paraId="5F74D389" w14:textId="2D0E9337" w:rsidR="00484E81" w:rsidRPr="00236FCE" w:rsidRDefault="00484E81" w:rsidP="00236FCE">
      <w:pPr>
        <w:spacing w:after="0" w:line="240" w:lineRule="auto"/>
        <w:contextualSpacing/>
        <w:rPr>
          <w:rFonts w:ascii="Arial" w:eastAsia="MS Mincho" w:hAnsi="Arial" w:cs="Arial"/>
          <w:sz w:val="24"/>
          <w:szCs w:val="24"/>
          <w:shd w:val="clear" w:color="auto" w:fill="FFFFFF"/>
          <w:lang w:val="mn-MN" w:eastAsia="ja-JP"/>
        </w:rPr>
      </w:pPr>
      <w:r w:rsidRPr="00236FCE">
        <w:rPr>
          <w:rFonts w:ascii="Arial" w:eastAsia="MS Mincho" w:hAnsi="Arial" w:cs="Arial"/>
          <w:sz w:val="24"/>
          <w:szCs w:val="24"/>
          <w:shd w:val="clear" w:color="auto" w:fill="FFFFFF"/>
          <w:lang w:val="mn-MN" w:eastAsia="ja-JP"/>
        </w:rPr>
        <w:br w:type="page"/>
      </w:r>
    </w:p>
    <w:p w14:paraId="77589968" w14:textId="6B58C22F" w:rsidR="006553C3" w:rsidRPr="00E531BA" w:rsidRDefault="006553C3" w:rsidP="00236FCE">
      <w:pPr>
        <w:spacing w:after="0" w:line="240" w:lineRule="auto"/>
        <w:contextualSpacing/>
        <w:jc w:val="center"/>
        <w:rPr>
          <w:rFonts w:ascii="Arial" w:eastAsia="MS Mincho" w:hAnsi="Arial" w:cs="Arial"/>
          <w:sz w:val="24"/>
          <w:szCs w:val="24"/>
          <w:shd w:val="clear" w:color="auto" w:fill="FFFFFF"/>
          <w:lang w:eastAsia="ja-JP"/>
        </w:rPr>
      </w:pPr>
      <w:r w:rsidRPr="00E531BA">
        <w:rPr>
          <w:rFonts w:ascii="Arial" w:eastAsia="MS Mincho" w:hAnsi="Arial" w:cs="Arial"/>
          <w:sz w:val="24"/>
          <w:szCs w:val="24"/>
          <w:shd w:val="clear" w:color="auto" w:fill="FFFFFF"/>
          <w:lang w:val="mn-MN" w:eastAsia="ja-JP"/>
        </w:rPr>
        <w:lastRenderedPageBreak/>
        <w:t>ТАНИЛЦУУЛГА</w:t>
      </w:r>
    </w:p>
    <w:p w14:paraId="1D021E9F" w14:textId="77777777" w:rsidR="006553C3" w:rsidRPr="00236FCE" w:rsidRDefault="006553C3" w:rsidP="00236FCE">
      <w:pPr>
        <w:spacing w:after="0" w:line="240" w:lineRule="auto"/>
        <w:contextualSpacing/>
        <w:rPr>
          <w:rFonts w:ascii="Arial" w:eastAsia="MS Mincho" w:hAnsi="Arial" w:cs="Arial"/>
          <w:sz w:val="24"/>
          <w:szCs w:val="24"/>
          <w:shd w:val="clear" w:color="auto" w:fill="FFFFFF"/>
          <w:lang w:val="mn-MN" w:eastAsia="ja-JP"/>
        </w:rPr>
      </w:pPr>
    </w:p>
    <w:p w14:paraId="37F79E7D" w14:textId="084B2EBD" w:rsidR="00B56EDD" w:rsidRPr="00236FCE" w:rsidRDefault="006553C3" w:rsidP="00236FCE">
      <w:pPr>
        <w:spacing w:after="0" w:line="240" w:lineRule="auto"/>
        <w:ind w:left="5387"/>
        <w:contextualSpacing/>
        <w:jc w:val="both"/>
        <w:rPr>
          <w:rFonts w:ascii="Arial" w:eastAsia="MS Mincho" w:hAnsi="Arial" w:cs="Arial"/>
          <w:sz w:val="24"/>
          <w:szCs w:val="24"/>
          <w:shd w:val="clear" w:color="auto" w:fill="FFFFFF"/>
          <w:lang w:val="mn-MN" w:eastAsia="ja-JP"/>
        </w:rPr>
      </w:pPr>
      <w:r w:rsidRPr="00236FCE">
        <w:rPr>
          <w:rFonts w:ascii="Arial" w:eastAsia="MS Mincho" w:hAnsi="Arial" w:cs="Arial"/>
          <w:sz w:val="24"/>
          <w:szCs w:val="24"/>
          <w:shd w:val="clear" w:color="auto" w:fill="FFFFFF"/>
          <w:lang w:val="mn-MN" w:eastAsia="ja-JP"/>
        </w:rPr>
        <w:t>Эрүүгийн хуульд нэмэлт, өөрчлөлт</w:t>
      </w:r>
      <w:r w:rsidR="00656173" w:rsidRPr="00236FCE">
        <w:rPr>
          <w:rFonts w:ascii="Arial" w:eastAsia="MS Mincho" w:hAnsi="Arial" w:cs="Arial"/>
          <w:sz w:val="24"/>
          <w:szCs w:val="24"/>
          <w:shd w:val="clear" w:color="auto" w:fill="FFFFFF"/>
          <w:lang w:val="mn-MN" w:eastAsia="ja-JP"/>
        </w:rPr>
        <w:t xml:space="preserve"> </w:t>
      </w:r>
      <w:r w:rsidRPr="00236FCE">
        <w:rPr>
          <w:rFonts w:ascii="Arial" w:eastAsia="MS Mincho" w:hAnsi="Arial" w:cs="Arial"/>
          <w:sz w:val="24"/>
          <w:szCs w:val="24"/>
          <w:shd w:val="clear" w:color="auto" w:fill="FFFFFF"/>
          <w:lang w:val="mn-MN" w:eastAsia="ja-JP"/>
        </w:rPr>
        <w:t>оруулах тухай хуулийн төсөл</w:t>
      </w:r>
    </w:p>
    <w:p w14:paraId="1E00E904" w14:textId="77777777" w:rsidR="006D22DF" w:rsidRPr="00236FCE" w:rsidRDefault="006D22DF" w:rsidP="00236FCE">
      <w:pPr>
        <w:spacing w:after="0" w:line="240" w:lineRule="auto"/>
        <w:ind w:right="-271"/>
        <w:contextualSpacing/>
        <w:jc w:val="both"/>
        <w:rPr>
          <w:rFonts w:ascii="Arial" w:hAnsi="Arial" w:cs="Arial"/>
          <w:sz w:val="24"/>
          <w:szCs w:val="24"/>
          <w:lang w:val="mn-MN"/>
        </w:rPr>
      </w:pPr>
    </w:p>
    <w:p w14:paraId="053C4038" w14:textId="4228B1A8" w:rsidR="001C0AFF" w:rsidRPr="00236FCE" w:rsidRDefault="006553C3" w:rsidP="00236FCE">
      <w:pPr>
        <w:spacing w:after="0" w:line="240" w:lineRule="auto"/>
        <w:ind w:firstLine="720"/>
        <w:contextualSpacing/>
        <w:jc w:val="both"/>
        <w:rPr>
          <w:rFonts w:ascii="Arial" w:hAnsi="Arial" w:cs="Arial"/>
          <w:sz w:val="24"/>
          <w:szCs w:val="24"/>
        </w:rPr>
      </w:pPr>
      <w:r w:rsidRPr="00236FCE">
        <w:rPr>
          <w:rFonts w:ascii="Arial" w:hAnsi="Arial" w:cs="Arial"/>
          <w:sz w:val="24"/>
          <w:szCs w:val="24"/>
          <w:lang w:val="mn-MN"/>
        </w:rPr>
        <w:t>Хүчээр алга болгохоос бүх хүнийг хамгаалах тухай конвенцийн хэрэгжилттэй холбогдуулан Хүчээр алга болгох асуудал хариуцсан хорооноос Монгол Улсаас хүргүүлсэн тайланг хэлэлцэж 2021 онд өгсөн зөвлөмжид</w:t>
      </w:r>
      <w:r w:rsidR="001C0AFF" w:rsidRPr="00236FCE">
        <w:rPr>
          <w:rFonts w:ascii="Arial" w:hAnsi="Arial" w:cs="Arial"/>
          <w:sz w:val="24"/>
          <w:szCs w:val="24"/>
          <w:lang w:val="mn-MN"/>
        </w:rPr>
        <w:t xml:space="preserve"> дараах зөвлөмжийг өгсөн байдаг</w:t>
      </w:r>
      <w:r w:rsidR="001C0AFF" w:rsidRPr="00236FCE">
        <w:rPr>
          <w:rFonts w:ascii="Arial" w:hAnsi="Arial" w:cs="Arial"/>
          <w:sz w:val="24"/>
          <w:szCs w:val="24"/>
        </w:rPr>
        <w:t>.</w:t>
      </w:r>
    </w:p>
    <w:p w14:paraId="65E5DBDE" w14:textId="77777777" w:rsidR="00C6325F" w:rsidRPr="00236FCE" w:rsidRDefault="00C6325F" w:rsidP="00236FCE">
      <w:pPr>
        <w:spacing w:after="0" w:line="240" w:lineRule="auto"/>
        <w:contextualSpacing/>
        <w:jc w:val="both"/>
        <w:rPr>
          <w:rFonts w:ascii="Arial" w:hAnsi="Arial" w:cs="Arial"/>
          <w:sz w:val="24"/>
          <w:szCs w:val="24"/>
        </w:rPr>
      </w:pPr>
    </w:p>
    <w:p w14:paraId="2BE747AA" w14:textId="3E30C2EB" w:rsidR="00656173" w:rsidRPr="00E531BA" w:rsidRDefault="001C0AFF" w:rsidP="00236FCE">
      <w:pPr>
        <w:spacing w:after="0" w:line="240" w:lineRule="auto"/>
        <w:ind w:firstLine="720"/>
        <w:contextualSpacing/>
        <w:jc w:val="both"/>
        <w:rPr>
          <w:rFonts w:ascii="Arial" w:hAnsi="Arial" w:cs="Arial"/>
          <w:noProof/>
          <w:sz w:val="24"/>
          <w:szCs w:val="24"/>
          <w:shd w:val="clear" w:color="auto" w:fill="FFFFFF"/>
          <w:lang w:val="mn-MN"/>
        </w:rPr>
      </w:pPr>
      <w:r w:rsidRPr="00E531BA">
        <w:rPr>
          <w:rFonts w:ascii="Arial" w:hAnsi="Arial" w:cs="Arial"/>
          <w:sz w:val="24"/>
          <w:szCs w:val="24"/>
        </w:rPr>
        <w:t>-</w:t>
      </w:r>
      <w:r w:rsidR="006553C3" w:rsidRPr="00E531BA">
        <w:rPr>
          <w:rFonts w:ascii="Arial" w:hAnsi="Arial" w:cs="Arial"/>
          <w:sz w:val="24"/>
          <w:szCs w:val="24"/>
          <w:lang w:val="mn-MN"/>
        </w:rPr>
        <w:t>“</w:t>
      </w:r>
      <w:r w:rsidR="006553C3" w:rsidRPr="00E531BA">
        <w:rPr>
          <w:rFonts w:ascii="Arial" w:hAnsi="Arial" w:cs="Arial"/>
          <w:noProof/>
          <w:sz w:val="24"/>
          <w:szCs w:val="24"/>
          <w:shd w:val="clear" w:color="auto" w:fill="FFFFFF"/>
          <w:lang w:val="mn-MN"/>
        </w:rPr>
        <w:t>Эрүүгийн хуулийн 13 дугаар зүйлийн 13.4-т заасан Хүчээр алга болгох гэмт хэрэг нь Хүчээр алга болгохоос бүх хүнийг хамгаалах тухай конвенцид заасан тодорхойлолт (</w:t>
      </w:r>
      <w:r w:rsidR="006553C3" w:rsidRPr="00E531BA">
        <w:rPr>
          <w:rFonts w:ascii="Arial" w:hAnsi="Arial" w:cs="Arial"/>
          <w:iCs/>
          <w:kern w:val="24"/>
          <w:sz w:val="24"/>
          <w:szCs w:val="24"/>
          <w:lang w:val="mn-MN"/>
        </w:rPr>
        <w:t xml:space="preserve">“Хүчээр алга болгох” </w:t>
      </w:r>
      <w:r w:rsidR="006553C3" w:rsidRPr="00E531BA">
        <w:rPr>
          <w:rFonts w:ascii="Arial" w:hAnsi="Arial" w:cs="Arial"/>
          <w:kern w:val="24"/>
          <w:sz w:val="24"/>
          <w:szCs w:val="24"/>
          <w:lang w:val="mn-MN"/>
        </w:rPr>
        <w:t>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төрийн төлөөлөгчид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хэлнэ”)-оос</w:t>
      </w:r>
      <w:r w:rsidR="006553C3" w:rsidRPr="00E531BA">
        <w:rPr>
          <w:rFonts w:ascii="Arial" w:hAnsi="Arial" w:cs="Arial"/>
          <w:i/>
          <w:kern w:val="24"/>
          <w:sz w:val="24"/>
          <w:szCs w:val="24"/>
          <w:lang w:val="mn-MN"/>
        </w:rPr>
        <w:t xml:space="preserve"> </w:t>
      </w:r>
      <w:r w:rsidR="006553C3" w:rsidRPr="00E531BA">
        <w:rPr>
          <w:rFonts w:ascii="Arial" w:hAnsi="Arial" w:cs="Arial"/>
          <w:noProof/>
          <w:sz w:val="24"/>
          <w:szCs w:val="24"/>
          <w:shd w:val="clear" w:color="auto" w:fill="FFFFFF"/>
          <w:lang w:val="mn-MN"/>
        </w:rPr>
        <w:t>агуулгын хувьд ихээхэн зөрүүтэй байгааг анхаарч тодорхойлолтыг конвенцид бүрэн нийцүүлэх;</w:t>
      </w:r>
    </w:p>
    <w:p w14:paraId="2E0F59C0" w14:textId="77777777" w:rsidR="00C6325F" w:rsidRPr="00236FCE" w:rsidRDefault="00C6325F" w:rsidP="00236FCE">
      <w:pPr>
        <w:spacing w:after="0" w:line="240" w:lineRule="auto"/>
        <w:contextualSpacing/>
        <w:jc w:val="both"/>
        <w:rPr>
          <w:rFonts w:ascii="Arial" w:hAnsi="Arial" w:cs="Arial"/>
          <w:noProof/>
          <w:sz w:val="24"/>
          <w:szCs w:val="24"/>
          <w:shd w:val="clear" w:color="auto" w:fill="FFFFFF"/>
          <w:lang w:val="mn-MN"/>
        </w:rPr>
      </w:pPr>
    </w:p>
    <w:p w14:paraId="62B512AE" w14:textId="09B2B828" w:rsidR="006553C3" w:rsidRPr="00236FCE" w:rsidRDefault="00656173" w:rsidP="00236FCE">
      <w:pPr>
        <w:spacing w:after="0" w:line="240" w:lineRule="auto"/>
        <w:ind w:firstLine="720"/>
        <w:contextualSpacing/>
        <w:jc w:val="both"/>
        <w:rPr>
          <w:rFonts w:ascii="Arial" w:hAnsi="Arial" w:cs="Arial"/>
          <w:noProof/>
          <w:sz w:val="24"/>
          <w:szCs w:val="24"/>
          <w:shd w:val="clear" w:color="auto" w:fill="FFFFFF"/>
          <w:lang w:val="mn-MN"/>
        </w:rPr>
      </w:pPr>
      <w:r w:rsidRPr="00236FCE">
        <w:rPr>
          <w:rFonts w:ascii="Arial" w:hAnsi="Arial" w:cs="Arial"/>
          <w:noProof/>
          <w:sz w:val="24"/>
          <w:szCs w:val="24"/>
          <w:shd w:val="clear" w:color="auto" w:fill="FFFFFF"/>
          <w:lang w:val="mn-MN"/>
        </w:rPr>
        <w:t>-</w:t>
      </w:r>
      <w:r w:rsidR="006553C3" w:rsidRPr="00236FCE">
        <w:rPr>
          <w:rFonts w:ascii="Arial" w:hAnsi="Arial" w:cs="Arial"/>
          <w:noProof/>
          <w:sz w:val="24"/>
          <w:szCs w:val="24"/>
          <w:shd w:val="clear" w:color="auto" w:fill="FFFFFF"/>
          <w:lang w:val="mn-MN"/>
        </w:rPr>
        <w:t>Эрүүгийн хуульд уг гэмт хэргийн субьект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байгааг анхаарч конвенцод бүрэн нийцүүлэх; хүчээр алга болгох гэмт хэргийг конвенцийн 5 дугаар зүйлд нийцүүлэн Хүн төрөлхтний эсрэг гэмт хэрэгт тооцохыг хоёрдмол утгагүйгээр хүлээн зөвшөөрөх;”</w:t>
      </w:r>
    </w:p>
    <w:p w14:paraId="0DF585D5" w14:textId="77777777" w:rsidR="00C6325F" w:rsidRPr="00236FCE" w:rsidRDefault="00C6325F" w:rsidP="00236FCE">
      <w:pPr>
        <w:spacing w:after="0" w:line="240" w:lineRule="auto"/>
        <w:contextualSpacing/>
        <w:jc w:val="both"/>
        <w:rPr>
          <w:rFonts w:ascii="Arial" w:hAnsi="Arial" w:cs="Arial"/>
          <w:noProof/>
          <w:sz w:val="24"/>
          <w:szCs w:val="24"/>
          <w:shd w:val="clear" w:color="auto" w:fill="FFFFFF"/>
          <w:lang w:val="mn-MN"/>
        </w:rPr>
      </w:pPr>
    </w:p>
    <w:p w14:paraId="166C5BB0" w14:textId="77777777" w:rsidR="00C6325F" w:rsidRPr="00236FCE" w:rsidRDefault="001C0AFF" w:rsidP="00236FCE">
      <w:pPr>
        <w:spacing w:after="0" w:line="240" w:lineRule="auto"/>
        <w:ind w:firstLine="720"/>
        <w:contextualSpacing/>
        <w:jc w:val="both"/>
        <w:rPr>
          <w:rFonts w:ascii="Arial" w:hAnsi="Arial" w:cs="Arial"/>
          <w:bCs/>
          <w:sz w:val="24"/>
          <w:szCs w:val="24"/>
          <w:lang w:val="mn-MN"/>
        </w:rPr>
      </w:pPr>
      <w:proofErr w:type="spellStart"/>
      <w:r w:rsidRPr="00236FCE">
        <w:rPr>
          <w:rFonts w:ascii="Arial" w:hAnsi="Arial" w:cs="Arial"/>
          <w:sz w:val="24"/>
          <w:szCs w:val="24"/>
        </w:rPr>
        <w:t>Түүнчлэн</w:t>
      </w:r>
      <w:proofErr w:type="spellEnd"/>
      <w:r w:rsidR="00C6325F" w:rsidRPr="00236FCE">
        <w:rPr>
          <w:rFonts w:ascii="Arial" w:hAnsi="Arial" w:cs="Arial"/>
          <w:sz w:val="24"/>
          <w:szCs w:val="24"/>
        </w:rPr>
        <w:t>,</w:t>
      </w:r>
      <w:r w:rsidRPr="00236FCE">
        <w:rPr>
          <w:rFonts w:ascii="Arial" w:hAnsi="Arial" w:cs="Arial"/>
          <w:sz w:val="24"/>
          <w:szCs w:val="24"/>
        </w:rPr>
        <w:t xml:space="preserve"> </w:t>
      </w:r>
      <w:r w:rsidR="006553C3" w:rsidRPr="00236FCE">
        <w:rPr>
          <w:rFonts w:ascii="Arial" w:hAnsi="Arial" w:cs="Arial"/>
          <w:sz w:val="24"/>
          <w:szCs w:val="24"/>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sidR="006553C3" w:rsidRPr="00236FCE">
        <w:rPr>
          <w:rFonts w:ascii="Arial" w:hAnsi="Arial" w:cs="Arial"/>
          <w:b/>
          <w:sz w:val="24"/>
          <w:szCs w:val="24"/>
          <w:lang w:val="mn-MN"/>
        </w:rPr>
        <w:t xml:space="preserve"> </w:t>
      </w:r>
      <w:r w:rsidR="006553C3" w:rsidRPr="00236FCE">
        <w:rPr>
          <w:rFonts w:ascii="Arial" w:hAnsi="Arial" w:cs="Arial"/>
          <w:bCs/>
          <w:sz w:val="24"/>
          <w:szCs w:val="24"/>
          <w:lang w:val="mn-MN"/>
        </w:rPr>
        <w:t>“Эрүүгийн хуулийн 21.12 дугаар зүйлд заасан Эрүү шүүлт тулгах гэмт хэргийн тодорхойлолтыг конвенцийн 1 дүгээр зүйлд заасан “</w:t>
      </w:r>
      <w:r w:rsidR="006553C3" w:rsidRPr="00236FCE">
        <w:rPr>
          <w:rFonts w:ascii="Arial" w:eastAsia="Arial" w:hAnsi="Arial" w:cs="Arial"/>
          <w:sz w:val="24"/>
          <w:szCs w:val="24"/>
          <w:lang w:val="mn-MN" w:eastAsia="zh-CN"/>
        </w:rPr>
        <w:t xml:space="preserve">аливаа байдлаар алагчилж, эсхүл айлган сүрдүүлэх, шахалт үзүүлэх зорилгоор эрүүдэн шүүх, мөн гуравдагч этгээдэд хамааралтай байх гэсэнтэй бүрэн нийцүүлэн </w:t>
      </w:r>
      <w:r w:rsidR="006553C3" w:rsidRPr="00236FCE">
        <w:rPr>
          <w:rFonts w:ascii="Arial" w:hAnsi="Arial" w:cs="Arial"/>
          <w:bCs/>
          <w:sz w:val="24"/>
          <w:szCs w:val="24"/>
          <w:lang w:val="mn-MN"/>
        </w:rPr>
        <w:t xml:space="preserve">тодорхойлох” гэж </w:t>
      </w:r>
      <w:r w:rsidR="00656173" w:rsidRPr="00236FCE">
        <w:rPr>
          <w:rFonts w:ascii="Arial" w:hAnsi="Arial" w:cs="Arial"/>
          <w:bCs/>
          <w:sz w:val="24"/>
          <w:szCs w:val="24"/>
          <w:lang w:val="mn-MN"/>
        </w:rPr>
        <w:t xml:space="preserve">тус тус </w:t>
      </w:r>
      <w:r w:rsidR="006553C3" w:rsidRPr="00236FCE">
        <w:rPr>
          <w:rFonts w:ascii="Arial" w:hAnsi="Arial" w:cs="Arial"/>
          <w:bCs/>
          <w:sz w:val="24"/>
          <w:szCs w:val="24"/>
          <w:lang w:val="mn-MN"/>
        </w:rPr>
        <w:t>зөвлөсөн.</w:t>
      </w:r>
    </w:p>
    <w:p w14:paraId="46A1F450" w14:textId="77777777" w:rsidR="00C6325F" w:rsidRPr="00236FCE" w:rsidRDefault="00C6325F" w:rsidP="00236FCE">
      <w:pPr>
        <w:spacing w:after="0" w:line="240" w:lineRule="auto"/>
        <w:contextualSpacing/>
        <w:jc w:val="both"/>
        <w:rPr>
          <w:rFonts w:ascii="Arial" w:hAnsi="Arial" w:cs="Arial"/>
          <w:bCs/>
          <w:sz w:val="24"/>
          <w:szCs w:val="24"/>
          <w:lang w:val="mn-MN"/>
        </w:rPr>
      </w:pPr>
    </w:p>
    <w:p w14:paraId="5942DFEA" w14:textId="4E268E3C" w:rsidR="006771A2" w:rsidRPr="00236FCE" w:rsidRDefault="006771A2" w:rsidP="00236FCE">
      <w:pPr>
        <w:spacing w:after="0" w:line="240" w:lineRule="auto"/>
        <w:ind w:firstLine="720"/>
        <w:contextualSpacing/>
        <w:jc w:val="both"/>
        <w:rPr>
          <w:rFonts w:ascii="Arial" w:hAnsi="Arial" w:cs="Arial"/>
          <w:bCs/>
          <w:sz w:val="24"/>
          <w:szCs w:val="24"/>
          <w:lang w:val="mn-MN"/>
        </w:rPr>
      </w:pPr>
      <w:r w:rsidRPr="00236FCE">
        <w:rPr>
          <w:rFonts w:ascii="Arial" w:hAnsi="Arial" w:cs="Arial"/>
          <w:bCs/>
          <w:sz w:val="24"/>
          <w:szCs w:val="24"/>
          <w:lang w:val="mn-MN"/>
        </w:rPr>
        <w:t>Эрүүдэн шүүхийн эсрэг конвенцын Оролцогч улс нь конвенцоор хүлээсэн үүргээ биелүүлэх зорилгоор авч хэрэгжүүлсэн арга хэмжээний талаарх тайлан-илтгэлээ тус конвенцод нэгдэн орсноос хойш 1 жилийн дотор, түүнээс хойш 4 жил тутам НҮБ-ын Эрүүдэн шүүхийн эсрэг хороонд хүргүүлдэг бөгөөд манай улс конвенцын хэрэгжилт, Хорооноос өмнө өгсөн зөвлөмжүүдийн хэрэгжилтийн талаарх ээлжит 3 дугаар илтгэлээ 2021 онд хүргүүлсэн.</w:t>
      </w:r>
    </w:p>
    <w:p w14:paraId="73174F09" w14:textId="77777777" w:rsidR="00C6325F" w:rsidRPr="00236FCE" w:rsidRDefault="00C6325F" w:rsidP="00236FCE">
      <w:pPr>
        <w:spacing w:after="0" w:line="240" w:lineRule="auto"/>
        <w:contextualSpacing/>
        <w:jc w:val="both"/>
        <w:rPr>
          <w:rFonts w:ascii="Arial" w:hAnsi="Arial" w:cs="Arial"/>
          <w:bCs/>
          <w:sz w:val="24"/>
          <w:szCs w:val="24"/>
          <w:lang w:val="mn-MN"/>
        </w:rPr>
      </w:pPr>
    </w:p>
    <w:p w14:paraId="204ECEB9" w14:textId="77777777" w:rsidR="00C6325F" w:rsidRPr="00236FCE" w:rsidRDefault="006771A2" w:rsidP="00236FCE">
      <w:pPr>
        <w:spacing w:after="0" w:line="240" w:lineRule="auto"/>
        <w:ind w:firstLine="720"/>
        <w:contextualSpacing/>
        <w:jc w:val="both"/>
        <w:rPr>
          <w:rFonts w:ascii="Arial" w:hAnsi="Arial" w:cs="Arial"/>
          <w:bCs/>
          <w:sz w:val="24"/>
          <w:szCs w:val="24"/>
        </w:rPr>
      </w:pPr>
      <w:r w:rsidRPr="00236FCE">
        <w:rPr>
          <w:rFonts w:ascii="Arial" w:hAnsi="Arial" w:cs="Arial"/>
          <w:bCs/>
          <w:sz w:val="24"/>
          <w:szCs w:val="24"/>
          <w:lang w:val="mn-MN"/>
        </w:rPr>
        <w:t>Монгол Улсын Хууль зүй, дотоод хэргийн яамны Төрийн нарийн бичгийн дарга Н.Мягмар тэргүүтэй Засгийн газрын төлөөлөгчид тус НҮБ-ын Эрүүдэн шүүхийн эсрэг хорооны 81 дүгээр чуулганы 11 дүгээр сарын 12-13-ны өдрийн нээлттэй хуралдаанд оролцож, Монгол Улсын ээлжит 3 дугаар илтгэлийг илтгэлийг хүргүүлснээс хойш хууль, эрх зүйн орчинд хийгдсэн шинэчлэл, бодлого, үйл ажиллагааны талаар танилцуул</w:t>
      </w:r>
      <w:proofErr w:type="spellStart"/>
      <w:r w:rsidRPr="00236FCE">
        <w:rPr>
          <w:rFonts w:ascii="Arial" w:hAnsi="Arial" w:cs="Arial"/>
          <w:bCs/>
          <w:sz w:val="24"/>
          <w:szCs w:val="24"/>
        </w:rPr>
        <w:t>сан</w:t>
      </w:r>
      <w:proofErr w:type="spellEnd"/>
      <w:r w:rsidRPr="00236FCE">
        <w:rPr>
          <w:rFonts w:ascii="Arial" w:hAnsi="Arial" w:cs="Arial"/>
          <w:bCs/>
          <w:sz w:val="24"/>
          <w:szCs w:val="24"/>
        </w:rPr>
        <w:t xml:space="preserve"> </w:t>
      </w:r>
      <w:proofErr w:type="spellStart"/>
      <w:r w:rsidRPr="00236FCE">
        <w:rPr>
          <w:rFonts w:ascii="Arial" w:hAnsi="Arial" w:cs="Arial"/>
          <w:bCs/>
          <w:sz w:val="24"/>
          <w:szCs w:val="24"/>
        </w:rPr>
        <w:t>болно</w:t>
      </w:r>
      <w:proofErr w:type="spellEnd"/>
      <w:r w:rsidRPr="00236FCE">
        <w:rPr>
          <w:rFonts w:ascii="Arial" w:hAnsi="Arial" w:cs="Arial"/>
          <w:bCs/>
          <w:sz w:val="24"/>
          <w:szCs w:val="24"/>
        </w:rPr>
        <w:t>.</w:t>
      </w:r>
    </w:p>
    <w:p w14:paraId="1CF5DFF4" w14:textId="457FDBE3" w:rsidR="0071285F" w:rsidRPr="00236FCE" w:rsidRDefault="006553C3" w:rsidP="00236FCE">
      <w:pPr>
        <w:spacing w:after="0" w:line="240" w:lineRule="auto"/>
        <w:ind w:firstLine="720"/>
        <w:contextualSpacing/>
        <w:jc w:val="both"/>
        <w:rPr>
          <w:rFonts w:ascii="Arial" w:hAnsi="Arial" w:cs="Arial"/>
          <w:bCs/>
          <w:sz w:val="24"/>
          <w:szCs w:val="24"/>
        </w:rPr>
      </w:pPr>
      <w:r w:rsidRPr="00236FCE">
        <w:rPr>
          <w:rFonts w:ascii="Arial" w:hAnsi="Arial" w:cs="Arial"/>
          <w:sz w:val="24"/>
          <w:szCs w:val="24"/>
          <w:shd w:val="clear" w:color="auto" w:fill="FFFFFF"/>
          <w:lang w:val="mn-MN"/>
        </w:rPr>
        <w:lastRenderedPageBreak/>
        <w:t>Ий</w:t>
      </w:r>
      <w:r w:rsidR="006771A2" w:rsidRPr="00236FCE">
        <w:rPr>
          <w:rFonts w:ascii="Arial" w:hAnsi="Arial" w:cs="Arial"/>
          <w:sz w:val="24"/>
          <w:szCs w:val="24"/>
          <w:shd w:val="clear" w:color="auto" w:fill="FFFFFF"/>
          <w:lang w:val="mn-MN"/>
        </w:rPr>
        <w:t>нхүү</w:t>
      </w:r>
      <w:r w:rsidRPr="00236FCE">
        <w:rPr>
          <w:rFonts w:ascii="Arial" w:hAnsi="Arial" w:cs="Arial"/>
          <w:sz w:val="24"/>
          <w:szCs w:val="24"/>
          <w:shd w:val="clear" w:color="auto" w:fill="FFFFFF"/>
          <w:lang w:val="mn-MN"/>
        </w:rPr>
        <w:t xml:space="preserve"> Эрүүгийн хуулийн зарим зохицуулалтыг олон улсын хүний эрхийн гэрээ конвенц</w:t>
      </w:r>
      <w:r w:rsidR="00737830" w:rsidRPr="00236FCE">
        <w:rPr>
          <w:rFonts w:ascii="Arial" w:hAnsi="Arial" w:cs="Arial"/>
          <w:sz w:val="24"/>
          <w:szCs w:val="24"/>
          <w:shd w:val="clear" w:color="auto" w:fill="FFFFFF"/>
          <w:lang w:val="mn-MN"/>
        </w:rPr>
        <w:t>о</w:t>
      </w:r>
      <w:r w:rsidRPr="00236FCE">
        <w:rPr>
          <w:rFonts w:ascii="Arial" w:hAnsi="Arial" w:cs="Arial"/>
          <w:sz w:val="24"/>
          <w:szCs w:val="24"/>
          <w:shd w:val="clear" w:color="auto" w:fill="FFFFFF"/>
          <w:lang w:val="mn-MN"/>
        </w:rPr>
        <w:t>д нийцүүлэх шаардлагаар тухайлбал</w:t>
      </w:r>
      <w:r w:rsidR="00471C00" w:rsidRPr="00236FCE">
        <w:rPr>
          <w:rFonts w:ascii="Arial" w:hAnsi="Arial" w:cs="Arial"/>
          <w:sz w:val="24"/>
          <w:szCs w:val="24"/>
          <w:shd w:val="clear" w:color="auto" w:fill="FFFFFF"/>
          <w:lang w:val="mn-MN"/>
        </w:rPr>
        <w:t>,</w:t>
      </w:r>
      <w:r w:rsidRPr="00236FCE">
        <w:rPr>
          <w:rFonts w:ascii="Arial" w:hAnsi="Arial" w:cs="Arial"/>
          <w:bCs/>
          <w:sz w:val="24"/>
          <w:szCs w:val="24"/>
          <w:lang w:val="mn-MN"/>
        </w:rPr>
        <w:t xml:space="preserve"> </w:t>
      </w:r>
      <w:r w:rsidRPr="00236FCE">
        <w:rPr>
          <w:rStyle w:val="Strong"/>
          <w:rFonts w:ascii="Arial" w:eastAsia="Times New Roman" w:hAnsi="Arial" w:cs="Arial"/>
          <w:b w:val="0"/>
          <w:bCs w:val="0"/>
          <w:sz w:val="24"/>
          <w:szCs w:val="24"/>
          <w:lang w:val="mn-MN"/>
        </w:rPr>
        <w:t xml:space="preserve">Эрүүгийн хуулийн </w:t>
      </w:r>
      <w:r w:rsidR="00162DDA" w:rsidRPr="00236FCE">
        <w:rPr>
          <w:rStyle w:val="Strong"/>
          <w:rFonts w:ascii="Arial" w:eastAsia="Times New Roman" w:hAnsi="Arial" w:cs="Arial"/>
          <w:b w:val="0"/>
          <w:bCs w:val="0"/>
          <w:sz w:val="24"/>
          <w:szCs w:val="24"/>
          <w:lang w:val="mn-MN"/>
        </w:rPr>
        <w:t>эрүүдэн шүүх</w:t>
      </w:r>
      <w:r w:rsidRPr="00236FCE">
        <w:rPr>
          <w:rStyle w:val="Strong"/>
          <w:rFonts w:ascii="Arial" w:eastAsia="Times New Roman" w:hAnsi="Arial" w:cs="Arial"/>
          <w:b w:val="0"/>
          <w:bCs w:val="0"/>
          <w:sz w:val="24"/>
          <w:szCs w:val="24"/>
          <w:lang w:val="mn-MN"/>
        </w:rPr>
        <w:t xml:space="preserve"> гэмт хэргийн шинжийг </w:t>
      </w:r>
      <w:r w:rsidR="00162DDA" w:rsidRPr="00236FCE">
        <w:rPr>
          <w:rStyle w:val="Strong"/>
          <w:rFonts w:ascii="Arial" w:eastAsia="Times New Roman" w:hAnsi="Arial" w:cs="Arial"/>
          <w:b w:val="0"/>
          <w:bCs w:val="0"/>
          <w:sz w:val="24"/>
          <w:szCs w:val="24"/>
          <w:lang w:val="mn-MN"/>
        </w:rPr>
        <w:t xml:space="preserve">олон улсын конвенцид нийцүүлэн </w:t>
      </w:r>
      <w:r w:rsidRPr="00236FCE">
        <w:rPr>
          <w:rStyle w:val="Strong"/>
          <w:rFonts w:ascii="Arial" w:eastAsia="Times New Roman" w:hAnsi="Arial" w:cs="Arial"/>
          <w:b w:val="0"/>
          <w:bCs w:val="0"/>
          <w:sz w:val="24"/>
          <w:szCs w:val="24"/>
          <w:lang w:val="mn-MN"/>
        </w:rPr>
        <w:t xml:space="preserve">өргөжүүлж, </w:t>
      </w:r>
      <w:r w:rsidR="00DD12A8" w:rsidRPr="00236FCE">
        <w:rPr>
          <w:rFonts w:ascii="Arial" w:hAnsi="Arial" w:cs="Arial"/>
          <w:noProof/>
          <w:sz w:val="24"/>
          <w:szCs w:val="24"/>
          <w:shd w:val="clear" w:color="auto" w:fill="FFFFFF"/>
          <w:lang w:val="mn-MN"/>
        </w:rPr>
        <w:t>хүчээр алга болгох гэмт хэр</w:t>
      </w:r>
      <w:r w:rsidR="006F6E9F" w:rsidRPr="00236FCE">
        <w:rPr>
          <w:rFonts w:ascii="Arial" w:hAnsi="Arial" w:cs="Arial"/>
          <w:noProof/>
          <w:sz w:val="24"/>
          <w:szCs w:val="24"/>
          <w:shd w:val="clear" w:color="auto" w:fill="FFFFFF"/>
          <w:lang w:val="mn-MN"/>
        </w:rPr>
        <w:t>эг,</w:t>
      </w:r>
      <w:r w:rsidR="00162DDA" w:rsidRPr="00236FCE">
        <w:rPr>
          <w:rFonts w:ascii="Arial" w:hAnsi="Arial" w:cs="Arial"/>
          <w:noProof/>
          <w:sz w:val="24"/>
          <w:szCs w:val="24"/>
          <w:shd w:val="clear" w:color="auto" w:fill="FFFFFF"/>
          <w:lang w:val="mn-MN"/>
        </w:rPr>
        <w:t xml:space="preserve"> хууль бусаар хорих гэмт хэргийн шинжээс ялгаатай байдлыг тодотгон хууль бусаар хорих гэмт хэрэг гэж өөрчлөн тусгаж, харин хүчээр алга болгох гэмт хэргийг</w:t>
      </w:r>
      <w:r w:rsidR="00DD12A8" w:rsidRPr="00236FCE">
        <w:rPr>
          <w:rFonts w:ascii="Arial" w:hAnsi="Arial" w:cs="Arial"/>
          <w:noProof/>
          <w:sz w:val="24"/>
          <w:szCs w:val="24"/>
          <w:shd w:val="clear" w:color="auto" w:fill="FFFFFF"/>
          <w:lang w:val="mn-MN"/>
        </w:rPr>
        <w:t xml:space="preserve"> Хүн төрөлхтний эсрэг гэмт хэрэг гэсэн бүлэгт </w:t>
      </w:r>
      <w:r w:rsidR="00162DDA" w:rsidRPr="00236FCE">
        <w:rPr>
          <w:rFonts w:ascii="Arial" w:hAnsi="Arial" w:cs="Arial"/>
          <w:noProof/>
          <w:sz w:val="24"/>
          <w:szCs w:val="24"/>
          <w:shd w:val="clear" w:color="auto" w:fill="FFFFFF"/>
          <w:lang w:val="mn-MN"/>
        </w:rPr>
        <w:t xml:space="preserve">шилжүүлэн </w:t>
      </w:r>
      <w:r w:rsidR="00DD12A8" w:rsidRPr="00236FCE">
        <w:rPr>
          <w:rFonts w:ascii="Arial" w:hAnsi="Arial" w:cs="Arial"/>
          <w:noProof/>
          <w:sz w:val="24"/>
          <w:szCs w:val="24"/>
          <w:shd w:val="clear" w:color="auto" w:fill="FFFFFF"/>
          <w:lang w:val="mn-MN"/>
        </w:rPr>
        <w:t>тусгалаа.</w:t>
      </w:r>
      <w:r w:rsidR="00BB3D08" w:rsidRPr="00236FCE">
        <w:rPr>
          <w:rFonts w:ascii="Arial" w:hAnsi="Arial" w:cs="Arial"/>
          <w:noProof/>
          <w:sz w:val="24"/>
          <w:szCs w:val="24"/>
        </w:rPr>
        <mc:AlternateContent>
          <mc:Choice Requires="wps">
            <w:drawing>
              <wp:anchor distT="0" distB="0" distL="0" distR="0" simplePos="0" relativeHeight="251659264" behindDoc="1" locked="0" layoutInCell="1" allowOverlap="1" wp14:anchorId="5836E360" wp14:editId="4CBDB7D6">
                <wp:simplePos x="0" y="0"/>
                <wp:positionH relativeFrom="page">
                  <wp:posOffset>791999</wp:posOffset>
                </wp:positionH>
                <wp:positionV relativeFrom="paragraph">
                  <wp:posOffset>49186</wp:posOffset>
                </wp:positionV>
                <wp:extent cx="914400"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EC658E" id="Graphic 157" o:spid="_x0000_s1026" style="position:absolute;margin-left:62.35pt;margin-top:3.85pt;width:1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H6EAIAAFgEAAAOAAAAZHJzL2Uyb0RvYy54bWysVMFu2zAMvQ/YPwi6L3bSrluNOMXQIMOA&#10;oivQFDsrshwbkyWNVGLn70fJkZt1t2EX4Umkqff4KC/vhk6zowJsrSn5fJZzpoy0VWv2JX/Zbj58&#10;5gy9MJXQ1qiSnxTyu9X7d8veFWphG6srBYyKGCx6V/LGe1dkGcpGdQJn1ilDwdpCJzxtYZ9VIHqq&#10;3ulskec3WW+hcmClQqTT9Rjkq1i/rpX03+salWe65MTNxxXiugtrtlqKYg/CNa080xD/wKITraFL&#10;p1Jr4QU7QPtXqa6VYNHWfiZtl9m6bqWKGkjNPH+j5rkRTkUt1Bx0U5vw/5WVj8dn9wSBOroHK38i&#10;dSTrHRZTJGzwnDPU0IVcIs6G2MXT1EU1eCbp8HZ+fZ1TryWF5otPsceZKNKn8oD+q7KxjDg+oB8t&#10;qBISTUJyMAkCGRks1NFCzxlZCJyRhbvRQid8+C5wC5D1E49w1Nmj2toY9G94E7PXqDaXWUlIkkip&#10;YwKBcAk1agTxYsKX0rQJHG6uPuZxLtDqttq0WgcSCPvdvQZ2FCRpcTXfLFKT/khzgH4tsBnzYiiI&#10;jTTOJo2+BId2tjo9AetplEuOvw4CFGf6m6FZCXOfACSwSwC8vrfxdcT+0J3b4YcAx8L1Jfdk66NN&#10;kyiKZFmQPuWGL439cvC2boOfcYBGRucNjW9kfn5q4X1c7mPW6w9h9RsAAP//AwBQSwMEFAAGAAgA&#10;AAAhANuhvOzgAAAADAEAAA8AAABkcnMvZG93bnJldi54bWxMT8FuwjAMvU/iHyIj7TbSVQhYaYoQ&#10;Gwhp4jDY7qHxmorG6ZoAZV8/77RdbD89+/m9fNG7RlywC7UnBY+jBARS6U1NlYL3w/phBiJETUY3&#10;nlDBDQMsisFdrjPjr/SGl32sBItQyLQCG2ObSRlKi06HkW+RmPv0ndORYVdJ0+kri7tGpkkykU7X&#10;xB+sbnFlsTztz07BdmyXzlW3w24TTt9fu5f1a7v6UOp+2D/PuSznICL28e8CfjOwfyjY2NGfyQTR&#10;ME7HU15VMOXGfDqZ8XBk/ASyyOX/EMUPAAAA//8DAFBLAQItABQABgAIAAAAIQC2gziS/gAAAOEB&#10;AAATAAAAAAAAAAAAAAAAAAAAAABbQ29udGVudF9UeXBlc10ueG1sUEsBAi0AFAAGAAgAAAAhADj9&#10;If/WAAAAlAEAAAsAAAAAAAAAAAAAAAAALwEAAF9yZWxzLy5yZWxzUEsBAi0AFAAGAAgAAAAhAFmA&#10;YfoQAgAAWAQAAA4AAAAAAAAAAAAAAAAALgIAAGRycy9lMm9Eb2MueG1sUEsBAi0AFAAGAAgAAAAh&#10;ANuhvOzgAAAADAEAAA8AAAAAAAAAAAAAAAAAagQAAGRycy9kb3ducmV2LnhtbFBLBQYAAAAABAAE&#10;APMAAAB3BQAAAAA=&#10;" path="m,l914400,e" filled="f" strokecolor="#231f20" strokeweight=".5pt">
                <v:path arrowok="t"/>
                <w10:wrap type="topAndBottom" anchorx="page"/>
              </v:shape>
            </w:pict>
          </mc:Fallback>
        </mc:AlternateContent>
      </w:r>
    </w:p>
    <w:sectPr w:rsidR="0071285F" w:rsidRPr="00236FCE" w:rsidSect="0071285F">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63EC" w14:textId="77777777" w:rsidR="009B68E0" w:rsidRDefault="009B68E0" w:rsidP="006553C3">
      <w:pPr>
        <w:spacing w:after="0" w:line="240" w:lineRule="auto"/>
      </w:pPr>
      <w:r>
        <w:separator/>
      </w:r>
    </w:p>
  </w:endnote>
  <w:endnote w:type="continuationSeparator" w:id="0">
    <w:p w14:paraId="701ADCC8" w14:textId="77777777" w:rsidR="009B68E0" w:rsidRDefault="009B68E0" w:rsidP="0065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9A48" w14:textId="77777777" w:rsidR="009B68E0" w:rsidRDefault="009B68E0" w:rsidP="006553C3">
      <w:pPr>
        <w:spacing w:after="0" w:line="240" w:lineRule="auto"/>
      </w:pPr>
      <w:r>
        <w:separator/>
      </w:r>
    </w:p>
  </w:footnote>
  <w:footnote w:type="continuationSeparator" w:id="0">
    <w:p w14:paraId="08103AD8" w14:textId="77777777" w:rsidR="009B68E0" w:rsidRDefault="009B68E0" w:rsidP="00655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6B1E"/>
    <w:multiLevelType w:val="hybridMultilevel"/>
    <w:tmpl w:val="543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4C03"/>
    <w:multiLevelType w:val="hybridMultilevel"/>
    <w:tmpl w:val="9C281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397A86"/>
    <w:multiLevelType w:val="hybridMultilevel"/>
    <w:tmpl w:val="913E6D68"/>
    <w:lvl w:ilvl="0" w:tplc="F6A4A4C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054C1"/>
    <w:multiLevelType w:val="multilevel"/>
    <w:tmpl w:val="82F69D72"/>
    <w:lvl w:ilvl="0">
      <w:start w:val="2"/>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16cid:durableId="548035919">
    <w:abstractNumId w:val="3"/>
  </w:num>
  <w:num w:numId="2" w16cid:durableId="1347095309">
    <w:abstractNumId w:val="1"/>
  </w:num>
  <w:num w:numId="3" w16cid:durableId="749424986">
    <w:abstractNumId w:val="2"/>
  </w:num>
  <w:num w:numId="4" w16cid:durableId="137265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7A"/>
    <w:rsid w:val="000043D1"/>
    <w:rsid w:val="00044388"/>
    <w:rsid w:val="00051E60"/>
    <w:rsid w:val="000927C6"/>
    <w:rsid w:val="000953E0"/>
    <w:rsid w:val="000A44C0"/>
    <w:rsid w:val="000F5D32"/>
    <w:rsid w:val="001534F2"/>
    <w:rsid w:val="00162DDA"/>
    <w:rsid w:val="0017042D"/>
    <w:rsid w:val="0018203A"/>
    <w:rsid w:val="001917A5"/>
    <w:rsid w:val="001C0AFF"/>
    <w:rsid w:val="002330C5"/>
    <w:rsid w:val="00236FCE"/>
    <w:rsid w:val="0026640D"/>
    <w:rsid w:val="00277161"/>
    <w:rsid w:val="00285C78"/>
    <w:rsid w:val="00290100"/>
    <w:rsid w:val="00293486"/>
    <w:rsid w:val="002A1EE8"/>
    <w:rsid w:val="003040E8"/>
    <w:rsid w:val="0031027A"/>
    <w:rsid w:val="003143EA"/>
    <w:rsid w:val="0036131B"/>
    <w:rsid w:val="00364645"/>
    <w:rsid w:val="003C1158"/>
    <w:rsid w:val="003D44F7"/>
    <w:rsid w:val="003E1C59"/>
    <w:rsid w:val="003E55EA"/>
    <w:rsid w:val="00405C0F"/>
    <w:rsid w:val="00424E43"/>
    <w:rsid w:val="00471C00"/>
    <w:rsid w:val="00477EC9"/>
    <w:rsid w:val="00484E81"/>
    <w:rsid w:val="004F61B9"/>
    <w:rsid w:val="00510FA4"/>
    <w:rsid w:val="00515BB8"/>
    <w:rsid w:val="005257CD"/>
    <w:rsid w:val="00557850"/>
    <w:rsid w:val="0057226B"/>
    <w:rsid w:val="005843D2"/>
    <w:rsid w:val="005B7AEB"/>
    <w:rsid w:val="005E1AF8"/>
    <w:rsid w:val="006553C3"/>
    <w:rsid w:val="00655441"/>
    <w:rsid w:val="00656173"/>
    <w:rsid w:val="006771A2"/>
    <w:rsid w:val="00681161"/>
    <w:rsid w:val="006830F8"/>
    <w:rsid w:val="006A2189"/>
    <w:rsid w:val="006A2D58"/>
    <w:rsid w:val="006D22DF"/>
    <w:rsid w:val="006F14E9"/>
    <w:rsid w:val="006F6E9F"/>
    <w:rsid w:val="00711AC1"/>
    <w:rsid w:val="00711E34"/>
    <w:rsid w:val="0071285F"/>
    <w:rsid w:val="00737830"/>
    <w:rsid w:val="007879F4"/>
    <w:rsid w:val="007A0C76"/>
    <w:rsid w:val="007D6C81"/>
    <w:rsid w:val="007E5F17"/>
    <w:rsid w:val="00811EAF"/>
    <w:rsid w:val="00834D23"/>
    <w:rsid w:val="00845C92"/>
    <w:rsid w:val="008550C7"/>
    <w:rsid w:val="0086507B"/>
    <w:rsid w:val="008941C6"/>
    <w:rsid w:val="0089718A"/>
    <w:rsid w:val="008A3CED"/>
    <w:rsid w:val="008C2262"/>
    <w:rsid w:val="008D26E0"/>
    <w:rsid w:val="009218A4"/>
    <w:rsid w:val="00926F65"/>
    <w:rsid w:val="00963D82"/>
    <w:rsid w:val="00994003"/>
    <w:rsid w:val="009B68E0"/>
    <w:rsid w:val="00A10272"/>
    <w:rsid w:val="00A275CF"/>
    <w:rsid w:val="00A339C0"/>
    <w:rsid w:val="00A4103F"/>
    <w:rsid w:val="00A55C72"/>
    <w:rsid w:val="00A6025B"/>
    <w:rsid w:val="00AA45D5"/>
    <w:rsid w:val="00AE4E2A"/>
    <w:rsid w:val="00B46E10"/>
    <w:rsid w:val="00B56EDD"/>
    <w:rsid w:val="00B836A2"/>
    <w:rsid w:val="00B934D0"/>
    <w:rsid w:val="00B9764E"/>
    <w:rsid w:val="00BB3D08"/>
    <w:rsid w:val="00BD734B"/>
    <w:rsid w:val="00BE0F87"/>
    <w:rsid w:val="00C312CB"/>
    <w:rsid w:val="00C6325F"/>
    <w:rsid w:val="00C8190E"/>
    <w:rsid w:val="00C93B10"/>
    <w:rsid w:val="00C97DF1"/>
    <w:rsid w:val="00CE7012"/>
    <w:rsid w:val="00D00B06"/>
    <w:rsid w:val="00D04038"/>
    <w:rsid w:val="00D101B8"/>
    <w:rsid w:val="00D210A4"/>
    <w:rsid w:val="00D22A89"/>
    <w:rsid w:val="00D8075E"/>
    <w:rsid w:val="00DA504D"/>
    <w:rsid w:val="00DB4D5D"/>
    <w:rsid w:val="00DC1094"/>
    <w:rsid w:val="00DD12A8"/>
    <w:rsid w:val="00E33AD5"/>
    <w:rsid w:val="00E531BA"/>
    <w:rsid w:val="00ED6895"/>
    <w:rsid w:val="00F461B5"/>
    <w:rsid w:val="00F94D31"/>
    <w:rsid w:val="00FD1F3E"/>
    <w:rsid w:val="00FF25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C5E7"/>
  <w15:chartTrackingRefBased/>
  <w15:docId w15:val="{04B3439F-5ACA-D94C-96F2-A9BC7D2D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7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F25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34"/>
    <w:qFormat/>
    <w:rsid w:val="0031027A"/>
    <w:pPr>
      <w:spacing w:after="200" w:line="276" w:lineRule="auto"/>
      <w:ind w:left="720"/>
      <w:contextualSpacing/>
    </w:pPr>
  </w:style>
  <w:style w:type="character" w:customStyle="1" w:styleId="ListParagraphChar">
    <w:name w:val="List Paragraph Char"/>
    <w:aliases w:val="List Paragraph1 Char"/>
    <w:basedOn w:val="DefaultParagraphFont"/>
    <w:link w:val="ListParagraph"/>
    <w:uiPriority w:val="34"/>
    <w:locked/>
    <w:rsid w:val="0031027A"/>
    <w:rPr>
      <w:kern w:val="0"/>
      <w:sz w:val="22"/>
      <w:szCs w:val="22"/>
      <w:lang w:val="en-US"/>
      <w14:ligatures w14:val="none"/>
    </w:rPr>
  </w:style>
  <w:style w:type="paragraph" w:styleId="NormalWeb">
    <w:name w:val="Normal (Web)"/>
    <w:basedOn w:val="Normal"/>
    <w:link w:val="NormalWebChar"/>
    <w:uiPriority w:val="99"/>
    <w:unhideWhenUsed/>
    <w:qFormat/>
    <w:rsid w:val="0031027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31027A"/>
    <w:rPr>
      <w:b/>
      <w:bCs/>
    </w:rPr>
  </w:style>
  <w:style w:type="paragraph" w:customStyle="1" w:styleId="msghead">
    <w:name w:val="msg_head"/>
    <w:basedOn w:val="Normal"/>
    <w:qFormat/>
    <w:rsid w:val="0031027A"/>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31027A"/>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1027A"/>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31027A"/>
    <w:rPr>
      <w:rFonts w:ascii="Times New Roman" w:eastAsia="Times New Roman" w:hAnsi="Times New Roman" w:cs="Times New Roman"/>
      <w:kern w:val="0"/>
      <w:lang w:val="en-US" w:eastAsia="ja-JP"/>
      <w14:ligatures w14:val="none"/>
    </w:rPr>
  </w:style>
  <w:style w:type="paragraph" w:styleId="BodyText">
    <w:name w:val="Body Text"/>
    <w:basedOn w:val="Normal"/>
    <w:link w:val="BodyTextChar"/>
    <w:uiPriority w:val="1"/>
    <w:qFormat/>
    <w:rsid w:val="006553C3"/>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6553C3"/>
    <w:rPr>
      <w:rFonts w:ascii="Arial" w:eastAsia="Arial" w:hAnsi="Arial" w:cs="Arial"/>
      <w:kern w:val="0"/>
      <w:sz w:val="25"/>
      <w:szCs w:val="25"/>
      <w:lang w:val="ru-RU" w:eastAsia="ru-RU" w:bidi="ru-RU"/>
      <w14:ligatures w14:val="none"/>
    </w:rPr>
  </w:style>
  <w:style w:type="character" w:customStyle="1" w:styleId="mceitemhidden">
    <w:name w:val="mceitemhidden"/>
    <w:basedOn w:val="DefaultParagraphFont"/>
    <w:rsid w:val="006553C3"/>
  </w:style>
  <w:style w:type="paragraph" w:styleId="FootnoteText">
    <w:name w:val="footnote text"/>
    <w:basedOn w:val="Normal"/>
    <w:link w:val="FootnoteTextChar"/>
    <w:uiPriority w:val="99"/>
    <w:unhideWhenUsed/>
    <w:rsid w:val="006553C3"/>
    <w:pPr>
      <w:widowControl w:val="0"/>
      <w:autoSpaceDE w:val="0"/>
      <w:autoSpaceDN w:val="0"/>
      <w:spacing w:after="0" w:line="240" w:lineRule="auto"/>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6553C3"/>
    <w:rPr>
      <w:rFonts w:ascii="Arial" w:eastAsia="Arial" w:hAnsi="Arial" w:cs="Arial"/>
      <w:kern w:val="0"/>
      <w:sz w:val="20"/>
      <w:szCs w:val="20"/>
      <w:lang w:val="ru-RU" w:eastAsia="ru-RU" w:bidi="ru-RU"/>
      <w14:ligatures w14:val="none"/>
    </w:rPr>
  </w:style>
  <w:style w:type="character" w:styleId="FootnoteReference">
    <w:name w:val="footnote reference"/>
    <w:basedOn w:val="DefaultParagraphFont"/>
    <w:uiPriority w:val="99"/>
    <w:unhideWhenUsed/>
    <w:rsid w:val="006553C3"/>
    <w:rPr>
      <w:vertAlign w:val="superscript"/>
    </w:rPr>
  </w:style>
  <w:style w:type="table" w:styleId="TableGrid">
    <w:name w:val="Table Grid"/>
    <w:basedOn w:val="TableNormal"/>
    <w:uiPriority w:val="39"/>
    <w:rsid w:val="00FF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525"/>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FF2525"/>
    <w:pPr>
      <w:outlineLvl w:val="9"/>
    </w:pPr>
  </w:style>
  <w:style w:type="character" w:customStyle="1" w:styleId="highlight2">
    <w:name w:val="highlight2"/>
    <w:basedOn w:val="DefaultParagraphFont"/>
    <w:rsid w:val="000953E0"/>
  </w:style>
  <w:style w:type="paragraph" w:styleId="Revision">
    <w:name w:val="Revision"/>
    <w:hidden/>
    <w:uiPriority w:val="99"/>
    <w:semiHidden/>
    <w:rsid w:val="003040E8"/>
    <w:rPr>
      <w:kern w:val="0"/>
      <w:sz w:val="22"/>
      <w:szCs w:val="22"/>
      <w14:ligatures w14:val="none"/>
    </w:rPr>
  </w:style>
  <w:style w:type="character" w:customStyle="1" w:styleId="pull-right">
    <w:name w:val="pull-right"/>
    <w:basedOn w:val="DefaultParagraphFont"/>
    <w:rsid w:val="005B7AEB"/>
  </w:style>
  <w:style w:type="paragraph" w:styleId="Header">
    <w:name w:val="header"/>
    <w:basedOn w:val="Normal"/>
    <w:link w:val="HeaderChar"/>
    <w:uiPriority w:val="99"/>
    <w:unhideWhenUsed/>
    <w:rsid w:val="00C6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5F"/>
    <w:rPr>
      <w:kern w:val="0"/>
      <w:sz w:val="22"/>
      <w:szCs w:val="22"/>
      <w14:ligatures w14:val="none"/>
    </w:rPr>
  </w:style>
  <w:style w:type="paragraph" w:styleId="Footer">
    <w:name w:val="footer"/>
    <w:basedOn w:val="Normal"/>
    <w:link w:val="FooterChar"/>
    <w:uiPriority w:val="99"/>
    <w:unhideWhenUsed/>
    <w:rsid w:val="00C6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5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0436">
      <w:bodyDiv w:val="1"/>
      <w:marLeft w:val="0"/>
      <w:marRight w:val="0"/>
      <w:marTop w:val="0"/>
      <w:marBottom w:val="0"/>
      <w:divBdr>
        <w:top w:val="none" w:sz="0" w:space="0" w:color="auto"/>
        <w:left w:val="none" w:sz="0" w:space="0" w:color="auto"/>
        <w:bottom w:val="none" w:sz="0" w:space="0" w:color="auto"/>
        <w:right w:val="none" w:sz="0" w:space="0" w:color="auto"/>
      </w:divBdr>
      <w:divsChild>
        <w:div w:id="383143538">
          <w:marLeft w:val="0"/>
          <w:marRight w:val="0"/>
          <w:marTop w:val="300"/>
          <w:marBottom w:val="0"/>
          <w:divBdr>
            <w:top w:val="none" w:sz="0" w:space="0" w:color="auto"/>
            <w:left w:val="none" w:sz="0" w:space="0" w:color="auto"/>
            <w:bottom w:val="none" w:sz="0" w:space="0" w:color="auto"/>
            <w:right w:val="none" w:sz="0" w:space="0" w:color="auto"/>
          </w:divBdr>
        </w:div>
        <w:div w:id="212784410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5FC8-B40B-43FC-AD14-915F924A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43</cp:revision>
  <cp:lastPrinted>2024-12-13T04:06:00Z</cp:lastPrinted>
  <dcterms:created xsi:type="dcterms:W3CDTF">2024-04-28T23:18:00Z</dcterms:created>
  <dcterms:modified xsi:type="dcterms:W3CDTF">2024-12-27T01:40:00Z</dcterms:modified>
</cp:coreProperties>
</file>