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E91" w:rsidRDefault="00000000">
      <w:pPr>
        <w:spacing w:after="0" w:line="240" w:lineRule="auto"/>
        <w:jc w:val="center"/>
        <w:rPr>
          <w:rFonts w:ascii="Arial" w:eastAsia="Arial" w:hAnsi="Arial" w:cs="Arial"/>
          <w:b/>
          <w:sz w:val="24"/>
          <w:szCs w:val="24"/>
        </w:rPr>
      </w:pPr>
      <w:r>
        <w:rPr>
          <w:rFonts w:ascii="Arial" w:eastAsia="Arial" w:hAnsi="Arial" w:cs="Arial"/>
          <w:b/>
          <w:sz w:val="24"/>
          <w:szCs w:val="24"/>
        </w:rPr>
        <w:t>ТӨСВИЙН ТОГТВОРТОЙ БАЙДЛЫН ТУХАЙ ХУУЛЬД НЭМЭЛТ, ӨӨРЧЛӨЛТ ОРУУЛАХ ТУХАЙ ХУУЛИЙН ТӨСЛИЙН ТАНДАН СУДАЛГААНЫ ТАЙЛАН</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НЭГ. Асуудалд дүн шинжилгээ хийх</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Монгол Улсын Үндсэн хуулийн Хорин тавдугаар зүйлийн 1</w:t>
      </w:r>
      <w:r w:rsidR="00955F38">
        <w:rPr>
          <w:rFonts w:ascii="Arial" w:eastAsia="Arial" w:hAnsi="Arial" w:cs="Arial"/>
          <w:sz w:val="24"/>
          <w:szCs w:val="24"/>
        </w:rPr>
        <w:t xml:space="preserve"> дэх хэсэгт “</w:t>
      </w:r>
      <w:r>
        <w:rPr>
          <w:rFonts w:ascii="Arial" w:eastAsia="Arial" w:hAnsi="Arial" w:cs="Arial"/>
          <w:sz w:val="24"/>
          <w:szCs w:val="24"/>
        </w:rPr>
        <w:t xml:space="preserve">Улсын Их Хурал төрийн дотоод, гадаад бодлогын аль ч асуудлыг санаачлан хэлэлцэж болох бөгөөд дараах асуудлыг өөрийн онцгой бүрэн эрхэд хадгалж шийдвэрлэнэ: </w:t>
      </w:r>
      <w:r w:rsidR="00955F38">
        <w:rPr>
          <w:rFonts w:ascii="Arial" w:eastAsia="Arial" w:hAnsi="Arial" w:cs="Arial"/>
          <w:sz w:val="24"/>
          <w:szCs w:val="24"/>
        </w:rPr>
        <w:t>...</w:t>
      </w:r>
      <w:r>
        <w:rPr>
          <w:rFonts w:ascii="Arial" w:eastAsia="Arial" w:hAnsi="Arial" w:cs="Arial"/>
          <w:sz w:val="24"/>
          <w:szCs w:val="24"/>
        </w:rPr>
        <w:t>7/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Хөгжлийн бодлого, төлөвлөлт тогтвортой байна. Улсын төсвийг хэлэлцэн батлахдаа төсвийн орлого, зарлагын бүтцийг өөрчилж болно. Ингэхдээ Засгийн газрын өргөн мэдүүлсэн төсвийн зарлагын болон алдагдлын хэмжээг нэмэгдүүлж үл болно.</w:t>
      </w:r>
      <w:r w:rsidR="00955F38">
        <w:rPr>
          <w:rFonts w:ascii="Arial" w:eastAsia="Arial" w:hAnsi="Arial" w:cs="Arial"/>
          <w:sz w:val="24"/>
          <w:szCs w:val="24"/>
        </w:rPr>
        <w:t>”</w:t>
      </w:r>
      <w:r>
        <w:rPr>
          <w:rFonts w:ascii="Arial" w:eastAsia="Arial" w:hAnsi="Arial" w:cs="Arial"/>
          <w:sz w:val="24"/>
          <w:szCs w:val="24"/>
        </w:rPr>
        <w:t xml:space="preserve"> гэж заасан.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Монгол Улсын Засгийн газрын тухай хуулийн 8 дугаар зүйлд Эдийн засгийн хөгжил, шинжлэх ухаан, технологийн нэгдсэн бодлого боловсруулж хэрэгжүүлэх талаархи Засгийн газрын бүрэн эрхийг тодорхойлохдоо </w:t>
      </w:r>
      <w:r w:rsidR="00955F38">
        <w:rPr>
          <w:rFonts w:ascii="Arial" w:eastAsia="Arial" w:hAnsi="Arial" w:cs="Arial"/>
          <w:sz w:val="24"/>
          <w:szCs w:val="24"/>
        </w:rPr>
        <w:t xml:space="preserve">8 дугаар зүйлийн </w:t>
      </w:r>
      <w:r>
        <w:rPr>
          <w:rFonts w:ascii="Arial" w:eastAsia="Arial" w:hAnsi="Arial" w:cs="Arial"/>
          <w:sz w:val="24"/>
          <w:szCs w:val="24"/>
        </w:rPr>
        <w:t>1</w:t>
      </w:r>
      <w:r w:rsidR="0097218C">
        <w:rPr>
          <w:rFonts w:ascii="Arial" w:eastAsia="Arial" w:hAnsi="Arial" w:cs="Arial"/>
          <w:sz w:val="24"/>
          <w:szCs w:val="24"/>
        </w:rPr>
        <w:t xml:space="preserve"> дэх хэсэгт</w:t>
      </w:r>
      <w:r w:rsidR="00955F38">
        <w:rPr>
          <w:rFonts w:ascii="Arial" w:eastAsia="Arial" w:hAnsi="Arial" w:cs="Arial"/>
          <w:sz w:val="24"/>
          <w:szCs w:val="24"/>
        </w:rPr>
        <w:t xml:space="preserve"> “</w:t>
      </w:r>
      <w:r>
        <w:rPr>
          <w:rFonts w:ascii="Arial" w:eastAsia="Arial" w:hAnsi="Arial" w:cs="Arial"/>
          <w:sz w:val="24"/>
          <w:szCs w:val="24"/>
        </w:rPr>
        <w:t>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 болон улсын төсвийг боловсруулахад Засгийн газраас баримтлах үзүүлэлтүүдийн хязгаар, үндсэн тэнцвэрийг тодорхойлсон төсвийн хүрээний мэдэгдлийг Монгол Улсын Үндсэн хууль, Хөгжлийн бодлого, төлөвлөлт, түүний удирдлагын тухай хуульд заасны дагуу боловсруулж, Улсын Их Хуралд өргөн мэдүүлнэ.</w:t>
      </w:r>
      <w:r w:rsidR="00955F38">
        <w:rPr>
          <w:rFonts w:ascii="Arial" w:eastAsia="Arial" w:hAnsi="Arial" w:cs="Arial"/>
          <w:sz w:val="24"/>
          <w:szCs w:val="24"/>
        </w:rPr>
        <w:t>”, мөн зүйлийн</w:t>
      </w:r>
      <w:r>
        <w:rPr>
          <w:rFonts w:ascii="Arial" w:eastAsia="Arial" w:hAnsi="Arial" w:cs="Arial"/>
          <w:sz w:val="24"/>
          <w:szCs w:val="24"/>
        </w:rPr>
        <w:t xml:space="preserve"> 2</w:t>
      </w:r>
      <w:r w:rsidR="0097218C">
        <w:rPr>
          <w:rFonts w:ascii="Arial" w:eastAsia="Arial" w:hAnsi="Arial" w:cs="Arial"/>
          <w:sz w:val="24"/>
          <w:szCs w:val="24"/>
        </w:rPr>
        <w:t xml:space="preserve"> дахь хэсэгт </w:t>
      </w:r>
      <w:r w:rsidR="00955F38">
        <w:rPr>
          <w:rFonts w:ascii="Arial" w:eastAsia="Arial" w:hAnsi="Arial" w:cs="Arial"/>
          <w:sz w:val="24"/>
          <w:szCs w:val="24"/>
        </w:rPr>
        <w:t xml:space="preserve"> “</w:t>
      </w:r>
      <w:r>
        <w:rPr>
          <w:rFonts w:ascii="Arial" w:eastAsia="Arial" w:hAnsi="Arial" w:cs="Arial"/>
          <w:sz w:val="24"/>
          <w:szCs w:val="24"/>
        </w:rPr>
        <w:t>Улсын төсвийн төслийг Улсын Их Хурлаас баталсан урт хугацааны хөгжлийн бодлого, Монгол Улсыг хөгжүүлэх таван жилийн үндсэн чиглэлийг хэрэгжүүлэхэд чиглэсэн Улсын хөгжлийн жилийн төлөвлөгөө, төсвийн хүрээний мэдэгдэлд нийцүүлэн боловсруулж, Улсын Их Хуралд өргөн мэдүүлж, гарсан шийдвэрийг хэрэгжүүлнэ.</w:t>
      </w:r>
      <w:r w:rsidR="00955F38">
        <w:rPr>
          <w:rFonts w:ascii="Arial" w:eastAsia="Arial" w:hAnsi="Arial" w:cs="Arial"/>
          <w:sz w:val="24"/>
          <w:szCs w:val="24"/>
        </w:rPr>
        <w:t>”</w:t>
      </w:r>
      <w:r>
        <w:rPr>
          <w:rFonts w:ascii="Arial" w:eastAsia="Arial" w:hAnsi="Arial" w:cs="Arial"/>
          <w:sz w:val="24"/>
          <w:szCs w:val="24"/>
        </w:rPr>
        <w:t xml:space="preserve"> гэж </w:t>
      </w:r>
      <w:r w:rsidR="00955F38">
        <w:rPr>
          <w:rFonts w:ascii="Arial" w:eastAsia="Arial" w:hAnsi="Arial" w:cs="Arial"/>
          <w:sz w:val="24"/>
          <w:szCs w:val="24"/>
        </w:rPr>
        <w:t xml:space="preserve">тус тус </w:t>
      </w:r>
      <w:r>
        <w:rPr>
          <w:rFonts w:ascii="Arial" w:eastAsia="Arial" w:hAnsi="Arial" w:cs="Arial"/>
          <w:sz w:val="24"/>
          <w:szCs w:val="24"/>
        </w:rPr>
        <w:t xml:space="preserve">заасан.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Монгол Улсын Үндсэн хуулиар төсөв нь Монгол Улсын хөгжлийн бодлогод туссан зорилго, зорилтыг санхүүжүүлэхэд чиглэсэн байхыг тодорхой заажээ. Харин, Монгол Улсын Засгийн газрын тухай хуульд заасны дагуу төсвийн хүрээний мэдэгдлийг Монгол Улсын Үндсэн хууль, Хөгжлийн бодлого, төлөвлөлт, түүний удирдлагын тухай хуульд заасны дагуу боловсруулах ба уг баримт бичиг нь  Засгийн газраас баримтлах үзүүлэлтүүдийн хязгаар, үндсэн тэнцвэрийг тодорхойлсон байхыг заасан байна. Өөрөөр хэлбэл, төсвийн хүрээний мэдэгдэл нь төсвийн орлого, зарлагын бодит тэнцлийг илэрхийлсэн байхыг хууль тогтоомжийн хүрээнд тодорхой дурджээ.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Дээрх хуулийн зохицуулалтуудыг дүгнэвэл, хөгжлийн бодлогод туссан зорилго, зорилтыг хангахад чиглэсэн төсөв нь Засгийн газраас баримтлах үзүүлэлтүүдийн хязгаар, үндсэн тэнцвэрт нийцсэн байх шаардлагатай байна. </w:t>
      </w:r>
      <w:r w:rsidR="00053275">
        <w:rPr>
          <w:rFonts w:ascii="Arial" w:eastAsia="Arial" w:hAnsi="Arial" w:cs="Arial"/>
          <w:sz w:val="24"/>
          <w:szCs w:val="24"/>
        </w:rPr>
        <w:t>Х</w:t>
      </w:r>
      <w:r>
        <w:rPr>
          <w:rFonts w:ascii="Arial" w:eastAsia="Arial" w:hAnsi="Arial" w:cs="Arial"/>
          <w:sz w:val="24"/>
          <w:szCs w:val="24"/>
        </w:rPr>
        <w:t xml:space="preserve">өгжлийн бодлого нь төсөвтэй байх, төсөв нь бодитой хэрэгжихүйц байх буюу санхүүжүүлэх боломжтой байхын тулд Засгийн газрын бодлого, шийдвэрийн үр дүн нь өнөө болон ирээдүйн үед сөрөг үр дагавар үлдээх учиргүй. Энэ ч агуулгаар </w:t>
      </w:r>
      <w:r w:rsidR="00053275">
        <w:rPr>
          <w:rFonts w:ascii="Arial" w:eastAsia="Arial" w:hAnsi="Arial" w:cs="Arial"/>
          <w:sz w:val="24"/>
          <w:szCs w:val="24"/>
        </w:rPr>
        <w:t>Монгол У</w:t>
      </w:r>
      <w:r>
        <w:rPr>
          <w:rFonts w:ascii="Arial" w:eastAsia="Arial" w:hAnsi="Arial" w:cs="Arial"/>
          <w:sz w:val="24"/>
          <w:szCs w:val="24"/>
        </w:rPr>
        <w:t xml:space="preserve">лс төсөвт баримтлах зарчим, тусгай шаардлагыг бий болгон үүнийгээ Төсвийн тухай хууль, Төсвийн тогтвортой байдлын тухай хуульд тус тус хуульчлан баталсан.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lastRenderedPageBreak/>
        <w:tab/>
        <w:t xml:space="preserve">Төсвийн тогтвортой байдлын тухай хуулийн </w:t>
      </w:r>
      <w:r w:rsidR="00E10A16">
        <w:rPr>
          <w:rFonts w:ascii="Arial" w:eastAsia="Arial" w:hAnsi="Arial" w:cs="Arial"/>
          <w:sz w:val="24"/>
          <w:szCs w:val="24"/>
        </w:rPr>
        <w:t xml:space="preserve">4 дүгээр зүйлийн </w:t>
      </w:r>
      <w:r>
        <w:rPr>
          <w:rFonts w:ascii="Arial" w:eastAsia="Arial" w:hAnsi="Arial" w:cs="Arial"/>
          <w:sz w:val="24"/>
          <w:szCs w:val="24"/>
        </w:rPr>
        <w:t>4.1.1</w:t>
      </w:r>
      <w:r w:rsidR="0097218C">
        <w:rPr>
          <w:rFonts w:ascii="Arial" w:eastAsia="Arial" w:hAnsi="Arial" w:cs="Arial"/>
          <w:sz w:val="24"/>
          <w:szCs w:val="24"/>
        </w:rPr>
        <w:t xml:space="preserve"> дэх заалтад</w:t>
      </w:r>
      <w:r w:rsidR="00E10A16">
        <w:rPr>
          <w:rFonts w:ascii="Arial" w:eastAsia="Arial" w:hAnsi="Arial" w:cs="Arial"/>
          <w:sz w:val="24"/>
          <w:szCs w:val="24"/>
        </w:rPr>
        <w:t xml:space="preserve"> ““</w:t>
      </w:r>
      <w:r>
        <w:rPr>
          <w:rFonts w:ascii="Arial" w:eastAsia="Arial" w:hAnsi="Arial" w:cs="Arial"/>
          <w:sz w:val="24"/>
          <w:szCs w:val="24"/>
        </w:rPr>
        <w:t>төсвийн тусгай шаардлага</w:t>
      </w:r>
      <w:r w:rsidR="00E10A16">
        <w:rPr>
          <w:rFonts w:ascii="Arial" w:eastAsia="Arial" w:hAnsi="Arial" w:cs="Arial"/>
          <w:sz w:val="24"/>
          <w:szCs w:val="24"/>
        </w:rPr>
        <w:t>”</w:t>
      </w:r>
      <w:r>
        <w:rPr>
          <w:rFonts w:ascii="Arial" w:eastAsia="Arial" w:hAnsi="Arial" w:cs="Arial"/>
          <w:sz w:val="24"/>
          <w:szCs w:val="24"/>
        </w:rPr>
        <w:t xml:space="preserve"> гэж </w:t>
      </w:r>
      <w:r>
        <w:rPr>
          <w:rFonts w:ascii="Arial" w:eastAsia="Arial" w:hAnsi="Arial" w:cs="Arial"/>
          <w:b/>
          <w:sz w:val="24"/>
          <w:szCs w:val="24"/>
        </w:rPr>
        <w:t>нэгдсэн төсвийн тогтвортой байдлыг хангахад чиглэсэн</w:t>
      </w:r>
      <w:r>
        <w:rPr>
          <w:rFonts w:ascii="Arial" w:eastAsia="Arial" w:hAnsi="Arial" w:cs="Arial"/>
          <w:sz w:val="24"/>
          <w:szCs w:val="24"/>
        </w:rPr>
        <w:t>, төсвийн богино, дунд, урт хугацааны бодлого, дунд хугацааны төсвийн хүрээний мэдэгдлийг тодорхойлоход баримтлах, энэ хуулиар тогтоосон зохистой үзүүлэлтийн түвшин, харьцаа, хязгаарлалтыг;</w:t>
      </w:r>
      <w:r w:rsidR="00E10A16">
        <w:rPr>
          <w:rFonts w:ascii="Arial" w:eastAsia="Arial" w:hAnsi="Arial" w:cs="Arial"/>
          <w:sz w:val="24"/>
          <w:szCs w:val="24"/>
        </w:rPr>
        <w:t>”</w:t>
      </w:r>
      <w:r>
        <w:rPr>
          <w:rFonts w:ascii="Arial" w:eastAsia="Arial" w:hAnsi="Arial" w:cs="Arial"/>
          <w:sz w:val="24"/>
          <w:szCs w:val="24"/>
        </w:rPr>
        <w:t xml:space="preserve"> гэж заасан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Мөн хуулийн </w:t>
      </w:r>
      <w:r w:rsidR="00E10A16">
        <w:rPr>
          <w:rFonts w:ascii="Arial" w:eastAsia="Arial" w:hAnsi="Arial" w:cs="Arial"/>
          <w:sz w:val="24"/>
          <w:szCs w:val="24"/>
        </w:rPr>
        <w:t xml:space="preserve">4 дүгээр зүйлийн </w:t>
      </w:r>
      <w:r>
        <w:rPr>
          <w:rFonts w:ascii="Arial" w:eastAsia="Arial" w:hAnsi="Arial" w:cs="Arial"/>
          <w:sz w:val="24"/>
          <w:szCs w:val="24"/>
        </w:rPr>
        <w:t>4.1.11</w:t>
      </w:r>
      <w:r w:rsidR="00E10A16">
        <w:rPr>
          <w:rFonts w:ascii="Arial" w:eastAsia="Arial" w:hAnsi="Arial" w:cs="Arial"/>
          <w:sz w:val="24"/>
          <w:szCs w:val="24"/>
        </w:rPr>
        <w:t xml:space="preserve"> дэх заалтад ““</w:t>
      </w:r>
      <w:r>
        <w:rPr>
          <w:rFonts w:ascii="Arial" w:eastAsia="Arial" w:hAnsi="Arial" w:cs="Arial"/>
          <w:sz w:val="24"/>
          <w:szCs w:val="24"/>
        </w:rPr>
        <w:t>нэгдсэн төсөв</w:t>
      </w:r>
      <w:r w:rsidR="00E10A16">
        <w:rPr>
          <w:rFonts w:ascii="Arial" w:eastAsia="Arial" w:hAnsi="Arial" w:cs="Arial"/>
          <w:sz w:val="24"/>
          <w:szCs w:val="24"/>
        </w:rPr>
        <w:t>”</w:t>
      </w:r>
      <w:r>
        <w:rPr>
          <w:rFonts w:ascii="Arial" w:eastAsia="Arial" w:hAnsi="Arial" w:cs="Arial"/>
          <w:sz w:val="24"/>
          <w:szCs w:val="24"/>
        </w:rPr>
        <w:t xml:space="preserve"> гэж Төсвийн тухай хуулийн 21.1-т заасныг;</w:t>
      </w:r>
      <w:r w:rsidR="0097218C">
        <w:rPr>
          <w:rFonts w:ascii="Arial" w:eastAsia="Arial" w:hAnsi="Arial" w:cs="Arial"/>
          <w:sz w:val="24"/>
          <w:szCs w:val="24"/>
        </w:rPr>
        <w:t>,</w:t>
      </w:r>
      <w:r>
        <w:rPr>
          <w:rFonts w:ascii="Arial" w:eastAsia="Arial" w:hAnsi="Arial" w:cs="Arial"/>
          <w:sz w:val="24"/>
          <w:szCs w:val="24"/>
        </w:rPr>
        <w:t xml:space="preserve"> Төсвийн тухай хуулийн </w:t>
      </w:r>
      <w:r w:rsidR="0097218C">
        <w:rPr>
          <w:rFonts w:ascii="Arial" w:eastAsia="Arial" w:hAnsi="Arial" w:cs="Arial"/>
          <w:sz w:val="24"/>
          <w:szCs w:val="24"/>
        </w:rPr>
        <w:t xml:space="preserve">21 дүгээр зүйлийн </w:t>
      </w:r>
      <w:r>
        <w:rPr>
          <w:rFonts w:ascii="Arial" w:eastAsia="Arial" w:hAnsi="Arial" w:cs="Arial"/>
          <w:sz w:val="24"/>
          <w:szCs w:val="24"/>
        </w:rPr>
        <w:t>21.1</w:t>
      </w:r>
      <w:r w:rsidR="0097218C">
        <w:rPr>
          <w:rFonts w:ascii="Arial" w:eastAsia="Arial" w:hAnsi="Arial" w:cs="Arial"/>
          <w:sz w:val="24"/>
          <w:szCs w:val="24"/>
        </w:rPr>
        <w:t xml:space="preserve"> дэх хэсэгт “</w:t>
      </w:r>
      <w:r>
        <w:rPr>
          <w:rFonts w:ascii="Arial" w:eastAsia="Arial" w:hAnsi="Arial" w:cs="Arial"/>
          <w:sz w:val="24"/>
          <w:szCs w:val="24"/>
        </w:rPr>
        <w:t>Монгол Улсын нэгдсэн төсөв нь улсын төсөв, орон нутгийн төсөв, Ирээдүйн өв сангийн төсөв, Үндэсний баялгийн сангийн төсөв, Нийгмийн даатгалын сангийн төсөв, Эрүүл мэндийн даатгалын сангийн төсвөөс бүрдэнэ.</w:t>
      </w:r>
      <w:r w:rsidR="0097218C">
        <w:rPr>
          <w:rFonts w:ascii="Arial" w:eastAsia="Arial" w:hAnsi="Arial" w:cs="Arial"/>
          <w:sz w:val="24"/>
          <w:szCs w:val="24"/>
        </w:rPr>
        <w:t>”</w:t>
      </w:r>
      <w:r>
        <w:rPr>
          <w:rFonts w:ascii="Arial" w:eastAsia="Arial" w:hAnsi="Arial" w:cs="Arial"/>
          <w:sz w:val="24"/>
          <w:szCs w:val="24"/>
        </w:rPr>
        <w:t xml:space="preserve"> гэж заасан.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Монгол Улс Төсвийн тогтвортой байдлын тухай хуулийг 2010 оны 06 дугаар сарын 24-ний өдөр баталж, төсвийн бодлогод баримтлах суурь зарчим, төсвийн тусгай шаардлагыг хэрэгжүүлэхээр заасан. Гэвч хууль баталснаас хойш төсвийн тусгай шаардлагын үйлчлэх хугацааг хойшлуулах, эсхүл агуулгыг өөрчлөх шинжтэй нийт 10 удаагийн нэмэлт, өөрчлөлт хийсэн байна. Өөрөөр хэлбэл, өнөөдрийг хүртэл Монгол Улс төсвийн тусгай шаардлагыг хангуулж ирсэн төсвийн жил хуруу дарам цөөхөн байна. Төсвийн тусгай шаардлагын өөрчлөлтийг харуулбал: </w:t>
      </w:r>
    </w:p>
    <w:p w:rsidR="007B2E91" w:rsidRDefault="007B2E91">
      <w:pPr>
        <w:widowControl w:val="0"/>
        <w:spacing w:after="0" w:line="276" w:lineRule="auto"/>
        <w:rPr>
          <w:rFonts w:ascii="Arial" w:eastAsia="Arial" w:hAnsi="Arial" w:cs="Arial"/>
        </w:rPr>
      </w:pPr>
    </w:p>
    <w:tbl>
      <w:tblPr>
        <w:tblStyle w:val="a"/>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559"/>
        <w:gridCol w:w="1843"/>
        <w:gridCol w:w="2126"/>
        <w:gridCol w:w="1985"/>
      </w:tblGrid>
      <w:tr w:rsidR="008C3C67" w:rsidRPr="008C3C67" w:rsidTr="008C3C67">
        <w:tc>
          <w:tcPr>
            <w:tcW w:w="1843" w:type="dxa"/>
            <w:shd w:val="clear" w:color="auto" w:fill="002060"/>
          </w:tcPr>
          <w:p w:rsidR="008C3C67" w:rsidRPr="008C3C67" w:rsidRDefault="008C3C67" w:rsidP="00DA14EF">
            <w:pPr>
              <w:jc w:val="both"/>
              <w:rPr>
                <w:rFonts w:ascii="Arial" w:eastAsia="Aptos" w:hAnsi="Arial" w:cs="Arial"/>
                <w:color w:val="FFFFFF"/>
                <w:sz w:val="12"/>
                <w:szCs w:val="12"/>
              </w:rPr>
            </w:pPr>
            <w:r w:rsidRPr="008C3C67">
              <w:rPr>
                <w:rFonts w:ascii="Arial" w:eastAsia="Aptos" w:hAnsi="Arial" w:cs="Arial"/>
                <w:color w:val="FFFFFF"/>
                <w:sz w:val="12"/>
                <w:szCs w:val="12"/>
              </w:rPr>
              <w:t>2010.10.03</w:t>
            </w:r>
          </w:p>
        </w:tc>
        <w:tc>
          <w:tcPr>
            <w:tcW w:w="1559" w:type="dxa"/>
            <w:shd w:val="clear" w:color="auto" w:fill="002060"/>
          </w:tcPr>
          <w:p w:rsidR="008C3C67" w:rsidRPr="008C3C67" w:rsidRDefault="008C3C67" w:rsidP="00DA14EF">
            <w:pPr>
              <w:jc w:val="both"/>
              <w:rPr>
                <w:rFonts w:ascii="Arial" w:eastAsia="Aptos" w:hAnsi="Arial" w:cs="Arial"/>
                <w:color w:val="FFFFFF"/>
                <w:sz w:val="12"/>
                <w:szCs w:val="12"/>
              </w:rPr>
            </w:pPr>
            <w:r w:rsidRPr="008C3C67">
              <w:rPr>
                <w:rFonts w:ascii="Arial" w:eastAsia="Aptos" w:hAnsi="Arial" w:cs="Arial"/>
                <w:color w:val="FFFFFF"/>
                <w:sz w:val="12"/>
                <w:szCs w:val="12"/>
              </w:rPr>
              <w:t>2015-01-20</w:t>
            </w:r>
          </w:p>
        </w:tc>
        <w:tc>
          <w:tcPr>
            <w:tcW w:w="1843" w:type="dxa"/>
            <w:shd w:val="clear" w:color="auto" w:fill="002060"/>
          </w:tcPr>
          <w:p w:rsidR="008C3C67" w:rsidRPr="008C3C67" w:rsidRDefault="008C3C67" w:rsidP="00DA14EF">
            <w:pPr>
              <w:jc w:val="both"/>
              <w:rPr>
                <w:rFonts w:ascii="Arial" w:eastAsia="Aptos" w:hAnsi="Arial" w:cs="Arial"/>
                <w:color w:val="FFFFFF"/>
                <w:sz w:val="12"/>
                <w:szCs w:val="12"/>
              </w:rPr>
            </w:pPr>
            <w:r w:rsidRPr="008C3C67">
              <w:rPr>
                <w:rFonts w:ascii="Arial" w:eastAsia="Aptos" w:hAnsi="Arial" w:cs="Arial"/>
                <w:color w:val="FFFFFF"/>
                <w:sz w:val="12"/>
                <w:szCs w:val="12"/>
              </w:rPr>
              <w:t>2015-12-08</w:t>
            </w:r>
          </w:p>
        </w:tc>
        <w:tc>
          <w:tcPr>
            <w:tcW w:w="2126" w:type="dxa"/>
            <w:shd w:val="clear" w:color="auto" w:fill="002060"/>
          </w:tcPr>
          <w:p w:rsidR="008C3C67" w:rsidRPr="008C3C67" w:rsidRDefault="008C3C67" w:rsidP="00DA14EF">
            <w:pPr>
              <w:jc w:val="both"/>
              <w:rPr>
                <w:rFonts w:ascii="Arial" w:eastAsia="Aptos" w:hAnsi="Arial" w:cs="Arial"/>
                <w:color w:val="FFFFFF"/>
                <w:sz w:val="12"/>
                <w:szCs w:val="12"/>
              </w:rPr>
            </w:pPr>
            <w:r w:rsidRPr="008C3C67">
              <w:rPr>
                <w:rFonts w:ascii="Arial" w:eastAsia="Aptos" w:hAnsi="Arial" w:cs="Arial"/>
                <w:color w:val="FFFFFF"/>
                <w:sz w:val="12"/>
                <w:szCs w:val="12"/>
              </w:rPr>
              <w:t>2015-05-21</w:t>
            </w:r>
          </w:p>
        </w:tc>
        <w:tc>
          <w:tcPr>
            <w:tcW w:w="1985" w:type="dxa"/>
            <w:shd w:val="clear" w:color="auto" w:fill="002060"/>
          </w:tcPr>
          <w:p w:rsidR="008C3C67" w:rsidRPr="008C3C67" w:rsidRDefault="008C3C67" w:rsidP="00DA14EF">
            <w:pPr>
              <w:jc w:val="both"/>
              <w:rPr>
                <w:rFonts w:ascii="Arial" w:eastAsia="Aptos" w:hAnsi="Arial" w:cs="Arial"/>
                <w:color w:val="FFFFFF"/>
                <w:sz w:val="12"/>
                <w:szCs w:val="12"/>
              </w:rPr>
            </w:pPr>
            <w:r w:rsidRPr="008C3C67">
              <w:rPr>
                <w:rFonts w:ascii="Arial" w:eastAsia="Aptos" w:hAnsi="Arial" w:cs="Arial"/>
                <w:color w:val="FFFFFF"/>
                <w:sz w:val="12"/>
                <w:szCs w:val="12"/>
              </w:rPr>
              <w:t>2016-09-09</w:t>
            </w: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6.1.1.нэгдсэн төсвийн орлогыг тэнцвэржүүлсэн журмаар тооцдог байх</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6.1.2.нэгдсэн төсвийн тэнцвэржүүлсэн тэнцэл нь тухайн төсвийн жилийн дотоодын нийт бүтээгдэхүүний 2 хувиас илүүгүй алдагдалтай, эсхүл ашигтай байх</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6.1.3.тухайн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6.1.4.уул уурхайн салбарын гадаадын хөрөнгө оруулалттай хуулийн этгээдийн дүрмийн санд оруулах зориулалттай бөгөөд тухайн хуулийн этгээдийн ирээдүйн ашгаас эргэн төлөгдөх нөхцөлтэй байгуулсан гэрээний дагуу авсан Засгийн газрын зээл, эсхүл гэрээний энэхүү нөхцөлөөр гаргасан Засгийн газрын баталгааг хамааруулахгүйгээр тооцсон улсын өрийн өнөөгийн үнэ цэнээр илэрхийлсэн үлдэгдэл нь тухайн жилийн оны үнээр тооцсон дотоодын нийт бүтээгдэхүүний 40 хувиас хэтрэхгүй байх</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"6.1.4.Засгийн газрын өрийн өнөөгийн үнэ цэнээр илэрхийлэгдсэн үлдэгдэл нь тухайн жилийн оны үнээр тооцсон дотоодын нийт бүтээгдэхүүний 40 хувиас хэтрэхгүй байх."</w:t>
            </w:r>
          </w:p>
          <w:p w:rsidR="008C3C67" w:rsidRPr="008C3C67" w:rsidRDefault="008C3C67" w:rsidP="00DA14EF">
            <w:pPr>
              <w:jc w:val="both"/>
              <w:rPr>
                <w:rFonts w:ascii="Arial" w:eastAsia="Aptos" w:hAnsi="Arial" w:cs="Arial"/>
                <w:sz w:val="12"/>
                <w:szCs w:val="12"/>
              </w:rPr>
            </w:pPr>
          </w:p>
          <w:p w:rsidR="008C3C67" w:rsidRPr="008C3C67" w:rsidRDefault="008C3C67" w:rsidP="00DA14EF">
            <w:pPr>
              <w:jc w:val="both"/>
              <w:rPr>
                <w:rFonts w:ascii="Arial" w:eastAsia="Aptos" w:hAnsi="Arial" w:cs="Arial"/>
                <w:sz w:val="12"/>
                <w:szCs w:val="12"/>
              </w:rPr>
            </w:pPr>
          </w:p>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6.2.Энэ хуулийн 6.1.4-т заасан Засгийн газрын өрийн хязгаар нь уул уурхайн салбарын хуулийн этгээдэд Засгийн газар хувь нийлүүлсэн хөрөнгө оруулах зориулалттай бөгөөд тухайн хуулийн этгээдийн ашгаас эргэн төлөгдөх нөхцөлтэй байгуулсан гэрээний дагуу авсан Засгийн газрын зээл, эсхүл гэрээний энэхүү нөхцөлөөр гаргасан Засгийн газрын баталгаанд хамаарахгүй.</w:t>
            </w:r>
          </w:p>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6.3.Энэ хуулийн 6.1.4-т заасан Засгийн газрын өрийн хязгаарт Засгийн газрын дотоод үнэт цаасаар бүрэн баталгаажсан буюу барьцаа тавьсан өрийн баталгааны үлдэгдлийг оруулж тооцохгүй."</w:t>
            </w:r>
          </w:p>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6.2 дахь хэсгийн "уул уурхайн" гэсний өмнө "эрчим хүч, төмөр зам," гэж нэмсүгэй</w:t>
            </w: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6.1.4.Засгийн газрын өрийн өнөөгийн үнэ цэнээр илэрхийлэгдсэн үлдэгдэл нь тухайн жилийн оны үнээр тооцсон дотоодын нийт бүтээгдэхүүний 60 хувиас хэтрэхгүй байх."</w:t>
            </w:r>
          </w:p>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 xml:space="preserve">19.1. энэ хуулийн 6.1.2, 6.1.3-т заасан төсвийн тусгай шаардлагыг 2013 оны төсвийн жилээс эхлэн дагаж мөрдөнө. </w:t>
            </w:r>
          </w:p>
        </w:tc>
        <w:tc>
          <w:tcPr>
            <w:tcW w:w="1559"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 xml:space="preserve">"19.1.Энэ хуулийн 6.1.2-т заасан төсвийн тусгай шаардлагыг 2018 оны төсвийн жилээс, энэ хуулийн 6.1.3-т заасан төсвийн тусгай шаардлагыг 2013 оны </w:t>
            </w:r>
            <w:r w:rsidRPr="008C3C67">
              <w:rPr>
                <w:rFonts w:ascii="Arial" w:eastAsia="Aptos" w:hAnsi="Arial" w:cs="Arial"/>
                <w:sz w:val="12"/>
                <w:szCs w:val="12"/>
              </w:rPr>
              <w:lastRenderedPageBreak/>
              <w:t>төсвийн жилээс эхлэн тус тус дагаж мөрдөнө."</w:t>
            </w:r>
          </w:p>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"19.1.Энэ хуулийн 6.1.2-т заасан төсвийн тусгай шаардлагыг 2020 оны төсвийн жилээс, энэ хуулийн 6.1.3-т заасан төсвийн тусгай шаардлагыг 2017 оны төсвийн жилээс эхлэн тус тус дагаж мөрдөнө.</w:t>
            </w: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lastRenderedPageBreak/>
              <w:t xml:space="preserve">19.2.Энэ хуулийн 6.1.4-т заасан төсвийн тусгай шаардлагыг 2014 оны төсвийн жилээс эхлэн дагаж мөрдөнө. </w:t>
            </w:r>
          </w:p>
        </w:tc>
        <w:tc>
          <w:tcPr>
            <w:tcW w:w="1559"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19.2 дахь хэсгийн "2014 оны" гэснийг "2018 оны" гэж</w:t>
            </w: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19.2.Энэ хуулийн 6.1.4-т заасан тусгай шаардлагыг 2021 оны төсвийн жилээс эхлэн дагаж мөрдөнө.</w:t>
            </w: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 xml:space="preserve">19.3.энэ хуулийн 6.1.4-т заасан төсвийн тусгай шаардлагыг хөгжлийн хөрөнгө оруулалтын эх үүсвэрийн бодит хэрэгцээ, стратегийн ач холбогдол бүхий ашигт малтмалын ордын ашиглалтаас төсөвт оруулах орлого, тэдгээр орд ашиглалтын урьдчилгаа төлбөрийн боломж, өмнөх жилүүдэд авч ашигласан гадаад зээлийн эргэн төлөлтийн хуваарьтай уялдуулж, үе шаттай хэрэгжүүлэх зорилгоор улсын нийт өрийн өнөөгийн цэвэр үнэ цэнээр илэрхийлсэн дотоодын нийт бүтээгдэхүүнд эзлэх хувь хэмжээг 2011 оны төсвийн жилд 50 хувиас, 2013 оны төсвийн жилд 60 хувиас, 2013 оны төсвийн жилд 50 хувиас, 2014 оны төсвийн жилээс эхлэн 40 хувиас тус тус хэтрүүлэхгүй байна. </w:t>
            </w:r>
          </w:p>
        </w:tc>
        <w:tc>
          <w:tcPr>
            <w:tcW w:w="1559"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"19.3.Энэ хуулийн 6.1.4-т заасан төсвийн тусгай шаардлагыг үе шаттайгаар хэрэгжүүлэх зорилгоор өнөөгийн үнэ цэнээр илэрхийлсэн улсын нийт өрийн дотоодын нийт бүтээгдэхүүнд эзлэх хувь хэмжээг 2015 оны төсвийн жилд одоо байгаа түвшинд нь буюу 58.3 хувиас, 2016 оны төсвийн жилд 55 хувиас, 2017 оны төсвийн жилд 50 хувиас, 2018 оны төсвийн жилээс эхлэн 40 хувиас тус тус хэтрүүлэхгүй байна."</w:t>
            </w:r>
          </w:p>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19.3.Энэ хуулийн 6.1.4-т заасан төсвийн тусгай шаардлагыг үе шаттайгаар хэрэгжүүлэх зорилгоор өнөөгийн үнэ цэнээр илэрхийлсэн Засгийн өрийн үлдэгдлийн дотоодын нийт бүтээгдэхүүнд эзлэх хувь хэмжээг 2015 оны төсвийн жилд 58.3 хувиас, 2016 оны төсвийн жилд 88 хувиас, 2017 оны төсвийн жилд 85 хувиас, 2018 оны төсвийн жилд 80 хувиас, 2019 оны төсвийн жилд 75 хувиас, 2020 оны төсвийн жилд 70 хувиас, 2021 оны төсвийн жилээс эхлэн 60 хувиас тус тус хэтрүүлэхгүй байна."</w:t>
            </w: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 xml:space="preserve">19.4.Энэ хуулийн 19.3-т заасны дагуу өнөөгийн цэвэр үнэ цэнээр илэрхийлсэн улсын нийт өрийн дотоодын нийт бүтээгдэхүүнд эзлэх хувь хэмжээний 40 хувиас давсан хэсэгт Засгийн газар зөвхөн энэ хуулийн 17.1-д заасан санхүүгийн хуримтлал бий болгох хүртэлх хугацаанд энэ хуулийн 17.4.1, 17.4.2-т заасан хөгжлийн хөрөнгө оруулалтын зориулалтаар төрийн өмчит хөгжлийн банканд зээлийн баталгаа гаргана.  </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19.5.Энэ хуулийн 16.2-т заасан нөхцөлийг 2018 оны төсвийн жилээс өмнө хангана</w:t>
            </w: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"19.5.Энэ хуулийн 16.2-т заасан нөхцөлийг 2020 оны төсвийн жилээс өмнө хангана.</w:t>
            </w: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p>
        </w:tc>
        <w:tc>
          <w:tcPr>
            <w:tcW w:w="1559"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"19.6.Энэ хуулийн 6.1.2-т заасан нэгдсэн төсвийн тэнцвэржүүлсэн тэнцлийн алдагдлыг 2015 онд тухайн жилийн дотоодын нийт бүтээгдэхүүний 5 хувиас, 2016 онд тухайн жилийн дотоодын нийт бүтээгдэхүүний 4 хувиас, 2017 онд тухайн жилийн дотоодын нийт бүтээгдэхүүний 3 хувиас, 2018 оны төсвийн жилээс эхлэн тухайн жилийн дотоодын нийт бүтээгдэхүүний 2 хувиас тус тус хэтрүүлэхгүй байна."</w:t>
            </w:r>
          </w:p>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19.6.Энэ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2015 онд 5 хувиас, 2016 онд 18.5 хувиас, 2017 онд 9.9 хувиас, 2018 онд 7.5 хувиас, 2019 онд 5.5 хувиас тус тус хэтрүүлэхгүй, 2020 оны төсвийн жилээс эхлэн нэгдсэн төсвийн тэнцвэржүүлсэн тэнцлийг алдагдалгүй байлгана."</w:t>
            </w:r>
          </w:p>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Хууль өөрчлөх босго</w:t>
            </w:r>
          </w:p>
        </w:tc>
        <w:tc>
          <w:tcPr>
            <w:tcW w:w="1559"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 xml:space="preserve">19.7 хүчингүй </w:t>
            </w:r>
          </w:p>
        </w:tc>
        <w:tc>
          <w:tcPr>
            <w:tcW w:w="1843" w:type="dxa"/>
          </w:tcPr>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Pr>
          <w:p w:rsidR="008C3C67" w:rsidRPr="008C3C67" w:rsidRDefault="008C3C67" w:rsidP="00DA14EF">
            <w:pPr>
              <w:jc w:val="both"/>
              <w:rPr>
                <w:rFonts w:ascii="Arial" w:eastAsia="Aptos" w:hAnsi="Arial" w:cs="Arial"/>
                <w:sz w:val="12"/>
                <w:szCs w:val="12"/>
              </w:rPr>
            </w:pPr>
          </w:p>
        </w:tc>
        <w:tc>
          <w:tcPr>
            <w:tcW w:w="1559" w:type="dxa"/>
          </w:tcPr>
          <w:p w:rsidR="008C3C67" w:rsidRPr="008C3C67" w:rsidRDefault="008C3C67" w:rsidP="00DA14EF">
            <w:pPr>
              <w:jc w:val="both"/>
              <w:rPr>
                <w:rFonts w:ascii="Arial" w:eastAsia="Aptos" w:hAnsi="Arial" w:cs="Arial"/>
                <w:sz w:val="12"/>
                <w:szCs w:val="12"/>
              </w:rPr>
            </w:pPr>
          </w:p>
        </w:tc>
        <w:tc>
          <w:tcPr>
            <w:tcW w:w="1843" w:type="dxa"/>
          </w:tcPr>
          <w:p w:rsidR="008C3C67" w:rsidRPr="008C3C67" w:rsidRDefault="008C3C67" w:rsidP="00DA14EF">
            <w:pPr>
              <w:jc w:val="both"/>
              <w:rPr>
                <w:rFonts w:ascii="Arial" w:eastAsia="Aptos" w:hAnsi="Arial" w:cs="Arial"/>
                <w:sz w:val="12"/>
                <w:szCs w:val="12"/>
              </w:rPr>
            </w:pPr>
            <w:r w:rsidRPr="008C3C67">
              <w:rPr>
                <w:rFonts w:ascii="Arial" w:eastAsia="Aptos" w:hAnsi="Arial" w:cs="Arial"/>
                <w:sz w:val="12"/>
                <w:szCs w:val="12"/>
              </w:rPr>
              <w:t>"19.8.Энэ хуулийн 19.6-д заасны дагуу нэгдсэн төсвийн тэнцвэржүүлсэн тэнцлийн алдагдлыг тооцоход энэ хуулийн 6.2-т заасан салбарын хуулийн этгээдэд Засгийн газрын гадаад зээллэгийн эх үүсвэрийг дамжуулан зээлдүүлэх замаар хэрэгжүүлэх төсөл, арга хэмжээний санхүүжилтийг оруулж тооцохгүй."</w:t>
            </w:r>
          </w:p>
          <w:p w:rsidR="008C3C67" w:rsidRPr="008C3C67" w:rsidRDefault="008C3C67" w:rsidP="00DA14EF">
            <w:pPr>
              <w:jc w:val="both"/>
              <w:rPr>
                <w:rFonts w:ascii="Arial" w:eastAsia="Aptos" w:hAnsi="Arial" w:cs="Arial"/>
                <w:sz w:val="12"/>
                <w:szCs w:val="12"/>
              </w:rPr>
            </w:pPr>
          </w:p>
        </w:tc>
        <w:tc>
          <w:tcPr>
            <w:tcW w:w="2126" w:type="dxa"/>
          </w:tcPr>
          <w:p w:rsidR="008C3C67" w:rsidRPr="008C3C67" w:rsidRDefault="008C3C67" w:rsidP="00DA14EF">
            <w:pPr>
              <w:jc w:val="both"/>
              <w:rPr>
                <w:rFonts w:ascii="Arial" w:eastAsia="Aptos" w:hAnsi="Arial" w:cs="Arial"/>
                <w:sz w:val="12"/>
                <w:szCs w:val="12"/>
              </w:rPr>
            </w:pPr>
          </w:p>
        </w:tc>
        <w:tc>
          <w:tcPr>
            <w:tcW w:w="1985" w:type="dxa"/>
          </w:tcPr>
          <w:p w:rsidR="008C3C67" w:rsidRPr="008C3C67" w:rsidRDefault="008C3C67" w:rsidP="00DA14EF">
            <w:pPr>
              <w:jc w:val="both"/>
              <w:rPr>
                <w:rFonts w:ascii="Arial" w:eastAsia="Aptos" w:hAnsi="Arial" w:cs="Arial"/>
                <w:sz w:val="12"/>
                <w:szCs w:val="12"/>
              </w:rPr>
            </w:pPr>
          </w:p>
        </w:tc>
      </w:tr>
      <w:tr w:rsidR="008C3C67" w:rsidRPr="008C3C67" w:rsidTr="008C3C67">
        <w:tc>
          <w:tcPr>
            <w:tcW w:w="1843" w:type="dxa"/>
            <w:tcBorders>
              <w:bottom w:val="single" w:sz="4" w:space="0" w:color="auto"/>
            </w:tcBorders>
          </w:tcPr>
          <w:p w:rsidR="008C3C67" w:rsidRPr="008C3C67" w:rsidRDefault="008C3C67" w:rsidP="00DA14EF">
            <w:pPr>
              <w:jc w:val="both"/>
              <w:rPr>
                <w:rFonts w:ascii="Arial" w:eastAsia="Aptos" w:hAnsi="Arial" w:cs="Arial"/>
                <w:sz w:val="12"/>
                <w:szCs w:val="12"/>
              </w:rPr>
            </w:pPr>
          </w:p>
        </w:tc>
        <w:tc>
          <w:tcPr>
            <w:tcW w:w="1559" w:type="dxa"/>
            <w:tcBorders>
              <w:bottom w:val="single" w:sz="4" w:space="0" w:color="auto"/>
            </w:tcBorders>
          </w:tcPr>
          <w:p w:rsidR="008C3C67" w:rsidRPr="008C3C67" w:rsidRDefault="008C3C67" w:rsidP="00DA14EF">
            <w:pPr>
              <w:jc w:val="both"/>
              <w:rPr>
                <w:rFonts w:ascii="Arial" w:eastAsia="Aptos" w:hAnsi="Arial" w:cs="Arial"/>
                <w:sz w:val="12"/>
                <w:szCs w:val="12"/>
              </w:rPr>
            </w:pPr>
          </w:p>
        </w:tc>
        <w:tc>
          <w:tcPr>
            <w:tcW w:w="1843" w:type="dxa"/>
            <w:tcBorders>
              <w:bottom w:val="single" w:sz="4" w:space="0" w:color="auto"/>
            </w:tcBorders>
          </w:tcPr>
          <w:p w:rsidR="008C3C67" w:rsidRPr="008C3C67" w:rsidRDefault="008C3C67" w:rsidP="00DA14EF">
            <w:pPr>
              <w:jc w:val="both"/>
              <w:rPr>
                <w:rFonts w:ascii="Arial" w:eastAsia="Aptos" w:hAnsi="Arial" w:cs="Arial"/>
                <w:sz w:val="12"/>
                <w:szCs w:val="12"/>
              </w:rPr>
            </w:pPr>
          </w:p>
        </w:tc>
        <w:tc>
          <w:tcPr>
            <w:tcW w:w="2126" w:type="dxa"/>
            <w:tcBorders>
              <w:bottom w:val="single" w:sz="4" w:space="0" w:color="auto"/>
            </w:tcBorders>
          </w:tcPr>
          <w:p w:rsidR="008C3C67" w:rsidRPr="008C3C67" w:rsidRDefault="008C3C67" w:rsidP="00DA14EF">
            <w:pPr>
              <w:jc w:val="both"/>
              <w:rPr>
                <w:rFonts w:ascii="Arial" w:eastAsia="Aptos" w:hAnsi="Arial" w:cs="Arial"/>
                <w:sz w:val="12"/>
                <w:szCs w:val="12"/>
              </w:rPr>
            </w:pPr>
          </w:p>
        </w:tc>
        <w:tc>
          <w:tcPr>
            <w:tcW w:w="1985" w:type="dxa"/>
            <w:tcBorders>
              <w:bottom w:val="single" w:sz="4" w:space="0" w:color="auto"/>
            </w:tcBorders>
          </w:tcPr>
          <w:p w:rsidR="008C3C67" w:rsidRPr="008C3C67" w:rsidRDefault="008C3C67" w:rsidP="00DA14EF">
            <w:pPr>
              <w:jc w:val="both"/>
              <w:rPr>
                <w:rFonts w:ascii="Arial" w:eastAsia="Aptos" w:hAnsi="Arial" w:cs="Arial"/>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shd w:val="clear" w:color="auto" w:fill="002060"/>
          </w:tcPr>
          <w:p w:rsidR="008C3C67" w:rsidRPr="008C3C67" w:rsidRDefault="008C3C67" w:rsidP="008C3C67">
            <w:pPr>
              <w:jc w:val="center"/>
              <w:rPr>
                <w:rFonts w:ascii="Arial" w:eastAsia="Aptos" w:hAnsi="Arial" w:cs="Arial"/>
                <w:color w:val="FFFFFF" w:themeColor="background1"/>
                <w:sz w:val="12"/>
                <w:szCs w:val="12"/>
              </w:rPr>
            </w:pPr>
            <w:r w:rsidRPr="008C3C67">
              <w:rPr>
                <w:rFonts w:ascii="Arial" w:eastAsia="Aptos" w:hAnsi="Arial" w:cs="Arial"/>
                <w:color w:val="FFFFFF" w:themeColor="background1"/>
                <w:sz w:val="12"/>
                <w:szCs w:val="12"/>
              </w:rPr>
              <w:t>2017-04-14</w:t>
            </w:r>
          </w:p>
          <w:p w:rsidR="008C3C67" w:rsidRPr="008C3C67" w:rsidRDefault="008C3C67" w:rsidP="008C3C67">
            <w:pPr>
              <w:jc w:val="center"/>
              <w:rPr>
                <w:rFonts w:ascii="Arial" w:eastAsia="Aptos" w:hAnsi="Arial" w:cs="Arial"/>
                <w:color w:val="FFFFFF" w:themeColor="background1"/>
                <w:sz w:val="12"/>
                <w:szCs w:val="12"/>
              </w:rPr>
            </w:pPr>
          </w:p>
        </w:tc>
        <w:tc>
          <w:tcPr>
            <w:tcW w:w="1559" w:type="dxa"/>
            <w:tcBorders>
              <w:top w:val="single" w:sz="4" w:space="0" w:color="auto"/>
              <w:left w:val="single" w:sz="4" w:space="0" w:color="auto"/>
              <w:bottom w:val="single" w:sz="4" w:space="0" w:color="auto"/>
              <w:right w:val="single" w:sz="4" w:space="0" w:color="auto"/>
            </w:tcBorders>
            <w:shd w:val="clear" w:color="auto" w:fill="002060"/>
          </w:tcPr>
          <w:p w:rsidR="008C3C67" w:rsidRPr="008C3C67" w:rsidRDefault="008C3C67" w:rsidP="008C3C67">
            <w:pPr>
              <w:jc w:val="center"/>
              <w:rPr>
                <w:rFonts w:ascii="Arial" w:eastAsia="Aptos" w:hAnsi="Arial" w:cs="Arial"/>
                <w:color w:val="FFFFFF" w:themeColor="background1"/>
                <w:sz w:val="12"/>
                <w:szCs w:val="12"/>
              </w:rPr>
            </w:pPr>
            <w:r w:rsidRPr="008C3C67">
              <w:rPr>
                <w:rFonts w:ascii="Arial" w:eastAsia="Aptos" w:hAnsi="Arial" w:cs="Arial"/>
                <w:color w:val="FFFFFF" w:themeColor="background1"/>
                <w:sz w:val="12"/>
                <w:szCs w:val="12"/>
              </w:rPr>
              <w:t>2021-07-07</w:t>
            </w:r>
          </w:p>
        </w:tc>
        <w:tc>
          <w:tcPr>
            <w:tcW w:w="1843" w:type="dxa"/>
            <w:tcBorders>
              <w:top w:val="single" w:sz="4" w:space="0" w:color="auto"/>
              <w:left w:val="single" w:sz="4" w:space="0" w:color="auto"/>
              <w:bottom w:val="single" w:sz="4" w:space="0" w:color="auto"/>
              <w:right w:val="single" w:sz="4" w:space="0" w:color="auto"/>
            </w:tcBorders>
            <w:shd w:val="clear" w:color="auto" w:fill="002060"/>
          </w:tcPr>
          <w:p w:rsidR="008C3C67" w:rsidRPr="008C3C67" w:rsidRDefault="008C3C67" w:rsidP="008C3C67">
            <w:pPr>
              <w:jc w:val="center"/>
              <w:rPr>
                <w:rFonts w:ascii="Arial" w:eastAsia="Aptos" w:hAnsi="Arial" w:cs="Arial"/>
                <w:color w:val="FFFFFF" w:themeColor="background1"/>
                <w:sz w:val="12"/>
                <w:szCs w:val="12"/>
              </w:rPr>
            </w:pPr>
            <w:r w:rsidRPr="008C3C67">
              <w:rPr>
                <w:rFonts w:ascii="Arial" w:eastAsia="Aptos" w:hAnsi="Arial" w:cs="Arial"/>
                <w:color w:val="FFFFFF" w:themeColor="background1"/>
                <w:sz w:val="12"/>
                <w:szCs w:val="12"/>
              </w:rPr>
              <w:t>2023-07-07</w:t>
            </w:r>
          </w:p>
          <w:p w:rsidR="008C3C67" w:rsidRPr="008C3C67" w:rsidRDefault="008C3C67" w:rsidP="008C3C67">
            <w:pPr>
              <w:jc w:val="center"/>
              <w:rPr>
                <w:rFonts w:ascii="Arial" w:eastAsia="Aptos" w:hAnsi="Arial" w:cs="Arial"/>
                <w:color w:val="FFFFFF" w:themeColor="background1"/>
                <w:sz w:val="12"/>
                <w:szCs w:val="12"/>
              </w:rPr>
            </w:pPr>
          </w:p>
        </w:tc>
        <w:tc>
          <w:tcPr>
            <w:tcW w:w="2126" w:type="dxa"/>
            <w:tcBorders>
              <w:top w:val="single" w:sz="4" w:space="0" w:color="auto"/>
              <w:left w:val="single" w:sz="4" w:space="0" w:color="auto"/>
              <w:bottom w:val="single" w:sz="4" w:space="0" w:color="auto"/>
              <w:right w:val="single" w:sz="4" w:space="0" w:color="auto"/>
            </w:tcBorders>
            <w:shd w:val="clear" w:color="auto" w:fill="002060"/>
          </w:tcPr>
          <w:p w:rsidR="008C3C67" w:rsidRPr="008C3C67" w:rsidRDefault="008C3C67" w:rsidP="008C3C67">
            <w:pPr>
              <w:jc w:val="center"/>
              <w:rPr>
                <w:rFonts w:ascii="Arial" w:eastAsia="Aptos" w:hAnsi="Arial" w:cs="Arial"/>
                <w:color w:val="FFFFFF" w:themeColor="background1"/>
                <w:sz w:val="12"/>
                <w:szCs w:val="12"/>
              </w:rPr>
            </w:pPr>
            <w:r w:rsidRPr="008C3C67">
              <w:rPr>
                <w:rFonts w:ascii="Arial" w:eastAsia="Aptos" w:hAnsi="Arial" w:cs="Arial"/>
                <w:color w:val="FFFFFF" w:themeColor="background1"/>
                <w:sz w:val="12"/>
                <w:szCs w:val="12"/>
              </w:rPr>
              <w:t>2024-06-05</w:t>
            </w:r>
          </w:p>
        </w:tc>
        <w:tc>
          <w:tcPr>
            <w:tcW w:w="1985" w:type="dxa"/>
            <w:tcBorders>
              <w:top w:val="single" w:sz="4" w:space="0" w:color="auto"/>
              <w:left w:val="single" w:sz="4" w:space="0" w:color="auto"/>
              <w:bottom w:val="single" w:sz="4" w:space="0" w:color="auto"/>
              <w:right w:val="single" w:sz="4" w:space="0" w:color="auto"/>
            </w:tcBorders>
            <w:shd w:val="clear" w:color="auto" w:fill="002060"/>
          </w:tcPr>
          <w:p w:rsidR="008C3C67" w:rsidRPr="008C3C67" w:rsidRDefault="008C3C67" w:rsidP="008C3C67">
            <w:pPr>
              <w:spacing w:after="160"/>
              <w:jc w:val="center"/>
              <w:rPr>
                <w:rFonts w:ascii="Arial" w:eastAsia="Aptos" w:hAnsi="Arial" w:cs="Arial"/>
                <w:color w:val="FFFFFF" w:themeColor="background1"/>
                <w:sz w:val="12"/>
                <w:szCs w:val="12"/>
              </w:rPr>
            </w:pPr>
            <w:r w:rsidRPr="008C3C67">
              <w:rPr>
                <w:rFonts w:ascii="Arial" w:eastAsia="Aptos" w:hAnsi="Arial" w:cs="Arial"/>
                <w:color w:val="FFFFFF" w:themeColor="background1"/>
                <w:sz w:val="12"/>
                <w:szCs w:val="12"/>
              </w:rPr>
              <w:t>2024-08-30</w:t>
            </w:r>
          </w:p>
          <w:p w:rsidR="008C3C67" w:rsidRPr="008C3C67" w:rsidRDefault="008C3C67" w:rsidP="008C3C67">
            <w:pPr>
              <w:jc w:val="center"/>
              <w:rPr>
                <w:rFonts w:ascii="Arial" w:eastAsia="Aptos" w:hAnsi="Arial" w:cs="Arial"/>
                <w:color w:val="FFFFFF" w:themeColor="background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 xml:space="preserve">6.4.Энэ хуулийн 6.1.2-т заасан тусгай шаардлагыг 2025 оны төсвийн жил хүртэл, 6.1.4-т заасан тусгай шаардлагыг 2024 оны </w:t>
            </w:r>
            <w:r w:rsidRPr="008C3C67">
              <w:rPr>
                <w:rFonts w:ascii="Arial" w:eastAsia="Aptos" w:hAnsi="Arial" w:cs="Arial"/>
                <w:color w:val="000000" w:themeColor="text1"/>
                <w:sz w:val="12"/>
                <w:szCs w:val="12"/>
              </w:rPr>
              <w:lastRenderedPageBreak/>
              <w:t>төсвийн жил хүртэл үе шаттай хэрэгжүүлж болно.</w:t>
            </w:r>
          </w:p>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lastRenderedPageBreak/>
              <w:t>6.4.Энэ хуулийн 6.1.2-т заасан тусгай шаардлагыг 2025 оны төсвийн жил хүртэл, 6.1.4-т заасан тусгай шаардлагыг 2025 оны төсвийн жилээс хэрэгжүүлнэ.</w:t>
            </w:r>
          </w:p>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"6.1.2.нэгдсэн төсвийн суурь тэнцэл нь тухайн жилийн дотоодын нийт бүтээгдэхүүний хоёр буюу түүнээс дээш хувийн ашигтай байх;</w:t>
            </w:r>
          </w:p>
          <w:p w:rsidR="008C3C67" w:rsidRPr="008C3C67" w:rsidRDefault="008C3C67" w:rsidP="00D251D8">
            <w:pPr>
              <w:jc w:val="both"/>
              <w:rPr>
                <w:rFonts w:ascii="Arial" w:eastAsia="Aptos" w:hAnsi="Arial" w:cs="Arial"/>
                <w:color w:val="000000" w:themeColor="text1"/>
                <w:sz w:val="12"/>
                <w:szCs w:val="12"/>
              </w:rPr>
            </w:pPr>
          </w:p>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lastRenderedPageBreak/>
              <w:t>"6.6.Энэ хуулийн 6.1.2-т заасан суурь тэнцлийн ашгийг Засгийн газрын өрийн үндсэн төлбөрийг төлж барагдуулахад зарцуулна."</w:t>
            </w:r>
          </w:p>
          <w:p w:rsidR="008C3C67" w:rsidRPr="008C3C67" w:rsidRDefault="008C3C67" w:rsidP="00D251D8">
            <w:pPr>
              <w:jc w:val="both"/>
              <w:rPr>
                <w:rFonts w:ascii="Arial" w:eastAsia="Aptos" w:hAnsi="Arial" w:cs="Arial"/>
                <w:color w:val="000000" w:themeColor="text1"/>
                <w:sz w:val="12"/>
                <w:szCs w:val="12"/>
              </w:rPr>
            </w:pPr>
          </w:p>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6.4 дэх хэсгийг хүчингүй болсонд тооцсугай.</w:t>
            </w:r>
          </w:p>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6.1.3.нэгдсэн төсвийн урсгал зарлагын хэмжээ тухайн жилийн дотоодын нийт бүтээгдэхүүний 30 хувиас хэтрэхгүй байх;"</w:t>
            </w:r>
          </w:p>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6.5.Энэ хуулийн 6.1.2, 6.1.4-т заасан тусгай шаардлагын доод хэмжээг бууруулахыг, энэ хуулийн 6.4-т заасан хугацааг сунгахыг хориглоно."</w:t>
            </w:r>
          </w:p>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6.5.Энэ хуулийн 6.1.2-т заасан тусгай шаардлагын доод хэмжээг бууруулах, 6.1.4-т заасан тусгай шаардлагын дээд хэмжээг нэмэгдүүлэх, 6.4-т заасан хугацааг сунгахыг хориглоно."</w:t>
            </w: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6.1.4 дэх заалтын "өнөөгийн үнэ цэнээр" гэснийг "нэрлэсэн дүнгээр"</w:t>
            </w:r>
          </w:p>
          <w:p w:rsidR="008C3C67" w:rsidRPr="008C3C67" w:rsidRDefault="008C3C67" w:rsidP="00D251D8">
            <w:pPr>
              <w:jc w:val="both"/>
              <w:rPr>
                <w:rFonts w:ascii="Arial" w:eastAsia="Aptos" w:hAnsi="Arial" w:cs="Arial"/>
                <w:color w:val="000000" w:themeColor="text1"/>
                <w:sz w:val="12"/>
                <w:szCs w:val="12"/>
              </w:rPr>
            </w:pPr>
          </w:p>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 мөн зүйлийн 6.5 дахь хэсгийн "нэмэгдүүлэх, 6.4-т заасан хугацааг сунгахыг" гэснийг "нэмэгдүүлэхийг" гэж</w:t>
            </w: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 дүгээр зүйлийн 19.1 дэх хэсгийн "2020" гэснийг "2023" гэж,</w:t>
            </w: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 дүгээр зүйлийн 19.1 дэх хэсгийн "2023" гэснийг "2025" гэж өөрчилсөн.</w:t>
            </w: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 дүгээр зүйлийн 19.1 дэх хэсгийн "2025" гэснийг "2024" гэж,</w:t>
            </w: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19.2 дахь хэсгийн "2021" гэснийг "2024" гэж өөрчлөв.</w:t>
            </w: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19.3 дахь хэсгийн "2021 оны төсвийн жилээс эхлэн 60 хувиас тус тус хэтрүүлэхгүй байна." гэснийг "2021 болон 2022 оны төсвийн жилд 70 хувиас, 2023 оны төсвийн жилд 65 хувиас, 2024 оны төсвийн жилээс эхлэн 60 хувиас тус тус хэтрүүлэхгүй байна." гэж тус тус өөрчилсүгэй.</w:t>
            </w:r>
          </w:p>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 дүгээр зүйлийн 19.3 дахь хэсгийн ", 2024 оны төсвийн жилээс эхлэн 60 хувиас" гэснийг хассугай.</w:t>
            </w:r>
          </w:p>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 дүгээр зүйлийн 19.5 дахь хэсгийг хүчингүй болгов</w:t>
            </w: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19.6 дахь хэсгийн ", 2017 онд 9.9 хувиас, 2018 онд 7.5 хувиас, 2019 онд 5.5 хувиас тус тус хэтрүүлэхгүй, 2020 оны төсвийн жилээс эхлэн нэгдсэн төсвийн тэнцвэржүүлсэн тэнцлийг алдагдалгүй" гэснийг "хэтрүүлэхгүй" гэж тус тус өөрчилсүгэй.</w:t>
            </w:r>
          </w:p>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r>
      <w:tr w:rsidR="008C3C67" w:rsidRPr="008C3C67" w:rsidTr="008C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"19.9.Энэ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5.1 хувиас, 2021 онд 3.6 хувиас, 2022 онд 2.8 хувиас тус тус хэтрүүлэхгүй, 2023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w:t>
            </w:r>
          </w:p>
          <w:p w:rsidR="008C3C67" w:rsidRPr="008C3C67" w:rsidRDefault="008C3C67" w:rsidP="00D251D8">
            <w:pPr>
              <w:jc w:val="both"/>
              <w:rPr>
                <w:rFonts w:ascii="Arial" w:eastAsia="Aptos" w:hAnsi="Arial" w:cs="Arial"/>
                <w:color w:val="000000" w:themeColor="text1"/>
                <w:sz w:val="12"/>
                <w:szCs w:val="12"/>
              </w:rPr>
            </w:pPr>
          </w:p>
        </w:tc>
        <w:tc>
          <w:tcPr>
            <w:tcW w:w="1559"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19.9.Энэ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12.5 хувиас, 2021 онд 8.8 хувиас, 2022 онд 5.1 хувиас, 2023 онд 3.6 хувиас, 2024 онд 2.8 хувиас тус тус хэтрүүлэхгүй, 2025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w:t>
            </w:r>
          </w:p>
          <w:p w:rsidR="008C3C67" w:rsidRPr="008C3C67" w:rsidRDefault="008C3C67" w:rsidP="00D251D8">
            <w:pPr>
              <w:jc w:val="both"/>
              <w:rPr>
                <w:rFonts w:ascii="Arial" w:eastAsia="Aptos" w:hAnsi="Arial" w:cs="Arial"/>
                <w:color w:val="000000" w:themeColor="text1"/>
                <w:sz w:val="12"/>
                <w:szCs w:val="12"/>
              </w:rPr>
            </w:pPr>
          </w:p>
        </w:tc>
        <w:tc>
          <w:tcPr>
            <w:tcW w:w="1843"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2126"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p>
        </w:tc>
        <w:tc>
          <w:tcPr>
            <w:tcW w:w="1985" w:type="dxa"/>
            <w:tcBorders>
              <w:top w:val="single" w:sz="4" w:space="0" w:color="auto"/>
              <w:left w:val="single" w:sz="4" w:space="0" w:color="auto"/>
              <w:bottom w:val="single" w:sz="4" w:space="0" w:color="auto"/>
              <w:right w:val="single" w:sz="4" w:space="0" w:color="auto"/>
            </w:tcBorders>
          </w:tcPr>
          <w:p w:rsidR="008C3C67" w:rsidRPr="008C3C67" w:rsidRDefault="008C3C67" w:rsidP="00D251D8">
            <w:pPr>
              <w:jc w:val="both"/>
              <w:rPr>
                <w:rFonts w:ascii="Arial" w:eastAsia="Aptos" w:hAnsi="Arial" w:cs="Arial"/>
                <w:color w:val="000000" w:themeColor="text1"/>
                <w:sz w:val="12"/>
                <w:szCs w:val="12"/>
              </w:rPr>
            </w:pPr>
            <w:r w:rsidRPr="008C3C67">
              <w:rPr>
                <w:rFonts w:ascii="Arial" w:eastAsia="Aptos" w:hAnsi="Arial" w:cs="Arial"/>
                <w:color w:val="000000" w:themeColor="text1"/>
                <w:sz w:val="12"/>
                <w:szCs w:val="12"/>
              </w:rPr>
              <w:t>19.9 дэх хэсгийн "Энэ хуулийн 6.1.2-т" гэснийг "Энэ хуульд" гэж тус тус өөрчилсүгэй.</w:t>
            </w:r>
          </w:p>
          <w:p w:rsidR="008C3C67" w:rsidRPr="008C3C67" w:rsidRDefault="008C3C67" w:rsidP="00D251D8">
            <w:pPr>
              <w:jc w:val="both"/>
              <w:rPr>
                <w:rFonts w:ascii="Arial" w:eastAsia="Aptos" w:hAnsi="Arial" w:cs="Arial"/>
                <w:color w:val="000000" w:themeColor="text1"/>
                <w:sz w:val="12"/>
                <w:szCs w:val="12"/>
              </w:rPr>
            </w:pPr>
          </w:p>
        </w:tc>
      </w:tr>
    </w:tbl>
    <w:p w:rsidR="007B2E91" w:rsidRDefault="00000000" w:rsidP="008C3C67">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тусгай шаардлагын хувьд Төсвийн тогтвортой байдлын тухай хуулийн </w:t>
      </w:r>
      <w:r w:rsidR="00DA14EF">
        <w:rPr>
          <w:rFonts w:ascii="Arial" w:eastAsia="Arial" w:hAnsi="Arial" w:cs="Arial"/>
          <w:sz w:val="24"/>
          <w:szCs w:val="24"/>
        </w:rPr>
        <w:t xml:space="preserve">6 дугаар зүйлийн </w:t>
      </w:r>
      <w:r>
        <w:rPr>
          <w:rFonts w:ascii="Arial" w:eastAsia="Arial" w:hAnsi="Arial" w:cs="Arial"/>
          <w:sz w:val="24"/>
          <w:szCs w:val="24"/>
        </w:rPr>
        <w:t>6.1.3</w:t>
      </w:r>
      <w:r w:rsidR="00DA14EF">
        <w:rPr>
          <w:rFonts w:ascii="Arial" w:eastAsia="Arial" w:hAnsi="Arial" w:cs="Arial"/>
          <w:sz w:val="24"/>
          <w:szCs w:val="24"/>
        </w:rPr>
        <w:t xml:space="preserve"> дахь заалтад “</w:t>
      </w:r>
      <w:r>
        <w:rPr>
          <w:rFonts w:ascii="Arial" w:eastAsia="Arial" w:hAnsi="Arial" w:cs="Arial"/>
          <w:sz w:val="24"/>
          <w:szCs w:val="24"/>
        </w:rPr>
        <w:t>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r w:rsidR="00DA14EF">
        <w:rPr>
          <w:rFonts w:ascii="Arial" w:eastAsia="Arial" w:hAnsi="Arial" w:cs="Arial"/>
          <w:sz w:val="24"/>
          <w:szCs w:val="24"/>
          <w:lang w:val="en-US"/>
        </w:rPr>
        <w:t>;</w:t>
      </w:r>
      <w:r w:rsidR="00DA14EF">
        <w:rPr>
          <w:rFonts w:ascii="Arial" w:eastAsia="Arial" w:hAnsi="Arial" w:cs="Arial"/>
          <w:sz w:val="24"/>
          <w:szCs w:val="24"/>
        </w:rPr>
        <w:t>”</w:t>
      </w:r>
      <w:r>
        <w:rPr>
          <w:rFonts w:ascii="Arial" w:eastAsia="Arial" w:hAnsi="Arial" w:cs="Arial"/>
          <w:sz w:val="24"/>
          <w:szCs w:val="24"/>
        </w:rPr>
        <w:t xml:space="preserve"> гэсэн шаардлагаас бусад шаардлага нь өнөөдрийг хүртэл бүрэн хэрэгжээгүй байна. Харин</w:t>
      </w:r>
      <w:r w:rsidR="00DA14EF">
        <w:rPr>
          <w:rFonts w:ascii="Arial" w:eastAsia="Arial" w:hAnsi="Arial" w:cs="Arial"/>
          <w:sz w:val="24"/>
          <w:szCs w:val="24"/>
        </w:rPr>
        <w:t xml:space="preserve"> мөн хуулийн 6 дугаар зүйлийн </w:t>
      </w:r>
      <w:r>
        <w:rPr>
          <w:rFonts w:ascii="Arial" w:eastAsia="Arial" w:hAnsi="Arial" w:cs="Arial"/>
          <w:sz w:val="24"/>
          <w:szCs w:val="24"/>
        </w:rPr>
        <w:t xml:space="preserve"> 6.1.3 дахь заалтад заасан </w:t>
      </w:r>
      <w:r>
        <w:rPr>
          <w:rFonts w:ascii="Arial" w:eastAsia="Arial" w:hAnsi="Arial" w:cs="Arial"/>
          <w:sz w:val="24"/>
          <w:szCs w:val="24"/>
        </w:rPr>
        <w:lastRenderedPageBreak/>
        <w:t xml:space="preserve">тусгай шаардлагыг 2017 оноос хэрэгжүүлж ирсэн ч 2024 оны 08 дугаар сарын 30-ны өдрийн хуулиар уг шаардлагыг дараах агуулгаар өөрчлөн найруулсан байна. Үүнд: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“6.1.3.нэгдсэн төсвийн урсгал зарлагын хэмжээ тухайн жилийн дотоодын нийт бүтээгдэхүүний 30 хувиас хэтрэхгүй байх;"</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Гэвч, дээрх өөрчлөлт нь агуулгын хувьд Монгол Улсын Үндсэн хуультай бүрэн нийцэхгүй байна гэж дүгнэж байна. Тодруулбал, Монгол Улсын Үндсэн хуулийн Зургадугаар зүйлийн 2</w:t>
      </w:r>
      <w:r w:rsidR="00DA14EF">
        <w:rPr>
          <w:rFonts w:ascii="Arial" w:eastAsia="Arial" w:hAnsi="Arial" w:cs="Arial"/>
          <w:sz w:val="24"/>
          <w:szCs w:val="24"/>
        </w:rPr>
        <w:t xml:space="preserve"> дахь хэсэгт “</w:t>
      </w:r>
      <w:r>
        <w:rPr>
          <w:rFonts w:ascii="Arial" w:eastAsia="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00DA14EF">
        <w:rPr>
          <w:rFonts w:ascii="Arial" w:eastAsia="Arial" w:hAnsi="Arial" w:cs="Arial"/>
          <w:sz w:val="24"/>
          <w:szCs w:val="24"/>
        </w:rPr>
        <w:t>”</w:t>
      </w:r>
      <w:r>
        <w:rPr>
          <w:rFonts w:ascii="Arial" w:eastAsia="Arial" w:hAnsi="Arial" w:cs="Arial"/>
          <w:sz w:val="24"/>
          <w:szCs w:val="24"/>
        </w:rPr>
        <w:t xml:space="preserve"> гэж заасан.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Үндсэн хуулийн агуулгаар газрын хэвлийн баялгийн үр өгөөж нь одоо ба ирээдүй үеийн иргэдэд тэгш, шударга хүртээх зорилгоор Үндэсний баялгийн сангаар дамжуулан хуваарилж байхаар хуульчилсан. Иймээс ч байгалийн шавхагдах нөөц баялгаас нийгэм, эдийн засагт үзүүлэх нөлөөллийг тооцож, түүнийг өнөө болон ирээдүйн иргэдэд хэрхэн үр ашигтай хуваарилах асуудал нь төсвийн бодлогын нэг чухал үзүүлэлт болно. Энэ агуулгаар төсвийн тогтвортой байдлыг хангахад чиглэсэн тусгай шаардлагыг тодорхойлохдоо байгалийн шавхагдах нөөцийг нэг дор бүрэн дайчлахгүй байх бодлогыг баримтлах нь Үндсэн хуулийн суурь зарчим билээ. Гэвч, Төсвийн тогтвортой байдлын тухай хуульд 2024 оны 08 дугаар сарын 30-ны өдөр орсон нэмэлт, өөрчлөлтөөр дээрх Үндсэн хуульд тодорхойлсон суурь зарчмыг зөрчих өөрчлөлт орсон байна.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Тодруулбал, нэгдсэн төсвийн нийт зарлагын өсөлтийн хувийг эрдэс баялгийн бус дотоодын нийт бүтээгдэхүүний өсөлтийн хувьтай дүйцүүлэн тооцож байсан төсвийн тусгай шаардлагыг дээрх хуулийн өөрчлөлтөөр өөрчлөн, эрдэс баялгийн бүтээгдэхүүний өсөлтийг тухайн жилийн зарлагад тооцдог байхаар тусгасан нь байгалийн баялгийн үр өгөөжийг өнөө болон ирээдүй үед тэгш шударга хүртээх боломжийг хаасан байна.</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тогтвортой байдлын тухай хуулийг батлахаас өмнөх үеийн нийгэм, эдийн засгийн байдлын талаар Монголбанкнаас гаргасан судалгаанд дараах байдлаар дурдсан байдаг. Үүнд: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Шавхагддаг байгалийн баялаг тухайлбал, газрын тос, нүүрс, зэс зэрэг нь ашигласны хэрээр буурч байдаг нөөц юм. Шавхагддаг байгалийн баялгийг тогтвортой удаан хугацаанд ашиглах боломжгүй боловч түүнээс олсон орлогыг эдийн засаг урт хугацаанд тогтвортой хөгжихөд ашиглаж болно. Байгалийн шавхагддаг баялгаас олсон орлогыг өөр хэлбэрийн баялаг руу тухайлбал биет капитал, хүний нөөц рүү хөрөнгө оруулалт хийх замаар шилжүүлэх нь тогтвортой хөгжлийн гол суурь байх юм.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Улс үндэстнүүдийн баялаг нь хүний гараар бүтээгдсэн бодит баялаг, хүмүүн капитал, нийгмийн баялаг болон байгалийн баялаг зэргээс бүрдэнэ. Тухайн жилийн </w:t>
      </w:r>
      <w:r>
        <w:rPr>
          <w:rFonts w:ascii="Arial" w:eastAsia="Arial" w:hAnsi="Arial" w:cs="Arial"/>
          <w:sz w:val="24"/>
          <w:szCs w:val="24"/>
        </w:rPr>
        <w:lastRenderedPageBreak/>
        <w:t xml:space="preserve">байгалийн баялаг нь өмнөх үеийн байгалийн баялаг, тухайн жилийн ашиглалтаас хамаарах юм. Өөрөөр хэлбэл байгалийн баялгаа ашиглахын хэрээр улс орны ирээдүйн нийт баялаг буурч байдаг гэсэн үг юм. </w:t>
      </w:r>
    </w:p>
    <w:p w:rsidR="007B2E91" w:rsidRDefault="00000000" w:rsidP="00392177">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ОУВС 1995 оноос эхлэн улс орнуудын баялгийг үнэлэх зорилгоор дээрх үзүүлэлтүүдийг цуглуулан нэгтгэн гаргах болсон. Хүснэгт 1-д үзүүлсэнээр 2005 оны байдлаар Монгол Улсын нэг хүнд ногдох баялаг дэлхийн нэг хүнд ногдох баялгаас бараг 10 дахин бага байгаа бол нөхөн сэргээгддэггүй байгалийн баялаг ч мөн 2 дахин бага байна.</w:t>
      </w:r>
    </w:p>
    <w:p w:rsidR="00392177" w:rsidRDefault="00392177" w:rsidP="00392177">
      <w:pPr>
        <w:spacing w:after="0" w:line="240" w:lineRule="auto"/>
        <w:ind w:firstLine="720"/>
        <w:jc w:val="both"/>
        <w:rPr>
          <w:rFonts w:ascii="Arial" w:eastAsia="Arial" w:hAnsi="Arial" w:cs="Arial"/>
          <w:sz w:val="24"/>
          <w:szCs w:val="24"/>
        </w:rPr>
      </w:pPr>
    </w:p>
    <w:p w:rsidR="007B2E91" w:rsidRDefault="00000000">
      <w:pPr>
        <w:widowControl w:val="0"/>
        <w:spacing w:after="0" w:line="240" w:lineRule="auto"/>
        <w:ind w:firstLine="720"/>
        <w:rPr>
          <w:rFonts w:ascii="Arial" w:eastAsia="Arial" w:hAnsi="Arial" w:cs="Arial"/>
          <w:sz w:val="24"/>
          <w:szCs w:val="24"/>
        </w:rPr>
      </w:pPr>
      <w:r>
        <w:rPr>
          <w:rFonts w:ascii="Arial" w:eastAsia="Arial" w:hAnsi="Arial" w:cs="Arial"/>
          <w:sz w:val="24"/>
          <w:szCs w:val="24"/>
        </w:rPr>
        <w:t xml:space="preserve">Хүснэгт 1. Нэг хүнд ногдох баялаг </w:t>
      </w:r>
    </w:p>
    <w:sdt>
      <w:sdtPr>
        <w:tag w:val="goog_rdk_0"/>
        <w:id w:val="-197093340"/>
        <w:lock w:val="contentLocked"/>
      </w:sdtPr>
      <w:sdtContent>
        <w:tbl>
          <w:tblPr>
            <w:tblStyle w:val="a0"/>
            <w:tblW w:w="9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38"/>
            <w:gridCol w:w="2338"/>
            <w:gridCol w:w="2339"/>
            <w:gridCol w:w="2339"/>
          </w:tblGrid>
          <w:tr w:rsidR="007B2E91">
            <w:tc>
              <w:tcPr>
                <w:tcW w:w="2338" w:type="dxa"/>
                <w:shd w:val="clear" w:color="auto" w:fill="auto"/>
                <w:tcMar>
                  <w:top w:w="100" w:type="dxa"/>
                  <w:left w:w="100" w:type="dxa"/>
                  <w:bottom w:w="100" w:type="dxa"/>
                  <w:right w:w="100" w:type="dxa"/>
                </w:tcMar>
              </w:tcPr>
              <w:p w:rsidR="007B2E91" w:rsidRDefault="007B2E91">
                <w:pPr>
                  <w:widowControl w:val="0"/>
                  <w:pBdr>
                    <w:top w:val="nil"/>
                    <w:left w:val="nil"/>
                    <w:bottom w:val="nil"/>
                    <w:right w:val="nil"/>
                    <w:between w:val="nil"/>
                  </w:pBdr>
                  <w:spacing w:after="0" w:line="240" w:lineRule="auto"/>
                  <w:rPr>
                    <w:rFonts w:ascii="Arial" w:eastAsia="Arial" w:hAnsi="Arial" w:cs="Arial"/>
                    <w:sz w:val="24"/>
                    <w:szCs w:val="24"/>
                  </w:rPr>
                </w:pP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2000 онд Монгол (нэг хүнд ногдох) </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2005 онд Монгол (нэг хүнд ногдох) </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2005 онд Дэлхий (нэг хүнд ногдох) </w:t>
                </w:r>
              </w:p>
            </w:tc>
          </w:tr>
          <w:tr w:rsidR="007B2E91">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 Биет бус капитал </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1,449</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4,229</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92,770 </w:t>
                </w:r>
              </w:p>
            </w:tc>
          </w:tr>
          <w:tr w:rsidR="007B2E91">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Хүний гараар бүтээгдсэн капитал </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 xml:space="preserve">3,947 </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3,675</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21,137</w:t>
                </w:r>
              </w:p>
            </w:tc>
          </w:tr>
          <w:tr w:rsidR="007B2E91">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Нөхөн сэргээгдэх байгалийн баялаг</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7,265</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4,291</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4,266</w:t>
                </w:r>
              </w:p>
            </w:tc>
          </w:tr>
          <w:tr w:rsidR="007B2E91">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Нөхөн сэргээгдэхгүй байгалийн баялаг</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795</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1,186</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2,301</w:t>
                </w:r>
              </w:p>
            </w:tc>
          </w:tr>
          <w:tr w:rsidR="007B2E91">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Нийт баялаг</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13,456</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13,381</w:t>
                </w:r>
              </w:p>
            </w:tc>
            <w:tc>
              <w:tcPr>
                <w:tcW w:w="2338" w:type="dxa"/>
                <w:shd w:val="clear" w:color="auto" w:fill="auto"/>
                <w:tcMar>
                  <w:top w:w="100" w:type="dxa"/>
                  <w:left w:w="100" w:type="dxa"/>
                  <w:bottom w:w="100" w:type="dxa"/>
                  <w:right w:w="100" w:type="dxa"/>
                </w:tcMar>
              </w:tcPr>
              <w:p w:rsidR="007B2E91" w:rsidRDefault="00000000">
                <w:pPr>
                  <w:widowControl w:val="0"/>
                  <w:spacing w:after="0" w:line="240" w:lineRule="auto"/>
                  <w:rPr>
                    <w:rFonts w:ascii="Arial" w:eastAsia="Arial" w:hAnsi="Arial" w:cs="Arial"/>
                    <w:sz w:val="24"/>
                    <w:szCs w:val="24"/>
                  </w:rPr>
                </w:pPr>
                <w:r>
                  <w:rPr>
                    <w:rFonts w:ascii="Arial" w:eastAsia="Arial" w:hAnsi="Arial" w:cs="Arial"/>
                    <w:sz w:val="24"/>
                    <w:szCs w:val="24"/>
                  </w:rPr>
                  <w:t>120,475</w:t>
                </w:r>
              </w:p>
              <w:p w:rsidR="007B2E91" w:rsidRDefault="00000000">
                <w:pPr>
                  <w:widowControl w:val="0"/>
                  <w:pBdr>
                    <w:top w:val="nil"/>
                    <w:left w:val="nil"/>
                    <w:bottom w:val="nil"/>
                    <w:right w:val="nil"/>
                    <w:between w:val="nil"/>
                  </w:pBdr>
                  <w:spacing w:after="0" w:line="240" w:lineRule="auto"/>
                  <w:rPr>
                    <w:rFonts w:ascii="Arial" w:eastAsia="Arial" w:hAnsi="Arial" w:cs="Arial"/>
                    <w:sz w:val="24"/>
                    <w:szCs w:val="24"/>
                  </w:rPr>
                </w:pPr>
              </w:p>
            </w:tc>
          </w:tr>
        </w:tbl>
      </w:sdtContent>
    </w:sdt>
    <w:p w:rsidR="007B2E91" w:rsidRDefault="00000000" w:rsidP="00804447">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Хүснэгтээс харахад 2000 онд Монголын нэг хүнд ногдох баялаг 13,456 ам.доллар байсан бол 2005 онд буурч 13,381 болсон нь голчилж нөхөн сэргээгдэх баялгийн бууралтаас болсон байна. 2000-2005 оны хугацаанд байгалийн баялаг нь буурсан орнуудын бусад баялаг хэдий хэмжээгээр нэмэгдсэнийг Зураг 1-ээс харж болно. Өөрөөр хэлбэл улс орнууд байгалийн баялгаа хэрхэн үр ашигтай зарцуулж вэ? гэдгийг харна гэсэн үг юм. </w:t>
      </w: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392177" w:rsidRDefault="00392177" w:rsidP="00804447">
      <w:pPr>
        <w:spacing w:before="240" w:after="0" w:line="240" w:lineRule="auto"/>
        <w:ind w:firstLine="720"/>
        <w:jc w:val="both"/>
        <w:rPr>
          <w:rFonts w:ascii="Arial" w:eastAsia="Arial" w:hAnsi="Arial" w:cs="Arial"/>
          <w:sz w:val="24"/>
          <w:szCs w:val="24"/>
        </w:rPr>
      </w:pPr>
    </w:p>
    <w:p w:rsidR="007B2E91" w:rsidRDefault="00000000" w:rsidP="00804447">
      <w:pPr>
        <w:spacing w:before="240" w:after="0" w:line="240" w:lineRule="auto"/>
        <w:ind w:firstLine="720"/>
        <w:jc w:val="both"/>
        <w:rPr>
          <w:rFonts w:ascii="Arial" w:eastAsia="Arial" w:hAnsi="Arial" w:cs="Arial"/>
          <w:sz w:val="24"/>
          <w:szCs w:val="24"/>
        </w:rPr>
      </w:pPr>
      <w:r>
        <w:rPr>
          <w:rFonts w:ascii="Arial" w:eastAsia="Arial" w:hAnsi="Arial" w:cs="Arial"/>
          <w:sz w:val="24"/>
          <w:szCs w:val="24"/>
        </w:rPr>
        <w:lastRenderedPageBreak/>
        <w:t xml:space="preserve">Зураг 1. Байгалийн баялгийн бууралт, бусад баялгийн өсөлт  </w:t>
      </w:r>
    </w:p>
    <w:p w:rsidR="007B2E91" w:rsidRDefault="00000000">
      <w:pPr>
        <w:spacing w:before="240" w:after="0" w:line="240" w:lineRule="auto"/>
        <w:jc w:val="both"/>
        <w:rPr>
          <w:rFonts w:ascii="Arial" w:eastAsia="Arial" w:hAnsi="Arial" w:cs="Arial"/>
          <w:sz w:val="24"/>
          <w:szCs w:val="24"/>
        </w:rPr>
      </w:pPr>
      <w:r>
        <w:rPr>
          <w:rFonts w:ascii="Arial" w:eastAsia="Arial" w:hAnsi="Arial" w:cs="Arial"/>
          <w:noProof/>
          <w:sz w:val="24"/>
          <w:szCs w:val="24"/>
        </w:rPr>
        <w:drawing>
          <wp:inline distT="114300" distB="114300" distL="114300" distR="114300">
            <wp:extent cx="5939155" cy="2667699"/>
            <wp:effectExtent l="0" t="0" r="4445"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58500" cy="2676388"/>
                    </a:xfrm>
                    <a:prstGeom prst="rect">
                      <a:avLst/>
                    </a:prstGeom>
                    <a:ln/>
                  </pic:spPr>
                </pic:pic>
              </a:graphicData>
            </a:graphic>
          </wp:inline>
        </w:drawing>
      </w:r>
    </w:p>
    <w:p w:rsidR="007B2E91" w:rsidRDefault="00000000" w:rsidP="002C7363">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Зургаас харахад 2000-2005 онд Монгол Улс байгалийн баялгаа 32%-аар бууруулсан боловч түүнээс олсон орлогоороо бусад баялгийг тэр хэмжээгээр бий болгож чадаагүй /түүний өгөөж нь 1-ээс бага байна/ тул нэг хүнд ноогдох баялаг буурсан байна. Байгалийн баялаг нь буурсан бусад орнуудын хувьд өгөөж нь 1-ээс их байгаагаас үзэхэд Монгол улс баялгаас олсон орлогоо бусад баялгийг бий болгоход зарцуулаагүй нь харагдаж байна. </w:t>
      </w:r>
    </w:p>
    <w:p w:rsidR="007B2E91" w:rsidRDefault="00000000" w:rsidP="002C7363">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Шавхагддаг баялгаа зарцуулахдаа бусад баялгийг бий болгоход зориулж чадахгүй байгааг төсвийн зардлын бүтцээс мөн харж болно. Зураг 2-т төсвийн орлого, зардлын бүтцийг ДНБ-д эзлэх хувиар үзүүлэв.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xml:space="preserve"> </w:t>
      </w:r>
      <w:r w:rsidR="002C7363">
        <w:rPr>
          <w:rFonts w:ascii="Arial" w:eastAsia="Arial" w:hAnsi="Arial" w:cs="Arial"/>
          <w:sz w:val="24"/>
          <w:szCs w:val="24"/>
        </w:rPr>
        <w:tab/>
      </w:r>
      <w:r>
        <w:rPr>
          <w:rFonts w:ascii="Arial" w:eastAsia="Arial" w:hAnsi="Arial" w:cs="Arial"/>
          <w:sz w:val="24"/>
          <w:szCs w:val="24"/>
        </w:rPr>
        <w:t xml:space="preserve">Зураг 2. Төсвийн орлого, зардлын бүтэц, ДНБ-д эзлэх хувиар </w:t>
      </w:r>
    </w:p>
    <w:p w:rsidR="007B2E91" w:rsidRDefault="00000000" w:rsidP="002C7363">
      <w:pPr>
        <w:pBdr>
          <w:top w:val="nil"/>
          <w:left w:val="nil"/>
          <w:bottom w:val="nil"/>
          <w:right w:val="nil"/>
          <w:between w:val="nil"/>
        </w:pBdr>
        <w:spacing w:before="240" w:after="0" w:line="240" w:lineRule="auto"/>
        <w:jc w:val="both"/>
        <w:rPr>
          <w:rFonts w:ascii="Arial" w:eastAsia="Arial" w:hAnsi="Arial" w:cs="Arial"/>
          <w:color w:val="000000"/>
          <w:sz w:val="24"/>
          <w:szCs w:val="24"/>
        </w:rPr>
      </w:pPr>
      <w:r>
        <w:rPr>
          <w:rFonts w:ascii="Arial" w:eastAsia="Arial" w:hAnsi="Arial" w:cs="Arial"/>
          <w:noProof/>
          <w:sz w:val="24"/>
          <w:szCs w:val="24"/>
        </w:rPr>
        <w:drawing>
          <wp:inline distT="114300" distB="114300" distL="114300" distR="114300">
            <wp:extent cx="5939155" cy="2837815"/>
            <wp:effectExtent l="0" t="0" r="444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55548" cy="2845648"/>
                    </a:xfrm>
                    <a:prstGeom prst="rect">
                      <a:avLst/>
                    </a:prstGeom>
                    <a:ln/>
                  </pic:spPr>
                </pic:pic>
              </a:graphicData>
            </a:graphic>
          </wp:inline>
        </w:drawing>
      </w:r>
      <w:r>
        <w:rPr>
          <w:rFonts w:ascii="Arial" w:eastAsia="Arial" w:hAnsi="Arial" w:cs="Arial"/>
          <w:color w:val="000000"/>
          <w:sz w:val="24"/>
          <w:szCs w:val="24"/>
        </w:rPr>
        <w:tab/>
      </w:r>
    </w:p>
    <w:p w:rsidR="007B2E91" w:rsidRDefault="00000000" w:rsidP="008C3C67">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2006-2008 онуудад эрдэс бүтээгд</w:t>
      </w:r>
      <w:r w:rsidR="002E6DDA">
        <w:rPr>
          <w:rFonts w:ascii="Arial" w:eastAsia="Arial" w:hAnsi="Arial" w:cs="Arial"/>
          <w:sz w:val="24"/>
          <w:szCs w:val="24"/>
        </w:rPr>
        <w:t>э</w:t>
      </w:r>
      <w:r>
        <w:rPr>
          <w:rFonts w:ascii="Arial" w:eastAsia="Arial" w:hAnsi="Arial" w:cs="Arial"/>
          <w:sz w:val="24"/>
          <w:szCs w:val="24"/>
        </w:rPr>
        <w:t>хүүний үнийн өндөр өсөлт, түүхий эдийн үнийн гэнэтийн өсөлтийн татвар зэргээс шалтгаалан төсвийн эрдэс бүтээгд</w:t>
      </w:r>
      <w:r w:rsidR="002E6DDA">
        <w:rPr>
          <w:rFonts w:ascii="Arial" w:eastAsia="Arial" w:hAnsi="Arial" w:cs="Arial"/>
          <w:sz w:val="24"/>
          <w:szCs w:val="24"/>
        </w:rPr>
        <w:t>э</w:t>
      </w:r>
      <w:r>
        <w:rPr>
          <w:rFonts w:ascii="Arial" w:eastAsia="Arial" w:hAnsi="Arial" w:cs="Arial"/>
          <w:sz w:val="24"/>
          <w:szCs w:val="24"/>
        </w:rPr>
        <w:t xml:space="preserve">хүүний орлого их байсан бөгөөд орлогын өсөлтийг дагаад төсвийн зардал ч мөн өсч байсан. </w:t>
      </w:r>
      <w:r>
        <w:rPr>
          <w:rFonts w:ascii="Arial" w:eastAsia="Arial" w:hAnsi="Arial" w:cs="Arial"/>
          <w:sz w:val="24"/>
          <w:szCs w:val="24"/>
        </w:rPr>
        <w:lastRenderedPageBreak/>
        <w:t xml:space="preserve">Төсвийн зардлыг бүтцээр нь авч үзвэл 1999-2005 онуудад төсвийн цалин, шилжүүлгийн зардал 13.5%, бусад зардал, хөрөнгө оруулалтын зардлыг оруулаад 21.7%-ийг эзэлж байсан бол 2006-2009 онуудад цалин, шилжүүлгийн зардал 17.6% болж өсч, бусад зардал 18.8% болж буурчээ. Үүнээс харахад баялаг зарж олсон орлого нь баялаг бүтээхэд биш хэрэглээг урамшуулахад түлхүү зарцуулагдаж байна гэсэн үг юм. </w:t>
      </w:r>
    </w:p>
    <w:p w:rsidR="007B2E91" w:rsidRDefault="00000000" w:rsidP="008C3C67">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Саудын Арабын Хаан Файсал (1964-1975): “Нэг үе маань тэмээ унахаа болиод кадилак унадаг боллоо. Мөнгөө хэрхэн зарцуулж байгааг харахад дараагийн үе маань буцаад тэмээ унадаг болох вий гэж санаа зовоож байна” гэсэн нь баялгаас олсон орлогоороо бусад баялгийг бүтээхгүй бол тогтвортой өсөлтийг бий болгож чадахгүйг далд утгаар хэлжээ. </w:t>
      </w:r>
    </w:p>
    <w:p w:rsidR="007B2E91" w:rsidRDefault="00000000" w:rsidP="008C3C67">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Дээрх нөхцөл байдлын улмаас Монгол Улс баялгийн хараалаас урьдчилан сэргийлж, төсвийн шинэчлэл хийж, төсвийг тусгай шаардлагыг хуульчилсан байдаг ч 2024 оны 08 дугаар сарын 30-ны өөрчлөлтөөр дээрх шинэчлэлээс ухрах шийдлийг бий болгосон байна.</w:t>
      </w:r>
    </w:p>
    <w:p w:rsidR="007B2E91" w:rsidRPr="00392177" w:rsidRDefault="00000000">
      <w:pPr>
        <w:pBdr>
          <w:top w:val="nil"/>
          <w:left w:val="nil"/>
          <w:bottom w:val="nil"/>
          <w:right w:val="nil"/>
          <w:between w:val="nil"/>
        </w:pBdr>
        <w:spacing w:before="240" w:after="0" w:line="240" w:lineRule="auto"/>
        <w:ind w:firstLine="405"/>
        <w:jc w:val="both"/>
        <w:rPr>
          <w:rFonts w:ascii="Arial" w:eastAsia="Arial" w:hAnsi="Arial" w:cs="Arial"/>
          <w:b/>
          <w:bCs/>
          <w:sz w:val="24"/>
          <w:szCs w:val="24"/>
        </w:rPr>
      </w:pPr>
      <w:r w:rsidRPr="00392177">
        <w:rPr>
          <w:rFonts w:ascii="Arial" w:eastAsia="Arial" w:hAnsi="Arial" w:cs="Arial"/>
          <w:b/>
          <w:bCs/>
          <w:sz w:val="24"/>
          <w:szCs w:val="24"/>
        </w:rPr>
        <w:t>БАЙГАЛИЙН БАЯЛАГТАЙ ОРНУУДАД ТУЛГАРДАГ БЭРХШЭЭЛ</w:t>
      </w:r>
    </w:p>
    <w:p w:rsidR="007B2E91" w:rsidRDefault="00000000">
      <w:pPr>
        <w:pBdr>
          <w:top w:val="nil"/>
          <w:left w:val="nil"/>
          <w:bottom w:val="nil"/>
          <w:right w:val="nil"/>
          <w:between w:val="nil"/>
        </w:pBdr>
        <w:spacing w:before="240" w:after="0" w:line="240" w:lineRule="auto"/>
        <w:ind w:firstLine="405"/>
        <w:jc w:val="both"/>
        <w:rPr>
          <w:rFonts w:ascii="Arial" w:eastAsia="Arial" w:hAnsi="Arial" w:cs="Arial"/>
          <w:sz w:val="24"/>
          <w:szCs w:val="24"/>
        </w:rPr>
      </w:pPr>
      <w:r>
        <w:rPr>
          <w:rFonts w:ascii="Arial" w:eastAsia="Arial" w:hAnsi="Arial" w:cs="Arial"/>
          <w:sz w:val="24"/>
          <w:szCs w:val="24"/>
        </w:rPr>
        <w:t xml:space="preserve">Байгалийн баялгийн хоёр онцлог шинж байдаг. Нэгдүгээрт, байгалийн баялаг нь хүний гараар бүтээгддэггүй учраас эдийн засгийн бусад салбаруудаас хамаарахгүйгээр, дотоодын их хэмжээний ажиллах хүчийг ашиглахгүйгээр газраас ухаад гаргаж болдгоороо онцлог юм. Хоёрдугаарт, ихэнх байгалийн баялаг нь нөхөн сэргээгддэггүй баялаг байдаг. Тухайлбал, газрын тос, эрдэс, металл гэх мэт. </w:t>
      </w:r>
    </w:p>
    <w:p w:rsidR="007B2E91" w:rsidRDefault="00000000">
      <w:pPr>
        <w:pBdr>
          <w:top w:val="nil"/>
          <w:left w:val="nil"/>
          <w:bottom w:val="nil"/>
          <w:right w:val="nil"/>
          <w:between w:val="nil"/>
        </w:pBdr>
        <w:spacing w:before="240" w:after="0" w:line="240" w:lineRule="auto"/>
        <w:ind w:firstLine="405"/>
        <w:jc w:val="both"/>
        <w:rPr>
          <w:rFonts w:ascii="Arial" w:eastAsia="Arial" w:hAnsi="Arial" w:cs="Arial"/>
          <w:sz w:val="24"/>
          <w:szCs w:val="24"/>
        </w:rPr>
      </w:pPr>
      <w:r>
        <w:rPr>
          <w:rFonts w:ascii="Arial" w:eastAsia="Arial" w:hAnsi="Arial" w:cs="Arial"/>
          <w:sz w:val="24"/>
          <w:szCs w:val="24"/>
        </w:rPr>
        <w:t xml:space="preserve">Иймд нөхөн сэргээгддэггүй байгалийн баялаг нь орлого гэхээсээ илүү хөрөнгө гэсэн ангилалд орно. Дээрх хоёр шинж чанараас болоод дотоодын эдийн засагт төдийгүй улс төр, нийгэмд олон сөрөг үр дагаврыг авчирдаг. Байгалийн баялаг ихтэй орнуудад тулгардаг нийтлэг бэрхшээлийг тоймлон дурдвал:  </w:t>
      </w:r>
    </w:p>
    <w:p w:rsidR="007B2E91" w:rsidRDefault="00000000">
      <w:pPr>
        <w:numPr>
          <w:ilvl w:val="0"/>
          <w:numId w:val="2"/>
        </w:numPr>
        <w:pBdr>
          <w:top w:val="nil"/>
          <w:left w:val="nil"/>
          <w:bottom w:val="nil"/>
          <w:right w:val="nil"/>
          <w:between w:val="nil"/>
        </w:pBdr>
        <w:spacing w:before="240" w:after="0" w:line="240" w:lineRule="auto"/>
        <w:jc w:val="both"/>
        <w:rPr>
          <w:rFonts w:ascii="Arial" w:eastAsia="Arial" w:hAnsi="Arial" w:cs="Arial"/>
          <w:sz w:val="24"/>
          <w:szCs w:val="24"/>
        </w:rPr>
      </w:pPr>
      <w:r>
        <w:rPr>
          <w:rFonts w:ascii="Arial" w:eastAsia="Arial" w:hAnsi="Arial" w:cs="Arial"/>
          <w:sz w:val="24"/>
          <w:szCs w:val="24"/>
        </w:rPr>
        <w:t>Голланд өвчин (Бодит валютын ханшны чангаралт нь байгалийн баялгийн бус экспорт болон импортыг орлох аж үйлдвэрлэлийг шахаж, өрсөлдөх чадваргүй болгон хумьдаг. )</w:t>
      </w:r>
    </w:p>
    <w:p w:rsidR="007B2E91" w:rsidRDefault="00000000">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Хэт их хэлбэлзэл (Түүхий эдийн үнэ нь бусад бараа бүтээгд</w:t>
      </w:r>
      <w:r w:rsidR="002E6DDA">
        <w:rPr>
          <w:rFonts w:ascii="Arial" w:eastAsia="Arial" w:hAnsi="Arial" w:cs="Arial"/>
          <w:sz w:val="24"/>
          <w:szCs w:val="24"/>
        </w:rPr>
        <w:t>э</w:t>
      </w:r>
      <w:r>
        <w:rPr>
          <w:rFonts w:ascii="Arial" w:eastAsia="Arial" w:hAnsi="Arial" w:cs="Arial"/>
          <w:sz w:val="24"/>
          <w:szCs w:val="24"/>
        </w:rPr>
        <w:t>хүүнтэй харьцуулахад хэлбэлзэл өндөртэй байдгаас түүнийг экспортлогч орнууд макро эдийн засгийн хэлбэлзэлд өртөмтгий байдаг. Түүнчлэн, байгалийн нөөц баялгийн экспортыг дагасан төсвийн зохисгүй бодлого болон санхүүгийн урсгал нь макро эдийн засгийн хэлбэлзлийг улам дэврээ дэг. Хэт их хэлбэлзэл нь хөрөнгө оруулалт улмаар, эдийн засгийн тогтвортой өсөлтөд сөргөөр нөлөөлөх болно. )</w:t>
      </w:r>
    </w:p>
    <w:p w:rsidR="007B2E91" w:rsidRDefault="00000000">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Макро эдийн засгийн мөчлөг дагасан байдал (Түүхий эдийн өндөр үнийг дагасан төсвийн орлогын өсөлт нь засгийн газрын зардлаа нэмэгдүүлэх үйлдлийг өдөөж, төсвийн зардлыг хянахад улам хэцүү болгодог.)  </w:t>
      </w:r>
    </w:p>
    <w:p w:rsidR="007B2E91" w:rsidRDefault="00000000">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Эдийн засгийн төрөлжилтийг бууруулалт (Байгалийн нөөц баялгийг олборлон экспортлох нь эдийн засгийн төрөлжилтөд сөрөг нөлөөтэй. Энэ нь эргээд хэдхэн төрлийн бүтээгдэхүүний үнээс эдийн засгийг хэт хараат болоход нөлөөлдөг. )</w:t>
      </w:r>
    </w:p>
    <w:p w:rsidR="007B2E91" w:rsidRDefault="00000000">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Ашиг хонжоо хайх байдал (Ашиг хонжоо гэдгийг баялгийг газраас ухаж гаргах зардал, түүний өнөөгийн үнэ цэнэ хоёрын зөрүү гэж ойлгож болох бөгөөд дээр дурдсан бэрхшээлүүдээс хамгийн хор хөнөөлтэй нь “Ашиг хонжоо хайх явдал” гэж үзэж болох юм.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b/>
          <w:sz w:val="24"/>
          <w:szCs w:val="24"/>
        </w:rPr>
      </w:pPr>
      <w:r>
        <w:rPr>
          <w:rFonts w:ascii="Arial" w:eastAsia="Arial" w:hAnsi="Arial" w:cs="Arial"/>
          <w:b/>
          <w:sz w:val="24"/>
          <w:szCs w:val="24"/>
        </w:rPr>
        <w:lastRenderedPageBreak/>
        <w:t xml:space="preserve">МАКРО ЭДИЙН ЗАСГИЙН БОДЛОГО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Нэгэнт дээр дурдсан бэрхшээлүүд байгалийн баялаг ихтэй орнуудад нийтлэг тулгардаг бол эдгээр бэрхшээлийг даван туулах нийтлэг хандлага ч мөн байх ёстой. Баялгийн орлогыг авах, захиран зарцуулах эрх ихэвчлэн тухайн орны засгийн газрын мэдэлд байдаг тул байгалийн баялгаар тогтвортой өсөлтийг бий болгож чадах эсэх нь төсвийн бодлогоос ихээхэн хамаарна. Мөнгөний болон ханшийн бодлого ч мөн нөлөөтэй юм. Гэхдээ мэдээж байгалийн баялаг экспортлогч улсуудын эдийн засгийн суурь хүчин зүйлс харилцан адилгүй байдаг тул макро эдийн засгийн бодлого, түүний нөлөө ч мөн харилцан адилгүй байх нь ойлгомжтой юм.</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b/>
          <w:sz w:val="24"/>
          <w:szCs w:val="24"/>
        </w:rPr>
      </w:pPr>
      <w:r>
        <w:rPr>
          <w:rFonts w:ascii="Arial" w:eastAsia="Arial" w:hAnsi="Arial" w:cs="Arial"/>
          <w:b/>
          <w:sz w:val="24"/>
          <w:szCs w:val="24"/>
        </w:rPr>
        <w:t xml:space="preserve">Төсвийн бодлого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бодлого орлогоо үр ашигтай цуглуулдаг (хэзээ хэр хэмжээгээр олборлолт хийх нь зохистой вэ гэдгээ шийддэг), төсвийн зардал нь хэрэглээг урамшуулахаас илүүгээр тогтвортой өсөлтийг дэмжсэн байх шаардлагатай бөгөөд өнөө үеийн хүн ард төдийгүй тэдний үр ач нарыг хангалуун амьдруулах бодлогын тэр зөв хувилбарыг сонгох нь чухал юм. Түүнчлэн, төсвийн бодлого нь түүхий эдийн экспортын орлогоос үүдэлтэй шокын нөлөөг саармагжуулж мөчлөг сөрсөн байх шаардлагатай. Төсвийн зохистой бодлогыг амжилттай хэрэгжүүлж буй улсууд байгалийн баялгийн санг байгуулж, төсвийн мөчлөг сөрсөн бодлогыг тогтвортой байдлын хуулиар зохицуулж байна.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b/>
          <w:sz w:val="24"/>
          <w:szCs w:val="24"/>
        </w:rPr>
        <w:t>Мөнгөний бодлого</w:t>
      </w:r>
      <w:r>
        <w:rPr>
          <w:rFonts w:ascii="Arial" w:eastAsia="Arial" w:hAnsi="Arial" w:cs="Arial"/>
          <w:sz w:val="24"/>
          <w:szCs w:val="24"/>
        </w:rPr>
        <w:t xml:space="preserve">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Мөнгөний болон ханшийн бодлого нь инфляц</w:t>
      </w:r>
      <w:r w:rsidR="002E6DDA">
        <w:rPr>
          <w:rFonts w:ascii="Arial" w:eastAsia="Arial" w:hAnsi="Arial" w:cs="Arial"/>
          <w:sz w:val="24"/>
          <w:szCs w:val="24"/>
        </w:rPr>
        <w:t>ы</w:t>
      </w:r>
      <w:r>
        <w:rPr>
          <w:rFonts w:ascii="Arial" w:eastAsia="Arial" w:hAnsi="Arial" w:cs="Arial"/>
          <w:sz w:val="24"/>
          <w:szCs w:val="24"/>
        </w:rPr>
        <w:t>г нам тогтвортой түвшинд байлгах, түүхий эдийн үнийн хэлбэлзлээс үүдэлтэй эдийн засгийн мөчлөгийн хэт савалгааг багасгахад чиглэгдсэн байх шаардлагатай юм. Түүнчлэн, валютын их хэмжээний орох урсгалаас үүдэлтэй эдийн засгийн хэт халалт, үл хөдлөх хөрөнгийн үнийн хөөсрөлт, санхүүгийн захын тогтворгүй байдал зэрэг нь төв банкны хувьд хүндхэн сорилт болж мөчлөг сөрсөн зохистой бодлого явуулахыг шаарддаг. Байгалийн баялгийн экспорт, түүнийг дагасан төсвийн тэлэх бодлого бодит ханшны чангаралтыг улам дэврээдэг гэж өмнө дурдсан билээ. Бодит ханшийн чангаралтын үед мөнгөний бодлогоор 1) инфляц</w:t>
      </w:r>
      <w:r w:rsidR="002E6DDA">
        <w:rPr>
          <w:rFonts w:ascii="Arial" w:eastAsia="Arial" w:hAnsi="Arial" w:cs="Arial"/>
          <w:sz w:val="24"/>
          <w:szCs w:val="24"/>
        </w:rPr>
        <w:t>ы</w:t>
      </w:r>
      <w:r>
        <w:rPr>
          <w:rFonts w:ascii="Arial" w:eastAsia="Arial" w:hAnsi="Arial" w:cs="Arial"/>
          <w:sz w:val="24"/>
          <w:szCs w:val="24"/>
        </w:rPr>
        <w:t>г хянаад нэрлэсэн ханшийн чангаралтыг зөвшөөрөх, 2) ханшаа тогтмол барихын тулд интервенци хийж инфляц</w:t>
      </w:r>
      <w:r w:rsidR="006105C4">
        <w:rPr>
          <w:rFonts w:ascii="Arial" w:eastAsia="Arial" w:hAnsi="Arial" w:cs="Arial"/>
          <w:sz w:val="24"/>
          <w:szCs w:val="24"/>
        </w:rPr>
        <w:t>ы</w:t>
      </w:r>
      <w:r>
        <w:rPr>
          <w:rFonts w:ascii="Arial" w:eastAsia="Arial" w:hAnsi="Arial" w:cs="Arial"/>
          <w:sz w:val="24"/>
          <w:szCs w:val="24"/>
        </w:rPr>
        <w:t xml:space="preserve">г өсгөх, 3) ханшаа тогтмол барьж интервенцдээ бүрэн стерилизаци хийснээр хувийн хөрөнгө оруулалтыг шахах гэсэн бодлогын хувилбаруудаас сонголт хийхээс өөр аргагүйд хүрдэг. Монголбанкны хувьд 2010 онд орж ирсэн валютын урсгалын ойролцоогоор 40%-д интервенц хийж, хийсэн интервенцийнхээ 50 орчим хувьд, нийт орсон урсгалын 20 хувьд стерилизаци хийсэн байна. 14 Энэхүү стерилизацийн зардал буюу ТБҮЦ-ны хүүний зардал 2010 оны ДНБ-ий 0.8%-тай тэнцэж байна. Дараагийн бүлэгт төсвийн болон мөнгөний бодлогын эдийн засагт үзүүлэх нөлөөг ДСЕТ-ийн загварт симуляци хийх замаар харуулах болно.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b/>
          <w:sz w:val="24"/>
          <w:szCs w:val="24"/>
        </w:rPr>
      </w:pPr>
      <w:r>
        <w:rPr>
          <w:rFonts w:ascii="Arial" w:eastAsia="Arial" w:hAnsi="Arial" w:cs="Arial"/>
          <w:b/>
          <w:sz w:val="24"/>
          <w:szCs w:val="24"/>
        </w:rPr>
        <w:t>ДҮГНЭЛТ</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Энэхүү судалгааны хүрээнд авч үзсэн асуудлуудыг базаж нэгтгэн дараах дүгнэлтийг хийж болно. Нэгдүгээрт, байгалийн баялагтай орнуудад тулгардаг нийтлэг бэрхшээлүүд Монгол улсын эдийн засагт хэдийнээ тулгарсан байна. Хоёрдугаарт, одоогийн төсөв, мөнгөний бодлогын хослол нь дунд, урт хугацаанд эдийн засгийн тогтвортой өсөлтийг хангаж чадахааргүй байна. Төсвийн бодлогын хувьд уул уурхайн орлогоос хуримтлал үүсгэлгүйгээр бүгдийг зарцуулах нь, зарцуулахдаа хөрөнгө оруулалтад бус хэрэглээг санхүүжүүлж байгаа нь богино </w:t>
      </w:r>
      <w:r>
        <w:rPr>
          <w:rFonts w:ascii="Arial" w:eastAsia="Arial" w:hAnsi="Arial" w:cs="Arial"/>
          <w:sz w:val="24"/>
          <w:szCs w:val="24"/>
        </w:rPr>
        <w:lastRenderedPageBreak/>
        <w:t>хугацаанд инфляц</w:t>
      </w:r>
      <w:r w:rsidR="006105C4">
        <w:rPr>
          <w:rFonts w:ascii="Arial" w:eastAsia="Arial" w:hAnsi="Arial" w:cs="Arial"/>
          <w:sz w:val="24"/>
          <w:szCs w:val="24"/>
        </w:rPr>
        <w:t>ы</w:t>
      </w:r>
      <w:r>
        <w:rPr>
          <w:rFonts w:ascii="Arial" w:eastAsia="Arial" w:hAnsi="Arial" w:cs="Arial"/>
          <w:sz w:val="24"/>
          <w:szCs w:val="24"/>
        </w:rPr>
        <w:t xml:space="preserve">г хөөрөгдөж, урт хугацаанд эдийн засгийн өсөлтөд сөргөөр нөлөөлөхөөр байна.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Засгийн газар уул уурхайн орлогын дорвитой хэсгийг хуримтлуулж хадгалах, орлогыг зарцуулахдаа ихэвчлэн хөрөнгө оруулалтад хийх, төв банк интервенц хийхээс аль болох зайлсхийх нь нам, тогтвортой инфляц бүхий дунд болон урт хугацааны эдийн засгийн тогтвортой өсөлтийг дэмжсэн, бодлогын үр ашигтай сонголт болохоор байна. Шавхагддаг нөөц баялгаа зарж борлуулсан орлогоо бусад баялаг болох хүний гараар бүтээгдсэн бодит баялаг, хүмүүн капитал, нийгмийн баялгийг бий болгоход зарцуулах шаардлагатай байна. </w:t>
      </w:r>
    </w:p>
    <w:p w:rsidR="007B2E91" w:rsidRDefault="00000000">
      <w:pPr>
        <w:pBdr>
          <w:top w:val="nil"/>
          <w:left w:val="nil"/>
          <w:bottom w:val="nil"/>
          <w:right w:val="nil"/>
          <w:between w:val="nil"/>
        </w:pBdr>
        <w:spacing w:before="240"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Иймд дээрх үндэслэлээр Төсвийн тогтвортой байдлын тухай хуульд нэмэлт, өөрчлөлт оруулах тухай хуулийн төслийг боловсруулах хэрэгцээ шаардлага үүссэн.</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Энэхүү хуулийн төсөл батлагдсанаар Үндсэн хуульд заасан байгалийн баялгийн үр өгөөжийг өнөө ба ирээдүйн үед тэгш, шударга хүртээх эрх зүйн орчин бүрдэж, улмаар төсвийн тогтвортой байдлыг хангах замаар макро эдийн засгийн тогтвортой байдлыг хангаж, улс орны нийгэм, эдийн засагт эерэг нөлөөлөл үзүүлэхээр байна. </w:t>
      </w:r>
    </w:p>
    <w:p w:rsidR="007B2E91" w:rsidRDefault="00000000">
      <w:pPr>
        <w:spacing w:before="240"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ХОЁР. Асуудлыг шийдвэрлэх зорилго</w:t>
      </w:r>
    </w:p>
    <w:p w:rsidR="007B2E91" w:rsidRDefault="00000000">
      <w:pPr>
        <w:spacing w:before="240" w:after="0" w:line="240" w:lineRule="auto"/>
        <w:ind w:firstLine="720"/>
        <w:rPr>
          <w:rFonts w:ascii="Arial" w:eastAsia="Arial" w:hAnsi="Arial" w:cs="Arial"/>
          <w:sz w:val="24"/>
          <w:szCs w:val="24"/>
        </w:rPr>
      </w:pPr>
      <w:r>
        <w:rPr>
          <w:rFonts w:ascii="Arial" w:eastAsia="Arial" w:hAnsi="Arial" w:cs="Arial"/>
          <w:sz w:val="24"/>
          <w:szCs w:val="24"/>
        </w:rPr>
        <w:t>2.1. Гол зорилго, зорилт</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Төсвийн тогтвортой байдлын тухай хуульд нэмэлт, өөрчлөлт оруулснаар төсвийн тусгай шаардлагыг Үндсэн хуульд нийцүүлж, Монгол Улсын нийгэм, эдийн засагт эерэг нөлөөлөл үзүүлэх буюу төсвийн тогтвортой байдлыг хангах, төсвийн хариуцлагатай байх зарчмуудыг бодитоор хэрэгжүүлэх боломж бүрдэнэ.  </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ГУРАВ. Асуудлыг зохицуулах хувилбарууд, тэдгээрийн харьцуулалт</w:t>
      </w:r>
    </w:p>
    <w:p w:rsidR="007B2E91" w:rsidRDefault="00000000">
      <w:pPr>
        <w:spacing w:before="240" w:after="0" w:line="240" w:lineRule="auto"/>
        <w:ind w:firstLine="720"/>
        <w:rPr>
          <w:rFonts w:ascii="Arial" w:eastAsia="Arial" w:hAnsi="Arial" w:cs="Arial"/>
          <w:sz w:val="24"/>
          <w:szCs w:val="24"/>
        </w:rPr>
      </w:pPr>
      <w:r>
        <w:rPr>
          <w:rFonts w:ascii="Arial" w:eastAsia="Arial" w:hAnsi="Arial" w:cs="Arial"/>
          <w:sz w:val="24"/>
          <w:szCs w:val="24"/>
        </w:rPr>
        <w:t>3.1. Асуудлыг зохицуулах хувилбарууд</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Энэхүү үнэлгээний тайлангийн Нэгд заасан асуудлыг шийдвэрлэх боломжтой хувилбаруудыг тогтоож, Аргачлалын 5-д заасны дагуу “зорилгод хүрэх байдал” буюу Төсвийн тогтвортой байдлын тухай хуульд нэмэлт, өөрчлөлт оруулах хуулийн төсөл боловсруулах замаар нийгэм дээрх бэрхшээлийг арилгах зорилгоор шийдлийг сонгох хувилбарыг Хууль тогтоомжийн тухай хуулийн 25 дугаар зүйлийн 25.1.3 дахь заалт, Хууль тогтоомжийн хэрэгцээ шаардлагыг урьдчилан тандан судлах аргачлалд тус тус заасны дагуу Хуулийн төсөл боловсруулах шаардлагатай гэж үзэж байна.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Асуудалд дүн шинжилгээ хийх явцад хуулийг батлахгүйгээр асуудлыг шийдвэрлэх гарцуудын талаар тодорхой судалгаанууд хийгдсэн.</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“Тэг” хувилбар буюу хуулийн төсөл боловсруулахаас татгалзах. Энэ тохиолдолд өнөөгийн мөрдөж буй эрх зүйн зохицуулалтын хүрээнд зохицуулалт байх боловч одоо үүсч буй хэрэгцээ шаардлагыг хангах боломжгүй байна. Төсвийн тусгай шаардлага нь төсвийн бодлогын баримт бичгийг боловсруулах суурь нөхцөл </w:t>
      </w:r>
      <w:r>
        <w:rPr>
          <w:rFonts w:ascii="Arial" w:eastAsia="Arial" w:hAnsi="Arial" w:cs="Arial"/>
          <w:sz w:val="24"/>
          <w:szCs w:val="24"/>
        </w:rPr>
        <w:lastRenderedPageBreak/>
        <w:t>байх тул уг асуудлаар хуульд тодорхой өөрчлөлт оруулахгүйгээр, т</w:t>
      </w:r>
      <w:r w:rsidR="006105C4">
        <w:rPr>
          <w:rFonts w:ascii="Arial" w:eastAsia="Arial" w:hAnsi="Arial" w:cs="Arial"/>
          <w:sz w:val="24"/>
          <w:szCs w:val="24"/>
        </w:rPr>
        <w:t>ө</w:t>
      </w:r>
      <w:r>
        <w:rPr>
          <w:rFonts w:ascii="Arial" w:eastAsia="Arial" w:hAnsi="Arial" w:cs="Arial"/>
          <w:sz w:val="24"/>
          <w:szCs w:val="24"/>
        </w:rPr>
        <w:t xml:space="preserve">свийн тусгай шаардлагыг нөхцөлийг хангуулах боломжгүй.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Хэвлэл мэдээлэл болон бусад арга хэрэгслээр дамжуулан олон нийтийг соён гэгээрүүлэх. Уг асуудал нь хуулиар шууд зохицуулагдах харилцаа учир хуулийн төсөл боловсруулах шаардлагатай.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Зах зээлийн механизмаар төрөөс зохицуулалт хийх. Төрөөс санхүүгийн интервенц хийх. Төрөөс санхүүгийн интервенц хийх буюу шууд мөнгөн хэлбэрийн дэмжлэг үзүүлэх аргаар зохицуулах боломжгүй юм. Энэ нь төсвийн тогтвортой байдлыг хангах зорилгын хүрээнд төсвийг боловсруулах суурь шаардлага байх тул  энэ аргаар асуудлыг шийдвэрлэх боломжгүй.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Төрийн бус байгууллага, хувийн хэвшлээр тодорхой чиг үүргийг гүйцэтгүүлэх. Төсвийн тусгай шаардлага нь төсөв боловсруулахад баримтлах суурь шаардлага бөгөөд үүнийг аль нэг байгууллагаа гүйцэтгээд үр дүн байхгүй.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Захиргааны шийдвэр гаргах. Төсвийн тусгай шаардлагыг хуулиар тогтоодог тул захиргааны шийдвэрээр асуудлыг шийдвэрлэх боломжгүй юм.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Хууль тогтоомжийн төсөл боловсруулах. Хууль тогтоомжийн тухай хуулийн 5 дугаар зүйлийн 5.1-д заасны дагуу хуулийн төсөл батлах замаар шийдвэрлэх боломжтой юм.</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3.2. Зохицуулалтын хувилбаруудын эерэг болон сөрөг талыг харьцуулсан тухай</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Зорилгод хүрэх байдал: Зорилгод хүрэх байдлыг өмнө хийгдсэн судалгаа, санал асуулга, ашиг сонирхол нь хөндөгдөж байгаа этгээдүүд болон салбарын мэргэжилтнүүдийн санал зэргийг үндэслэн тодорхойллоо.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 xml:space="preserve">Тэг хувилбарыг сонгосноор тухайн асуудал шийдвэрлэгдэхгүй орхигдох сөрөг талтай.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Хэвлэл мэдээлэл болон бусад арга хэрэгслээр дамжуулан олон нийтийг соён гэгээрүүлэх хувилбарыг сонгосноор тухайн харилцааг зохицуулах боломжгүй тул уг хувилбарыг сонгох боломжгүй байна.</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Зах зээлийн механизмаар төрөөс зохицуулалт хийх. Төрөөс санхүүгийн интервенц хийх хувилбарыг сонгосноор төрөөс санхүүгийн интервенц хийх буюу шууд мөнгөн хэлбэрийн дэмжлэг үзүүлэх аргаар зохицуулах боломжгүй юм.</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Төрийн бус байгууллага, хувийн хэвшлээр тодорхой чиг үүргийг гүйцэтгүүлэх хувилбарыг сонгох боломжгүй бөгөөд хуульд заасны дагуу төрийн байгууллага өөрөө хариуцан гүйцэтгэх шаардлагатай.</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 xml:space="preserve">Захиргааны шийдвэр гаргах хувилбар сонгосноор бүрэн хэрэгжилтийг хангах боломжгүй юм.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Зардал, үр өгөөжийн харьцаа: Хуулийн төсөл баталснаар нэмэлт зардал гарахгүй тул зардлын тооцоо хийх шаардлагагүй. Энэхүү төсвийн тогтвортой байдлын зөвлөлийн чиг үүрэг, санхүүжилт нь төсвийн хуульд туссан байгаа.</w:t>
      </w:r>
    </w:p>
    <w:p w:rsidR="007B2E91" w:rsidRDefault="00000000">
      <w:pPr>
        <w:spacing w:before="240" w:after="0" w:line="240" w:lineRule="auto"/>
        <w:ind w:firstLine="720"/>
        <w:rPr>
          <w:rFonts w:ascii="Arial" w:eastAsia="Arial" w:hAnsi="Arial" w:cs="Arial"/>
          <w:sz w:val="24"/>
          <w:szCs w:val="24"/>
        </w:rPr>
      </w:pPr>
      <w:r>
        <w:rPr>
          <w:rFonts w:ascii="Arial" w:eastAsia="Arial" w:hAnsi="Arial" w:cs="Arial"/>
          <w:sz w:val="24"/>
          <w:szCs w:val="24"/>
        </w:rPr>
        <w:t>3.3. Хамгийн үр дүнтэй хувилбарын тухай</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lastRenderedPageBreak/>
        <w:t xml:space="preserve">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төсөл боловсруулан хуулийн төсөл батлах замаар шийдвэрлэх боломжтой гэж үзсэн. </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ДӨРӨВ. Зохицуулалтын хувилбарын үр нөлөөний талаар</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Аргачлалын 5.5-т заасны дагуу хуулийн 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rsidR="007B2E91" w:rsidRDefault="00000000">
      <w:pPr>
        <w:spacing w:before="240" w:after="0" w:line="240" w:lineRule="auto"/>
        <w:ind w:firstLine="720"/>
        <w:rPr>
          <w:rFonts w:ascii="Arial" w:eastAsia="Arial" w:hAnsi="Arial" w:cs="Arial"/>
          <w:sz w:val="24"/>
          <w:szCs w:val="24"/>
        </w:rPr>
      </w:pPr>
      <w:r>
        <w:rPr>
          <w:rFonts w:ascii="Arial" w:eastAsia="Arial" w:hAnsi="Arial" w:cs="Arial"/>
          <w:sz w:val="24"/>
          <w:szCs w:val="24"/>
        </w:rPr>
        <w:t>4.1. Хүний эрх, нийгэм, эдийн засаг, байгаль орчинд үзүүлэх үр нөлөө</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ab/>
        <w:t>4.1.1. Хүний эрхэд үзүүлэх үр нөлөө</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Хуулийн төслийг 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w:t>
      </w:r>
      <w:r>
        <w:rPr>
          <w:rFonts w:ascii="Arial" w:eastAsia="Arial" w:hAnsi="Arial" w:cs="Arial"/>
          <w:color w:val="FF0000"/>
          <w:sz w:val="24"/>
          <w:szCs w:val="24"/>
        </w:rPr>
        <w:t xml:space="preserve"> </w:t>
      </w:r>
      <w:r>
        <w:rPr>
          <w:rFonts w:ascii="Arial" w:eastAsia="Arial" w:hAnsi="Arial" w:cs="Arial"/>
          <w:sz w:val="24"/>
          <w:szCs w:val="24"/>
        </w:rPr>
        <w:t xml:space="preserve">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6105C4">
        <w:rPr>
          <w:rFonts w:ascii="Arial" w:eastAsia="Arial" w:hAnsi="Arial" w:cs="Arial"/>
          <w:sz w:val="24"/>
          <w:szCs w:val="24"/>
        </w:rPr>
        <w:t>“</w:t>
      </w:r>
      <w:r w:rsidRPr="006105C4">
        <w:rPr>
          <w:rFonts w:ascii="Arial" w:eastAsia="Arial" w:hAnsi="Arial" w:cs="Arial"/>
          <w:sz w:val="24"/>
          <w:szCs w:val="24"/>
          <w:highlight w:val="white"/>
        </w:rPr>
        <w:t>Зорилт 4.1.</w:t>
      </w:r>
      <w:r>
        <w:rPr>
          <w:rFonts w:ascii="Arial" w:eastAsia="Arial" w:hAnsi="Arial" w:cs="Arial"/>
          <w:sz w:val="24"/>
          <w:szCs w:val="24"/>
          <w:highlight w:val="white"/>
        </w:rPr>
        <w:t xml:space="preserve">2. Төсвийн хөрөнгийг эдийн засаг, нийгмийн хөгжилд чиглүүлсэн, үр ашигтай, хариуцлагатай төсөв, санхүүгийн тогтолцоотой болсон байна.” гэж тус тус </w:t>
      </w:r>
      <w:r>
        <w:rPr>
          <w:rFonts w:ascii="Arial" w:eastAsia="Arial" w:hAnsi="Arial" w:cs="Arial"/>
          <w:sz w:val="24"/>
          <w:szCs w:val="24"/>
        </w:rPr>
        <w:t xml:space="preserve">заасны дагуу уялдуулан боловсруулна. </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Хуулийн төсөл боловсруулах хувилбар нь хүний эрхийн суурь зарчмуудад нийцэж байгаа нь Аргачлалын 6.2-т заасан хүний эрхэд үзүүлэх үр нөлөөний суурь асуултын хариулт /Хавсралт хүснэгт 1/-аас харагдаж байна.  </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ab/>
        <w:t>4.1.2. Эдийн засагт үзүүлэх үр нөлөө</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Улсын төсөвт төсвийн тогтвортой, хариуцлагатай байх зарчмыг хангуулах замаар эдийн засагт эерэг нөлөөлөл үзүүлнэ. Энэ нь Аргачлалын 6.2-т заасан эдийн засагт үзүүлэх үр нөлөөний суурь асуултын хариулт /Хавсралт хүснэгт 2/-оос харагдаж байна.   </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ab/>
        <w:t>4.1.3. Нийгэмд үзүүлэх үр нөлөө</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Хуулийн төсөл боловсруулах хувилбарын хувьд Аргачлалын 6.2-т заасан нийгэмд үзүүлэх үр нөлөөний суурь асуултын хариулт /Хавсралт хүснэгт 3/-аас харахад нийгэмд эер</w:t>
      </w:r>
      <w:r w:rsidR="00D0293F">
        <w:rPr>
          <w:rFonts w:ascii="Arial" w:eastAsia="Arial" w:hAnsi="Arial" w:cs="Arial"/>
          <w:sz w:val="24"/>
          <w:szCs w:val="24"/>
        </w:rPr>
        <w:t>г</w:t>
      </w:r>
      <w:r>
        <w:rPr>
          <w:rFonts w:ascii="Arial" w:eastAsia="Arial" w:hAnsi="Arial" w:cs="Arial"/>
          <w:sz w:val="24"/>
          <w:szCs w:val="24"/>
        </w:rPr>
        <w:t xml:space="preserve">ээр нөлөөлөхөөр байна. </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ab/>
        <w:t>4.1.4. Байгаль орчинд үзүүлэх нөлөө</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lastRenderedPageBreak/>
        <w:tab/>
        <w:t>Аргачлалын 6.2-т заасан байгаль орчинд үзүүлэх үр нөлөөний суурь асуултын хариулт /Хавсралт-4/-аас харахад хуулийн төсөл боловсруулах хувилбар нь байгаль орчинд ямар нэгэн шууд болон шууд бус сөрөг нөлөө үзүүлэхгүй байна.</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4.2. Монгол Улсын Үндсэн хууль, Монгол Улсын олон улсын гэрээ, бусад хууль тогтоомжтой нийцэж байгаа эсэх талаар</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ab/>
        <w:t>Монгол Улсын Үндсэн хуулийн зарчим, зохицуулалтын хүрээнд нийцүүлэн хуулийн өөрчлөлтийн төсөл боловсруулагдсан болно. Монгол Улсын нэгдэн орсон олон улсын нийт гэрээтэй тогтоолын төслийн агуулга нь зөрчилдсөн зүйл байхгүй болно.</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ТАВ. ЗӨВЛӨМЖ</w:t>
      </w:r>
    </w:p>
    <w:p w:rsidR="007B2E91" w:rsidRDefault="00000000">
      <w:pPr>
        <w:spacing w:before="240" w:after="0" w:line="240" w:lineRule="auto"/>
        <w:ind w:firstLine="720"/>
        <w:jc w:val="both"/>
        <w:rPr>
          <w:rFonts w:ascii="Arial" w:eastAsia="Arial" w:hAnsi="Arial" w:cs="Arial"/>
          <w:sz w:val="24"/>
          <w:szCs w:val="24"/>
        </w:rPr>
      </w:pPr>
      <w:r>
        <w:rPr>
          <w:rFonts w:ascii="Arial" w:eastAsia="Arial" w:hAnsi="Arial" w:cs="Arial"/>
          <w:sz w:val="24"/>
          <w:szCs w:val="24"/>
        </w:rPr>
        <w:t xml:space="preserve">Аргачлалын 9-д заасны дагуу энэхүү үнэлгээний тайлангийн 5 дахь хэсгийн “Зохицуулалтын хувилбаруудыг харьцуулсан дүгнэлт”, Төсвийн тогтвортой байдлын тухай хуульд нэмэлт, өөрчлөлт оруулах тухай хуулийн төслийн нийгмийн хэрэгцээ, шаардлага болон Монгол Улсын Үндсэн хууль болон бусад хуульд нийцүүлж, нийгмийн харилцаанд үүсэж байгаа нөхцөл байдлыг сайжруулах зорилгын хүрээнд дараах зөвлөмжийг боловсрууллаа. </w:t>
      </w:r>
    </w:p>
    <w:p w:rsidR="007B2E91" w:rsidRDefault="00000000">
      <w:pPr>
        <w:numPr>
          <w:ilvl w:val="0"/>
          <w:numId w:val="1"/>
        </w:numPr>
        <w:spacing w:before="240" w:after="0" w:line="240" w:lineRule="auto"/>
        <w:ind w:left="1080" w:hanging="360"/>
        <w:jc w:val="both"/>
        <w:rPr>
          <w:rFonts w:ascii="Arial" w:eastAsia="Arial" w:hAnsi="Arial" w:cs="Arial"/>
          <w:sz w:val="24"/>
          <w:szCs w:val="24"/>
        </w:rPr>
      </w:pPr>
      <w:r>
        <w:rPr>
          <w:rFonts w:ascii="Arial" w:eastAsia="Arial" w:hAnsi="Arial" w:cs="Arial"/>
          <w:sz w:val="24"/>
          <w:szCs w:val="24"/>
        </w:rPr>
        <w:t>Улс орны эрх ашигт нийцэж байх тул нэн яаралтай хууль боловсруулах хэрэгцээ шаардлагатай</w:t>
      </w:r>
    </w:p>
    <w:p w:rsidR="007B2E91" w:rsidRDefault="00000000">
      <w:pPr>
        <w:numPr>
          <w:ilvl w:val="0"/>
          <w:numId w:val="1"/>
        </w:numPr>
        <w:spacing w:before="240" w:after="0" w:line="240" w:lineRule="auto"/>
        <w:ind w:left="1080" w:hanging="360"/>
        <w:jc w:val="both"/>
        <w:rPr>
          <w:rFonts w:ascii="Arial" w:eastAsia="Arial" w:hAnsi="Arial" w:cs="Arial"/>
          <w:sz w:val="24"/>
          <w:szCs w:val="24"/>
        </w:rPr>
      </w:pPr>
      <w:r>
        <w:rPr>
          <w:rFonts w:ascii="Arial" w:eastAsia="Arial" w:hAnsi="Arial" w:cs="Arial"/>
          <w:sz w:val="24"/>
          <w:szCs w:val="24"/>
        </w:rPr>
        <w:t>Холбогдох хууль тогтоомжид заасны дагуу уялдуулан боловсруулах.</w:t>
      </w: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pPr>
        <w:spacing w:before="240" w:after="0" w:line="240" w:lineRule="auto"/>
        <w:ind w:firstLine="720"/>
        <w:jc w:val="both"/>
        <w:rPr>
          <w:rFonts w:ascii="Arial" w:eastAsia="Arial" w:hAnsi="Arial" w:cs="Arial"/>
          <w:sz w:val="24"/>
          <w:szCs w:val="24"/>
        </w:rPr>
      </w:pPr>
    </w:p>
    <w:p w:rsidR="007B2E91" w:rsidRDefault="007B2E91" w:rsidP="008D015C">
      <w:pPr>
        <w:spacing w:before="240" w:after="0" w:line="240" w:lineRule="auto"/>
        <w:jc w:val="both"/>
        <w:rPr>
          <w:rFonts w:ascii="Arial" w:eastAsia="Arial" w:hAnsi="Arial" w:cs="Arial"/>
          <w:sz w:val="24"/>
          <w:szCs w:val="24"/>
        </w:rPr>
      </w:pPr>
    </w:p>
    <w:p w:rsidR="00D0293F" w:rsidRDefault="00D0293F" w:rsidP="008D015C">
      <w:pPr>
        <w:spacing w:before="240" w:after="0" w:line="240" w:lineRule="auto"/>
        <w:jc w:val="both"/>
        <w:rPr>
          <w:rFonts w:ascii="Arial" w:eastAsia="Arial" w:hAnsi="Arial" w:cs="Arial"/>
          <w:sz w:val="24"/>
          <w:szCs w:val="24"/>
        </w:rPr>
      </w:pPr>
    </w:p>
    <w:p w:rsidR="008D015C" w:rsidRDefault="008D015C" w:rsidP="008D015C">
      <w:pPr>
        <w:spacing w:before="240" w:after="0" w:line="240" w:lineRule="auto"/>
        <w:jc w:val="both"/>
        <w:rPr>
          <w:rFonts w:ascii="Arial" w:eastAsia="Arial" w:hAnsi="Arial" w:cs="Arial"/>
          <w:sz w:val="24"/>
          <w:szCs w:val="24"/>
        </w:rPr>
      </w:pPr>
    </w:p>
    <w:p w:rsidR="007B2E91" w:rsidRDefault="00000000" w:rsidP="008D015C">
      <w:pPr>
        <w:spacing w:before="240" w:after="0" w:line="240" w:lineRule="auto"/>
        <w:jc w:val="right"/>
        <w:rPr>
          <w:rFonts w:ascii="Arial" w:eastAsia="Arial" w:hAnsi="Arial" w:cs="Arial"/>
          <w:b/>
          <w:sz w:val="24"/>
          <w:szCs w:val="24"/>
        </w:rPr>
      </w:pPr>
      <w:r>
        <w:rPr>
          <w:rFonts w:ascii="Arial" w:eastAsia="Arial" w:hAnsi="Arial" w:cs="Arial"/>
          <w:b/>
          <w:sz w:val="24"/>
          <w:szCs w:val="24"/>
        </w:rPr>
        <w:lastRenderedPageBreak/>
        <w:t>Хавсралт-1</w:t>
      </w:r>
    </w:p>
    <w:p w:rsidR="007B2E91" w:rsidRDefault="00000000" w:rsidP="008D015C">
      <w:pPr>
        <w:spacing w:after="0" w:line="240" w:lineRule="auto"/>
        <w:jc w:val="center"/>
        <w:rPr>
          <w:rFonts w:ascii="Arial" w:eastAsia="Arial" w:hAnsi="Arial" w:cs="Arial"/>
          <w:b/>
          <w:sz w:val="24"/>
          <w:szCs w:val="24"/>
        </w:rPr>
      </w:pPr>
      <w:r>
        <w:rPr>
          <w:rFonts w:ascii="Arial" w:eastAsia="Arial" w:hAnsi="Arial" w:cs="Arial"/>
          <w:b/>
          <w:sz w:val="24"/>
          <w:szCs w:val="24"/>
        </w:rPr>
        <w:t>ХҮНИЙ ЭРХ, ЭДИЙН ЗАСАГ, НИЙГЭМ, БАЙГАЛЬ ОРЧИНД ҮЗҮҮЛЭХ</w:t>
      </w:r>
    </w:p>
    <w:p w:rsidR="007B2E91" w:rsidRDefault="00000000" w:rsidP="008D015C">
      <w:pPr>
        <w:spacing w:after="0" w:line="240" w:lineRule="auto"/>
        <w:rPr>
          <w:rFonts w:ascii="Arial" w:eastAsia="Arial" w:hAnsi="Arial" w:cs="Arial"/>
          <w:b/>
          <w:sz w:val="24"/>
          <w:szCs w:val="24"/>
        </w:rPr>
      </w:pPr>
      <w:r>
        <w:rPr>
          <w:rFonts w:ascii="Arial" w:eastAsia="Arial" w:hAnsi="Arial" w:cs="Arial"/>
          <w:b/>
          <w:sz w:val="24"/>
          <w:szCs w:val="24"/>
        </w:rPr>
        <w:t>ҮР НӨЛӨӨНИЙ ТАНДАЛТЫН СУДАЛГАА</w:t>
      </w:r>
      <w:r w:rsidR="008D015C">
        <w:rPr>
          <w:rFonts w:ascii="Arial" w:eastAsia="Arial" w:hAnsi="Arial" w:cs="Arial"/>
          <w:b/>
          <w:sz w:val="24"/>
          <w:szCs w:val="24"/>
        </w:rPr>
        <w:t xml:space="preserve"> </w:t>
      </w:r>
      <w:r>
        <w:rPr>
          <w:rFonts w:ascii="Arial" w:eastAsia="Arial" w:hAnsi="Arial" w:cs="Arial"/>
          <w:b/>
          <w:sz w:val="24"/>
          <w:szCs w:val="24"/>
        </w:rPr>
        <w:t>ХҮНИЙ ЭРХЭД ҮЗҮҮЛЭХ ҮР НӨЛӨӨ</w:t>
      </w:r>
    </w:p>
    <w:tbl>
      <w:tblPr>
        <w:tblStyle w:val="a1"/>
        <w:tblW w:w="9330" w:type="dxa"/>
        <w:tblInd w:w="8" w:type="dxa"/>
        <w:tblLayout w:type="fixed"/>
        <w:tblLook w:val="0400" w:firstRow="0" w:lastRow="0" w:firstColumn="0" w:lastColumn="0" w:noHBand="0" w:noVBand="1"/>
      </w:tblPr>
      <w:tblGrid>
        <w:gridCol w:w="1876"/>
        <w:gridCol w:w="4257"/>
        <w:gridCol w:w="1094"/>
        <w:gridCol w:w="2103"/>
      </w:tblGrid>
      <w:tr w:rsidR="007B2E91">
        <w:tc>
          <w:tcPr>
            <w:tcW w:w="1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Үзүүлэх үр нөлөө</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Холбогдох асуулт</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Хариулт</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Тайлбар</w:t>
            </w:r>
          </w:p>
        </w:tc>
      </w:tr>
      <w:tr w:rsidR="007B2E9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1.Хүний эрхийн суурь зарчмуудад нийцэж байгаа эсэх</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 </w:t>
            </w: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1.1.Ялгаварлан гадуурхахгүй ба тэгш байх</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1.1.1.Ялгаварлан гадуурхахыг хориглох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1.1.2.Ялгаварлан гадуурхсан буюу аль нэг бүлэгт давуу байдал үүсгэх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1.2.Оролцоог хангах</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7454" w:type="dxa"/>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1.3.Хууль дээдлэх зарчим ба сайн засаглал, хариуцлага </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1.3.1.Зохицуулалтыг бий болгосноор хүний эрхийг хөхүүлэн дэмжих, хангах, хамгаалах явцад ахиц дэвшил гарах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Тийм</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xml:space="preserve">Монгол Улсын нэгдэн орсон Олон улсын гэрээнд аливаа байдлаар харшлаагүй бөгөөд хүний эрхийг хамгаалахад чиглэгдэж байна. </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1.3.3.Хүний эрхийг зөрчигчдөд хүлээлгэх хариуцлагыг тусгах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2.Хүний эрхийг хязгаарласан зохицуулалт агуулсан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2.1.Зохицуулалт нь хүний эрхийг хязгаарлах тохиолдолд энэ нь хууль ёсны ашиг сонирхолд нийцсэн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2.2.Хязгаарлалт тогтоох нь зайлшгүй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хязгаарлалт тогтоохгүй</w:t>
            </w:r>
          </w:p>
        </w:tc>
      </w:tr>
      <w:tr w:rsidR="007B2E9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3.Эрх агуулагч</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3.1.Зохицуулалтын хувилбарт хамаарах бүлгүүд буюу эрх агуулагчдыг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3.2.Эрх агуулагчдыг эмзэг байдлаар нь ялгаж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байдлаар ялгаж тодорхойлоогүй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1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4.Үүрэг хүлээгч</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4.1.Үүрэг хүлээгчдийг тодорхойлсон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Тийм </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Төр үүрэг хүлээнэ</w:t>
            </w:r>
          </w:p>
        </w:tc>
      </w:tr>
      <w:tr w:rsidR="007B2E91">
        <w:tc>
          <w:tcPr>
            <w:tcW w:w="187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5.Жендэрийнэрх тэгш байдлыг хангах тухай хуульд нийцүүлсэн эсэх</w:t>
            </w: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5.1.Жендэрийн үзэл баримтлалыг тусгасан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xml:space="preserve">Уг тогтоолд жендэрийн эрх хөндөгдөхгүй болно. </w:t>
            </w:r>
          </w:p>
        </w:tc>
      </w:tr>
      <w:tr w:rsidR="007B2E91">
        <w:tc>
          <w:tcPr>
            <w:tcW w:w="1876"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5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5.2.Эрэгтэй, эмэгтэй хүний тэгш эрх, тэгш боломж, тэгш хандлагын баталгааг бүрдүүлэх эсэх</w:t>
            </w:r>
          </w:p>
        </w:tc>
        <w:tc>
          <w:tcPr>
            <w:tcW w:w="109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Уг тогтоолд жендэрийн эрх хөндөгдөхгүй болно.</w:t>
            </w:r>
          </w:p>
        </w:tc>
      </w:tr>
    </w:tbl>
    <w:p w:rsidR="007B2E91" w:rsidRDefault="007B2E91">
      <w:pPr>
        <w:spacing w:before="240" w:after="0" w:line="240" w:lineRule="auto"/>
        <w:jc w:val="right"/>
        <w:rPr>
          <w:rFonts w:ascii="Arial" w:eastAsia="Arial" w:hAnsi="Arial" w:cs="Arial"/>
          <w:b/>
          <w:sz w:val="24"/>
          <w:szCs w:val="24"/>
        </w:rPr>
      </w:pPr>
    </w:p>
    <w:p w:rsidR="001F5A28" w:rsidRDefault="001F5A28">
      <w:pPr>
        <w:spacing w:before="240" w:after="0" w:line="240" w:lineRule="auto"/>
        <w:jc w:val="right"/>
        <w:rPr>
          <w:rFonts w:ascii="Arial" w:eastAsia="Arial" w:hAnsi="Arial" w:cs="Arial"/>
          <w:b/>
          <w:sz w:val="24"/>
          <w:szCs w:val="24"/>
        </w:rPr>
      </w:pPr>
    </w:p>
    <w:p w:rsidR="001F5A28" w:rsidRDefault="001F5A28">
      <w:pPr>
        <w:spacing w:before="240" w:after="0" w:line="240" w:lineRule="auto"/>
        <w:jc w:val="right"/>
        <w:rPr>
          <w:rFonts w:ascii="Arial" w:eastAsia="Arial" w:hAnsi="Arial" w:cs="Arial"/>
          <w:b/>
          <w:sz w:val="24"/>
          <w:szCs w:val="24"/>
        </w:rPr>
      </w:pPr>
    </w:p>
    <w:p w:rsidR="001F5A28" w:rsidRDefault="001F5A28">
      <w:pPr>
        <w:spacing w:before="240" w:after="0" w:line="240" w:lineRule="auto"/>
        <w:jc w:val="right"/>
        <w:rPr>
          <w:rFonts w:ascii="Arial" w:eastAsia="Arial" w:hAnsi="Arial" w:cs="Arial"/>
          <w:b/>
          <w:sz w:val="24"/>
          <w:szCs w:val="24"/>
        </w:rPr>
      </w:pPr>
    </w:p>
    <w:p w:rsidR="007B2E91" w:rsidRDefault="00000000">
      <w:pPr>
        <w:spacing w:before="240" w:after="0" w:line="240" w:lineRule="auto"/>
        <w:jc w:val="right"/>
        <w:rPr>
          <w:rFonts w:ascii="Arial" w:eastAsia="Arial" w:hAnsi="Arial" w:cs="Arial"/>
          <w:b/>
          <w:sz w:val="24"/>
          <w:szCs w:val="24"/>
        </w:rPr>
      </w:pPr>
      <w:r>
        <w:rPr>
          <w:rFonts w:ascii="Arial" w:eastAsia="Arial" w:hAnsi="Arial" w:cs="Arial"/>
          <w:b/>
          <w:sz w:val="24"/>
          <w:szCs w:val="24"/>
        </w:rPr>
        <w:lastRenderedPageBreak/>
        <w:t>Хавсралт-2</w:t>
      </w:r>
    </w:p>
    <w:p w:rsidR="007B2E91" w:rsidRDefault="00000000">
      <w:pPr>
        <w:spacing w:before="240" w:after="0" w:line="240" w:lineRule="auto"/>
        <w:ind w:left="720"/>
        <w:jc w:val="center"/>
        <w:rPr>
          <w:rFonts w:ascii="Arial" w:eastAsia="Arial" w:hAnsi="Arial" w:cs="Arial"/>
          <w:b/>
          <w:sz w:val="24"/>
          <w:szCs w:val="24"/>
        </w:rPr>
      </w:pPr>
      <w:r>
        <w:rPr>
          <w:rFonts w:ascii="Arial" w:eastAsia="Arial" w:hAnsi="Arial" w:cs="Arial"/>
          <w:b/>
          <w:sz w:val="24"/>
          <w:szCs w:val="24"/>
        </w:rPr>
        <w:t>ЭДИЙН ЗАСАГТ ҮЗҮҮЛЭХ ҮР НӨЛӨӨ</w:t>
      </w:r>
    </w:p>
    <w:tbl>
      <w:tblPr>
        <w:tblStyle w:val="a2"/>
        <w:tblW w:w="9329" w:type="dxa"/>
        <w:tblInd w:w="8" w:type="dxa"/>
        <w:tblLayout w:type="fixed"/>
        <w:tblLook w:val="0400" w:firstRow="0" w:lastRow="0" w:firstColumn="0" w:lastColumn="0" w:noHBand="0" w:noVBand="1"/>
      </w:tblPr>
      <w:tblGrid>
        <w:gridCol w:w="1999"/>
        <w:gridCol w:w="4118"/>
        <w:gridCol w:w="1258"/>
        <w:gridCol w:w="1954"/>
      </w:tblGrid>
      <w:tr w:rsidR="007B2E91">
        <w:tc>
          <w:tcPr>
            <w:tcW w:w="200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Үзүүлэх үр нөлөө</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 </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Холбогдох асуулт</w:t>
            </w:r>
          </w:p>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Хариулт</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Тайлбар</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1.Дэлхийн зах зээл дээр өрсөлдөх чадвар</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 </w:t>
            </w:r>
          </w:p>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1.1.Дотоодын аж ахуйн нэгж болон гадаадын хөрөнгө оруулалттай аж ахуйн нэгж хоорондын өрсөлдөөнд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1.3.Дэлхийн зах зээл дээрх таагүй нөлөөллийг Монголын зах зээлд орж ирэхээс хамгаалахад нөлөөлж чадах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2.Дотоодын зах зээлийн өрсөлдөх чадвар болон тогтвортой байдал</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w:t>
            </w:r>
          </w:p>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2.1.Хэрэглэгчдийн шийдвэр гаргах боломжийг бууруулах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2.2.Хязгаарлагдмал өрсөлдөөний улмаас үнийн хөөрөгдлийг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2.3.Зах зээлд шинээр орж ирж байгаа аж ахуйн нэгжид бэрхшээл, хүндрэл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2.4.Зах зээлд шинээр монополийг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3.Аж ахуйн нэгжийн үйлдвэрлэлийн болон захиргааны зардал</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3.1.Зохицуулалтын хувилбарыг хэрэгжүүлснээр аж ахуйн нэгжид шинээр зардал үүсэх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3.2.Санхүүжилтийн эх үүсвэр олж авахад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3.3.Зах зээлээс тодорхой бараа бүтээгдэхүүнийг худалдан авахад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3.4.Бараа бүтээгдэхүүний борлуулалтад ямар нэг хязгаарлалт, эсхүл хориг тавих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3.5.Аж ахуйн нэгжийг үйл ажиллагаагаа зогсооход хүргэх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4.Мэдээлэх үүргийн улмаас үүсч байгаа захиргааны зардлын ачаалал</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4.1.Хуулийн этгээдэд захиргааны шинж чанартай нэмэлт зардал (Тухайлбал, мэдээлэх, тайлан гаргах г.м)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5.Өмчлөх эрх</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5.1.Өмчлөх эрхийг (үл хөдлөх, хөдлөх эд хөрөнгө, эдийн бус баялаг зэргийг) хөндсөн зохицуулалт бий болох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5.2.Өмчлөх эрх олж авах, шилжүүлэх болон хэрэгжүүлэхэд хязгаарлалт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5.3.Оюуны өмчийн (патент, барааны тэмдэг, зохиогчийн эрх зэрэг) эрхийг хөндсөн зохицуулалт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6.Инноваци болон судалгаа шинжилгээ</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6.1.Судалгаа шинжилгээ, нээлт хийх, шинэ бүтээл гаргах асуудлыг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6.2.Үйлдвэрлэлийн шинэ технологи болон шинэ бүтээгдэхүүн нэвтрүүлэх, дэлгэрүүлэхийг илүү хялбар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7.Хэрэглэгч болон гэр бүлийн төсөв</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7.1.Хэрэглээний үнийн түвшинд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7.2.Хэрэглэгчдийн хувьд дотоодын зах зээлийг ашиглах боломж 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7.3.Хэрэглэгчдийн эрх ашигт нөлөөлөх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xml:space="preserve">7.4.Хувь хүний/гэр бүлийн санхүүгийн байдалд (шууд буюу урт </w:t>
            </w:r>
            <w:r>
              <w:rPr>
                <w:rFonts w:ascii="Arial" w:eastAsia="Arial" w:hAnsi="Arial" w:cs="Arial"/>
                <w:sz w:val="24"/>
                <w:szCs w:val="24"/>
              </w:rPr>
              <w:lastRenderedPageBreak/>
              <w:t>хугацааны туршид)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lastRenderedPageBreak/>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8.Тодорхой бүс нутаг, салбарууд</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8.1.Тодорхой бүс нутагт буюу тодорхой нэг чиглэлд ажлын байрыг шинээр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8.2.Тодорхой бүс нутагт буюу тодорхой нэг чиглэлд ажлын байр багасгах чиглэлээр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8.3.Жижиг, дунд үйлдвэр, эсхүл аль нэг салбарт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9.Төрийн захиргааны байгууллага</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9.1.Улсын төсөвт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9.2.Шинээр төрийн байгууллага байгуулах, эсхүл төрийн байгууллагад бүтцийн өөрчлөлт хийх шаардлага тавигдах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9.3.Төрийн байгууллагад захиргааны шинэ чиг үүрэг бий болгох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10.Макро эдийн засгийн хүрээнд</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10.1.Эдийн засгийн өсөлт болон ажил эрхлэлтийн байдалд нөлөө үзүүлэх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Эерэг нөлөө үзүүлнэ.</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10.2.Хөрөнгө оруулалтын нөхцөлийг сайжруулах, зах зээлийн тогтвортой хөгжлийг дэмжих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10.3.Инфляц нэмэгдэх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0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11.Олон улсын харилцаа</w:t>
            </w:r>
          </w:p>
        </w:tc>
        <w:tc>
          <w:tcPr>
            <w:tcW w:w="411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11.1.Монгол Улсын олон улсын гэрээтэй нийцэж байгаа эсэх</w:t>
            </w:r>
          </w:p>
        </w:tc>
        <w:tc>
          <w:tcPr>
            <w:tcW w:w="1258"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Тийм</w:t>
            </w:r>
          </w:p>
        </w:tc>
        <w:tc>
          <w:tcPr>
            <w:tcW w:w="1954"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 Олон улсын гэрээ, хэлэлцээртэй нийцнэ.</w:t>
            </w:r>
          </w:p>
        </w:tc>
      </w:tr>
    </w:tbl>
    <w:p w:rsidR="007B2E91" w:rsidRDefault="007B2E91">
      <w:pPr>
        <w:spacing w:before="240" w:after="0" w:line="240" w:lineRule="auto"/>
        <w:rPr>
          <w:rFonts w:ascii="Arial" w:eastAsia="Arial" w:hAnsi="Arial" w:cs="Arial"/>
          <w:b/>
          <w:sz w:val="24"/>
          <w:szCs w:val="24"/>
        </w:rPr>
      </w:pPr>
    </w:p>
    <w:p w:rsidR="007B2E91" w:rsidRDefault="007B2E91">
      <w:pPr>
        <w:spacing w:before="240" w:after="0" w:line="240" w:lineRule="auto"/>
        <w:jc w:val="right"/>
        <w:rPr>
          <w:rFonts w:ascii="Arial" w:eastAsia="Arial" w:hAnsi="Arial" w:cs="Arial"/>
          <w:b/>
          <w:sz w:val="24"/>
          <w:szCs w:val="24"/>
        </w:rPr>
      </w:pPr>
    </w:p>
    <w:p w:rsidR="007B2E91" w:rsidRDefault="007B2E91">
      <w:pPr>
        <w:spacing w:before="240" w:after="0" w:line="240" w:lineRule="auto"/>
        <w:jc w:val="right"/>
        <w:rPr>
          <w:rFonts w:ascii="Arial" w:eastAsia="Arial" w:hAnsi="Arial" w:cs="Arial"/>
          <w:b/>
          <w:sz w:val="24"/>
          <w:szCs w:val="24"/>
        </w:rPr>
      </w:pPr>
    </w:p>
    <w:p w:rsidR="007B2E91" w:rsidRDefault="007B2E91">
      <w:pPr>
        <w:spacing w:before="240" w:after="0" w:line="240" w:lineRule="auto"/>
        <w:jc w:val="right"/>
        <w:rPr>
          <w:rFonts w:ascii="Arial" w:eastAsia="Arial" w:hAnsi="Arial" w:cs="Arial"/>
          <w:b/>
          <w:sz w:val="24"/>
          <w:szCs w:val="24"/>
        </w:rPr>
      </w:pPr>
    </w:p>
    <w:p w:rsidR="007B2E91" w:rsidRDefault="00000000">
      <w:pPr>
        <w:spacing w:before="240" w:after="0" w:line="240" w:lineRule="auto"/>
        <w:jc w:val="right"/>
        <w:rPr>
          <w:rFonts w:ascii="Arial" w:eastAsia="Arial" w:hAnsi="Arial" w:cs="Arial"/>
          <w:b/>
          <w:sz w:val="24"/>
          <w:szCs w:val="24"/>
        </w:rPr>
      </w:pPr>
      <w:r>
        <w:rPr>
          <w:rFonts w:ascii="Arial" w:eastAsia="Arial" w:hAnsi="Arial" w:cs="Arial"/>
          <w:b/>
          <w:sz w:val="24"/>
          <w:szCs w:val="24"/>
        </w:rPr>
        <w:lastRenderedPageBreak/>
        <w:t>Хавсралт-3</w:t>
      </w:r>
    </w:p>
    <w:p w:rsidR="007B2E91" w:rsidRDefault="00000000">
      <w:pPr>
        <w:spacing w:before="240" w:after="0" w:line="240" w:lineRule="auto"/>
        <w:ind w:left="720"/>
        <w:jc w:val="center"/>
        <w:rPr>
          <w:rFonts w:ascii="Arial" w:eastAsia="Arial" w:hAnsi="Arial" w:cs="Arial"/>
          <w:b/>
          <w:sz w:val="24"/>
          <w:szCs w:val="24"/>
        </w:rPr>
      </w:pPr>
      <w:r>
        <w:rPr>
          <w:rFonts w:ascii="Arial" w:eastAsia="Arial" w:hAnsi="Arial" w:cs="Arial"/>
          <w:b/>
          <w:sz w:val="24"/>
          <w:szCs w:val="24"/>
        </w:rPr>
        <w:t>НИЙГЭМД ҮЗҮҮЛЭХ ҮР НӨЛӨӨ</w:t>
      </w:r>
    </w:p>
    <w:tbl>
      <w:tblPr>
        <w:tblStyle w:val="a3"/>
        <w:tblW w:w="9329" w:type="dxa"/>
        <w:tblInd w:w="8" w:type="dxa"/>
        <w:tblLayout w:type="fixed"/>
        <w:tblLook w:val="0400" w:firstRow="0" w:lastRow="0" w:firstColumn="0" w:lastColumn="0" w:noHBand="0" w:noVBand="1"/>
      </w:tblPr>
      <w:tblGrid>
        <w:gridCol w:w="2038"/>
        <w:gridCol w:w="3545"/>
        <w:gridCol w:w="1437"/>
        <w:gridCol w:w="2309"/>
      </w:tblGrid>
      <w:tr w:rsidR="007B2E91">
        <w:tc>
          <w:tcPr>
            <w:tcW w:w="203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Үзүүлэх үр нөлөө</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Холбогдох асуулт</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Хариулт</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Тайлбар</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1.Ажил эрхлэлтийн байдал, хөдөлмөрийн зах зээл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1.1.Шинээр ажлын байр бий болох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Шинээр ажлын байр бий болохгүй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1.2.Шууд болон шууд бусаар ажлын байрны цомхтгол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1.3.Тодорхой ажил мэргэжлийн хүмүүс болон хувиараа хөдөлмөр эрхлэгчдэд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1.4.Тодорхой насны хүмүүсийн ажил эрхлэлтийн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2.Ажлын стандарт, хөдөлмөрлөх эрх</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2.1.Ажлын чанар, стандартад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2.2.Ажилчдын эрүүл мэнд, хөдөлмөрийн аюулгүй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2.3.Ажилчдын эрх, үүрэгт шууд болон шууд бусаар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2.4.Шинээр ажлын стандарт гаргах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2.5.Ажлын байранд технологийн шинэчлэлийг хэрэгжүүлэхтэй холбогдсон өөрчлөлт бий болгох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3.Нийгмийн тодорхой бүлгийг хамгаалах асуудал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3.1.Шууд болон шууд бусаар тэгш бус байдал үүсгэх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3.3.Гадаадын иргэдэд илэрхий нөлөөлөх эсэх</w:t>
            </w:r>
          </w:p>
          <w:p w:rsidR="007B2E91" w:rsidRDefault="007B2E91">
            <w:pPr>
              <w:spacing w:before="240" w:after="0" w:line="240" w:lineRule="auto"/>
              <w:jc w:val="both"/>
              <w:rPr>
                <w:rFonts w:ascii="Arial" w:eastAsia="Arial" w:hAnsi="Arial" w:cs="Arial"/>
                <w:sz w:val="24"/>
                <w:szCs w:val="24"/>
              </w:rPr>
            </w:pPr>
          </w:p>
          <w:p w:rsidR="007B2E91" w:rsidRDefault="007B2E91">
            <w:pPr>
              <w:spacing w:before="240" w:after="0" w:line="240" w:lineRule="auto"/>
              <w:jc w:val="both"/>
              <w:rPr>
                <w:rFonts w:ascii="Arial" w:eastAsia="Arial" w:hAnsi="Arial" w:cs="Arial"/>
                <w:sz w:val="24"/>
                <w:szCs w:val="24"/>
              </w:rPr>
            </w:pPr>
          </w:p>
          <w:p w:rsidR="007B2E91" w:rsidRDefault="007B2E91">
            <w:pPr>
              <w:spacing w:before="240" w:after="0" w:line="240" w:lineRule="auto"/>
              <w:jc w:val="both"/>
              <w:rPr>
                <w:rFonts w:ascii="Arial" w:eastAsia="Arial" w:hAnsi="Arial" w:cs="Arial"/>
                <w:sz w:val="24"/>
                <w:szCs w:val="24"/>
              </w:rPr>
            </w:pP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jc w:val="center"/>
              <w:rPr>
                <w:rFonts w:ascii="Arial" w:eastAsia="Arial" w:hAnsi="Arial" w:cs="Arial"/>
                <w:sz w:val="24"/>
                <w:szCs w:val="24"/>
              </w:rPr>
            </w:pP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4.Төрийн удирдлага, сайн засаглал, шүүх эрх мэдэл, хэвлэл мэдээлэл, ёс суртахуун</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4.1.Засаглалын харилцаанд оролцогчдод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4.2.Төрийн байгууллагуудын үүрэг,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4.3.Төрийн захиргааны албан хаагчдын эрх, үүрэг, харилцаанд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4.4.Иргэдийн шүүхэд хандах, асуудлаа шийдвэрлүүлэх эрхэд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4.5.Улс төрийн нам, төрийн бус байгууллагын үйл ажиллагаанд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5.Нийтийн эрүүл мэнд,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5.1.Хувь хүн/нийт хүн амын дундаж наслалт, өвчлөлт, нас баралтын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5.3.Хүмүүсийн амьдралын хэв маяг (хооллолт, хөдөлгөөн, архи, тамхины хэрэглээ)-т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6.Нийгмийн хамгаалал, эрүүл мэнд, боловсролын систем</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6.1.Нийгмийн үйлчилгээний чанар, хүртээмжид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6.2.Ажилчдын боловсрол, шилжилт хөдөлгөөнд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6.4.Нийгмийн болон эрүүл мэндийн үйлчилгээ авахад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6.5.Их, дээд сургуулиудын үйл ажиллагаа, өөрийн удирдлагад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7.Гэмт хэрэг, нийгмийн аюулгүй байдал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7.1.Нийгмийн аюулгүй байдал, гэмт хэргийн нөхцөл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7.2.Хуулийг албадан хэрэгжүүлэхэд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sz w:val="24"/>
                <w:szCs w:val="24"/>
              </w:rPr>
              <w:t>Ү</w:t>
            </w:r>
            <w:r>
              <w:rPr>
                <w:rFonts w:ascii="Arial" w:eastAsia="Arial" w:hAnsi="Arial" w:cs="Arial"/>
                <w:b/>
                <w:sz w:val="24"/>
                <w:szCs w:val="24"/>
              </w:rPr>
              <w:t>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7.3.Гэмт хэргийн илрүүлэлтэд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7.4.Гэмт хэргийн хохирогчид, гэрчийн эрхэд сөрөг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8.Соёл</w:t>
            </w: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8.1.Соёлын өвийг хамгаалахад нөлөө үзүүлэх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8.2.Хэл, соёлын ялгаатай байдал бий болгох эсэх, эсхүл уг ялгаатай байдалд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39"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3545"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8.3.Иргэдийн түүх, соёлоо хамгаалах оролцоонд нөлөөлөх эсэх</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xml:space="preserve">Үгүй </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bl>
    <w:p w:rsidR="007B2E91" w:rsidRDefault="007B2E91">
      <w:pPr>
        <w:spacing w:before="240" w:after="0" w:line="240" w:lineRule="auto"/>
        <w:rPr>
          <w:rFonts w:ascii="Arial" w:eastAsia="Arial" w:hAnsi="Arial" w:cs="Arial"/>
          <w:b/>
          <w:sz w:val="24"/>
          <w:szCs w:val="24"/>
        </w:rPr>
      </w:pPr>
    </w:p>
    <w:p w:rsidR="007B2E91" w:rsidRDefault="007B2E91">
      <w:pPr>
        <w:spacing w:before="240" w:after="0" w:line="240" w:lineRule="auto"/>
        <w:rPr>
          <w:rFonts w:ascii="Arial" w:eastAsia="Arial" w:hAnsi="Arial" w:cs="Arial"/>
          <w:b/>
          <w:sz w:val="24"/>
          <w:szCs w:val="24"/>
        </w:rPr>
      </w:pPr>
    </w:p>
    <w:p w:rsidR="007B2E91" w:rsidRDefault="007B2E91">
      <w:pPr>
        <w:spacing w:before="240" w:after="0" w:line="240" w:lineRule="auto"/>
        <w:rPr>
          <w:rFonts w:ascii="Arial" w:eastAsia="Arial" w:hAnsi="Arial" w:cs="Arial"/>
          <w:b/>
          <w:sz w:val="24"/>
          <w:szCs w:val="24"/>
        </w:rPr>
      </w:pPr>
    </w:p>
    <w:p w:rsidR="007B2E91" w:rsidRDefault="007B2E91">
      <w:pPr>
        <w:spacing w:before="240" w:after="0" w:line="240" w:lineRule="auto"/>
        <w:jc w:val="right"/>
        <w:rPr>
          <w:rFonts w:ascii="Arial" w:eastAsia="Arial" w:hAnsi="Arial" w:cs="Arial"/>
          <w:b/>
          <w:sz w:val="24"/>
          <w:szCs w:val="24"/>
        </w:rPr>
      </w:pPr>
    </w:p>
    <w:p w:rsidR="007B2E91" w:rsidRDefault="007B2E91">
      <w:pPr>
        <w:spacing w:before="240" w:after="0" w:line="240" w:lineRule="auto"/>
        <w:jc w:val="right"/>
        <w:rPr>
          <w:rFonts w:ascii="Arial" w:eastAsia="Arial" w:hAnsi="Arial" w:cs="Arial"/>
          <w:b/>
          <w:sz w:val="24"/>
          <w:szCs w:val="24"/>
        </w:rPr>
      </w:pPr>
    </w:p>
    <w:p w:rsidR="007B2E91" w:rsidRDefault="00000000">
      <w:pPr>
        <w:spacing w:before="240" w:after="0" w:line="240" w:lineRule="auto"/>
        <w:jc w:val="right"/>
        <w:rPr>
          <w:rFonts w:ascii="Arial" w:eastAsia="Arial" w:hAnsi="Arial" w:cs="Arial"/>
          <w:b/>
          <w:sz w:val="24"/>
          <w:szCs w:val="24"/>
        </w:rPr>
      </w:pPr>
      <w:r>
        <w:rPr>
          <w:rFonts w:ascii="Arial" w:eastAsia="Arial" w:hAnsi="Arial" w:cs="Arial"/>
          <w:b/>
          <w:sz w:val="24"/>
          <w:szCs w:val="24"/>
        </w:rPr>
        <w:lastRenderedPageBreak/>
        <w:t>Хавсралт-4</w:t>
      </w:r>
    </w:p>
    <w:p w:rsidR="007B2E91" w:rsidRDefault="00000000" w:rsidP="000907E7">
      <w:pPr>
        <w:spacing w:before="240" w:after="0" w:line="240" w:lineRule="auto"/>
        <w:ind w:left="720"/>
        <w:jc w:val="center"/>
        <w:rPr>
          <w:rFonts w:ascii="Arial" w:eastAsia="Arial" w:hAnsi="Arial" w:cs="Arial"/>
          <w:b/>
          <w:sz w:val="24"/>
          <w:szCs w:val="24"/>
        </w:rPr>
      </w:pPr>
      <w:r>
        <w:rPr>
          <w:rFonts w:ascii="Arial" w:eastAsia="Arial" w:hAnsi="Arial" w:cs="Arial"/>
          <w:b/>
          <w:sz w:val="24"/>
          <w:szCs w:val="24"/>
        </w:rPr>
        <w:t>БАЙГАЛЬ ОРЧИНД ҮЗҮҮЛЭХ ҮР НӨЛӨӨ</w:t>
      </w:r>
    </w:p>
    <w:tbl>
      <w:tblPr>
        <w:tblStyle w:val="a4"/>
        <w:tblW w:w="9330" w:type="dxa"/>
        <w:tblInd w:w="8" w:type="dxa"/>
        <w:tblLayout w:type="fixed"/>
        <w:tblLook w:val="0400" w:firstRow="0" w:lastRow="0" w:firstColumn="0" w:lastColumn="0" w:noHBand="0" w:noVBand="1"/>
      </w:tblPr>
      <w:tblGrid>
        <w:gridCol w:w="2060"/>
        <w:gridCol w:w="4241"/>
        <w:gridCol w:w="1079"/>
        <w:gridCol w:w="1950"/>
      </w:tblGrid>
      <w:tr w:rsidR="007B2E91">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Үзүүлэх үр нөлөө</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 </w:t>
            </w:r>
          </w:p>
          <w:p w:rsidR="007B2E91" w:rsidRDefault="00000000">
            <w:pPr>
              <w:spacing w:before="240" w:after="0" w:line="240" w:lineRule="auto"/>
              <w:jc w:val="center"/>
              <w:rPr>
                <w:rFonts w:ascii="Arial" w:eastAsia="Arial" w:hAnsi="Arial" w:cs="Arial"/>
                <w:b/>
                <w:sz w:val="24"/>
                <w:szCs w:val="24"/>
              </w:rPr>
            </w:pPr>
            <w:r>
              <w:rPr>
                <w:rFonts w:ascii="Arial" w:eastAsia="Arial" w:hAnsi="Arial" w:cs="Arial"/>
                <w:b/>
                <w:sz w:val="24"/>
                <w:szCs w:val="24"/>
              </w:rPr>
              <w:t>Холбогдох асуулт</w:t>
            </w:r>
          </w:p>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 </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Хариулт</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Тайлбар</w:t>
            </w:r>
          </w:p>
        </w:tc>
      </w:tr>
      <w:tr w:rsidR="007B2E91">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1.Агаар</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1.1.Зохицуулалтын хувилбарын үр дүнд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2.Зам тээвэр, түлш, эрчим хүч</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2.1.Тээврийн хэрэгслийн түлшний хэрэглээг нэмэгдүүлэх/бууруулах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2.2.Эрчим хүчний хэрэглээг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2.3.Эрчим хүчний үйлдвэрлэлд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2.4.Тээврийн хэрэгслийн агаарын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3.Ан амьтан, ургамлыг хамгаалах</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3.1.Ан амьтны тоо хэмжээг бууруулах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3.2.Ховордсон болон нэн ховор амьтан, ургамалд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3.3.Ан амьтдын нүүдэл, суурьшилд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3.4.Тусгай хамгаалалттай газар нутагт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4.Усны нөөц</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4.1.Газрын дээрх ус болон гүний ус, цэвэр усны нөөцөд сөргөөр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4.2.Усны бохирдлыг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4.3.Ундны усны чанарт нөлөөлөх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5.Хөрсний бохирдол</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5.1.Хөрсний бохирдолтод нөлөө үзүүлэх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5.2.Хөрсийг эвдэх, ашиглагдсан талбайн хэмжээг нэмэгдүүлэх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6.Газрын ашиглалт</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6.1.Ашиглагдаагүй байсан газрыг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6.2.Газрын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6.3.Экологийн зориулалтаар хамгаалагдсан газрын зориулалтыг өөрчлөх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7.Нөхөн сэргээгдэх/нөхөн сэргээгдэхгүй байгалийн баялаг</w:t>
            </w: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7.1.Нөхөн сэргээгдэх байгалийн баялгийг өөрөө нөхөн сэргээгдэх чадавхийг нь алдагдуулахгүйгээр зохистой ашиглах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r w:rsidR="007B2E91">
        <w:tc>
          <w:tcPr>
            <w:tcW w:w="2060" w:type="dxa"/>
            <w:vMerge/>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7B2E91">
            <w:pPr>
              <w:widowControl w:val="0"/>
              <w:pBdr>
                <w:top w:val="nil"/>
                <w:left w:val="nil"/>
                <w:bottom w:val="nil"/>
                <w:right w:val="nil"/>
                <w:between w:val="nil"/>
              </w:pBdr>
              <w:spacing w:after="0" w:line="276" w:lineRule="auto"/>
              <w:rPr>
                <w:rFonts w:ascii="Arial" w:eastAsia="Arial" w:hAnsi="Arial" w:cs="Arial"/>
                <w:sz w:val="24"/>
                <w:szCs w:val="24"/>
              </w:rPr>
            </w:pPr>
          </w:p>
        </w:tc>
        <w:tc>
          <w:tcPr>
            <w:tcW w:w="4241"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both"/>
              <w:rPr>
                <w:rFonts w:ascii="Arial" w:eastAsia="Arial" w:hAnsi="Arial" w:cs="Arial"/>
                <w:sz w:val="24"/>
                <w:szCs w:val="24"/>
              </w:rPr>
            </w:pPr>
            <w:r>
              <w:rPr>
                <w:rFonts w:ascii="Arial" w:eastAsia="Arial" w:hAnsi="Arial" w:cs="Arial"/>
                <w:sz w:val="24"/>
                <w:szCs w:val="24"/>
              </w:rPr>
              <w:t>7.2.Нөхөн сэргээгдэхгүй байгалийн баялгийн ашиглалт нэмэгдэх эсэх</w:t>
            </w:r>
          </w:p>
        </w:tc>
        <w:tc>
          <w:tcPr>
            <w:tcW w:w="107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rsidR="007B2E91" w:rsidRDefault="00000000">
            <w:pPr>
              <w:spacing w:before="240" w:after="0" w:line="240" w:lineRule="auto"/>
              <w:jc w:val="center"/>
              <w:rPr>
                <w:rFonts w:ascii="Arial" w:eastAsia="Arial" w:hAnsi="Arial" w:cs="Arial"/>
                <w:sz w:val="24"/>
                <w:szCs w:val="24"/>
              </w:rPr>
            </w:pPr>
            <w:r>
              <w:rPr>
                <w:rFonts w:ascii="Arial" w:eastAsia="Arial" w:hAnsi="Arial" w:cs="Arial"/>
                <w:b/>
                <w:sz w:val="24"/>
                <w:szCs w:val="24"/>
              </w:rPr>
              <w:t>Үгүй</w:t>
            </w:r>
          </w:p>
        </w:tc>
        <w:tc>
          <w:tcPr>
            <w:tcW w:w="1950"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tcPr>
          <w:p w:rsidR="007B2E91" w:rsidRDefault="00000000">
            <w:pPr>
              <w:spacing w:before="240" w:after="0" w:line="240" w:lineRule="auto"/>
              <w:rPr>
                <w:rFonts w:ascii="Arial" w:eastAsia="Arial" w:hAnsi="Arial" w:cs="Arial"/>
                <w:sz w:val="24"/>
                <w:szCs w:val="24"/>
              </w:rPr>
            </w:pPr>
            <w:r>
              <w:rPr>
                <w:rFonts w:ascii="Arial" w:eastAsia="Arial" w:hAnsi="Arial" w:cs="Arial"/>
                <w:sz w:val="24"/>
                <w:szCs w:val="24"/>
              </w:rPr>
              <w:t>Ямар нэгэн сөрөг нөлөө байхгүй</w:t>
            </w:r>
          </w:p>
        </w:tc>
      </w:tr>
    </w:tbl>
    <w:p w:rsidR="007B2E91" w:rsidRDefault="007B2E91">
      <w:pPr>
        <w:spacing w:before="240" w:after="0" w:line="240" w:lineRule="auto"/>
        <w:rPr>
          <w:rFonts w:ascii="Arial" w:eastAsia="Arial" w:hAnsi="Arial" w:cs="Arial"/>
          <w:sz w:val="24"/>
          <w:szCs w:val="24"/>
        </w:rPr>
      </w:pPr>
    </w:p>
    <w:p w:rsidR="007B2E91" w:rsidRDefault="007B2E91">
      <w:pPr>
        <w:spacing w:before="240" w:after="0" w:line="240" w:lineRule="auto"/>
        <w:rPr>
          <w:rFonts w:ascii="Arial" w:eastAsia="Arial" w:hAnsi="Arial" w:cs="Arial"/>
          <w:sz w:val="24"/>
          <w:szCs w:val="24"/>
        </w:rPr>
      </w:pPr>
    </w:p>
    <w:p w:rsidR="007B2E91" w:rsidRDefault="00000000">
      <w:pPr>
        <w:spacing w:before="240" w:after="0" w:line="240" w:lineRule="auto"/>
        <w:jc w:val="center"/>
        <w:rPr>
          <w:rFonts w:ascii="Arial" w:eastAsia="Arial" w:hAnsi="Arial" w:cs="Arial"/>
          <w:sz w:val="24"/>
          <w:szCs w:val="24"/>
        </w:rPr>
      </w:pPr>
      <w:r>
        <w:rPr>
          <w:rFonts w:ascii="Arial" w:eastAsia="Arial" w:hAnsi="Arial" w:cs="Arial"/>
          <w:sz w:val="24"/>
          <w:szCs w:val="24"/>
        </w:rPr>
        <w:t>---о0о----</w:t>
      </w: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jc w:val="center"/>
        <w:rPr>
          <w:rFonts w:ascii="Arial" w:eastAsia="Arial" w:hAnsi="Arial" w:cs="Arial"/>
          <w:sz w:val="24"/>
          <w:szCs w:val="24"/>
        </w:rPr>
      </w:pPr>
    </w:p>
    <w:p w:rsidR="007B2E91" w:rsidRDefault="007B2E91">
      <w:pPr>
        <w:spacing w:before="240" w:after="0" w:line="240" w:lineRule="auto"/>
        <w:rPr>
          <w:rFonts w:ascii="Arial" w:eastAsia="Arial" w:hAnsi="Arial" w:cs="Arial"/>
          <w:sz w:val="24"/>
          <w:szCs w:val="24"/>
        </w:rPr>
      </w:pPr>
    </w:p>
    <w:sectPr w:rsidR="007B2E91">
      <w:footerReference w:type="even" r:id="rId10"/>
      <w:footerReference w:type="default" r:id="rId11"/>
      <w:pgSz w:w="11906" w:h="16838"/>
      <w:pgMar w:top="1134" w:right="851"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F1B" w:rsidRDefault="00575F1B">
      <w:pPr>
        <w:spacing w:after="0" w:line="240" w:lineRule="auto"/>
      </w:pPr>
      <w:r>
        <w:separator/>
      </w:r>
    </w:p>
  </w:endnote>
  <w:endnote w:type="continuationSeparator" w:id="0">
    <w:p w:rsidR="00575F1B" w:rsidRDefault="0057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91"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7B2E91" w:rsidRDefault="007B2E9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E91"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55F38">
      <w:rPr>
        <w:noProof/>
        <w:color w:val="000000"/>
      </w:rPr>
      <w:t>1</w:t>
    </w:r>
    <w:r>
      <w:rPr>
        <w:color w:val="000000"/>
      </w:rPr>
      <w:fldChar w:fldCharType="end"/>
    </w:r>
  </w:p>
  <w:p w:rsidR="007B2E91" w:rsidRDefault="007B2E91">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F1B" w:rsidRDefault="00575F1B">
      <w:pPr>
        <w:spacing w:after="0" w:line="240" w:lineRule="auto"/>
      </w:pPr>
      <w:r>
        <w:separator/>
      </w:r>
    </w:p>
  </w:footnote>
  <w:footnote w:type="continuationSeparator" w:id="0">
    <w:p w:rsidR="00575F1B" w:rsidRDefault="0057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27C5"/>
    <w:multiLevelType w:val="multilevel"/>
    <w:tmpl w:val="CA12C8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C006299"/>
    <w:multiLevelType w:val="multilevel"/>
    <w:tmpl w:val="86B2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6040745">
    <w:abstractNumId w:val="0"/>
  </w:num>
  <w:num w:numId="2" w16cid:durableId="1854492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91"/>
    <w:rsid w:val="00053275"/>
    <w:rsid w:val="000907E7"/>
    <w:rsid w:val="001E63CD"/>
    <w:rsid w:val="001F5A28"/>
    <w:rsid w:val="002C7363"/>
    <w:rsid w:val="002E6DDA"/>
    <w:rsid w:val="00392177"/>
    <w:rsid w:val="003E23D7"/>
    <w:rsid w:val="005613A9"/>
    <w:rsid w:val="00575F1B"/>
    <w:rsid w:val="006105C4"/>
    <w:rsid w:val="007B2E91"/>
    <w:rsid w:val="00804447"/>
    <w:rsid w:val="008C3C67"/>
    <w:rsid w:val="008D015C"/>
    <w:rsid w:val="00955F38"/>
    <w:rsid w:val="0097218C"/>
    <w:rsid w:val="00D0293F"/>
    <w:rsid w:val="00DA14EF"/>
    <w:rsid w:val="00E10A1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DAC5B6F"/>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link w:val="Heading6Char"/>
    <w:uiPriority w:val="9"/>
    <w:semiHidden/>
    <w:unhideWhenUsed/>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markedcontent">
    <w:name w:val="markedcontent"/>
    <w:basedOn w:val="DefaultParagraphFont"/>
    <w:rsid w:val="00266464"/>
  </w:style>
  <w:style w:type="paragraph" w:styleId="FootnoteText">
    <w:name w:val="footnote text"/>
    <w:basedOn w:val="Normal"/>
    <w:link w:val="FootnoteTextChar"/>
    <w:uiPriority w:val="99"/>
    <w:semiHidden/>
    <w:unhideWhenUsed/>
    <w:rsid w:val="007E31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18B"/>
    <w:rPr>
      <w:sz w:val="20"/>
      <w:szCs w:val="20"/>
    </w:rPr>
  </w:style>
  <w:style w:type="character" w:styleId="FootnoteReference">
    <w:name w:val="footnote reference"/>
    <w:basedOn w:val="DefaultParagraphFont"/>
    <w:uiPriority w:val="99"/>
    <w:semiHidden/>
    <w:unhideWhenUsed/>
    <w:rsid w:val="007E318B"/>
    <w:rPr>
      <w:vertAlign w:val="superscript"/>
    </w:rPr>
  </w:style>
  <w:style w:type="paragraph" w:styleId="NoSpacing">
    <w:name w:val="No Spacing"/>
    <w:aliases w:val="No Indent,Dot point 1"/>
    <w:link w:val="NoSpacingChar"/>
    <w:uiPriority w:val="1"/>
    <w:qFormat/>
    <w:rsid w:val="00BE7BF0"/>
    <w:pPr>
      <w:spacing w:after="0" w:line="240" w:lineRule="auto"/>
    </w:pPr>
    <w:rPr>
      <w:lang w:eastAsia="mn-MN"/>
    </w:rPr>
  </w:style>
  <w:style w:type="character" w:customStyle="1" w:styleId="NoSpacingChar">
    <w:name w:val="No Spacing Char"/>
    <w:aliases w:val="No Indent Char,Dot point 1 Char"/>
    <w:link w:val="NoSpacing"/>
    <w:uiPriority w:val="1"/>
    <w:qFormat/>
    <w:locked/>
    <w:rsid w:val="00BE7BF0"/>
    <w:rPr>
      <w:rFonts w:ascii="Calibri" w:eastAsia="Calibri" w:hAnsi="Calibri" w:cs="Calibri"/>
      <w:lang w:val="mn-MN" w:eastAsia="mn-M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dLakVRUKcgxOFsI7OaxzDG4EA==">CgMxLjAaHwoBMBIaChgICVIUChJ0YWJsZS5vbWMxY2JkdHVpNGc4AHIhMXdUMzM4Tm9NdjF1N1VTVnRQM2RsMmxSenBETVJFSzh3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16</cp:revision>
  <dcterms:created xsi:type="dcterms:W3CDTF">2024-04-16T14:34:00Z</dcterms:created>
  <dcterms:modified xsi:type="dcterms:W3CDTF">2025-02-04T08:08:00Z</dcterms:modified>
</cp:coreProperties>
</file>