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E9E2" w14:textId="3FA524F2" w:rsidR="00EC2D0E" w:rsidRDefault="00EC2D0E" w:rsidP="00846F4F">
      <w:pPr>
        <w:snapToGrid w:val="0"/>
        <w:jc w:val="center"/>
        <w:rPr>
          <w:rFonts w:ascii="Arial" w:hAnsi="Arial" w:cs="Arial"/>
          <w:b/>
        </w:rPr>
      </w:pPr>
    </w:p>
    <w:p w14:paraId="3D872D55" w14:textId="77777777" w:rsidR="00D17BD9" w:rsidRDefault="00D17BD9" w:rsidP="00846F4F">
      <w:pPr>
        <w:snapToGrid w:val="0"/>
        <w:jc w:val="center"/>
        <w:rPr>
          <w:rFonts w:ascii="Arial" w:hAnsi="Arial" w:cs="Arial"/>
          <w:b/>
        </w:rPr>
      </w:pPr>
    </w:p>
    <w:p w14:paraId="5AFB6037" w14:textId="411B9690" w:rsidR="00B13B4E" w:rsidRDefault="00B13B4E" w:rsidP="00846F4F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5A6BE807" w14:textId="77777777" w:rsidR="00AE1F7D" w:rsidRPr="009D344E" w:rsidRDefault="00AE1F7D" w:rsidP="00846F4F">
      <w:pPr>
        <w:snapToGrid w:val="0"/>
        <w:jc w:val="center"/>
        <w:rPr>
          <w:rFonts w:ascii="Arial" w:hAnsi="Arial" w:cs="Arial"/>
          <w:b/>
        </w:rPr>
      </w:pPr>
    </w:p>
    <w:p w14:paraId="78A6F844" w14:textId="77777777" w:rsidR="00B13B4E" w:rsidRPr="009D344E" w:rsidRDefault="00B13B4E" w:rsidP="00B13B4E">
      <w:pPr>
        <w:snapToGrid w:val="0"/>
        <w:jc w:val="both"/>
        <w:rPr>
          <w:rFonts w:ascii="Arial" w:hAnsi="Arial" w:cs="Arial"/>
        </w:rPr>
      </w:pPr>
    </w:p>
    <w:p w14:paraId="388F4430" w14:textId="3C888DA5" w:rsidR="00B13B4E" w:rsidRPr="009D34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2024</w:t>
      </w:r>
      <w:r w:rsidRPr="009D344E">
        <w:rPr>
          <w:rFonts w:ascii="Arial" w:hAnsi="Arial" w:cs="Arial"/>
          <w:lang w:val="mn-MN"/>
        </w:rPr>
        <w:t xml:space="preserve"> </w:t>
      </w:r>
      <w:proofErr w:type="spellStart"/>
      <w:r w:rsidRPr="009D344E">
        <w:rPr>
          <w:rFonts w:ascii="Arial" w:hAnsi="Arial" w:cs="Arial"/>
        </w:rPr>
        <w:t>оны</w:t>
      </w:r>
      <w:proofErr w:type="spellEnd"/>
      <w:r w:rsidR="00AE1F7D">
        <w:rPr>
          <w:rFonts w:ascii="Arial" w:hAnsi="Arial" w:cs="Arial"/>
        </w:rPr>
        <w:t xml:space="preserve"> </w:t>
      </w:r>
      <w:r w:rsidR="00AE1F7D">
        <w:rPr>
          <w:rFonts w:ascii="Arial" w:hAnsi="Arial" w:cs="Arial"/>
          <w:lang w:val="mn-MN"/>
        </w:rPr>
        <w:t>...</w:t>
      </w:r>
      <w:r w:rsidR="00AE1F7D">
        <w:rPr>
          <w:rFonts w:ascii="Arial" w:hAnsi="Arial" w:cs="Arial"/>
        </w:rPr>
        <w:t xml:space="preserve"> д</w:t>
      </w:r>
      <w:r w:rsidR="00AE1F7D">
        <w:rPr>
          <w:rFonts w:ascii="Arial" w:hAnsi="Arial" w:cs="Arial"/>
          <w:lang w:val="mn-MN"/>
        </w:rPr>
        <w:t>үгээ</w:t>
      </w:r>
      <w:r w:rsidRPr="009D344E">
        <w:rPr>
          <w:rFonts w:ascii="Arial" w:hAnsi="Arial" w:cs="Arial"/>
        </w:rPr>
        <w:t>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AE1F7D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  </w:t>
      </w:r>
      <w:r w:rsidRPr="009D344E">
        <w:rPr>
          <w:rFonts w:ascii="Arial" w:hAnsi="Arial" w:cs="Arial"/>
          <w:lang w:val="mn-MN"/>
        </w:rPr>
        <w:t>Улаанбаатар</w:t>
      </w:r>
    </w:p>
    <w:p w14:paraId="6B37A619" w14:textId="6B889D66" w:rsidR="00B13B4E" w:rsidRDefault="00B13B4E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AE1F7D">
        <w:rPr>
          <w:rFonts w:ascii="Arial" w:hAnsi="Arial" w:cs="Arial"/>
          <w:lang w:val="mn-MN"/>
        </w:rPr>
        <w:t>...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44E20282" w14:textId="77777777" w:rsidR="00AE1F7D" w:rsidRPr="009D344E" w:rsidRDefault="00AE1F7D" w:rsidP="00B13B4E">
      <w:pPr>
        <w:snapToGrid w:val="0"/>
        <w:contextualSpacing/>
        <w:jc w:val="both"/>
        <w:rPr>
          <w:rFonts w:ascii="Arial" w:hAnsi="Arial" w:cs="Arial"/>
          <w:lang w:val="mn-MN"/>
        </w:rPr>
      </w:pPr>
    </w:p>
    <w:p w14:paraId="50EC03EB" w14:textId="18FC96A6" w:rsidR="00B13B4E" w:rsidRDefault="00B13B4E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2D2C0F9C" w14:textId="77777777" w:rsidR="00AE1F7D" w:rsidRPr="009D344E" w:rsidRDefault="00AE1F7D" w:rsidP="00846F4F">
      <w:pPr>
        <w:snapToGrid w:val="0"/>
        <w:contextualSpacing/>
        <w:rPr>
          <w:rFonts w:ascii="Arial" w:hAnsi="Arial" w:cs="Arial"/>
          <w:lang w:val="mn-MN"/>
        </w:rPr>
      </w:pPr>
    </w:p>
    <w:p w14:paraId="45944F10" w14:textId="77777777" w:rsidR="00B613B3" w:rsidRDefault="00AE1F7D" w:rsidP="00D9550E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ХОТ БАЙГУУЛАЛТЫН ТУХАЙ ХУУЛЬ </w:t>
      </w:r>
    </w:p>
    <w:p w14:paraId="0A71C06D" w14:textId="63F192A9" w:rsidR="00AE1F7D" w:rsidRDefault="00AE1F7D" w:rsidP="00D9550E">
      <w:pPr>
        <w:snapToGrid w:val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/ШИНЭЧИЛСЭН НАЙРУУЛГА/-</w:t>
      </w:r>
      <w:r w:rsidR="00B13B4E" w:rsidRPr="009D344E">
        <w:rPr>
          <w:rFonts w:ascii="Arial" w:hAnsi="Arial" w:cs="Arial"/>
          <w:b/>
          <w:lang w:val="mn-MN"/>
        </w:rPr>
        <w:t>Д</w:t>
      </w:r>
      <w:r w:rsidR="00D9550E">
        <w:rPr>
          <w:rFonts w:ascii="Arial" w:hAnsi="Arial" w:cs="Arial"/>
          <w:b/>
        </w:rPr>
        <w:t xml:space="preserve"> </w:t>
      </w:r>
    </w:p>
    <w:p w14:paraId="2314EB9A" w14:textId="63F90995" w:rsidR="00B13B4E" w:rsidRDefault="00B613B3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НЭМЭЛТ</w:t>
      </w:r>
      <w:r w:rsidR="00B13B4E" w:rsidRPr="009D344E">
        <w:rPr>
          <w:rFonts w:ascii="Arial" w:hAnsi="Arial" w:cs="Arial"/>
          <w:b/>
          <w:lang w:val="mn-MN"/>
        </w:rPr>
        <w:t xml:space="preserve"> ОРУУЛАХ ТУХАЙ</w:t>
      </w:r>
    </w:p>
    <w:p w14:paraId="04CD2C14" w14:textId="77777777" w:rsidR="00AE1F7D" w:rsidRPr="009D344E" w:rsidRDefault="00AE1F7D" w:rsidP="00AE1F7D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</w:p>
    <w:p w14:paraId="749F3075" w14:textId="77777777" w:rsidR="00B13B4E" w:rsidRPr="00D008F6" w:rsidRDefault="00B13B4E" w:rsidP="00B13B4E">
      <w:pPr>
        <w:jc w:val="both"/>
        <w:rPr>
          <w:rFonts w:ascii="Arial" w:hAnsi="Arial" w:cs="Arial"/>
          <w:lang w:val="mn-MN"/>
        </w:rPr>
      </w:pPr>
    </w:p>
    <w:p w14:paraId="7A68DC50" w14:textId="106D9A5E" w:rsidR="00925213" w:rsidRPr="00B613B3" w:rsidRDefault="00B13B4E" w:rsidP="001A03C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mn-MN"/>
        </w:rPr>
        <w:t>1 дүгээр зүйл.</w:t>
      </w:r>
      <w:r w:rsidR="00AE1F7D">
        <w:rPr>
          <w:rFonts w:ascii="Arial" w:hAnsi="Arial" w:cs="Arial"/>
          <w:bCs/>
          <w:lang w:val="mn-MN"/>
        </w:rPr>
        <w:t>Хот байгуулалтын</w:t>
      </w:r>
      <w:r w:rsidR="00206C8C" w:rsidRPr="00206C8C">
        <w:rPr>
          <w:rFonts w:ascii="Arial" w:hAnsi="Arial" w:cs="Arial"/>
          <w:bCs/>
          <w:lang w:val="mn-MN"/>
        </w:rPr>
        <w:t xml:space="preserve"> тухай </w:t>
      </w:r>
      <w:r w:rsidR="005F4640">
        <w:rPr>
          <w:rFonts w:ascii="Arial" w:hAnsi="Arial" w:cs="Arial"/>
          <w:bCs/>
          <w:lang w:val="mn-MN"/>
        </w:rPr>
        <w:t>хуул</w:t>
      </w:r>
      <w:r w:rsidR="00AE1F7D">
        <w:rPr>
          <w:rFonts w:ascii="Arial" w:hAnsi="Arial" w:cs="Arial"/>
          <w:bCs/>
          <w:lang w:val="mn-MN"/>
        </w:rPr>
        <w:t>ь /Шинэчилсэн найруулга/-</w:t>
      </w:r>
      <w:proofErr w:type="spellStart"/>
      <w:r w:rsidR="00666AC6">
        <w:rPr>
          <w:rFonts w:ascii="Arial" w:hAnsi="Arial" w:cs="Arial"/>
          <w:bCs/>
        </w:rPr>
        <w:t>ийн</w:t>
      </w:r>
      <w:proofErr w:type="spellEnd"/>
      <w:r w:rsidR="005F4640">
        <w:rPr>
          <w:rFonts w:ascii="Arial" w:hAnsi="Arial" w:cs="Arial"/>
          <w:bCs/>
        </w:rPr>
        <w:t xml:space="preserve"> </w:t>
      </w:r>
      <w:r w:rsidR="00B613B3">
        <w:rPr>
          <w:rFonts w:ascii="Arial" w:hAnsi="Arial" w:cs="Arial"/>
          <w:lang w:val="mn-MN"/>
        </w:rPr>
        <w:t>12 дугаар зүйлийн 12.6 дахь хэсэгт</w:t>
      </w:r>
      <w:r w:rsidR="005F4640">
        <w:rPr>
          <w:rFonts w:ascii="Arial" w:hAnsi="Arial" w:cs="Arial"/>
          <w:bCs/>
        </w:rPr>
        <w:t xml:space="preserve"> </w:t>
      </w:r>
      <w:r w:rsidR="00206C8C" w:rsidRPr="00206C8C">
        <w:rPr>
          <w:rFonts w:ascii="Arial" w:hAnsi="Arial" w:cs="Arial"/>
          <w:bCs/>
          <w:lang w:val="mn-MN"/>
        </w:rPr>
        <w:t>до</w:t>
      </w:r>
      <w:r w:rsidR="00592FB6">
        <w:rPr>
          <w:rFonts w:ascii="Arial" w:hAnsi="Arial" w:cs="Arial"/>
          <w:bCs/>
          <w:lang w:val="mn-MN"/>
        </w:rPr>
        <w:t>о</w:t>
      </w:r>
      <w:r w:rsidR="00206C8C" w:rsidRPr="00206C8C">
        <w:rPr>
          <w:rFonts w:ascii="Arial" w:hAnsi="Arial" w:cs="Arial"/>
          <w:bCs/>
          <w:lang w:val="mn-MN"/>
        </w:rPr>
        <w:t xml:space="preserve">р дурдсан агуулгатай </w:t>
      </w:r>
      <w:r w:rsidR="00B613B3">
        <w:rPr>
          <w:rFonts w:ascii="Arial" w:hAnsi="Arial" w:cs="Arial"/>
          <w:lang w:val="mn-MN"/>
        </w:rPr>
        <w:t>12.6.4 дэх заалт</w:t>
      </w:r>
      <w:r w:rsidR="00925213">
        <w:rPr>
          <w:rFonts w:ascii="Arial" w:hAnsi="Arial" w:cs="Arial"/>
          <w:bCs/>
          <w:lang w:val="mn-MN"/>
        </w:rPr>
        <w:t xml:space="preserve"> </w:t>
      </w:r>
      <w:r w:rsidR="00206C8C" w:rsidRPr="00206C8C">
        <w:rPr>
          <w:rFonts w:ascii="Arial" w:hAnsi="Arial" w:cs="Arial"/>
          <w:bCs/>
          <w:lang w:val="mn-MN"/>
        </w:rPr>
        <w:t>нэмсүгэй</w:t>
      </w:r>
      <w:r w:rsidR="005F4640">
        <w:rPr>
          <w:rFonts w:ascii="Arial" w:hAnsi="Arial" w:cs="Arial"/>
          <w:bCs/>
        </w:rPr>
        <w:t>:</w:t>
      </w:r>
    </w:p>
    <w:p w14:paraId="4C6327F5" w14:textId="5E332E46" w:rsidR="00206C8C" w:rsidRPr="00B613B3" w:rsidRDefault="00206C8C" w:rsidP="00B613B3">
      <w:pPr>
        <w:pStyle w:val="NormalWeb"/>
        <w:spacing w:after="0" w:line="300" w:lineRule="atLeast"/>
        <w:ind w:firstLine="720"/>
        <w:jc w:val="both"/>
        <w:rPr>
          <w:rFonts w:ascii="Arial" w:eastAsiaTheme="minorEastAsia" w:hAnsi="Arial" w:cs="Arial"/>
          <w:iCs/>
          <w:lang w:val="mn-MN"/>
        </w:rPr>
      </w:pPr>
      <w:r w:rsidRPr="00B613B3">
        <w:rPr>
          <w:rFonts w:ascii="Arial" w:hAnsi="Arial" w:cs="Arial"/>
          <w:lang w:val="mn-MN"/>
        </w:rPr>
        <w:t>“</w:t>
      </w:r>
      <w:r w:rsidR="00B613B3" w:rsidRPr="00B613B3">
        <w:rPr>
          <w:rFonts w:ascii="Arial" w:hAnsi="Arial" w:cs="Arial"/>
          <w:iCs/>
          <w:lang w:val="mn-MN"/>
        </w:rPr>
        <w:t xml:space="preserve">12.6.4. </w:t>
      </w:r>
      <w:r w:rsidR="00712569">
        <w:rPr>
          <w:rFonts w:ascii="Arial" w:hAnsi="Arial" w:cs="Arial"/>
          <w:iCs/>
          <w:lang w:val="mn-MN"/>
        </w:rPr>
        <w:t>1000</w:t>
      </w:r>
      <w:r w:rsidR="00B613B3" w:rsidRPr="00B613B3">
        <w:rPr>
          <w:rFonts w:ascii="Arial" w:hAnsi="Arial" w:cs="Arial"/>
          <w:iCs/>
          <w:lang w:val="mn-MN"/>
        </w:rPr>
        <w:t xml:space="preserve"> хүртэл хүн ам</w:t>
      </w:r>
      <w:r w:rsidR="00AC56A2">
        <w:rPr>
          <w:rFonts w:ascii="Arial" w:hAnsi="Arial" w:cs="Arial"/>
          <w:iCs/>
          <w:lang w:val="mn-MN"/>
        </w:rPr>
        <w:t xml:space="preserve"> эсхүл 250 хүртэлх өрх</w:t>
      </w:r>
      <w:r w:rsidR="00B613B3" w:rsidRPr="00B613B3">
        <w:rPr>
          <w:rFonts w:ascii="Arial" w:hAnsi="Arial" w:cs="Arial"/>
          <w:iCs/>
          <w:lang w:val="mn-MN"/>
        </w:rPr>
        <w:t xml:space="preserve"> </w:t>
      </w:r>
      <w:r w:rsidR="00AC56A2">
        <w:rPr>
          <w:rFonts w:ascii="Arial" w:hAnsi="Arial" w:cs="Arial"/>
          <w:iCs/>
          <w:lang w:val="mn-MN"/>
        </w:rPr>
        <w:t xml:space="preserve">тутамд </w:t>
      </w:r>
      <w:r w:rsidR="00712569">
        <w:rPr>
          <w:rFonts w:ascii="Arial" w:hAnsi="Arial" w:cs="Arial"/>
          <w:iCs/>
          <w:lang w:val="mn-MN"/>
        </w:rPr>
        <w:t>100</w:t>
      </w:r>
      <w:r w:rsidR="00B613B3" w:rsidRPr="00B613B3">
        <w:rPr>
          <w:rFonts w:ascii="Arial" w:hAnsi="Arial" w:cs="Arial"/>
          <w:iCs/>
          <w:lang w:val="mn-MN"/>
        </w:rPr>
        <w:t xml:space="preserve"> хүүхдийн багтаамжтай нэгээс доошгүй </w:t>
      </w:r>
      <w:r w:rsidR="00FF62DF">
        <w:rPr>
          <w:rFonts w:ascii="Arial" w:hAnsi="Arial" w:cs="Arial"/>
          <w:iCs/>
          <w:lang w:val="mn-MN"/>
        </w:rPr>
        <w:t>ц</w:t>
      </w:r>
      <w:r w:rsidR="00B613B3" w:rsidRPr="00B613B3">
        <w:rPr>
          <w:rFonts w:ascii="Arial" w:hAnsi="Arial" w:cs="Arial"/>
          <w:iCs/>
          <w:lang w:val="mn-MN"/>
        </w:rPr>
        <w:t xml:space="preserve">эцэрлэг болон </w:t>
      </w:r>
      <w:r w:rsidR="00712569">
        <w:rPr>
          <w:rFonts w:ascii="Arial" w:hAnsi="Arial" w:cs="Arial"/>
          <w:iCs/>
          <w:lang w:val="mn-MN"/>
        </w:rPr>
        <w:t>200 хүүхдийн багтаамжтай нэгээс доошгүй</w:t>
      </w:r>
      <w:r w:rsidR="00FF62DF">
        <w:rPr>
          <w:rFonts w:ascii="Arial" w:hAnsi="Arial" w:cs="Arial"/>
          <w:iCs/>
          <w:lang w:val="mn-MN"/>
        </w:rPr>
        <w:t xml:space="preserve"> </w:t>
      </w:r>
      <w:r w:rsidR="00C65B74">
        <w:rPr>
          <w:rFonts w:ascii="Arial" w:hAnsi="Arial" w:cs="Arial"/>
          <w:iCs/>
          <w:lang w:val="mn-MN"/>
        </w:rPr>
        <w:t>төрийн өмчит</w:t>
      </w:r>
      <w:r w:rsidR="00712569">
        <w:rPr>
          <w:rFonts w:ascii="Arial" w:hAnsi="Arial" w:cs="Arial"/>
          <w:iCs/>
          <w:lang w:val="mn-MN"/>
        </w:rPr>
        <w:t xml:space="preserve"> </w:t>
      </w:r>
      <w:r w:rsidR="00B613B3" w:rsidRPr="00B613B3">
        <w:rPr>
          <w:rFonts w:ascii="Arial" w:hAnsi="Arial" w:cs="Arial"/>
          <w:iCs/>
          <w:lang w:val="mn-MN"/>
        </w:rPr>
        <w:t>сургуул</w:t>
      </w:r>
      <w:r w:rsidR="00FF62DF">
        <w:rPr>
          <w:rFonts w:ascii="Arial" w:hAnsi="Arial" w:cs="Arial"/>
          <w:iCs/>
          <w:lang w:val="mn-MN"/>
        </w:rPr>
        <w:t xml:space="preserve">ийг </w:t>
      </w:r>
      <w:r w:rsidR="00B613B3" w:rsidRPr="00B613B3">
        <w:rPr>
          <w:rFonts w:ascii="Arial" w:hAnsi="Arial" w:cs="Arial"/>
          <w:iCs/>
          <w:lang w:val="mn-MN"/>
        </w:rPr>
        <w:t>төлөвлөж тооцох.</w:t>
      </w:r>
      <w:r w:rsidR="00B613B3">
        <w:rPr>
          <w:rFonts w:ascii="Arial" w:hAnsi="Arial" w:cs="Arial"/>
          <w:iCs/>
          <w:lang w:val="mn-MN"/>
        </w:rPr>
        <w:t>”</w:t>
      </w:r>
    </w:p>
    <w:p w14:paraId="78D91335" w14:textId="6392B921" w:rsidR="00547740" w:rsidRDefault="00620228" w:rsidP="00B613B3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2 дугаар зүйл.</w:t>
      </w:r>
      <w:r w:rsidR="00B613B3" w:rsidRPr="00B613B3">
        <w:rPr>
          <w:rFonts w:ascii="Arial" w:hAnsi="Arial" w:cs="Arial"/>
          <w:bCs/>
          <w:lang w:val="mn-MN"/>
        </w:rPr>
        <w:t xml:space="preserve"> Хот байгуулалтын тухай хууль /Шинэчилсэн найруулга/-</w:t>
      </w:r>
      <w:proofErr w:type="spellStart"/>
      <w:r w:rsidR="00B613B3" w:rsidRPr="00B613B3">
        <w:rPr>
          <w:rFonts w:ascii="Arial" w:hAnsi="Arial" w:cs="Arial"/>
          <w:bCs/>
        </w:rPr>
        <w:t>ийн</w:t>
      </w:r>
      <w:proofErr w:type="spellEnd"/>
      <w:r w:rsidR="00B613B3" w:rsidRPr="00B613B3">
        <w:rPr>
          <w:rFonts w:ascii="Arial" w:hAnsi="Arial" w:cs="Arial"/>
          <w:bCs/>
        </w:rPr>
        <w:t xml:space="preserve"> </w:t>
      </w:r>
      <w:r w:rsidR="00C21EC6">
        <w:rPr>
          <w:rFonts w:ascii="Arial" w:hAnsi="Arial" w:cs="Arial"/>
          <w:bCs/>
          <w:lang w:val="mn-MN"/>
        </w:rPr>
        <w:t xml:space="preserve">8 дугаар зүйлийн 8.1.1 </w:t>
      </w:r>
      <w:r w:rsidR="00C21EC6" w:rsidRPr="00C21EC6">
        <w:rPr>
          <w:rFonts w:ascii="Arial" w:hAnsi="Arial" w:cs="Arial"/>
          <w:bCs/>
          <w:lang w:val="mn-MN"/>
        </w:rPr>
        <w:t>дэх заалтын “төлөвлөгөөг” гэсний дараа “</w:t>
      </w:r>
      <w:r w:rsidR="00A94970">
        <w:rPr>
          <w:rFonts w:ascii="Arial" w:hAnsi="Arial" w:cs="Arial"/>
          <w:lang w:val="mn-MN"/>
        </w:rPr>
        <w:t>энэ</w:t>
      </w:r>
      <w:r w:rsidR="00C21EC6" w:rsidRPr="00C21EC6">
        <w:rPr>
          <w:rFonts w:ascii="Arial" w:hAnsi="Arial" w:cs="Arial"/>
          <w:lang w:val="mn-MN"/>
        </w:rPr>
        <w:t xml:space="preserve"> хуулийн 12 дугаар зүйлийн 12.4, 12.5, 12.6-д заасан хот, тосгоны ерөнхий болон хэсэгчилсэн төлөвлөгөөний шаардлагад нийцүүлэн</w:t>
      </w:r>
      <w:r w:rsidR="00C21EC6">
        <w:rPr>
          <w:rFonts w:ascii="Arial" w:hAnsi="Arial" w:cs="Arial"/>
          <w:lang w:val="mn-MN"/>
        </w:rPr>
        <w:t>” гэж, 9 дүгээр зүйлийн 9.1.1 дэх заалтын “олгох,” гэсний дараа “хяналт тавих, тайлагнах,” гэж, 9.1.4 дэх заалтын “төлөвлөгөөг” гэсний дараа “</w:t>
      </w:r>
      <w:r w:rsidR="00931DBB">
        <w:rPr>
          <w:rFonts w:ascii="Arial" w:hAnsi="Arial" w:cs="Arial"/>
          <w:lang w:val="mn-MN"/>
        </w:rPr>
        <w:t>энэ</w:t>
      </w:r>
      <w:r w:rsidR="00C21EC6" w:rsidRPr="00C21EC6">
        <w:rPr>
          <w:rFonts w:ascii="Arial" w:hAnsi="Arial" w:cs="Arial"/>
          <w:lang w:val="mn-MN"/>
        </w:rPr>
        <w:t xml:space="preserve"> хуулийн 12 дугаар зүйлийн 12.4, 12.5, 12.6-д заасан хот, тосгоны ерөнхий болон хэсэгчилсэн төлөвлөгөөний шаардлагад нийцүүлэн</w:t>
      </w:r>
      <w:r w:rsidR="00C21EC6">
        <w:rPr>
          <w:rFonts w:ascii="Arial" w:hAnsi="Arial" w:cs="Arial"/>
          <w:lang w:val="mn-MN"/>
        </w:rPr>
        <w:t xml:space="preserve">” гэж, </w:t>
      </w:r>
      <w:r w:rsidR="00B613B3" w:rsidRPr="00B613B3">
        <w:rPr>
          <w:rFonts w:ascii="Arial" w:hAnsi="Arial" w:cs="Arial"/>
          <w:lang w:val="mn-MN"/>
        </w:rPr>
        <w:t>12 зүйлийн 12.4.1 дэх заалтын “тодорхойлсон,” гэсний дараа “эмнэлэг, сургууль, цэцэрлэг түүний хүртээмжийг тооцоолсон,</w:t>
      </w:r>
      <w:r w:rsidR="00B613B3">
        <w:rPr>
          <w:rFonts w:ascii="Arial" w:hAnsi="Arial" w:cs="Arial"/>
          <w:lang w:val="mn-MN"/>
        </w:rPr>
        <w:t xml:space="preserve">” гэж, </w:t>
      </w:r>
      <w:r w:rsidR="00B613B3" w:rsidRPr="00B613B3">
        <w:rPr>
          <w:rFonts w:ascii="Arial" w:hAnsi="Arial" w:cs="Arial"/>
          <w:lang w:val="mn-MN"/>
        </w:rPr>
        <w:t xml:space="preserve">12.5 дахь хэсгийн </w:t>
      </w:r>
      <w:r w:rsidR="001100D1" w:rsidRPr="00B613B3">
        <w:rPr>
          <w:rFonts w:ascii="Arial" w:hAnsi="Arial" w:cs="Arial"/>
          <w:lang w:val="mn-MN"/>
        </w:rPr>
        <w:t>“</w:t>
      </w:r>
      <w:r w:rsidR="00B613B3" w:rsidRPr="00B613B3">
        <w:rPr>
          <w:rFonts w:ascii="Arial" w:hAnsi="Arial" w:cs="Arial"/>
          <w:lang w:val="mn-MN"/>
        </w:rPr>
        <w:t>байгууламж,</w:t>
      </w:r>
      <w:r w:rsidR="001100D1" w:rsidRPr="00B613B3">
        <w:rPr>
          <w:rFonts w:ascii="Arial" w:hAnsi="Arial" w:cs="Arial"/>
          <w:lang w:val="mn-MN"/>
        </w:rPr>
        <w:t xml:space="preserve">” гэсний дараа </w:t>
      </w:r>
      <w:r w:rsidR="007577AE">
        <w:rPr>
          <w:rFonts w:ascii="Arial" w:hAnsi="Arial" w:cs="Arial"/>
          <w:lang w:val="mn-MN"/>
        </w:rPr>
        <w:t>“</w:t>
      </w:r>
      <w:r w:rsidR="00B613B3" w:rsidRPr="00B613B3">
        <w:rPr>
          <w:rFonts w:ascii="Arial" w:hAnsi="Arial" w:cs="Arial"/>
          <w:lang w:val="mn-MN"/>
        </w:rPr>
        <w:t>эмнэлэг, сургууль, цэцэрлэг түүний хүртээмж,</w:t>
      </w:r>
      <w:r w:rsidR="001100D1" w:rsidRPr="00B613B3">
        <w:rPr>
          <w:rFonts w:ascii="Arial" w:hAnsi="Arial" w:cs="Arial"/>
          <w:shd w:val="clear" w:color="auto" w:fill="FFFFFF"/>
        </w:rPr>
        <w:t xml:space="preserve">” </w:t>
      </w:r>
      <w:proofErr w:type="spellStart"/>
      <w:r w:rsidR="00B613B3">
        <w:rPr>
          <w:rFonts w:ascii="Arial" w:hAnsi="Arial" w:cs="Arial"/>
          <w:shd w:val="clear" w:color="auto" w:fill="FFFFFF"/>
        </w:rPr>
        <w:t>гэж</w:t>
      </w:r>
      <w:proofErr w:type="spellEnd"/>
      <w:r w:rsidR="00B613B3">
        <w:rPr>
          <w:rFonts w:ascii="Arial" w:hAnsi="Arial" w:cs="Arial"/>
          <w:shd w:val="clear" w:color="auto" w:fill="FFFFFF"/>
          <w:lang w:val="mn-MN"/>
        </w:rPr>
        <w:t xml:space="preserve"> </w:t>
      </w:r>
      <w:r w:rsidR="001100D1">
        <w:rPr>
          <w:rFonts w:ascii="Arial" w:hAnsi="Arial" w:cs="Arial"/>
          <w:lang w:val="mn-MN"/>
        </w:rPr>
        <w:t xml:space="preserve">тус тус </w:t>
      </w:r>
      <w:r w:rsidR="00B13B4E">
        <w:rPr>
          <w:rFonts w:ascii="Arial" w:hAnsi="Arial" w:cs="Arial"/>
          <w:lang w:val="mn-MN"/>
        </w:rPr>
        <w:t>нэмсүгэй.</w:t>
      </w:r>
    </w:p>
    <w:p w14:paraId="3518FD65" w14:textId="77777777" w:rsidR="00E202E4" w:rsidRDefault="00E202E4" w:rsidP="007B7703">
      <w:pPr>
        <w:suppressAutoHyphens/>
        <w:snapToGrid w:val="0"/>
        <w:jc w:val="both"/>
        <w:rPr>
          <w:rFonts w:ascii="Arial" w:hAnsi="Arial" w:cs="Arial"/>
          <w:b/>
          <w:strike/>
          <w:lang w:val="mn-MN" w:eastAsia="zh-CN"/>
        </w:rPr>
      </w:pPr>
    </w:p>
    <w:p w14:paraId="6A5C93AA" w14:textId="3825DF47" w:rsidR="00E202E4" w:rsidRPr="007B7703" w:rsidRDefault="00B613B3" w:rsidP="00E202E4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 w:eastAsia="zh-CN"/>
        </w:rPr>
        <w:t>3</w:t>
      </w:r>
      <w:r w:rsidR="00E202E4" w:rsidRPr="007B7703">
        <w:rPr>
          <w:rFonts w:ascii="Arial" w:hAnsi="Arial" w:cs="Arial"/>
          <w:b/>
          <w:lang w:val="mn-MN" w:eastAsia="zh-CN"/>
        </w:rPr>
        <w:t xml:space="preserve"> дугаар зүйл.</w:t>
      </w:r>
      <w:r w:rsidR="00E202E4" w:rsidRPr="007B7703">
        <w:rPr>
          <w:rFonts w:ascii="Arial" w:hAnsi="Arial" w:cs="Arial"/>
          <w:lang w:val="mn-MN"/>
        </w:rPr>
        <w:t xml:space="preserve">Энэ хуулийг </w:t>
      </w:r>
      <w:r>
        <w:rPr>
          <w:rFonts w:ascii="Arial" w:hAnsi="Arial" w:cs="Arial"/>
          <w:lang w:val="mn-MN"/>
        </w:rPr>
        <w:t>батлагдсан</w:t>
      </w:r>
      <w:r w:rsidR="00E202E4" w:rsidRPr="007B7703">
        <w:rPr>
          <w:rFonts w:ascii="Arial" w:hAnsi="Arial" w:cs="Arial"/>
          <w:lang w:val="mn-MN"/>
        </w:rPr>
        <w:t xml:space="preserve"> өдрөөс эхлэн дагаж мөрдөнө.</w:t>
      </w:r>
    </w:p>
    <w:p w14:paraId="0952489C" w14:textId="763C5FB1" w:rsidR="00846F4F" w:rsidRDefault="00846F4F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52FFBA5" w14:textId="1CD5AF00" w:rsidR="001D48DE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CA76678" w14:textId="77777777" w:rsidR="001D48DE" w:rsidRPr="00846F4F" w:rsidRDefault="001D48DE" w:rsidP="00846F4F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32F8B50" w14:textId="036EE5A0" w:rsidR="000F3756" w:rsidRPr="007B7703" w:rsidRDefault="000F3756" w:rsidP="005376CB">
      <w:pPr>
        <w:jc w:val="center"/>
        <w:rPr>
          <w:rFonts w:ascii="Arial" w:hAnsi="Arial" w:cs="Arial"/>
          <w:lang w:val="mn-MN"/>
        </w:rPr>
      </w:pPr>
      <w:r w:rsidRPr="007B7703">
        <w:rPr>
          <w:rFonts w:ascii="Arial" w:hAnsi="Arial" w:cs="Arial"/>
          <w:lang w:val="mn-MN"/>
        </w:rPr>
        <w:t>Гарын үсэг</w:t>
      </w:r>
    </w:p>
    <w:p w14:paraId="1AB491CF" w14:textId="77777777" w:rsidR="00B13B4E" w:rsidRDefault="00B13B4E" w:rsidP="005376CB">
      <w:pPr>
        <w:snapToGrid w:val="0"/>
        <w:rPr>
          <w:rFonts w:ascii="Arial" w:hAnsi="Arial" w:cs="Arial"/>
          <w:b/>
        </w:rPr>
      </w:pPr>
    </w:p>
    <w:p w14:paraId="1C4A62AE" w14:textId="77777777" w:rsidR="00B13B4E" w:rsidRDefault="00B13B4E" w:rsidP="00846F4F">
      <w:pPr>
        <w:snapToGrid w:val="0"/>
        <w:rPr>
          <w:rFonts w:ascii="Arial" w:hAnsi="Arial" w:cs="Arial"/>
          <w:b/>
        </w:rPr>
      </w:pPr>
    </w:p>
    <w:p w14:paraId="01290A2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090ECA91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0582D65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FB326BF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28693310" w14:textId="2A491F34" w:rsidR="00E202E4" w:rsidRDefault="00E202E4" w:rsidP="007577AE">
      <w:pPr>
        <w:snapToGrid w:val="0"/>
        <w:rPr>
          <w:rFonts w:ascii="Arial" w:hAnsi="Arial" w:cs="Arial"/>
          <w:bCs/>
        </w:rPr>
      </w:pPr>
    </w:p>
    <w:p w14:paraId="247DAF86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59165677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1E13F341" w14:textId="77777777" w:rsidR="00E202E4" w:rsidRDefault="00E202E4" w:rsidP="00B13B4E">
      <w:pPr>
        <w:snapToGrid w:val="0"/>
        <w:jc w:val="right"/>
        <w:rPr>
          <w:rFonts w:ascii="Arial" w:hAnsi="Arial" w:cs="Arial"/>
          <w:bCs/>
        </w:rPr>
      </w:pPr>
    </w:p>
    <w:p w14:paraId="6A47EE66" w14:textId="43092EE3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6491A9C0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p w14:paraId="432A1DC4" w14:textId="77777777" w:rsidR="00B13B4E" w:rsidRDefault="00B13B4E" w:rsidP="00B13B4E">
      <w:pPr>
        <w:snapToGrid w:val="0"/>
        <w:jc w:val="both"/>
        <w:rPr>
          <w:rFonts w:ascii="Arial" w:hAnsi="Arial" w:cs="Arial"/>
          <w:lang w:val="mn-MN"/>
        </w:rPr>
      </w:pPr>
    </w:p>
    <w:sectPr w:rsidR="00B13B4E" w:rsidSect="004F4ED5">
      <w:headerReference w:type="default" r:id="rId7"/>
      <w:pgSz w:w="11900" w:h="16840"/>
      <w:pgMar w:top="1138" w:right="850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E650" w14:textId="77777777" w:rsidR="00C33BC3" w:rsidRDefault="00C33BC3" w:rsidP="00AE1F7D">
      <w:r>
        <w:separator/>
      </w:r>
    </w:p>
  </w:endnote>
  <w:endnote w:type="continuationSeparator" w:id="0">
    <w:p w14:paraId="3173FA6D" w14:textId="77777777" w:rsidR="00C33BC3" w:rsidRDefault="00C33BC3" w:rsidP="00A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A5A6" w14:textId="77777777" w:rsidR="00C33BC3" w:rsidRDefault="00C33BC3" w:rsidP="00AE1F7D">
      <w:r>
        <w:separator/>
      </w:r>
    </w:p>
  </w:footnote>
  <w:footnote w:type="continuationSeparator" w:id="0">
    <w:p w14:paraId="12F8E0B3" w14:textId="77777777" w:rsidR="00C33BC3" w:rsidRDefault="00C33BC3" w:rsidP="00AE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2D53" w14:textId="2A183AB2" w:rsidR="00AE1F7D" w:rsidRPr="00AE1F7D" w:rsidRDefault="00AE1F7D" w:rsidP="00AE1F7D">
    <w:pPr>
      <w:pStyle w:val="Header"/>
      <w:jc w:val="right"/>
      <w:rPr>
        <w:rFonts w:ascii="Arial" w:hAnsi="Arial" w:cs="Arial"/>
        <w:lang w:val="mn-MN"/>
      </w:rPr>
    </w:pPr>
    <w:r w:rsidRPr="00AE1F7D">
      <w:rPr>
        <w:rFonts w:ascii="Arial" w:hAnsi="Arial" w:cs="Arial"/>
        <w:lang w:val="mn-MN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4E"/>
    <w:rsid w:val="00003A30"/>
    <w:rsid w:val="00010CE5"/>
    <w:rsid w:val="000117B5"/>
    <w:rsid w:val="00026B67"/>
    <w:rsid w:val="00030DAB"/>
    <w:rsid w:val="00031BBF"/>
    <w:rsid w:val="00040174"/>
    <w:rsid w:val="00043266"/>
    <w:rsid w:val="000707B4"/>
    <w:rsid w:val="000C1359"/>
    <w:rsid w:val="000D70E1"/>
    <w:rsid w:val="000F23EC"/>
    <w:rsid w:val="000F3756"/>
    <w:rsid w:val="0010040E"/>
    <w:rsid w:val="001100D1"/>
    <w:rsid w:val="001103A2"/>
    <w:rsid w:val="00126B49"/>
    <w:rsid w:val="0015298E"/>
    <w:rsid w:val="00157924"/>
    <w:rsid w:val="00176921"/>
    <w:rsid w:val="001A03C0"/>
    <w:rsid w:val="001A5C6C"/>
    <w:rsid w:val="001A70D6"/>
    <w:rsid w:val="001A7E54"/>
    <w:rsid w:val="001C0412"/>
    <w:rsid w:val="001D48DE"/>
    <w:rsid w:val="00205255"/>
    <w:rsid w:val="00206C8C"/>
    <w:rsid w:val="00231274"/>
    <w:rsid w:val="00263963"/>
    <w:rsid w:val="00273FEF"/>
    <w:rsid w:val="00287756"/>
    <w:rsid w:val="00292845"/>
    <w:rsid w:val="0029526B"/>
    <w:rsid w:val="002A1814"/>
    <w:rsid w:val="002A3CB0"/>
    <w:rsid w:val="002D4E8E"/>
    <w:rsid w:val="002E5B51"/>
    <w:rsid w:val="00321C88"/>
    <w:rsid w:val="00323CA3"/>
    <w:rsid w:val="00335A96"/>
    <w:rsid w:val="003533A7"/>
    <w:rsid w:val="003707DF"/>
    <w:rsid w:val="003A5BC4"/>
    <w:rsid w:val="003C32B6"/>
    <w:rsid w:val="003C4594"/>
    <w:rsid w:val="003C60ED"/>
    <w:rsid w:val="003C6E21"/>
    <w:rsid w:val="00413B4C"/>
    <w:rsid w:val="00435E6B"/>
    <w:rsid w:val="00441648"/>
    <w:rsid w:val="0044455C"/>
    <w:rsid w:val="004520F2"/>
    <w:rsid w:val="00454E68"/>
    <w:rsid w:val="00464D41"/>
    <w:rsid w:val="00467488"/>
    <w:rsid w:val="00475A79"/>
    <w:rsid w:val="004A72ED"/>
    <w:rsid w:val="004C634D"/>
    <w:rsid w:val="004F4ED5"/>
    <w:rsid w:val="004F75A3"/>
    <w:rsid w:val="00502D2A"/>
    <w:rsid w:val="00522C91"/>
    <w:rsid w:val="00534706"/>
    <w:rsid w:val="00535A66"/>
    <w:rsid w:val="005376CB"/>
    <w:rsid w:val="00547740"/>
    <w:rsid w:val="00553169"/>
    <w:rsid w:val="00566739"/>
    <w:rsid w:val="00573DC0"/>
    <w:rsid w:val="00592FB6"/>
    <w:rsid w:val="00594987"/>
    <w:rsid w:val="005F2F44"/>
    <w:rsid w:val="005F4640"/>
    <w:rsid w:val="00620228"/>
    <w:rsid w:val="00625379"/>
    <w:rsid w:val="00627CDE"/>
    <w:rsid w:val="006322A8"/>
    <w:rsid w:val="00651CF0"/>
    <w:rsid w:val="00666AC6"/>
    <w:rsid w:val="00667747"/>
    <w:rsid w:val="00670539"/>
    <w:rsid w:val="00691028"/>
    <w:rsid w:val="006A28CF"/>
    <w:rsid w:val="006C19E8"/>
    <w:rsid w:val="006F79E5"/>
    <w:rsid w:val="00712569"/>
    <w:rsid w:val="007203EE"/>
    <w:rsid w:val="007232E7"/>
    <w:rsid w:val="00730836"/>
    <w:rsid w:val="00747A53"/>
    <w:rsid w:val="007577AE"/>
    <w:rsid w:val="00781ECB"/>
    <w:rsid w:val="0078792E"/>
    <w:rsid w:val="007B0F1B"/>
    <w:rsid w:val="007B45F9"/>
    <w:rsid w:val="007B7703"/>
    <w:rsid w:val="007C7A67"/>
    <w:rsid w:val="007E3222"/>
    <w:rsid w:val="00813BDE"/>
    <w:rsid w:val="00815141"/>
    <w:rsid w:val="00826E5D"/>
    <w:rsid w:val="0084672E"/>
    <w:rsid w:val="00846F4F"/>
    <w:rsid w:val="0087239C"/>
    <w:rsid w:val="008730D2"/>
    <w:rsid w:val="00873218"/>
    <w:rsid w:val="008B29B2"/>
    <w:rsid w:val="008D1453"/>
    <w:rsid w:val="008E5233"/>
    <w:rsid w:val="008E622D"/>
    <w:rsid w:val="008F17B5"/>
    <w:rsid w:val="00903805"/>
    <w:rsid w:val="00925213"/>
    <w:rsid w:val="00931DBB"/>
    <w:rsid w:val="009439A2"/>
    <w:rsid w:val="0096212E"/>
    <w:rsid w:val="0098718A"/>
    <w:rsid w:val="009F0C1B"/>
    <w:rsid w:val="00A1305E"/>
    <w:rsid w:val="00A57359"/>
    <w:rsid w:val="00A6068B"/>
    <w:rsid w:val="00A62799"/>
    <w:rsid w:val="00A66AB7"/>
    <w:rsid w:val="00A94970"/>
    <w:rsid w:val="00AB67C9"/>
    <w:rsid w:val="00AB6A11"/>
    <w:rsid w:val="00AC1054"/>
    <w:rsid w:val="00AC11E2"/>
    <w:rsid w:val="00AC2289"/>
    <w:rsid w:val="00AC56A2"/>
    <w:rsid w:val="00AD081F"/>
    <w:rsid w:val="00AD6653"/>
    <w:rsid w:val="00AE0ED8"/>
    <w:rsid w:val="00AE1F7D"/>
    <w:rsid w:val="00B06115"/>
    <w:rsid w:val="00B13B4E"/>
    <w:rsid w:val="00B613B3"/>
    <w:rsid w:val="00B95750"/>
    <w:rsid w:val="00BA38BC"/>
    <w:rsid w:val="00BD7573"/>
    <w:rsid w:val="00BE06EB"/>
    <w:rsid w:val="00BF073B"/>
    <w:rsid w:val="00BF7E1A"/>
    <w:rsid w:val="00C21EC6"/>
    <w:rsid w:val="00C33BC3"/>
    <w:rsid w:val="00C3504A"/>
    <w:rsid w:val="00C65B74"/>
    <w:rsid w:val="00C7305D"/>
    <w:rsid w:val="00C745C8"/>
    <w:rsid w:val="00C76DF7"/>
    <w:rsid w:val="00C86783"/>
    <w:rsid w:val="00C90E0B"/>
    <w:rsid w:val="00C93602"/>
    <w:rsid w:val="00CA3252"/>
    <w:rsid w:val="00CA622C"/>
    <w:rsid w:val="00CB1096"/>
    <w:rsid w:val="00CB2769"/>
    <w:rsid w:val="00CB4EC0"/>
    <w:rsid w:val="00CC2183"/>
    <w:rsid w:val="00CD1D3C"/>
    <w:rsid w:val="00CF6BE8"/>
    <w:rsid w:val="00D1711A"/>
    <w:rsid w:val="00D17BD9"/>
    <w:rsid w:val="00D17D98"/>
    <w:rsid w:val="00D3328F"/>
    <w:rsid w:val="00D746F9"/>
    <w:rsid w:val="00D9550E"/>
    <w:rsid w:val="00DC7D21"/>
    <w:rsid w:val="00DE3ED0"/>
    <w:rsid w:val="00DF4EDB"/>
    <w:rsid w:val="00E04B1C"/>
    <w:rsid w:val="00E11EB5"/>
    <w:rsid w:val="00E12998"/>
    <w:rsid w:val="00E202E4"/>
    <w:rsid w:val="00E438F1"/>
    <w:rsid w:val="00EA4CB6"/>
    <w:rsid w:val="00EA722D"/>
    <w:rsid w:val="00EC0FB4"/>
    <w:rsid w:val="00EC2D0E"/>
    <w:rsid w:val="00EE129C"/>
    <w:rsid w:val="00F12419"/>
    <w:rsid w:val="00F14A22"/>
    <w:rsid w:val="00F1536C"/>
    <w:rsid w:val="00F226CD"/>
    <w:rsid w:val="00F271FC"/>
    <w:rsid w:val="00F65E12"/>
    <w:rsid w:val="00F71AD9"/>
    <w:rsid w:val="00F97022"/>
    <w:rsid w:val="00FA1BA0"/>
    <w:rsid w:val="00FA2AF8"/>
    <w:rsid w:val="00FB1624"/>
    <w:rsid w:val="00FD2FE7"/>
    <w:rsid w:val="00FD4668"/>
    <w:rsid w:val="00FE70E6"/>
    <w:rsid w:val="00FF4314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476"/>
  <w15:chartTrackingRefBased/>
  <w15:docId w15:val="{5084E90D-043A-8544-833C-CA0F9F2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B4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B4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A7E54"/>
  </w:style>
  <w:style w:type="paragraph" w:styleId="Header">
    <w:name w:val="header"/>
    <w:basedOn w:val="Normal"/>
    <w:link w:val="Head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EA45EF-4E9A-40C2-B876-FA6D1C7D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aldar</cp:lastModifiedBy>
  <cp:revision>5</cp:revision>
  <cp:lastPrinted>2024-11-11T09:37:00Z</cp:lastPrinted>
  <dcterms:created xsi:type="dcterms:W3CDTF">2024-11-11T07:52:00Z</dcterms:created>
  <dcterms:modified xsi:type="dcterms:W3CDTF">2024-11-12T05:38:00Z</dcterms:modified>
</cp:coreProperties>
</file>