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0C766" w14:textId="77777777" w:rsidR="007D43F5" w:rsidRPr="004D15BB" w:rsidRDefault="007D43F5" w:rsidP="00020FA6">
      <w:pPr>
        <w:spacing w:line="240" w:lineRule="auto"/>
        <w:rPr>
          <w:rFonts w:ascii="Arial" w:hAnsi="Arial" w:cs="Arial"/>
          <w:b/>
          <w:bCs/>
          <w:noProof/>
        </w:rPr>
      </w:pPr>
    </w:p>
    <w:p w14:paraId="6811D188" w14:textId="343C7282" w:rsidR="007D43F5" w:rsidRPr="004D15BB" w:rsidRDefault="002437FE" w:rsidP="00020FA6">
      <w:pPr>
        <w:spacing w:line="240" w:lineRule="auto"/>
        <w:rPr>
          <w:rFonts w:ascii="Arial" w:hAnsi="Arial" w:cs="Arial"/>
          <w:b/>
          <w:bCs/>
          <w:noProof/>
        </w:rPr>
      </w:pPr>
      <w:r w:rsidRPr="004D15BB">
        <w:rPr>
          <w:rFonts w:ascii="Arial" w:hAnsi="Arial" w:cs="Arial"/>
          <w:b/>
          <w:bCs/>
          <w:noProof/>
          <w:lang w:val="en-US" w:eastAsia="ko-KR"/>
        </w:rPr>
        <w:drawing>
          <wp:anchor distT="0" distB="0" distL="114300" distR="114300" simplePos="0" relativeHeight="251659264" behindDoc="0" locked="0" layoutInCell="1" allowOverlap="1" wp14:anchorId="7DA7578A" wp14:editId="1D70A683">
            <wp:simplePos x="0" y="0"/>
            <wp:positionH relativeFrom="column">
              <wp:posOffset>2390140</wp:posOffset>
            </wp:positionH>
            <wp:positionV relativeFrom="paragraph">
              <wp:posOffset>235585</wp:posOffset>
            </wp:positionV>
            <wp:extent cx="1104892" cy="1104892"/>
            <wp:effectExtent l="0" t="0" r="635" b="635"/>
            <wp:wrapSquare wrapText="bothSides"/>
            <wp:docPr id="8" name="Picture 24" descr="Logo&#10;&#10;Description automatically generated">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29EAB8-628F-8E8B-7DB4-0E889723BD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4" descr="Logo&#10;&#10;Description automatically generated">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29EAB8-628F-8E8B-7DB4-0E889723BD4D}"/>
                        </a:ext>
                      </a:extLst>
                    </pic:cNvPr>
                    <pic:cNvPicPr>
                      <a:picLocks noChangeAspect="1"/>
                    </pic:cNvPicPr>
                  </pic:nvPicPr>
                  <pic:blipFill>
                    <a:blip r:embed="rId11"/>
                    <a:stretch>
                      <a:fillRect/>
                    </a:stretch>
                  </pic:blipFill>
                  <pic:spPr>
                    <a:xfrm>
                      <a:off x="0" y="0"/>
                      <a:ext cx="1104892" cy="11048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7944ED" w14:textId="4B9A0EDB" w:rsidR="007D43F5" w:rsidRPr="004D15BB" w:rsidRDefault="007D43F5" w:rsidP="00020FA6">
      <w:pPr>
        <w:spacing w:line="240" w:lineRule="auto"/>
        <w:rPr>
          <w:rFonts w:ascii="Arial" w:hAnsi="Arial" w:cs="Arial"/>
          <w:b/>
          <w:bCs/>
          <w:noProof/>
        </w:rPr>
      </w:pPr>
    </w:p>
    <w:p w14:paraId="21B16158" w14:textId="0CFD4C95" w:rsidR="00181890" w:rsidRPr="004D15BB" w:rsidRDefault="00181890" w:rsidP="00020FA6">
      <w:pPr>
        <w:spacing w:line="240" w:lineRule="auto"/>
        <w:rPr>
          <w:rFonts w:ascii="Arial" w:hAnsi="Arial" w:cs="Arial"/>
          <w:b/>
          <w:bCs/>
        </w:rPr>
      </w:pPr>
    </w:p>
    <w:p w14:paraId="2CF0411D" w14:textId="520289F0" w:rsidR="00181890" w:rsidRPr="004D15BB" w:rsidRDefault="00181890" w:rsidP="00020FA6">
      <w:pPr>
        <w:spacing w:line="240" w:lineRule="auto"/>
        <w:jc w:val="center"/>
        <w:rPr>
          <w:rFonts w:ascii="Arial" w:hAnsi="Arial" w:cs="Arial"/>
          <w:b/>
          <w:bCs/>
        </w:rPr>
      </w:pPr>
    </w:p>
    <w:p w14:paraId="166FBCDC" w14:textId="77777777" w:rsidR="002437FE" w:rsidRPr="004D15BB" w:rsidRDefault="002437FE" w:rsidP="00020FA6">
      <w:pPr>
        <w:spacing w:line="240" w:lineRule="auto"/>
        <w:jc w:val="center"/>
        <w:rPr>
          <w:rFonts w:ascii="Arial" w:hAnsi="Arial" w:cs="Arial"/>
          <w:b/>
          <w:bCs/>
        </w:rPr>
      </w:pPr>
    </w:p>
    <w:p w14:paraId="66B6FA77" w14:textId="77777777" w:rsidR="002437FE" w:rsidRPr="004D15BB" w:rsidRDefault="002437FE" w:rsidP="00020FA6">
      <w:pPr>
        <w:spacing w:line="240" w:lineRule="auto"/>
        <w:jc w:val="center"/>
        <w:rPr>
          <w:rFonts w:ascii="Arial" w:hAnsi="Arial" w:cs="Arial"/>
          <w:b/>
          <w:bCs/>
        </w:rPr>
      </w:pPr>
    </w:p>
    <w:p w14:paraId="254C88B6" w14:textId="50259F0C" w:rsidR="00181890" w:rsidRPr="004D15BB" w:rsidRDefault="00181890" w:rsidP="00020FA6">
      <w:pPr>
        <w:spacing w:line="240" w:lineRule="auto"/>
        <w:jc w:val="center"/>
        <w:rPr>
          <w:rFonts w:ascii="Arial" w:hAnsi="Arial" w:cs="Arial"/>
          <w:b/>
          <w:bCs/>
        </w:rPr>
      </w:pPr>
    </w:p>
    <w:p w14:paraId="0425863D" w14:textId="77777777" w:rsidR="00181890" w:rsidRPr="004D15BB" w:rsidRDefault="00181890" w:rsidP="00020FA6">
      <w:pPr>
        <w:spacing w:line="240" w:lineRule="auto"/>
        <w:jc w:val="center"/>
        <w:rPr>
          <w:rFonts w:ascii="Arial" w:hAnsi="Arial" w:cs="Arial"/>
          <w:b/>
          <w:bCs/>
        </w:rPr>
      </w:pPr>
    </w:p>
    <w:p w14:paraId="2E9B76A7" w14:textId="77777777" w:rsidR="00181890" w:rsidRPr="004D15BB" w:rsidRDefault="00181890" w:rsidP="00020FA6">
      <w:pPr>
        <w:spacing w:line="240" w:lineRule="auto"/>
        <w:jc w:val="center"/>
        <w:rPr>
          <w:rFonts w:ascii="Arial" w:hAnsi="Arial" w:cs="Arial"/>
          <w:b/>
          <w:bCs/>
        </w:rPr>
      </w:pPr>
    </w:p>
    <w:p w14:paraId="63029312" w14:textId="77777777" w:rsidR="00BB45D4" w:rsidRPr="004D15BB" w:rsidRDefault="00BB45D4" w:rsidP="00020FA6">
      <w:pPr>
        <w:spacing w:line="240" w:lineRule="auto"/>
        <w:jc w:val="center"/>
        <w:rPr>
          <w:rFonts w:ascii="Arial" w:hAnsi="Arial" w:cs="Arial"/>
          <w:b/>
          <w:bCs/>
        </w:rPr>
      </w:pPr>
    </w:p>
    <w:p w14:paraId="1085915C" w14:textId="77777777" w:rsidR="00BB45D4" w:rsidRPr="004D15BB" w:rsidRDefault="00BB45D4" w:rsidP="00020FA6">
      <w:pPr>
        <w:spacing w:line="240" w:lineRule="auto"/>
        <w:jc w:val="center"/>
        <w:rPr>
          <w:rFonts w:ascii="Arial" w:hAnsi="Arial" w:cs="Arial"/>
          <w:b/>
          <w:bCs/>
        </w:rPr>
      </w:pPr>
    </w:p>
    <w:p w14:paraId="27869E31" w14:textId="77777777" w:rsidR="00BB45D4" w:rsidRPr="004D15BB" w:rsidRDefault="00BB45D4" w:rsidP="00020FA6">
      <w:pPr>
        <w:spacing w:line="240" w:lineRule="auto"/>
        <w:jc w:val="center"/>
        <w:rPr>
          <w:rFonts w:ascii="Arial" w:hAnsi="Arial" w:cs="Arial"/>
          <w:b/>
          <w:bCs/>
        </w:rPr>
      </w:pPr>
    </w:p>
    <w:p w14:paraId="1D23A9C1" w14:textId="77777777" w:rsidR="00181890" w:rsidRPr="004D15BB" w:rsidRDefault="00181890" w:rsidP="00020FA6">
      <w:pPr>
        <w:spacing w:line="240" w:lineRule="auto"/>
        <w:jc w:val="center"/>
        <w:rPr>
          <w:rFonts w:ascii="Arial" w:hAnsi="Arial" w:cs="Arial"/>
          <w:b/>
          <w:bCs/>
        </w:rPr>
      </w:pPr>
    </w:p>
    <w:p w14:paraId="21F0E5DB" w14:textId="77777777" w:rsidR="002437FE" w:rsidRPr="004D15BB" w:rsidRDefault="002437FE" w:rsidP="00020FA6">
      <w:pPr>
        <w:spacing w:line="240" w:lineRule="auto"/>
        <w:jc w:val="center"/>
        <w:rPr>
          <w:rFonts w:ascii="Arial" w:hAnsi="Arial" w:cs="Arial"/>
          <w:b/>
          <w:bCs/>
        </w:rPr>
      </w:pPr>
      <w:bookmarkStart w:id="0" w:name="_GoBack"/>
    </w:p>
    <w:p w14:paraId="23FF2093" w14:textId="2B37AD59" w:rsidR="00181890" w:rsidRPr="008205B9" w:rsidRDefault="00181890" w:rsidP="00020FA6">
      <w:pPr>
        <w:spacing w:after="0" w:line="240" w:lineRule="auto"/>
        <w:jc w:val="center"/>
        <w:rPr>
          <w:rFonts w:ascii="Arial" w:hAnsi="Arial" w:cs="Arial"/>
          <w:b/>
          <w:sz w:val="36"/>
          <w:szCs w:val="36"/>
        </w:rPr>
      </w:pPr>
      <w:r w:rsidRPr="008205B9">
        <w:rPr>
          <w:rFonts w:ascii="Arial" w:hAnsi="Arial" w:cs="Arial"/>
          <w:b/>
          <w:color w:val="000000" w:themeColor="text1"/>
          <w:sz w:val="36"/>
          <w:szCs w:val="36"/>
        </w:rPr>
        <w:t>МОНГОЛ УЛСЫН ХӨГЖЛИЙН 2024 ОНЫ</w:t>
      </w:r>
      <w:r w:rsidR="009225F6" w:rsidRPr="008205B9">
        <w:rPr>
          <w:rFonts w:ascii="Arial" w:hAnsi="Arial" w:cs="Arial"/>
          <w:b/>
          <w:color w:val="000000" w:themeColor="text1"/>
          <w:sz w:val="36"/>
          <w:szCs w:val="36"/>
        </w:rPr>
        <w:t xml:space="preserve"> </w:t>
      </w:r>
      <w:r w:rsidR="008205B9" w:rsidRPr="008205B9">
        <w:rPr>
          <w:rFonts w:ascii="Arial" w:hAnsi="Arial" w:cs="Arial"/>
          <w:b/>
          <w:color w:val="000000" w:themeColor="text1"/>
          <w:sz w:val="36"/>
          <w:szCs w:val="36"/>
        </w:rPr>
        <w:t>Т</w:t>
      </w:r>
      <w:r w:rsidRPr="008205B9">
        <w:rPr>
          <w:rFonts w:ascii="Arial" w:hAnsi="Arial" w:cs="Arial"/>
          <w:b/>
          <w:color w:val="000000" w:themeColor="text1"/>
          <w:sz w:val="36"/>
          <w:szCs w:val="36"/>
        </w:rPr>
        <w:t xml:space="preserve">ӨЛӨВЛӨГӨӨНИЙ </w:t>
      </w:r>
      <w:r w:rsidR="00337333" w:rsidRPr="008205B9">
        <w:rPr>
          <w:rFonts w:ascii="Arial" w:hAnsi="Arial" w:cs="Arial"/>
          <w:b/>
          <w:color w:val="000000" w:themeColor="text1"/>
          <w:sz w:val="36"/>
          <w:szCs w:val="36"/>
        </w:rPr>
        <w:t>БИЕЛЭЛТ</w:t>
      </w:r>
      <w:r w:rsidR="00A540EB" w:rsidRPr="008205B9">
        <w:rPr>
          <w:rFonts w:ascii="Arial" w:hAnsi="Arial" w:cs="Arial"/>
          <w:b/>
          <w:color w:val="000000" w:themeColor="text1"/>
          <w:sz w:val="36"/>
          <w:szCs w:val="36"/>
        </w:rPr>
        <w:t>ЭД</w:t>
      </w:r>
      <w:r w:rsidRPr="008205B9">
        <w:rPr>
          <w:rFonts w:ascii="Arial" w:hAnsi="Arial" w:cs="Arial"/>
          <w:b/>
          <w:color w:val="000000" w:themeColor="text1"/>
          <w:sz w:val="36"/>
          <w:szCs w:val="36"/>
        </w:rPr>
        <w:t xml:space="preserve"> ХИЙСЭН ХЯНАЛТ-ШИНЖИЛГЭЭ, ҮНЭЛГЭЭНИЙ ТАЙЛАН</w:t>
      </w:r>
    </w:p>
    <w:bookmarkEnd w:id="0"/>
    <w:p w14:paraId="0D91758E" w14:textId="77777777" w:rsidR="00181890" w:rsidRPr="004D15BB" w:rsidRDefault="00181890" w:rsidP="00020FA6">
      <w:pPr>
        <w:spacing w:line="240" w:lineRule="auto"/>
        <w:rPr>
          <w:rFonts w:ascii="Arial" w:hAnsi="Arial" w:cs="Arial"/>
          <w:b/>
          <w:bCs/>
          <w:sz w:val="28"/>
          <w:szCs w:val="28"/>
        </w:rPr>
      </w:pPr>
    </w:p>
    <w:p w14:paraId="20578D5F" w14:textId="77777777" w:rsidR="00181890" w:rsidRPr="004D15BB" w:rsidRDefault="00181890" w:rsidP="00020FA6">
      <w:pPr>
        <w:spacing w:line="240" w:lineRule="auto"/>
        <w:rPr>
          <w:rFonts w:ascii="Arial" w:hAnsi="Arial" w:cs="Arial"/>
          <w:b/>
          <w:bCs/>
        </w:rPr>
      </w:pPr>
    </w:p>
    <w:p w14:paraId="59D7459C" w14:textId="77777777" w:rsidR="00181890" w:rsidRPr="004D15BB" w:rsidRDefault="00181890" w:rsidP="00020FA6">
      <w:pPr>
        <w:spacing w:line="240" w:lineRule="auto"/>
        <w:rPr>
          <w:rFonts w:ascii="Arial" w:hAnsi="Arial" w:cs="Arial"/>
          <w:b/>
          <w:bCs/>
        </w:rPr>
      </w:pPr>
    </w:p>
    <w:p w14:paraId="449BEF34" w14:textId="77777777" w:rsidR="00181890" w:rsidRPr="004D15BB" w:rsidRDefault="00181890" w:rsidP="00020FA6">
      <w:pPr>
        <w:spacing w:line="240" w:lineRule="auto"/>
        <w:rPr>
          <w:rFonts w:ascii="Arial" w:hAnsi="Arial" w:cs="Arial"/>
          <w:b/>
          <w:bCs/>
        </w:rPr>
      </w:pPr>
    </w:p>
    <w:p w14:paraId="2D34897D" w14:textId="77777777" w:rsidR="00181890" w:rsidRPr="004D15BB" w:rsidRDefault="00181890" w:rsidP="00020FA6">
      <w:pPr>
        <w:spacing w:line="240" w:lineRule="auto"/>
        <w:rPr>
          <w:rFonts w:ascii="Arial" w:hAnsi="Arial" w:cs="Arial"/>
          <w:b/>
          <w:bCs/>
        </w:rPr>
      </w:pPr>
    </w:p>
    <w:p w14:paraId="538B53F4" w14:textId="77777777" w:rsidR="00181890" w:rsidRPr="004D15BB" w:rsidRDefault="00181890" w:rsidP="00020FA6">
      <w:pPr>
        <w:spacing w:line="240" w:lineRule="auto"/>
        <w:jc w:val="center"/>
        <w:rPr>
          <w:rFonts w:ascii="Arial" w:hAnsi="Arial" w:cs="Arial"/>
          <w:b/>
          <w:bCs/>
        </w:rPr>
      </w:pPr>
    </w:p>
    <w:p w14:paraId="43604E11" w14:textId="77777777" w:rsidR="00181890" w:rsidRPr="004D15BB" w:rsidRDefault="00181890" w:rsidP="00020FA6">
      <w:pPr>
        <w:spacing w:after="0" w:line="240" w:lineRule="auto"/>
        <w:rPr>
          <w:rFonts w:ascii="Arial" w:hAnsi="Arial" w:cs="Arial"/>
          <w:b/>
          <w:bCs/>
        </w:rPr>
      </w:pPr>
    </w:p>
    <w:p w14:paraId="609FBA71" w14:textId="77777777" w:rsidR="00181890" w:rsidRPr="004D15BB" w:rsidRDefault="00181890" w:rsidP="00020FA6">
      <w:pPr>
        <w:spacing w:after="0" w:line="240" w:lineRule="auto"/>
        <w:jc w:val="center"/>
        <w:rPr>
          <w:rFonts w:ascii="Arial" w:hAnsi="Arial" w:cs="Arial"/>
          <w:b/>
          <w:bCs/>
        </w:rPr>
      </w:pPr>
    </w:p>
    <w:p w14:paraId="6AC059D7" w14:textId="77777777" w:rsidR="00181890" w:rsidRPr="004D15BB" w:rsidRDefault="00181890" w:rsidP="00020FA6">
      <w:pPr>
        <w:spacing w:after="0" w:line="240" w:lineRule="auto"/>
        <w:jc w:val="center"/>
        <w:rPr>
          <w:rFonts w:ascii="Arial" w:hAnsi="Arial" w:cs="Arial"/>
          <w:b/>
          <w:bCs/>
        </w:rPr>
      </w:pPr>
    </w:p>
    <w:p w14:paraId="7043704F" w14:textId="77777777" w:rsidR="00181890" w:rsidRPr="004D15BB" w:rsidRDefault="00181890" w:rsidP="00020FA6">
      <w:pPr>
        <w:spacing w:after="0" w:line="240" w:lineRule="auto"/>
        <w:jc w:val="center"/>
        <w:rPr>
          <w:rFonts w:ascii="Arial" w:hAnsi="Arial" w:cs="Arial"/>
          <w:b/>
          <w:bCs/>
        </w:rPr>
      </w:pPr>
    </w:p>
    <w:p w14:paraId="74E35725" w14:textId="77777777" w:rsidR="002437FE" w:rsidRPr="004D15BB" w:rsidRDefault="002437FE" w:rsidP="00020FA6">
      <w:pPr>
        <w:spacing w:after="0" w:line="240" w:lineRule="auto"/>
        <w:jc w:val="center"/>
        <w:rPr>
          <w:rFonts w:ascii="Arial" w:hAnsi="Arial" w:cs="Arial"/>
          <w:b/>
          <w:bCs/>
        </w:rPr>
      </w:pPr>
    </w:p>
    <w:p w14:paraId="37D9BE24" w14:textId="77777777" w:rsidR="002437FE" w:rsidRPr="004D15BB" w:rsidRDefault="002437FE" w:rsidP="00020FA6">
      <w:pPr>
        <w:spacing w:after="0" w:line="240" w:lineRule="auto"/>
        <w:jc w:val="center"/>
        <w:rPr>
          <w:rFonts w:ascii="Arial" w:hAnsi="Arial" w:cs="Arial"/>
          <w:b/>
          <w:bCs/>
        </w:rPr>
      </w:pPr>
    </w:p>
    <w:p w14:paraId="35A7C8E0" w14:textId="77777777" w:rsidR="002437FE" w:rsidRPr="004D15BB" w:rsidRDefault="002437FE" w:rsidP="00020FA6">
      <w:pPr>
        <w:spacing w:after="0" w:line="240" w:lineRule="auto"/>
        <w:jc w:val="center"/>
        <w:rPr>
          <w:rFonts w:ascii="Arial" w:hAnsi="Arial" w:cs="Arial"/>
          <w:b/>
          <w:bCs/>
        </w:rPr>
      </w:pPr>
    </w:p>
    <w:p w14:paraId="01CDEDBB" w14:textId="77777777" w:rsidR="002437FE" w:rsidRPr="004D15BB" w:rsidRDefault="002437FE" w:rsidP="00020FA6">
      <w:pPr>
        <w:spacing w:after="0" w:line="240" w:lineRule="auto"/>
        <w:jc w:val="center"/>
        <w:rPr>
          <w:rFonts w:ascii="Arial" w:hAnsi="Arial" w:cs="Arial"/>
          <w:b/>
          <w:bCs/>
        </w:rPr>
      </w:pPr>
    </w:p>
    <w:p w14:paraId="4922C209" w14:textId="77777777" w:rsidR="002437FE" w:rsidRPr="004D15BB" w:rsidRDefault="002437FE" w:rsidP="00020FA6">
      <w:pPr>
        <w:spacing w:after="0" w:line="240" w:lineRule="auto"/>
        <w:jc w:val="center"/>
        <w:rPr>
          <w:rFonts w:ascii="Arial" w:hAnsi="Arial" w:cs="Arial"/>
          <w:b/>
          <w:bCs/>
        </w:rPr>
      </w:pPr>
    </w:p>
    <w:p w14:paraId="66BFAFC7" w14:textId="77777777" w:rsidR="002437FE" w:rsidRPr="004D15BB" w:rsidRDefault="002437FE" w:rsidP="00020FA6">
      <w:pPr>
        <w:spacing w:after="0" w:line="240" w:lineRule="auto"/>
        <w:jc w:val="center"/>
        <w:rPr>
          <w:rFonts w:ascii="Arial" w:hAnsi="Arial" w:cs="Arial"/>
          <w:b/>
          <w:bCs/>
        </w:rPr>
      </w:pPr>
    </w:p>
    <w:p w14:paraId="15A1D56B" w14:textId="77777777" w:rsidR="002437FE" w:rsidRPr="004D15BB" w:rsidRDefault="002437FE" w:rsidP="00020FA6">
      <w:pPr>
        <w:spacing w:after="0" w:line="240" w:lineRule="auto"/>
        <w:jc w:val="center"/>
        <w:rPr>
          <w:rFonts w:ascii="Arial" w:hAnsi="Arial" w:cs="Arial"/>
          <w:b/>
          <w:bCs/>
        </w:rPr>
      </w:pPr>
    </w:p>
    <w:p w14:paraId="491480FE" w14:textId="77777777" w:rsidR="002437FE" w:rsidRDefault="002437FE" w:rsidP="00020FA6">
      <w:pPr>
        <w:spacing w:after="0" w:line="240" w:lineRule="auto"/>
        <w:jc w:val="center"/>
        <w:rPr>
          <w:rFonts w:ascii="Arial" w:hAnsi="Arial" w:cs="Arial"/>
          <w:b/>
          <w:bCs/>
        </w:rPr>
      </w:pPr>
    </w:p>
    <w:p w14:paraId="40A3FDBA" w14:textId="77777777" w:rsidR="008205B9" w:rsidRDefault="008205B9" w:rsidP="00020FA6">
      <w:pPr>
        <w:spacing w:after="0" w:line="240" w:lineRule="auto"/>
        <w:jc w:val="center"/>
        <w:rPr>
          <w:rFonts w:ascii="Arial" w:hAnsi="Arial" w:cs="Arial"/>
          <w:b/>
          <w:bCs/>
        </w:rPr>
      </w:pPr>
    </w:p>
    <w:p w14:paraId="16B24CCE" w14:textId="77777777" w:rsidR="008205B9" w:rsidRPr="004D15BB" w:rsidRDefault="008205B9" w:rsidP="00020FA6">
      <w:pPr>
        <w:spacing w:after="0" w:line="240" w:lineRule="auto"/>
        <w:jc w:val="center"/>
        <w:rPr>
          <w:rFonts w:ascii="Arial" w:hAnsi="Arial" w:cs="Arial"/>
          <w:b/>
          <w:bCs/>
        </w:rPr>
      </w:pPr>
    </w:p>
    <w:p w14:paraId="0EB0EE8A" w14:textId="77777777" w:rsidR="002437FE" w:rsidRPr="004D15BB" w:rsidRDefault="002437FE" w:rsidP="00020FA6">
      <w:pPr>
        <w:spacing w:after="0" w:line="240" w:lineRule="auto"/>
        <w:jc w:val="center"/>
        <w:rPr>
          <w:rFonts w:ascii="Arial" w:hAnsi="Arial" w:cs="Arial"/>
          <w:b/>
          <w:bCs/>
        </w:rPr>
      </w:pPr>
    </w:p>
    <w:p w14:paraId="24D85285" w14:textId="77777777" w:rsidR="002437FE" w:rsidRPr="004D15BB" w:rsidRDefault="002437FE" w:rsidP="00020FA6">
      <w:pPr>
        <w:spacing w:after="0" w:line="240" w:lineRule="auto"/>
        <w:jc w:val="center"/>
        <w:rPr>
          <w:rFonts w:ascii="Arial" w:hAnsi="Arial" w:cs="Arial"/>
          <w:b/>
          <w:bCs/>
        </w:rPr>
      </w:pPr>
    </w:p>
    <w:p w14:paraId="670A743B" w14:textId="77777777" w:rsidR="00205141" w:rsidRPr="004D15BB" w:rsidRDefault="00205141" w:rsidP="00020FA6">
      <w:pPr>
        <w:spacing w:after="0" w:line="240" w:lineRule="auto"/>
        <w:jc w:val="center"/>
        <w:rPr>
          <w:rFonts w:ascii="Arial" w:hAnsi="Arial" w:cs="Arial"/>
          <w:b/>
          <w:bCs/>
        </w:rPr>
      </w:pPr>
    </w:p>
    <w:p w14:paraId="1EB0BF4B" w14:textId="219FB712" w:rsidR="00181890" w:rsidRPr="004D15BB" w:rsidRDefault="00181890" w:rsidP="00020FA6">
      <w:pPr>
        <w:spacing w:after="0" w:line="240" w:lineRule="auto"/>
        <w:jc w:val="center"/>
        <w:rPr>
          <w:rFonts w:ascii="Arial" w:hAnsi="Arial" w:cs="Arial"/>
          <w:b/>
          <w:bCs/>
        </w:rPr>
      </w:pPr>
      <w:r w:rsidRPr="004D15BB">
        <w:rPr>
          <w:rFonts w:ascii="Arial" w:hAnsi="Arial" w:cs="Arial"/>
          <w:b/>
          <w:bCs/>
        </w:rPr>
        <w:t>УЛААНБААТАР</w:t>
      </w:r>
      <w:r w:rsidR="002437FE" w:rsidRPr="004D15BB">
        <w:rPr>
          <w:rFonts w:ascii="Arial" w:hAnsi="Arial" w:cs="Arial"/>
          <w:b/>
          <w:bCs/>
        </w:rPr>
        <w:t xml:space="preserve"> ХОТ</w:t>
      </w:r>
      <w:r w:rsidR="00135E1C" w:rsidRPr="004D15BB">
        <w:rPr>
          <w:rFonts w:ascii="Arial" w:hAnsi="Arial" w:cs="Arial"/>
          <w:b/>
          <w:bCs/>
        </w:rPr>
        <w:t xml:space="preserve">, </w:t>
      </w:r>
      <w:r w:rsidRPr="004D15BB">
        <w:rPr>
          <w:rFonts w:ascii="Arial" w:hAnsi="Arial" w:cs="Arial"/>
          <w:b/>
          <w:bCs/>
        </w:rPr>
        <w:t>202</w:t>
      </w:r>
      <w:r w:rsidR="00C04886" w:rsidRPr="004D15BB">
        <w:rPr>
          <w:rFonts w:ascii="Arial" w:hAnsi="Arial" w:cs="Arial"/>
          <w:b/>
          <w:bCs/>
        </w:rPr>
        <w:t>5</w:t>
      </w:r>
    </w:p>
    <w:p w14:paraId="6BE23333" w14:textId="77777777" w:rsidR="00D12A31" w:rsidRDefault="007E237D" w:rsidP="00020FA6">
      <w:pPr>
        <w:spacing w:after="0" w:line="240" w:lineRule="auto"/>
        <w:jc w:val="center"/>
        <w:rPr>
          <w:rFonts w:ascii="Arial" w:eastAsia="Verdana" w:hAnsi="Arial" w:cs="Arial"/>
          <w:b/>
        </w:rPr>
      </w:pPr>
      <w:r w:rsidRPr="004D15BB">
        <w:rPr>
          <w:rFonts w:ascii="Arial" w:eastAsia="Verdana" w:hAnsi="Arial" w:cs="Arial"/>
          <w:b/>
        </w:rPr>
        <w:lastRenderedPageBreak/>
        <w:t xml:space="preserve">МОНГОЛ УЛСЫН ХӨГЖЛИЙН 2024 ОНЫ ТӨЛӨВЛӨГӨӨНИЙ БИЕЛЭЛТЭД </w:t>
      </w:r>
    </w:p>
    <w:p w14:paraId="52F97F62" w14:textId="5FD3182C" w:rsidR="007E237D" w:rsidRPr="004D15BB" w:rsidRDefault="007E237D" w:rsidP="00020FA6">
      <w:pPr>
        <w:spacing w:after="0" w:line="240" w:lineRule="auto"/>
        <w:jc w:val="center"/>
        <w:rPr>
          <w:rFonts w:ascii="Arial" w:eastAsia="Verdana" w:hAnsi="Arial" w:cs="Arial"/>
          <w:b/>
        </w:rPr>
      </w:pPr>
      <w:r w:rsidRPr="004D15BB">
        <w:rPr>
          <w:rFonts w:ascii="Arial" w:eastAsia="Verdana" w:hAnsi="Arial" w:cs="Arial"/>
          <w:b/>
        </w:rPr>
        <w:t xml:space="preserve">ХИЙСЭН ХЯНАЛТ-ШИНЖИЛГЭЭ, ҮНЭЛГЭЭНИЙ </w:t>
      </w:r>
      <w:r w:rsidRPr="004D15BB">
        <w:rPr>
          <w:rFonts w:ascii="Arial" w:eastAsia="Verdana" w:hAnsi="Arial" w:cs="Arial"/>
          <w:b/>
          <w:color w:val="000000" w:themeColor="text1"/>
        </w:rPr>
        <w:t>ТАЙЛАН</w:t>
      </w:r>
    </w:p>
    <w:p w14:paraId="66600990" w14:textId="77777777" w:rsidR="000D5E85" w:rsidRDefault="000D5E85" w:rsidP="00020FA6">
      <w:pPr>
        <w:spacing w:after="120" w:line="240" w:lineRule="auto"/>
        <w:ind w:firstLine="720"/>
        <w:jc w:val="both"/>
        <w:rPr>
          <w:rFonts w:ascii="Arial" w:hAnsi="Arial" w:cs="Arial"/>
          <w:sz w:val="24"/>
          <w:szCs w:val="24"/>
        </w:rPr>
      </w:pPr>
      <w:bookmarkStart w:id="1" w:name="_Hlk177748164"/>
    </w:p>
    <w:p w14:paraId="0629FA90" w14:textId="6C89326A" w:rsidR="007E237D" w:rsidRPr="004D15BB" w:rsidRDefault="007E237D" w:rsidP="00020FA6">
      <w:pPr>
        <w:spacing w:after="120" w:line="240" w:lineRule="auto"/>
        <w:ind w:firstLine="720"/>
        <w:jc w:val="both"/>
        <w:rPr>
          <w:rFonts w:ascii="Arial" w:hAnsi="Arial" w:cs="Arial"/>
          <w:sz w:val="24"/>
          <w:szCs w:val="24"/>
        </w:rPr>
      </w:pPr>
      <w:r w:rsidRPr="004D15BB">
        <w:rPr>
          <w:rFonts w:ascii="Arial" w:hAnsi="Arial" w:cs="Arial"/>
          <w:sz w:val="24"/>
          <w:szCs w:val="24"/>
        </w:rPr>
        <w:t xml:space="preserve">Монгол Улсын Их Хурлын 2023 оны </w:t>
      </w:r>
      <w:r w:rsidR="00330198" w:rsidRPr="004D15BB">
        <w:rPr>
          <w:rFonts w:ascii="Arial" w:hAnsi="Arial" w:cs="Arial"/>
          <w:sz w:val="24"/>
          <w:szCs w:val="24"/>
        </w:rPr>
        <w:t xml:space="preserve">05 дугаар сарын 30-ны өдрийн </w:t>
      </w:r>
      <w:r w:rsidRPr="004D15BB">
        <w:rPr>
          <w:rFonts w:ascii="Arial" w:hAnsi="Arial" w:cs="Arial"/>
          <w:sz w:val="24"/>
          <w:szCs w:val="24"/>
        </w:rPr>
        <w:t xml:space="preserve">39 дүгээр тогтоолоор Монгол Улсын хөгжлийн 2024 онд баримтлах бодлогын тэргүүлэх чиглэл, </w:t>
      </w:r>
      <w:r w:rsidRPr="004D15BB">
        <w:rPr>
          <w:rFonts w:ascii="Arial" w:eastAsia="Times New Roman" w:hAnsi="Arial" w:cs="Arial"/>
          <w:color w:val="000000" w:themeColor="text1"/>
          <w:sz w:val="24"/>
          <w:szCs w:val="24"/>
        </w:rPr>
        <w:t>Монгол Улсын хөгжлийн 2024 оны төлөвлөгөө, Монгол Улсын хөгжлийн 2024 оны төлөвлөгөөний хяналт-шинжилгээ, үнэлгээний үзүүлэлтийг тус тус баталсан. Төлөвлөгөөнд 8 тэргүүлэх чиглэлийн хүрээнд төсвийн ерөнхийлөн захирагчийн 24 үр дүн, хөтөлбөрийн 53 үр дүн, 194 төсөл, арга хэмжээ, 205 шалгуур үзүүлэлт тусгагдсан.</w:t>
      </w:r>
    </w:p>
    <w:bookmarkEnd w:id="1"/>
    <w:p w14:paraId="137E2435" w14:textId="6B38532F" w:rsidR="007E237D" w:rsidRPr="004D15BB" w:rsidRDefault="00605A12" w:rsidP="00020FA6">
      <w:pPr>
        <w:autoSpaceDE w:val="0"/>
        <w:autoSpaceDN w:val="0"/>
        <w:adjustRightInd w:val="0"/>
        <w:spacing w:before="240" w:after="120" w:line="240" w:lineRule="auto"/>
        <w:ind w:right="-331" w:firstLine="720"/>
        <w:jc w:val="both"/>
        <w:rPr>
          <w:rFonts w:ascii="Arial" w:eastAsia="Times New Roman" w:hAnsi="Arial" w:cs="Arial"/>
          <w:b/>
          <w:color w:val="1F3864" w:themeColor="accent5" w:themeShade="80"/>
          <w:sz w:val="24"/>
          <w:szCs w:val="24"/>
        </w:rPr>
      </w:pPr>
      <w:r w:rsidRPr="004D15BB">
        <w:rPr>
          <w:rFonts w:ascii="Arial" w:eastAsia="Times New Roman" w:hAnsi="Arial" w:cs="Arial"/>
          <w:b/>
          <w:color w:val="1F3864" w:themeColor="accent5" w:themeShade="80"/>
          <w:sz w:val="24"/>
          <w:szCs w:val="24"/>
        </w:rPr>
        <w:t>Нэг. Хяналт-шинжилгээ, үнэлгээний зорилго</w:t>
      </w:r>
    </w:p>
    <w:p w14:paraId="693FBA13" w14:textId="77777777" w:rsidR="007E237D" w:rsidRPr="004D15BB" w:rsidRDefault="007E237D" w:rsidP="00020FA6">
      <w:pPr>
        <w:autoSpaceDE w:val="0"/>
        <w:autoSpaceDN w:val="0"/>
        <w:adjustRightInd w:val="0"/>
        <w:spacing w:after="120" w:line="240" w:lineRule="auto"/>
        <w:ind w:firstLine="720"/>
        <w:jc w:val="both"/>
        <w:rPr>
          <w:rFonts w:ascii="Arial" w:hAnsi="Arial" w:cs="Arial"/>
          <w:sz w:val="24"/>
          <w:szCs w:val="24"/>
          <w:shd w:val="clear" w:color="auto" w:fill="FFFFFF"/>
        </w:rPr>
      </w:pPr>
      <w:r w:rsidRPr="004D15BB">
        <w:rPr>
          <w:rFonts w:ascii="Arial" w:hAnsi="Arial" w:cs="Arial"/>
          <w:sz w:val="24"/>
          <w:szCs w:val="24"/>
          <w:shd w:val="clear" w:color="auto" w:fill="FFFFFF"/>
        </w:rPr>
        <w:t xml:space="preserve">Хяналт-шинжилгээ, үнэлгээний зорилго нь </w:t>
      </w:r>
      <w:r w:rsidRPr="004D15BB">
        <w:rPr>
          <w:rFonts w:ascii="Arial" w:eastAsia="Arial" w:hAnsi="Arial" w:cs="Arial"/>
          <w:sz w:val="24"/>
          <w:szCs w:val="24"/>
        </w:rPr>
        <w:t>төлөвлөгөөний гүйцэтгэлийг хүлээгдэж буй үр дүнд хүрч байгаа эсэхийг тогтоох, арга хэмжээ тус бүрийн шалгуур үзүүлэлтийн хүрсэн түвшинг тодорхойлох, шийдвэр гаргах түвшинд мэдээлэл, арга зүйн дэмжлэг үзүүлэх,</w:t>
      </w:r>
      <w:r w:rsidRPr="004D15BB">
        <w:rPr>
          <w:rFonts w:ascii="Arial" w:hAnsi="Arial" w:cs="Arial"/>
          <w:sz w:val="24"/>
          <w:szCs w:val="24"/>
          <w:shd w:val="clear" w:color="auto" w:fill="FFFFFF"/>
        </w:rPr>
        <w:t xml:space="preserve"> бодлогын биелэлтийг сайжруулах, төсөл, арга хэмжээний гүйцэтгэл, үр дүн, үр нөлөөг нэмэгдүүлэх, хэрэгжүүлэгч байгууллагын хариуцлагыг дээшлүүлэхэд оршино. </w:t>
      </w:r>
    </w:p>
    <w:p w14:paraId="4CD26D47" w14:textId="1B0ED04D" w:rsidR="007E237D" w:rsidRPr="004D15BB" w:rsidRDefault="00605A12" w:rsidP="00020FA6">
      <w:pPr>
        <w:autoSpaceDE w:val="0"/>
        <w:autoSpaceDN w:val="0"/>
        <w:adjustRightInd w:val="0"/>
        <w:spacing w:before="240" w:after="120" w:line="240" w:lineRule="auto"/>
        <w:ind w:firstLine="720"/>
        <w:jc w:val="both"/>
        <w:rPr>
          <w:rFonts w:ascii="Arial" w:eastAsia="Times New Roman" w:hAnsi="Arial" w:cs="Arial"/>
          <w:b/>
          <w:color w:val="1F3864" w:themeColor="accent5" w:themeShade="80"/>
          <w:sz w:val="24"/>
          <w:szCs w:val="24"/>
        </w:rPr>
      </w:pPr>
      <w:r w:rsidRPr="004D15BB">
        <w:rPr>
          <w:rFonts w:ascii="Arial" w:eastAsia="Times New Roman" w:hAnsi="Arial" w:cs="Arial"/>
          <w:b/>
          <w:color w:val="1F3864" w:themeColor="accent5" w:themeShade="80"/>
          <w:sz w:val="24"/>
          <w:szCs w:val="24"/>
        </w:rPr>
        <w:t xml:space="preserve">Хоёр. Үндэслэл, арга зүй </w:t>
      </w:r>
    </w:p>
    <w:p w14:paraId="3FB718BB" w14:textId="2BF9F51A" w:rsidR="007E237D" w:rsidRPr="004D15BB" w:rsidRDefault="007E237D" w:rsidP="00020FA6">
      <w:pPr>
        <w:spacing w:after="120" w:line="240" w:lineRule="auto"/>
        <w:ind w:firstLine="720"/>
        <w:jc w:val="both"/>
        <w:rPr>
          <w:rFonts w:ascii="Arial" w:eastAsia="MS Mincho" w:hAnsi="Arial" w:cs="Arial"/>
          <w:sz w:val="24"/>
          <w:szCs w:val="24"/>
        </w:rPr>
      </w:pPr>
      <w:r w:rsidRPr="004D15BB">
        <w:rPr>
          <w:rFonts w:ascii="Arial" w:hAnsi="Arial" w:cs="Arial"/>
          <w:color w:val="000000" w:themeColor="text1"/>
          <w:sz w:val="24"/>
          <w:szCs w:val="24"/>
        </w:rPr>
        <w:t>Хөгжлийн бодлого, төлөвлөлт, түүний удирдлагын тухай хуулийн 21 дүгээр зүйлийн 21.</w:t>
      </w:r>
      <w:r w:rsidRPr="004D15BB">
        <w:rPr>
          <w:rFonts w:ascii="Arial" w:hAnsi="Arial" w:cs="Arial"/>
          <w:sz w:val="24"/>
          <w:szCs w:val="24"/>
        </w:rPr>
        <w:t>1 “</w:t>
      </w:r>
      <w:r w:rsidRPr="004D15BB">
        <w:rPr>
          <w:rFonts w:ascii="Arial" w:hAnsi="Arial" w:cs="Arial"/>
          <w:sz w:val="24"/>
          <w:szCs w:val="24"/>
          <w:shd w:val="clear" w:color="auto" w:fill="FFFFFF"/>
        </w:rPr>
        <w:t>Засгийн газар хөгжлийн бодлого, төлөвлөлтийн баримт бичгийн биелэлтэд хяналт-шинжилгээ, үнэлгээ хийж, дүгнэлт гаргана.”</w:t>
      </w:r>
      <w:r w:rsidRPr="004D15BB">
        <w:rPr>
          <w:rFonts w:ascii="Arial" w:hAnsi="Arial" w:cs="Arial"/>
          <w:sz w:val="24"/>
          <w:szCs w:val="24"/>
        </w:rPr>
        <w:t xml:space="preserve">, Засгийн </w:t>
      </w:r>
      <w:r w:rsidRPr="004D15BB">
        <w:rPr>
          <w:rFonts w:ascii="Arial" w:hAnsi="Arial" w:cs="Arial"/>
          <w:color w:val="000000" w:themeColor="text1"/>
          <w:sz w:val="24"/>
          <w:szCs w:val="24"/>
        </w:rPr>
        <w:t>газар дахь хяналтын тухай хуулийн 17 дугаар зүйлийн 17.1.4 “хууль тогтоомж, бодлого, шийдвэрийн биелэлтийг зохион байгуулах, тайлан, мэдээлэл ирүүлэх, явц,</w:t>
      </w:r>
      <w:r w:rsidR="00D20D02" w:rsidRPr="004D15BB">
        <w:rPr>
          <w:rFonts w:ascii="Arial" w:hAnsi="Arial" w:cs="Arial"/>
          <w:color w:val="000000" w:themeColor="text1"/>
          <w:sz w:val="24"/>
          <w:szCs w:val="24"/>
        </w:rPr>
        <w:t xml:space="preserve"> </w:t>
      </w:r>
      <w:r w:rsidRPr="004D15BB">
        <w:rPr>
          <w:rFonts w:ascii="Arial" w:hAnsi="Arial" w:cs="Arial"/>
          <w:color w:val="000000" w:themeColor="text1"/>
          <w:sz w:val="24"/>
          <w:szCs w:val="24"/>
        </w:rPr>
        <w:t xml:space="preserve">үр дүнд хяналт-шинжилгээ, үнэлгээ хийх, байгууллага, албан тушаалтны үйл ажиллагаа, үр дүнг үнэлж дүгнэх ажлыг зохион байгуулах, Засгийн газарт танилцуулах” заалтыг тус тус үндэслэн </w:t>
      </w:r>
      <w:r w:rsidRPr="004D15BB">
        <w:rPr>
          <w:rFonts w:ascii="Arial" w:eastAsia="Times New Roman" w:hAnsi="Arial" w:cs="Arial"/>
          <w:color w:val="000000" w:themeColor="text1"/>
          <w:kern w:val="36"/>
          <w:sz w:val="24"/>
          <w:szCs w:val="24"/>
        </w:rPr>
        <w:t xml:space="preserve">Засгийн газрын </w:t>
      </w:r>
      <w:r w:rsidRPr="004D15BB">
        <w:rPr>
          <w:rFonts w:ascii="Arial" w:eastAsia="Times New Roman" w:hAnsi="Arial" w:cs="Arial"/>
          <w:color w:val="000000" w:themeColor="text1"/>
          <w:sz w:val="24"/>
          <w:szCs w:val="24"/>
        </w:rPr>
        <w:t xml:space="preserve">2020 оны 206 дугаар тогтоолоор баталсан “Бодлогын баримт бичгийн биелэлт, захиргааны байгууллагын үйл ажиллагаанд хяналт-шинжилгээ, үнэлгээ хийх нийтлэг журам”-ыг баримтлан Монгол Улсын хөгжлийн 2024 оны төлөвлөгөөний биелэлтэд </w:t>
      </w:r>
      <w:r w:rsidRPr="004D15BB">
        <w:rPr>
          <w:rFonts w:ascii="Arial" w:eastAsia="MS Mincho" w:hAnsi="Arial" w:cs="Arial"/>
          <w:sz w:val="24"/>
          <w:szCs w:val="24"/>
        </w:rPr>
        <w:t>хяналт-шинжилгээ, үнэлгээ хийв.</w:t>
      </w:r>
    </w:p>
    <w:p w14:paraId="6E3C92E6" w14:textId="77777777" w:rsidR="007E237D" w:rsidRPr="004D15BB" w:rsidRDefault="007E237D" w:rsidP="00020FA6">
      <w:pPr>
        <w:spacing w:after="120" w:line="240" w:lineRule="auto"/>
        <w:ind w:firstLine="720"/>
        <w:jc w:val="both"/>
        <w:textAlignment w:val="baseline"/>
        <w:rPr>
          <w:rFonts w:ascii="Arial" w:eastAsia="Times New Roman" w:hAnsi="Arial" w:cs="Arial"/>
          <w:sz w:val="24"/>
          <w:szCs w:val="24"/>
        </w:rPr>
      </w:pPr>
      <w:r w:rsidRPr="004D15BB">
        <w:rPr>
          <w:rFonts w:ascii="Arial" w:eastAsia="Times New Roman" w:hAnsi="Arial" w:cs="Arial"/>
          <w:color w:val="000000"/>
          <w:sz w:val="24"/>
          <w:szCs w:val="24"/>
        </w:rPr>
        <w:t xml:space="preserve">Хяналт-шинжилгээ, үнэлгээ хийхдээ төлөвлөгөөнд тусгагдсан </w:t>
      </w:r>
      <w:r w:rsidRPr="004D15BB">
        <w:rPr>
          <w:rFonts w:ascii="Arial" w:eastAsia="Times New Roman" w:hAnsi="Arial" w:cs="Arial"/>
          <w:sz w:val="24"/>
          <w:szCs w:val="24"/>
        </w:rPr>
        <w:t>8 тэргүүлэх чиглэлийн хүрээнд хамаарах 194 төсөл, арга хэмжээний биелэлтийг урьдчилан тодорхойлсон 205 шалгуур үзүүлэлтийн дагуу хянаж, хүрсэн түвшинг тоогоор илэрхийлсэн бол дээрх журмын 6.2.1-т заасан аргачлалаар, тоо болон чанараар илэрхийлэх боломжгүй тохиолдолд журмын 6.2.2-т заасан аргачлалаар тус тус үнэлж, төлөвлөгөөний биелэлтийг тодорхойлов.</w:t>
      </w:r>
    </w:p>
    <w:p w14:paraId="144E734F" w14:textId="09D34A46" w:rsidR="00AB11E7" w:rsidRPr="004D15BB" w:rsidRDefault="008B611F" w:rsidP="00020FA6">
      <w:pPr>
        <w:spacing w:before="240" w:after="120" w:line="240" w:lineRule="auto"/>
        <w:ind w:firstLine="720"/>
        <w:jc w:val="both"/>
        <w:textAlignment w:val="baseline"/>
        <w:rPr>
          <w:rFonts w:ascii="Arial" w:eastAsia="Times New Roman" w:hAnsi="Arial" w:cs="Arial"/>
          <w:sz w:val="24"/>
          <w:szCs w:val="24"/>
        </w:rPr>
      </w:pPr>
      <w:r w:rsidRPr="004D15BB">
        <w:rPr>
          <w:rFonts w:ascii="Arial" w:eastAsia="Times New Roman" w:hAnsi="Arial" w:cs="Arial"/>
          <w:b/>
          <w:color w:val="002060"/>
          <w:sz w:val="24"/>
          <w:szCs w:val="24"/>
        </w:rPr>
        <w:t>Гурав. Хяналт-шинжилгээ, үнэлгээний дүн</w:t>
      </w:r>
    </w:p>
    <w:p w14:paraId="67B7BD5A" w14:textId="0E916F00" w:rsidR="002B41AE" w:rsidRPr="004D15BB" w:rsidRDefault="002B41AE" w:rsidP="00020FA6">
      <w:pPr>
        <w:spacing w:after="120" w:line="240" w:lineRule="auto"/>
        <w:ind w:firstLine="720"/>
        <w:jc w:val="both"/>
        <w:textAlignment w:val="baseline"/>
        <w:rPr>
          <w:rFonts w:ascii="Arial" w:eastAsia="Times New Roman" w:hAnsi="Arial" w:cs="Arial"/>
          <w:sz w:val="24"/>
          <w:szCs w:val="24"/>
        </w:rPr>
      </w:pPr>
      <w:r w:rsidRPr="004D15BB">
        <w:rPr>
          <w:rFonts w:ascii="Arial" w:eastAsia="Times New Roman" w:hAnsi="Arial" w:cs="Arial"/>
          <w:bCs/>
          <w:color w:val="002060"/>
          <w:sz w:val="24"/>
          <w:szCs w:val="24"/>
        </w:rPr>
        <w:t>3.1.Монгол Улсын хөгжлийн 2024 он</w:t>
      </w:r>
      <w:r w:rsidR="00330198" w:rsidRPr="004D15BB">
        <w:rPr>
          <w:rFonts w:ascii="Arial" w:eastAsia="Times New Roman" w:hAnsi="Arial" w:cs="Arial"/>
          <w:bCs/>
          <w:color w:val="002060"/>
          <w:sz w:val="24"/>
          <w:szCs w:val="24"/>
        </w:rPr>
        <w:t>ы төлөвлөгөөний биелэлт</w:t>
      </w:r>
    </w:p>
    <w:p w14:paraId="2C9D3ADB" w14:textId="5DF028AA" w:rsidR="009E42F9" w:rsidRPr="004D15BB" w:rsidRDefault="00330198" w:rsidP="00020FA6">
      <w:pPr>
        <w:spacing w:after="120" w:line="240" w:lineRule="auto"/>
        <w:ind w:firstLine="720"/>
        <w:jc w:val="both"/>
        <w:rPr>
          <w:rFonts w:ascii="Arial" w:hAnsi="Arial" w:cs="Arial"/>
          <w:sz w:val="24"/>
          <w:szCs w:val="24"/>
        </w:rPr>
      </w:pPr>
      <w:r w:rsidRPr="004D15BB">
        <w:rPr>
          <w:rFonts w:ascii="Arial" w:hAnsi="Arial" w:cs="Arial"/>
          <w:sz w:val="24"/>
          <w:szCs w:val="24"/>
        </w:rPr>
        <w:t xml:space="preserve">Монгол Улсын Их Хурлын </w:t>
      </w:r>
      <w:r w:rsidR="009E42F9" w:rsidRPr="004D15BB">
        <w:rPr>
          <w:rFonts w:ascii="Arial" w:hAnsi="Arial" w:cs="Arial"/>
          <w:sz w:val="24"/>
          <w:szCs w:val="24"/>
        </w:rPr>
        <w:t>2023 оны 39 дүгээр тогтоол</w:t>
      </w:r>
      <w:r w:rsidR="006E6CE8" w:rsidRPr="004D15BB">
        <w:rPr>
          <w:rFonts w:ascii="Arial" w:hAnsi="Arial" w:cs="Arial"/>
          <w:sz w:val="24"/>
          <w:szCs w:val="24"/>
        </w:rPr>
        <w:t>ын</w:t>
      </w:r>
      <w:r w:rsidR="009E42F9" w:rsidRPr="004D15BB">
        <w:rPr>
          <w:rFonts w:ascii="Arial" w:hAnsi="Arial" w:cs="Arial"/>
          <w:sz w:val="24"/>
          <w:szCs w:val="24"/>
        </w:rPr>
        <w:t xml:space="preserve"> нэгдүгээр хавсралтаар </w:t>
      </w:r>
      <w:r w:rsidRPr="004D15BB">
        <w:rPr>
          <w:rFonts w:ascii="Arial" w:hAnsi="Arial" w:cs="Arial"/>
          <w:sz w:val="24"/>
          <w:szCs w:val="24"/>
        </w:rPr>
        <w:t xml:space="preserve">Монгол Улсын 2024 онд баримтлах бодлогын тэргүүлэх чиглэлийг </w:t>
      </w:r>
      <w:r w:rsidR="009E42F9" w:rsidRPr="004D15BB">
        <w:rPr>
          <w:rFonts w:ascii="Arial" w:hAnsi="Arial" w:cs="Arial"/>
          <w:sz w:val="24"/>
          <w:szCs w:val="24"/>
        </w:rPr>
        <w:t>тэргүүлэх 8 чиглэл, 23 зүйл, 38 дэд зүйл</w:t>
      </w:r>
      <w:r w:rsidRPr="004D15BB">
        <w:rPr>
          <w:rFonts w:ascii="Arial" w:hAnsi="Arial" w:cs="Arial"/>
          <w:sz w:val="24"/>
          <w:szCs w:val="24"/>
        </w:rPr>
        <w:t>тэйгээр баталсан</w:t>
      </w:r>
      <w:r w:rsidR="00927C30" w:rsidRPr="004D15BB">
        <w:rPr>
          <w:rFonts w:ascii="Arial" w:hAnsi="Arial" w:cs="Arial"/>
          <w:sz w:val="24"/>
          <w:szCs w:val="24"/>
        </w:rPr>
        <w:t xml:space="preserve"> бол то</w:t>
      </w:r>
      <w:r w:rsidRPr="004D15BB">
        <w:rPr>
          <w:rFonts w:ascii="Arial" w:hAnsi="Arial" w:cs="Arial"/>
          <w:sz w:val="24"/>
          <w:szCs w:val="24"/>
        </w:rPr>
        <w:t>гтоолын хоёрдугаар хавсралтаар дээрх нэгдүгээр хавсралтад дурдсан тэргүүлэх чиглэлийг хангах төлөвлөгөөг баталсан.</w:t>
      </w:r>
    </w:p>
    <w:p w14:paraId="107922BF" w14:textId="05B68ABD" w:rsidR="00927C30" w:rsidRPr="004D15BB" w:rsidRDefault="00927C30" w:rsidP="00020FA6">
      <w:pPr>
        <w:spacing w:after="120" w:line="240" w:lineRule="auto"/>
        <w:ind w:firstLine="720"/>
        <w:jc w:val="both"/>
        <w:rPr>
          <w:rFonts w:ascii="Arial" w:hAnsi="Arial" w:cs="Arial"/>
          <w:sz w:val="24"/>
          <w:szCs w:val="24"/>
        </w:rPr>
      </w:pPr>
      <w:r w:rsidRPr="004D15BB">
        <w:rPr>
          <w:rFonts w:ascii="Arial" w:hAnsi="Arial" w:cs="Arial"/>
          <w:sz w:val="24"/>
          <w:szCs w:val="24"/>
        </w:rPr>
        <w:t>Төлөвлөгөөнд тусгагдсан тэргүүлэх чиглэл, төсвийн ерөнхийлөн захирагчийн үр дүн, хөтөлбөрийн үр дүнг, тэдгээрийг хангахад чиглэсэн төсөл, арга хэмжээний хэрэгжилт, үр дүнд тулгуурлан тооцов.</w:t>
      </w:r>
    </w:p>
    <w:p w14:paraId="345140E6" w14:textId="1724CACE" w:rsidR="00EA0353" w:rsidRPr="004D15BB" w:rsidRDefault="00EA0353" w:rsidP="00020FA6">
      <w:pPr>
        <w:spacing w:after="120" w:line="240" w:lineRule="auto"/>
        <w:ind w:firstLine="720"/>
        <w:jc w:val="both"/>
        <w:rPr>
          <w:rFonts w:ascii="Arial" w:hAnsi="Arial" w:cs="Arial"/>
          <w:color w:val="000000" w:themeColor="text1"/>
          <w:sz w:val="24"/>
          <w:szCs w:val="24"/>
        </w:rPr>
      </w:pPr>
      <w:r w:rsidRPr="004D15BB">
        <w:rPr>
          <w:rFonts w:ascii="Arial" w:hAnsi="Arial" w:cs="Arial"/>
          <w:color w:val="000000" w:themeColor="text1"/>
          <w:sz w:val="24"/>
          <w:szCs w:val="24"/>
        </w:rPr>
        <w:lastRenderedPageBreak/>
        <w:t>Монгол Улсын хөгжлийн 2024 оны төлөвлөгөөн</w:t>
      </w:r>
      <w:r w:rsidR="00927C30" w:rsidRPr="004D15BB">
        <w:rPr>
          <w:rFonts w:ascii="Arial" w:hAnsi="Arial" w:cs="Arial"/>
          <w:color w:val="000000" w:themeColor="text1"/>
          <w:sz w:val="24"/>
          <w:szCs w:val="24"/>
        </w:rPr>
        <w:t>ий биелэлтэд хяналт-шинжилгээ, үнэлгээ хийхэд</w:t>
      </w:r>
      <w:r w:rsidR="00114102" w:rsidRPr="004D15BB">
        <w:rPr>
          <w:rFonts w:ascii="Arial" w:hAnsi="Arial" w:cs="Arial"/>
          <w:color w:val="000000" w:themeColor="text1"/>
          <w:sz w:val="24"/>
          <w:szCs w:val="24"/>
        </w:rPr>
        <w:t xml:space="preserve"> </w:t>
      </w:r>
      <w:r w:rsidR="00927C30" w:rsidRPr="004D15BB">
        <w:rPr>
          <w:rFonts w:ascii="Arial" w:hAnsi="Arial" w:cs="Arial"/>
          <w:color w:val="000000" w:themeColor="text1"/>
          <w:sz w:val="24"/>
          <w:szCs w:val="24"/>
        </w:rPr>
        <w:t xml:space="preserve">төлөвлөгөөний биелэлт </w:t>
      </w:r>
      <w:r w:rsidRPr="004D15BB">
        <w:rPr>
          <w:rFonts w:ascii="Arial" w:hAnsi="Arial" w:cs="Arial"/>
          <w:color w:val="000000" w:themeColor="text1"/>
          <w:sz w:val="24"/>
          <w:szCs w:val="24"/>
        </w:rPr>
        <w:t xml:space="preserve">дунджаар 57.2 хувь байна. </w:t>
      </w:r>
    </w:p>
    <w:p w14:paraId="2BA0BC0E" w14:textId="093B70F9" w:rsidR="002A4413" w:rsidRPr="004D15BB" w:rsidRDefault="00927C30" w:rsidP="00020FA6">
      <w:pPr>
        <w:spacing w:after="120" w:line="240" w:lineRule="auto"/>
        <w:ind w:firstLine="720"/>
        <w:jc w:val="both"/>
        <w:rPr>
          <w:rFonts w:ascii="Arial" w:hAnsi="Arial" w:cs="Arial"/>
          <w:color w:val="000000" w:themeColor="text1"/>
          <w:sz w:val="24"/>
          <w:szCs w:val="24"/>
        </w:rPr>
      </w:pPr>
      <w:r w:rsidRPr="004D15BB">
        <w:rPr>
          <w:rFonts w:ascii="Arial" w:hAnsi="Arial" w:cs="Arial"/>
          <w:color w:val="000000" w:themeColor="text1"/>
          <w:sz w:val="24"/>
          <w:szCs w:val="24"/>
        </w:rPr>
        <w:t>Төлөвлөгөөнд тусгагдсан н</w:t>
      </w:r>
      <w:r w:rsidR="00EA0353" w:rsidRPr="004D15BB">
        <w:rPr>
          <w:rFonts w:ascii="Arial" w:hAnsi="Arial" w:cs="Arial"/>
          <w:color w:val="000000" w:themeColor="text1"/>
          <w:sz w:val="24"/>
          <w:szCs w:val="24"/>
        </w:rPr>
        <w:t>ийт арга хэмжээний 19.1 хувь буюу 37 арга хэмжээ “үр дүнтэй”, 30.9 хувь буюу 60 арга хэмжээ “тодорхой үр дүнд хүрсэн”, 35.1 хувь буюу 68 арга хэмжээ “эрчимжүүлэх шаардлагатай”, 14.9 хувь буюу 29 арга хэмжээ “үр дүнгүй” хэрэгжсэн байна.</w:t>
      </w:r>
    </w:p>
    <w:p w14:paraId="475F197C" w14:textId="3F1749E5" w:rsidR="008C722C" w:rsidRPr="007E3465" w:rsidRDefault="00960550" w:rsidP="00020FA6">
      <w:pPr>
        <w:spacing w:after="0" w:line="240" w:lineRule="auto"/>
        <w:rPr>
          <w:rFonts w:ascii="Arial" w:eastAsia="Times New Roman" w:hAnsi="Arial" w:cs="Arial"/>
          <w:b/>
          <w:bCs/>
          <w:sz w:val="20"/>
          <w:szCs w:val="20"/>
        </w:rPr>
      </w:pPr>
      <w:r w:rsidRPr="007E3465">
        <w:rPr>
          <w:rFonts w:ascii="Arial" w:eastAsia="Times New Roman" w:hAnsi="Arial" w:cs="Arial"/>
          <w:b/>
          <w:bCs/>
          <w:sz w:val="20"/>
          <w:szCs w:val="20"/>
        </w:rPr>
        <w:t xml:space="preserve">Зураг 1. “Бодлогын тэргүүлэх чиглэл”-ийн үндсэн зорилтын хэрэгжилт </w:t>
      </w:r>
    </w:p>
    <w:p w14:paraId="05135864" w14:textId="6329999D" w:rsidR="008C722C" w:rsidRPr="004D15BB" w:rsidRDefault="00960550" w:rsidP="00020FA6">
      <w:pPr>
        <w:spacing w:after="120" w:line="240" w:lineRule="auto"/>
        <w:jc w:val="both"/>
        <w:rPr>
          <w:rFonts w:ascii="Arial" w:eastAsia="Times New Roman" w:hAnsi="Arial" w:cs="Arial"/>
          <w:sz w:val="24"/>
          <w:szCs w:val="24"/>
        </w:rPr>
      </w:pPr>
      <w:r w:rsidRPr="004D15BB">
        <w:rPr>
          <w:rFonts w:ascii="Arial" w:hAnsi="Arial" w:cs="Arial"/>
          <w:noProof/>
          <w:sz w:val="24"/>
          <w:szCs w:val="24"/>
          <w:lang w:val="en-US" w:eastAsia="ko-KR"/>
        </w:rPr>
        <w:drawing>
          <wp:inline distT="0" distB="0" distL="0" distR="0" wp14:anchorId="4DF7138C" wp14:editId="715A7194">
            <wp:extent cx="5953125" cy="2314575"/>
            <wp:effectExtent l="0" t="0" r="9525" b="9525"/>
            <wp:docPr id="1551818793"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80EE36-A178-67D5-80ED-82705B755C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7F0BA4" w14:textId="77777777" w:rsidR="00020FA6" w:rsidRDefault="00020FA6" w:rsidP="00020FA6">
      <w:pPr>
        <w:spacing w:after="0" w:line="240" w:lineRule="auto"/>
        <w:jc w:val="both"/>
        <w:rPr>
          <w:rFonts w:ascii="Arial" w:eastAsia="Times New Roman" w:hAnsi="Arial" w:cs="Arial"/>
          <w:b/>
          <w:bCs/>
          <w:sz w:val="18"/>
          <w:szCs w:val="18"/>
        </w:rPr>
      </w:pPr>
    </w:p>
    <w:p w14:paraId="22AE087C" w14:textId="35C429A9" w:rsidR="00367881" w:rsidRPr="007E3465" w:rsidRDefault="00ED4129" w:rsidP="007E3465">
      <w:pPr>
        <w:spacing w:after="0" w:line="240" w:lineRule="auto"/>
        <w:jc w:val="both"/>
        <w:rPr>
          <w:rFonts w:ascii="Arial" w:eastAsia="Times New Roman" w:hAnsi="Arial" w:cs="Arial"/>
          <w:b/>
          <w:bCs/>
          <w:sz w:val="20"/>
          <w:szCs w:val="20"/>
        </w:rPr>
      </w:pPr>
      <w:r w:rsidRPr="007E3465">
        <w:rPr>
          <w:rFonts w:ascii="Arial" w:eastAsia="Times New Roman" w:hAnsi="Arial" w:cs="Arial"/>
          <w:b/>
          <w:bCs/>
          <w:sz w:val="20"/>
          <w:szCs w:val="20"/>
        </w:rPr>
        <w:t xml:space="preserve">Хүснэгт </w:t>
      </w:r>
      <w:r w:rsidR="00F33DC9" w:rsidRPr="007E3465">
        <w:rPr>
          <w:rFonts w:ascii="Arial" w:eastAsia="Times New Roman" w:hAnsi="Arial" w:cs="Arial"/>
          <w:b/>
          <w:bCs/>
          <w:sz w:val="20"/>
          <w:szCs w:val="20"/>
        </w:rPr>
        <w:t>1</w:t>
      </w:r>
      <w:r w:rsidRPr="007E3465">
        <w:rPr>
          <w:rFonts w:ascii="Arial" w:eastAsia="Times New Roman" w:hAnsi="Arial" w:cs="Arial"/>
          <w:b/>
          <w:bCs/>
          <w:sz w:val="20"/>
          <w:szCs w:val="20"/>
        </w:rPr>
        <w:t>.</w:t>
      </w:r>
      <w:r w:rsidR="00395C87" w:rsidRPr="007E3465">
        <w:rPr>
          <w:rFonts w:ascii="Arial" w:eastAsia="Times New Roman" w:hAnsi="Arial" w:cs="Arial"/>
          <w:b/>
          <w:bCs/>
          <w:sz w:val="20"/>
          <w:szCs w:val="20"/>
        </w:rPr>
        <w:t xml:space="preserve"> </w:t>
      </w:r>
      <w:r w:rsidRPr="007E3465">
        <w:rPr>
          <w:rFonts w:ascii="Arial" w:eastAsia="Times New Roman" w:hAnsi="Arial" w:cs="Arial"/>
          <w:b/>
          <w:bCs/>
          <w:sz w:val="20"/>
          <w:szCs w:val="20"/>
        </w:rPr>
        <w:t>Монгол Улсын хөгжлийн 202</w:t>
      </w:r>
      <w:r w:rsidR="00510643" w:rsidRPr="007E3465">
        <w:rPr>
          <w:rFonts w:ascii="Arial" w:eastAsia="Times New Roman" w:hAnsi="Arial" w:cs="Arial"/>
          <w:b/>
          <w:bCs/>
          <w:sz w:val="20"/>
          <w:szCs w:val="20"/>
        </w:rPr>
        <w:t>4</w:t>
      </w:r>
      <w:r w:rsidRPr="007E3465">
        <w:rPr>
          <w:rFonts w:ascii="Arial" w:eastAsia="Times New Roman" w:hAnsi="Arial" w:cs="Arial"/>
          <w:b/>
          <w:bCs/>
          <w:sz w:val="20"/>
          <w:szCs w:val="20"/>
        </w:rPr>
        <w:t xml:space="preserve"> оны төлөвлөгөө</w:t>
      </w:r>
      <w:r w:rsidR="18C365E6" w:rsidRPr="007E3465">
        <w:rPr>
          <w:rFonts w:ascii="Arial" w:eastAsia="Times New Roman" w:hAnsi="Arial" w:cs="Arial"/>
          <w:b/>
          <w:bCs/>
          <w:sz w:val="20"/>
          <w:szCs w:val="20"/>
        </w:rPr>
        <w:t>н</w:t>
      </w:r>
      <w:r w:rsidR="61A526B2" w:rsidRPr="007E3465">
        <w:rPr>
          <w:rFonts w:ascii="Arial" w:eastAsia="Times New Roman" w:hAnsi="Arial" w:cs="Arial"/>
          <w:b/>
          <w:bCs/>
          <w:sz w:val="20"/>
          <w:szCs w:val="20"/>
        </w:rPr>
        <w:t>д тусгагдсан төсөл, арга хэмжээний</w:t>
      </w:r>
      <w:r w:rsidR="004C1FA7" w:rsidRPr="007E3465">
        <w:rPr>
          <w:rFonts w:ascii="Arial" w:eastAsia="Times New Roman" w:hAnsi="Arial" w:cs="Arial"/>
          <w:b/>
          <w:bCs/>
          <w:sz w:val="20"/>
          <w:szCs w:val="20"/>
        </w:rPr>
        <w:t xml:space="preserve"> </w:t>
      </w:r>
      <w:r w:rsidR="00337333" w:rsidRPr="007E3465">
        <w:rPr>
          <w:rFonts w:ascii="Arial" w:eastAsia="Times New Roman" w:hAnsi="Arial" w:cs="Arial"/>
          <w:b/>
          <w:bCs/>
          <w:sz w:val="20"/>
          <w:szCs w:val="20"/>
        </w:rPr>
        <w:t>биелэлт</w:t>
      </w:r>
      <w:r w:rsidR="00F33DC9" w:rsidRPr="007E3465">
        <w:rPr>
          <w:rFonts w:ascii="Arial" w:eastAsia="Times New Roman" w:hAnsi="Arial" w:cs="Arial"/>
          <w:b/>
          <w:bCs/>
          <w:sz w:val="20"/>
          <w:szCs w:val="20"/>
        </w:rPr>
        <w:t xml:space="preserve"> </w:t>
      </w:r>
      <w:r w:rsidR="00F64690" w:rsidRPr="007E3465">
        <w:rPr>
          <w:rFonts w:ascii="Arial" w:eastAsia="Times New Roman" w:hAnsi="Arial" w:cs="Arial"/>
          <w:b/>
          <w:bCs/>
          <w:sz w:val="20"/>
          <w:szCs w:val="20"/>
        </w:rPr>
        <w:t>(</w:t>
      </w:r>
      <w:r w:rsidR="00F33DC9" w:rsidRPr="007E3465">
        <w:rPr>
          <w:rFonts w:ascii="Arial" w:eastAsia="Times New Roman" w:hAnsi="Arial" w:cs="Arial"/>
          <w:b/>
          <w:bCs/>
          <w:sz w:val="20"/>
          <w:szCs w:val="20"/>
        </w:rPr>
        <w:t>тэргүүлэх чиглэлээр</w:t>
      </w:r>
      <w:r w:rsidR="00F64690" w:rsidRPr="007E3465">
        <w:rPr>
          <w:rFonts w:ascii="Arial" w:eastAsia="Times New Roman" w:hAnsi="Arial" w:cs="Arial"/>
          <w:b/>
          <w:bCs/>
          <w:sz w:val="20"/>
          <w:szCs w:val="20"/>
        </w:rPr>
        <w:t>)</w:t>
      </w:r>
    </w:p>
    <w:tbl>
      <w:tblPr>
        <w:tblStyle w:val="PlainTable2"/>
        <w:tblW w:w="9356" w:type="dxa"/>
        <w:tblLayout w:type="fixed"/>
        <w:tblLook w:val="04A0" w:firstRow="1" w:lastRow="0" w:firstColumn="1" w:lastColumn="0" w:noHBand="0" w:noVBand="1"/>
      </w:tblPr>
      <w:tblGrid>
        <w:gridCol w:w="393"/>
        <w:gridCol w:w="3435"/>
        <w:gridCol w:w="578"/>
        <w:gridCol w:w="573"/>
        <w:gridCol w:w="573"/>
        <w:gridCol w:w="717"/>
        <w:gridCol w:w="860"/>
        <w:gridCol w:w="861"/>
        <w:gridCol w:w="720"/>
        <w:gridCol w:w="646"/>
      </w:tblGrid>
      <w:tr w:rsidR="00F256C1" w:rsidRPr="004D15BB" w14:paraId="0D77E0B1" w14:textId="77777777" w:rsidTr="00F256C1">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393" w:type="dxa"/>
            <w:vMerge w:val="restart"/>
            <w:tcBorders>
              <w:top w:val="double" w:sz="4" w:space="0" w:color="auto"/>
            </w:tcBorders>
            <w:shd w:val="clear" w:color="auto" w:fill="D9D9D9" w:themeFill="background1" w:themeFillShade="D9"/>
            <w:vAlign w:val="center"/>
            <w:hideMark/>
          </w:tcPr>
          <w:p w14:paraId="5AABF91D" w14:textId="77777777" w:rsidR="00017392" w:rsidRPr="004D15BB" w:rsidRDefault="00017392"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w:t>
            </w:r>
          </w:p>
        </w:tc>
        <w:tc>
          <w:tcPr>
            <w:tcW w:w="3435" w:type="dxa"/>
            <w:vMerge w:val="restart"/>
            <w:tcBorders>
              <w:top w:val="double" w:sz="4" w:space="0" w:color="auto"/>
            </w:tcBorders>
            <w:shd w:val="clear" w:color="auto" w:fill="D9D9D9" w:themeFill="background1" w:themeFillShade="D9"/>
            <w:vAlign w:val="center"/>
            <w:hideMark/>
          </w:tcPr>
          <w:p w14:paraId="1280B6BD" w14:textId="77777777" w:rsidR="00017392" w:rsidRPr="004D15BB" w:rsidRDefault="00017392"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Тэргүүлэх чиглэл</w:t>
            </w:r>
          </w:p>
        </w:tc>
        <w:tc>
          <w:tcPr>
            <w:tcW w:w="578" w:type="dxa"/>
            <w:vMerge w:val="restart"/>
            <w:tcBorders>
              <w:top w:val="double" w:sz="4" w:space="0" w:color="auto"/>
            </w:tcBorders>
            <w:shd w:val="clear" w:color="auto" w:fill="D9D9D9" w:themeFill="background1" w:themeFillShade="D9"/>
            <w:textDirection w:val="btLr"/>
            <w:vAlign w:val="center"/>
            <w:hideMark/>
          </w:tcPr>
          <w:p w14:paraId="6EEF2508" w14:textId="77777777" w:rsidR="00017392" w:rsidRPr="004D15BB" w:rsidRDefault="00017392" w:rsidP="00020FA6">
            <w:pPr>
              <w:ind w:left="113" w:right="11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ТЕЗ-ийн үр дүн</w:t>
            </w:r>
          </w:p>
        </w:tc>
        <w:tc>
          <w:tcPr>
            <w:tcW w:w="573" w:type="dxa"/>
            <w:vMerge w:val="restart"/>
            <w:tcBorders>
              <w:top w:val="double" w:sz="4" w:space="0" w:color="auto"/>
            </w:tcBorders>
            <w:shd w:val="clear" w:color="auto" w:fill="D9D9D9" w:themeFill="background1" w:themeFillShade="D9"/>
            <w:textDirection w:val="btLr"/>
            <w:vAlign w:val="center"/>
            <w:hideMark/>
          </w:tcPr>
          <w:p w14:paraId="676CA2D5" w14:textId="0EB8E831" w:rsidR="00017392" w:rsidRPr="004D15BB" w:rsidRDefault="00017392" w:rsidP="00020FA6">
            <w:pPr>
              <w:ind w:left="113" w:right="11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Хөтөлбөрийн үр дүн</w:t>
            </w:r>
          </w:p>
        </w:tc>
        <w:tc>
          <w:tcPr>
            <w:tcW w:w="573" w:type="dxa"/>
            <w:vMerge w:val="restart"/>
            <w:tcBorders>
              <w:top w:val="double" w:sz="4" w:space="0" w:color="auto"/>
            </w:tcBorders>
            <w:shd w:val="clear" w:color="auto" w:fill="D9D9D9" w:themeFill="background1" w:themeFillShade="D9"/>
            <w:textDirection w:val="btLr"/>
            <w:vAlign w:val="center"/>
            <w:hideMark/>
          </w:tcPr>
          <w:p w14:paraId="4DAFBA31" w14:textId="77777777" w:rsidR="00017392" w:rsidRPr="004D15BB" w:rsidRDefault="00017392" w:rsidP="00020FA6">
            <w:pPr>
              <w:ind w:left="113" w:right="11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Төсөл, арга хэмжээ</w:t>
            </w:r>
          </w:p>
        </w:tc>
        <w:tc>
          <w:tcPr>
            <w:tcW w:w="3158" w:type="dxa"/>
            <w:gridSpan w:val="4"/>
            <w:tcBorders>
              <w:top w:val="double" w:sz="4" w:space="0" w:color="auto"/>
            </w:tcBorders>
            <w:shd w:val="clear" w:color="auto" w:fill="D9D9D9" w:themeFill="background1" w:themeFillShade="D9"/>
            <w:vAlign w:val="center"/>
            <w:hideMark/>
          </w:tcPr>
          <w:p w14:paraId="6986CA75" w14:textId="61424742" w:rsidR="00017392" w:rsidRPr="004D15BB" w:rsidRDefault="006F4BB4"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Арга хэмжээний тоо</w:t>
            </w:r>
          </w:p>
        </w:tc>
        <w:tc>
          <w:tcPr>
            <w:tcW w:w="646" w:type="dxa"/>
            <w:vMerge w:val="restart"/>
            <w:tcBorders>
              <w:top w:val="double" w:sz="4" w:space="0" w:color="auto"/>
            </w:tcBorders>
            <w:shd w:val="clear" w:color="auto" w:fill="D9D9D9" w:themeFill="background1" w:themeFillShade="D9"/>
            <w:textDirection w:val="btLr"/>
            <w:vAlign w:val="center"/>
            <w:hideMark/>
          </w:tcPr>
          <w:p w14:paraId="7311D07B" w14:textId="62FE8CFB" w:rsidR="00017392" w:rsidRPr="004D15BB" w:rsidRDefault="00337333"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Биелэлт</w:t>
            </w:r>
            <w:r w:rsidR="00F72B82" w:rsidRPr="004D15BB">
              <w:rPr>
                <w:rFonts w:ascii="Arial" w:eastAsia="Times New Roman" w:hAnsi="Arial" w:cs="Arial"/>
                <w:b w:val="0"/>
                <w:bCs w:val="0"/>
                <w:color w:val="000000"/>
                <w:sz w:val="20"/>
                <w:szCs w:val="20"/>
              </w:rPr>
              <w:t xml:space="preserve"> (хувиар)</w:t>
            </w:r>
          </w:p>
        </w:tc>
      </w:tr>
      <w:tr w:rsidR="00F256C1" w:rsidRPr="004D15BB" w14:paraId="6EBBFFB7" w14:textId="77777777" w:rsidTr="00F256C1">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393" w:type="dxa"/>
            <w:vMerge/>
            <w:shd w:val="clear" w:color="auto" w:fill="D9D9D9" w:themeFill="background1" w:themeFillShade="D9"/>
            <w:vAlign w:val="center"/>
            <w:hideMark/>
          </w:tcPr>
          <w:p w14:paraId="4AF3B041" w14:textId="77777777" w:rsidR="00017392" w:rsidRPr="004D15BB" w:rsidRDefault="00017392" w:rsidP="00020FA6">
            <w:pPr>
              <w:jc w:val="center"/>
              <w:rPr>
                <w:rFonts w:ascii="Arial" w:eastAsia="Times New Roman" w:hAnsi="Arial" w:cs="Arial"/>
                <w:b w:val="0"/>
                <w:bCs w:val="0"/>
                <w:color w:val="000000"/>
                <w:sz w:val="20"/>
                <w:szCs w:val="20"/>
              </w:rPr>
            </w:pPr>
          </w:p>
        </w:tc>
        <w:tc>
          <w:tcPr>
            <w:tcW w:w="3435" w:type="dxa"/>
            <w:vMerge/>
            <w:shd w:val="clear" w:color="auto" w:fill="D9D9D9" w:themeFill="background1" w:themeFillShade="D9"/>
            <w:vAlign w:val="center"/>
            <w:hideMark/>
          </w:tcPr>
          <w:p w14:paraId="01BD922C"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578" w:type="dxa"/>
            <w:vMerge/>
            <w:shd w:val="clear" w:color="auto" w:fill="D9D9D9" w:themeFill="background1" w:themeFillShade="D9"/>
            <w:vAlign w:val="center"/>
            <w:hideMark/>
          </w:tcPr>
          <w:p w14:paraId="609D4C51"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573" w:type="dxa"/>
            <w:vMerge/>
            <w:shd w:val="clear" w:color="auto" w:fill="D9D9D9" w:themeFill="background1" w:themeFillShade="D9"/>
            <w:vAlign w:val="center"/>
            <w:hideMark/>
          </w:tcPr>
          <w:p w14:paraId="0D85B153"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573" w:type="dxa"/>
            <w:vMerge/>
            <w:shd w:val="clear" w:color="auto" w:fill="D9D9D9" w:themeFill="background1" w:themeFillShade="D9"/>
            <w:vAlign w:val="center"/>
            <w:hideMark/>
          </w:tcPr>
          <w:p w14:paraId="5CF064DD"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717" w:type="dxa"/>
            <w:shd w:val="clear" w:color="auto" w:fill="D9D9D9" w:themeFill="background1" w:themeFillShade="D9"/>
            <w:textDirection w:val="btLr"/>
            <w:vAlign w:val="center"/>
            <w:hideMark/>
          </w:tcPr>
          <w:p w14:paraId="0D5A5678" w14:textId="77777777" w:rsidR="00017392" w:rsidRPr="004D15BB" w:rsidRDefault="00017392" w:rsidP="00020FA6">
            <w:pPr>
              <w:ind w:left="113" w:righ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Үр дүнтэй</w:t>
            </w:r>
          </w:p>
        </w:tc>
        <w:tc>
          <w:tcPr>
            <w:tcW w:w="860" w:type="dxa"/>
            <w:shd w:val="clear" w:color="auto" w:fill="D9D9D9" w:themeFill="background1" w:themeFillShade="D9"/>
            <w:textDirection w:val="btLr"/>
            <w:vAlign w:val="center"/>
            <w:hideMark/>
          </w:tcPr>
          <w:p w14:paraId="5DB3E773" w14:textId="77777777" w:rsidR="00017392" w:rsidRPr="004D15BB" w:rsidRDefault="00017392" w:rsidP="00020FA6">
            <w:pPr>
              <w:ind w:left="113" w:righ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Тодорхой үр дүнд хүрсэн</w:t>
            </w:r>
          </w:p>
        </w:tc>
        <w:tc>
          <w:tcPr>
            <w:tcW w:w="861" w:type="dxa"/>
            <w:shd w:val="clear" w:color="auto" w:fill="D9D9D9" w:themeFill="background1" w:themeFillShade="D9"/>
            <w:textDirection w:val="btLr"/>
            <w:vAlign w:val="center"/>
            <w:hideMark/>
          </w:tcPr>
          <w:p w14:paraId="59C306E9" w14:textId="77777777" w:rsidR="00017392" w:rsidRPr="004D15BB" w:rsidRDefault="00017392" w:rsidP="00020FA6">
            <w:pPr>
              <w:ind w:left="-108" w:right="-10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Эрчимжүүлэх шаардлагатай</w:t>
            </w:r>
          </w:p>
        </w:tc>
        <w:tc>
          <w:tcPr>
            <w:tcW w:w="720" w:type="dxa"/>
            <w:shd w:val="clear" w:color="auto" w:fill="D9D9D9" w:themeFill="background1" w:themeFillShade="D9"/>
            <w:textDirection w:val="btLr"/>
            <w:vAlign w:val="center"/>
            <w:hideMark/>
          </w:tcPr>
          <w:p w14:paraId="29ECF435" w14:textId="77777777" w:rsidR="00017392" w:rsidRPr="004D15BB" w:rsidRDefault="00017392" w:rsidP="00020FA6">
            <w:pPr>
              <w:ind w:left="113" w:righ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Үр дүнгүй</w:t>
            </w:r>
          </w:p>
        </w:tc>
        <w:tc>
          <w:tcPr>
            <w:tcW w:w="646" w:type="dxa"/>
            <w:vMerge/>
            <w:shd w:val="clear" w:color="auto" w:fill="D9D9D9" w:themeFill="background1" w:themeFillShade="D9"/>
            <w:vAlign w:val="center"/>
            <w:hideMark/>
          </w:tcPr>
          <w:p w14:paraId="02616DC0"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r>
      <w:tr w:rsidR="00F256C1" w:rsidRPr="004D15BB" w14:paraId="29212102" w14:textId="77777777" w:rsidTr="00F256C1">
        <w:trPr>
          <w:trHeight w:val="291"/>
        </w:trPr>
        <w:tc>
          <w:tcPr>
            <w:cnfStyle w:val="001000000000" w:firstRow="0" w:lastRow="0" w:firstColumn="1" w:lastColumn="0" w:oddVBand="0" w:evenVBand="0" w:oddHBand="0" w:evenHBand="0" w:firstRowFirstColumn="0" w:firstRowLastColumn="0" w:lastRowFirstColumn="0" w:lastRowLastColumn="0"/>
            <w:tcW w:w="393" w:type="dxa"/>
            <w:vMerge/>
            <w:shd w:val="clear" w:color="auto" w:fill="D9D9D9" w:themeFill="background1" w:themeFillShade="D9"/>
            <w:vAlign w:val="center"/>
            <w:hideMark/>
          </w:tcPr>
          <w:p w14:paraId="3D4E0CB0" w14:textId="77777777" w:rsidR="00017392" w:rsidRPr="004D15BB" w:rsidRDefault="00017392" w:rsidP="00020FA6">
            <w:pPr>
              <w:jc w:val="center"/>
              <w:rPr>
                <w:rFonts w:ascii="Arial" w:eastAsia="Times New Roman" w:hAnsi="Arial" w:cs="Arial"/>
                <w:b w:val="0"/>
                <w:bCs w:val="0"/>
                <w:color w:val="000000"/>
                <w:sz w:val="20"/>
                <w:szCs w:val="20"/>
              </w:rPr>
            </w:pPr>
          </w:p>
        </w:tc>
        <w:tc>
          <w:tcPr>
            <w:tcW w:w="3435" w:type="dxa"/>
            <w:vMerge/>
            <w:shd w:val="clear" w:color="auto" w:fill="D9D9D9" w:themeFill="background1" w:themeFillShade="D9"/>
            <w:vAlign w:val="center"/>
            <w:hideMark/>
          </w:tcPr>
          <w:p w14:paraId="76499A6B"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578" w:type="dxa"/>
            <w:vMerge/>
            <w:shd w:val="clear" w:color="auto" w:fill="D9D9D9" w:themeFill="background1" w:themeFillShade="D9"/>
            <w:vAlign w:val="center"/>
            <w:hideMark/>
          </w:tcPr>
          <w:p w14:paraId="00B5FCF3"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573" w:type="dxa"/>
            <w:vMerge/>
            <w:shd w:val="clear" w:color="auto" w:fill="D9D9D9" w:themeFill="background1" w:themeFillShade="D9"/>
            <w:vAlign w:val="center"/>
            <w:hideMark/>
          </w:tcPr>
          <w:p w14:paraId="60B5B657"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573" w:type="dxa"/>
            <w:vMerge/>
            <w:shd w:val="clear" w:color="auto" w:fill="D9D9D9" w:themeFill="background1" w:themeFillShade="D9"/>
            <w:vAlign w:val="center"/>
            <w:hideMark/>
          </w:tcPr>
          <w:p w14:paraId="36210D0F"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717" w:type="dxa"/>
            <w:shd w:val="clear" w:color="auto" w:fill="D9D9D9" w:themeFill="background1" w:themeFillShade="D9"/>
            <w:vAlign w:val="center"/>
            <w:hideMark/>
          </w:tcPr>
          <w:p w14:paraId="2CFEDB82" w14:textId="72D2BB6B"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100</w:t>
            </w:r>
          </w:p>
        </w:tc>
        <w:tc>
          <w:tcPr>
            <w:tcW w:w="860" w:type="dxa"/>
            <w:shd w:val="clear" w:color="auto" w:fill="D9D9D9" w:themeFill="background1" w:themeFillShade="D9"/>
            <w:vAlign w:val="center"/>
            <w:hideMark/>
          </w:tcPr>
          <w:p w14:paraId="4837C2A6" w14:textId="2CB1C0E3"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99-70</w:t>
            </w:r>
          </w:p>
        </w:tc>
        <w:tc>
          <w:tcPr>
            <w:tcW w:w="861" w:type="dxa"/>
            <w:shd w:val="clear" w:color="auto" w:fill="D9D9D9" w:themeFill="background1" w:themeFillShade="D9"/>
            <w:vAlign w:val="center"/>
            <w:hideMark/>
          </w:tcPr>
          <w:p w14:paraId="1E332B88" w14:textId="0A22032E"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69-30</w:t>
            </w:r>
          </w:p>
        </w:tc>
        <w:tc>
          <w:tcPr>
            <w:tcW w:w="720" w:type="dxa"/>
            <w:shd w:val="clear" w:color="auto" w:fill="D9D9D9" w:themeFill="background1" w:themeFillShade="D9"/>
            <w:vAlign w:val="center"/>
            <w:hideMark/>
          </w:tcPr>
          <w:p w14:paraId="2C19AFFD" w14:textId="00C5E451"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29-0</w:t>
            </w:r>
          </w:p>
        </w:tc>
        <w:tc>
          <w:tcPr>
            <w:tcW w:w="646" w:type="dxa"/>
            <w:vMerge/>
            <w:shd w:val="clear" w:color="auto" w:fill="D9D9D9" w:themeFill="background1" w:themeFillShade="D9"/>
            <w:vAlign w:val="center"/>
            <w:hideMark/>
          </w:tcPr>
          <w:p w14:paraId="70813D7F"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F256C1" w:rsidRPr="004D15BB" w14:paraId="0CB7A0BF" w14:textId="77777777" w:rsidTr="00F256C1">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393" w:type="dxa"/>
            <w:vAlign w:val="center"/>
            <w:hideMark/>
          </w:tcPr>
          <w:p w14:paraId="76FC048B" w14:textId="77777777" w:rsidR="00017392" w:rsidRPr="004D15BB" w:rsidRDefault="00017392"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1</w:t>
            </w:r>
          </w:p>
        </w:tc>
        <w:tc>
          <w:tcPr>
            <w:tcW w:w="3435" w:type="dxa"/>
            <w:vAlign w:val="center"/>
            <w:hideMark/>
          </w:tcPr>
          <w:p w14:paraId="3D4738E4" w14:textId="77777777" w:rsidR="00017392" w:rsidRPr="004D15BB" w:rsidRDefault="00017392" w:rsidP="00020FA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Экспортыг нэмэгдүүлнэ</w:t>
            </w:r>
          </w:p>
        </w:tc>
        <w:tc>
          <w:tcPr>
            <w:tcW w:w="578" w:type="dxa"/>
            <w:vAlign w:val="center"/>
            <w:hideMark/>
          </w:tcPr>
          <w:p w14:paraId="705E47FC"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4</w:t>
            </w:r>
          </w:p>
        </w:tc>
        <w:tc>
          <w:tcPr>
            <w:tcW w:w="573" w:type="dxa"/>
            <w:vAlign w:val="center"/>
            <w:hideMark/>
          </w:tcPr>
          <w:p w14:paraId="6BFC817C"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6</w:t>
            </w:r>
          </w:p>
        </w:tc>
        <w:tc>
          <w:tcPr>
            <w:tcW w:w="573" w:type="dxa"/>
            <w:vAlign w:val="center"/>
            <w:hideMark/>
          </w:tcPr>
          <w:p w14:paraId="51006476"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23</w:t>
            </w:r>
          </w:p>
        </w:tc>
        <w:tc>
          <w:tcPr>
            <w:tcW w:w="717" w:type="dxa"/>
            <w:vAlign w:val="center"/>
            <w:hideMark/>
          </w:tcPr>
          <w:p w14:paraId="171AEACC"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860" w:type="dxa"/>
            <w:vAlign w:val="center"/>
            <w:hideMark/>
          </w:tcPr>
          <w:p w14:paraId="7EAE451C"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6</w:t>
            </w:r>
          </w:p>
        </w:tc>
        <w:tc>
          <w:tcPr>
            <w:tcW w:w="861" w:type="dxa"/>
            <w:vAlign w:val="center"/>
            <w:hideMark/>
          </w:tcPr>
          <w:p w14:paraId="7E9E3B6E"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8</w:t>
            </w:r>
          </w:p>
        </w:tc>
        <w:tc>
          <w:tcPr>
            <w:tcW w:w="720" w:type="dxa"/>
            <w:vAlign w:val="center"/>
            <w:hideMark/>
          </w:tcPr>
          <w:p w14:paraId="175AD955"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8</w:t>
            </w:r>
          </w:p>
        </w:tc>
        <w:tc>
          <w:tcPr>
            <w:tcW w:w="646" w:type="dxa"/>
            <w:vAlign w:val="center"/>
            <w:hideMark/>
          </w:tcPr>
          <w:p w14:paraId="13505ACA"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36.5</w:t>
            </w:r>
          </w:p>
        </w:tc>
      </w:tr>
      <w:tr w:rsidR="00F256C1" w:rsidRPr="004D15BB" w14:paraId="200AC339" w14:textId="77777777" w:rsidTr="00F256C1">
        <w:trPr>
          <w:trHeight w:val="21"/>
        </w:trPr>
        <w:tc>
          <w:tcPr>
            <w:cnfStyle w:val="001000000000" w:firstRow="0" w:lastRow="0" w:firstColumn="1" w:lastColumn="0" w:oddVBand="0" w:evenVBand="0" w:oddHBand="0" w:evenHBand="0" w:firstRowFirstColumn="0" w:firstRowLastColumn="0" w:lastRowFirstColumn="0" w:lastRowLastColumn="0"/>
            <w:tcW w:w="393" w:type="dxa"/>
            <w:vAlign w:val="center"/>
            <w:hideMark/>
          </w:tcPr>
          <w:p w14:paraId="7B9E7D0D" w14:textId="77777777" w:rsidR="00017392" w:rsidRPr="004D15BB" w:rsidRDefault="00017392"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2</w:t>
            </w:r>
          </w:p>
        </w:tc>
        <w:tc>
          <w:tcPr>
            <w:tcW w:w="3435" w:type="dxa"/>
            <w:vAlign w:val="center"/>
            <w:hideMark/>
          </w:tcPr>
          <w:p w14:paraId="0A30485F" w14:textId="77777777" w:rsidR="00017392" w:rsidRPr="004D15BB" w:rsidRDefault="00017392" w:rsidP="00020FA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Хөрөнгө оруулалтыг нэмэгдүүлнэ</w:t>
            </w:r>
          </w:p>
        </w:tc>
        <w:tc>
          <w:tcPr>
            <w:tcW w:w="578" w:type="dxa"/>
            <w:vAlign w:val="center"/>
            <w:hideMark/>
          </w:tcPr>
          <w:p w14:paraId="795526AC"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5</w:t>
            </w:r>
          </w:p>
        </w:tc>
        <w:tc>
          <w:tcPr>
            <w:tcW w:w="573" w:type="dxa"/>
            <w:vAlign w:val="center"/>
            <w:hideMark/>
          </w:tcPr>
          <w:p w14:paraId="52B97D3C"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11</w:t>
            </w:r>
          </w:p>
        </w:tc>
        <w:tc>
          <w:tcPr>
            <w:tcW w:w="573" w:type="dxa"/>
            <w:vAlign w:val="center"/>
            <w:hideMark/>
          </w:tcPr>
          <w:p w14:paraId="31063E3D"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52</w:t>
            </w:r>
          </w:p>
        </w:tc>
        <w:tc>
          <w:tcPr>
            <w:tcW w:w="717" w:type="dxa"/>
            <w:vAlign w:val="center"/>
            <w:hideMark/>
          </w:tcPr>
          <w:p w14:paraId="578E8306" w14:textId="343571BA"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860" w:type="dxa"/>
            <w:vAlign w:val="center"/>
            <w:hideMark/>
          </w:tcPr>
          <w:p w14:paraId="1145675B"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11</w:t>
            </w:r>
          </w:p>
        </w:tc>
        <w:tc>
          <w:tcPr>
            <w:tcW w:w="861" w:type="dxa"/>
            <w:vAlign w:val="center"/>
            <w:hideMark/>
          </w:tcPr>
          <w:p w14:paraId="2E9AD04C"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19</w:t>
            </w:r>
          </w:p>
        </w:tc>
        <w:tc>
          <w:tcPr>
            <w:tcW w:w="720" w:type="dxa"/>
            <w:vAlign w:val="center"/>
            <w:hideMark/>
          </w:tcPr>
          <w:p w14:paraId="0435BCF8"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12</w:t>
            </w:r>
          </w:p>
        </w:tc>
        <w:tc>
          <w:tcPr>
            <w:tcW w:w="646" w:type="dxa"/>
            <w:vAlign w:val="center"/>
            <w:hideMark/>
          </w:tcPr>
          <w:p w14:paraId="1C9F22E7"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50.2</w:t>
            </w:r>
          </w:p>
        </w:tc>
      </w:tr>
      <w:tr w:rsidR="00F256C1" w:rsidRPr="004D15BB" w14:paraId="0D1D2236" w14:textId="77777777" w:rsidTr="00F256C1">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393" w:type="dxa"/>
            <w:vAlign w:val="center"/>
            <w:hideMark/>
          </w:tcPr>
          <w:p w14:paraId="57F02A3D" w14:textId="77777777" w:rsidR="00017392" w:rsidRPr="004D15BB" w:rsidRDefault="00017392"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3</w:t>
            </w:r>
          </w:p>
        </w:tc>
        <w:tc>
          <w:tcPr>
            <w:tcW w:w="3435" w:type="dxa"/>
            <w:vAlign w:val="center"/>
            <w:hideMark/>
          </w:tcPr>
          <w:p w14:paraId="33913968" w14:textId="77777777" w:rsidR="00017392" w:rsidRPr="004D15BB" w:rsidRDefault="00017392" w:rsidP="00020FA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Хүний хөгжлийн үзүүлэлтийг сайжруулна.</w:t>
            </w:r>
          </w:p>
        </w:tc>
        <w:tc>
          <w:tcPr>
            <w:tcW w:w="578" w:type="dxa"/>
            <w:vAlign w:val="center"/>
            <w:hideMark/>
          </w:tcPr>
          <w:p w14:paraId="65541D0D"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573" w:type="dxa"/>
            <w:vAlign w:val="center"/>
            <w:hideMark/>
          </w:tcPr>
          <w:p w14:paraId="66EB667E"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11</w:t>
            </w:r>
          </w:p>
        </w:tc>
        <w:tc>
          <w:tcPr>
            <w:tcW w:w="573" w:type="dxa"/>
            <w:vAlign w:val="center"/>
            <w:hideMark/>
          </w:tcPr>
          <w:p w14:paraId="6FC7E9C1"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28</w:t>
            </w:r>
          </w:p>
        </w:tc>
        <w:tc>
          <w:tcPr>
            <w:tcW w:w="717" w:type="dxa"/>
            <w:vAlign w:val="center"/>
            <w:hideMark/>
          </w:tcPr>
          <w:p w14:paraId="635F8639"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7</w:t>
            </w:r>
          </w:p>
        </w:tc>
        <w:tc>
          <w:tcPr>
            <w:tcW w:w="860" w:type="dxa"/>
            <w:vAlign w:val="center"/>
            <w:hideMark/>
          </w:tcPr>
          <w:p w14:paraId="62AD3550"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12</w:t>
            </w:r>
          </w:p>
        </w:tc>
        <w:tc>
          <w:tcPr>
            <w:tcW w:w="861" w:type="dxa"/>
            <w:vAlign w:val="center"/>
            <w:hideMark/>
          </w:tcPr>
          <w:p w14:paraId="29E31A87"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6</w:t>
            </w:r>
          </w:p>
        </w:tc>
        <w:tc>
          <w:tcPr>
            <w:tcW w:w="720" w:type="dxa"/>
            <w:vAlign w:val="center"/>
            <w:hideMark/>
          </w:tcPr>
          <w:p w14:paraId="087D6611"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646" w:type="dxa"/>
            <w:vAlign w:val="center"/>
            <w:hideMark/>
          </w:tcPr>
          <w:p w14:paraId="4DC1566B"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71.4</w:t>
            </w:r>
          </w:p>
        </w:tc>
      </w:tr>
      <w:tr w:rsidR="00F256C1" w:rsidRPr="004D15BB" w14:paraId="468EE15F" w14:textId="77777777" w:rsidTr="00F256C1">
        <w:trPr>
          <w:trHeight w:val="21"/>
        </w:trPr>
        <w:tc>
          <w:tcPr>
            <w:cnfStyle w:val="001000000000" w:firstRow="0" w:lastRow="0" w:firstColumn="1" w:lastColumn="0" w:oddVBand="0" w:evenVBand="0" w:oddHBand="0" w:evenHBand="0" w:firstRowFirstColumn="0" w:firstRowLastColumn="0" w:lastRowFirstColumn="0" w:lastRowLastColumn="0"/>
            <w:tcW w:w="393" w:type="dxa"/>
            <w:vAlign w:val="center"/>
            <w:hideMark/>
          </w:tcPr>
          <w:p w14:paraId="31B63534" w14:textId="77777777" w:rsidR="00017392" w:rsidRPr="004D15BB" w:rsidRDefault="00017392"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4</w:t>
            </w:r>
          </w:p>
        </w:tc>
        <w:tc>
          <w:tcPr>
            <w:tcW w:w="3435" w:type="dxa"/>
            <w:vAlign w:val="center"/>
            <w:hideMark/>
          </w:tcPr>
          <w:p w14:paraId="3623DF96" w14:textId="77777777" w:rsidR="00017392" w:rsidRPr="004D15BB" w:rsidRDefault="00017392" w:rsidP="00020FA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Аялал жуулчлалыг хөгжүүлнэ.</w:t>
            </w:r>
          </w:p>
        </w:tc>
        <w:tc>
          <w:tcPr>
            <w:tcW w:w="578" w:type="dxa"/>
            <w:vAlign w:val="center"/>
            <w:hideMark/>
          </w:tcPr>
          <w:p w14:paraId="19455336"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573" w:type="dxa"/>
            <w:vAlign w:val="center"/>
            <w:hideMark/>
          </w:tcPr>
          <w:p w14:paraId="139610AB"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573" w:type="dxa"/>
            <w:vAlign w:val="center"/>
            <w:hideMark/>
          </w:tcPr>
          <w:p w14:paraId="7F0A1F9F"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35</w:t>
            </w:r>
          </w:p>
        </w:tc>
        <w:tc>
          <w:tcPr>
            <w:tcW w:w="717" w:type="dxa"/>
            <w:vAlign w:val="center"/>
            <w:hideMark/>
          </w:tcPr>
          <w:p w14:paraId="426C1D1C"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4</w:t>
            </w:r>
          </w:p>
        </w:tc>
        <w:tc>
          <w:tcPr>
            <w:tcW w:w="860" w:type="dxa"/>
            <w:vAlign w:val="center"/>
            <w:hideMark/>
          </w:tcPr>
          <w:p w14:paraId="48A588DF"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5</w:t>
            </w:r>
          </w:p>
        </w:tc>
        <w:tc>
          <w:tcPr>
            <w:tcW w:w="861" w:type="dxa"/>
            <w:vAlign w:val="center"/>
            <w:hideMark/>
          </w:tcPr>
          <w:p w14:paraId="1180BAB7"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23</w:t>
            </w:r>
          </w:p>
        </w:tc>
        <w:tc>
          <w:tcPr>
            <w:tcW w:w="720" w:type="dxa"/>
            <w:vAlign w:val="center"/>
            <w:hideMark/>
          </w:tcPr>
          <w:p w14:paraId="1287C0F2"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646" w:type="dxa"/>
            <w:vAlign w:val="center"/>
            <w:hideMark/>
          </w:tcPr>
          <w:p w14:paraId="7D01BBCF"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45.0</w:t>
            </w:r>
          </w:p>
        </w:tc>
      </w:tr>
      <w:tr w:rsidR="00F256C1" w:rsidRPr="004D15BB" w14:paraId="4D921F9F" w14:textId="77777777" w:rsidTr="00F256C1">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393" w:type="dxa"/>
            <w:vAlign w:val="center"/>
            <w:hideMark/>
          </w:tcPr>
          <w:p w14:paraId="7268C603" w14:textId="77777777" w:rsidR="00017392" w:rsidRPr="004D15BB" w:rsidRDefault="00017392"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5</w:t>
            </w:r>
          </w:p>
        </w:tc>
        <w:tc>
          <w:tcPr>
            <w:tcW w:w="3435" w:type="dxa"/>
            <w:vAlign w:val="center"/>
            <w:hideMark/>
          </w:tcPr>
          <w:p w14:paraId="6D7FBAFA" w14:textId="1488E552" w:rsidR="008976F4" w:rsidRPr="004D15BB" w:rsidRDefault="008976F4" w:rsidP="00020FA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Хүнсний хангамж, аюулгүй байдлыг</w:t>
            </w:r>
          </w:p>
          <w:p w14:paraId="38814C63" w14:textId="0D653FE5" w:rsidR="00017392" w:rsidRPr="004D15BB" w:rsidRDefault="008976F4" w:rsidP="00020FA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сайжруулна</w:t>
            </w:r>
          </w:p>
        </w:tc>
        <w:tc>
          <w:tcPr>
            <w:tcW w:w="578" w:type="dxa"/>
            <w:vAlign w:val="center"/>
            <w:hideMark/>
          </w:tcPr>
          <w:p w14:paraId="535C5000"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573" w:type="dxa"/>
            <w:vAlign w:val="center"/>
            <w:hideMark/>
          </w:tcPr>
          <w:p w14:paraId="1775E845"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573" w:type="dxa"/>
            <w:vAlign w:val="center"/>
            <w:hideMark/>
          </w:tcPr>
          <w:p w14:paraId="215C517F"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5</w:t>
            </w:r>
          </w:p>
        </w:tc>
        <w:tc>
          <w:tcPr>
            <w:tcW w:w="717" w:type="dxa"/>
            <w:vAlign w:val="center"/>
            <w:hideMark/>
          </w:tcPr>
          <w:p w14:paraId="6DAF31FA" w14:textId="307FCE0F" w:rsidR="00017392" w:rsidRPr="004D15BB" w:rsidRDefault="00303E2F"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w:t>
            </w:r>
          </w:p>
        </w:tc>
        <w:tc>
          <w:tcPr>
            <w:tcW w:w="860" w:type="dxa"/>
            <w:vAlign w:val="center"/>
            <w:hideMark/>
          </w:tcPr>
          <w:p w14:paraId="751D308A"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4</w:t>
            </w:r>
          </w:p>
        </w:tc>
        <w:tc>
          <w:tcPr>
            <w:tcW w:w="861" w:type="dxa"/>
            <w:vAlign w:val="center"/>
            <w:hideMark/>
          </w:tcPr>
          <w:p w14:paraId="7BDC0D8C"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720" w:type="dxa"/>
            <w:vAlign w:val="center"/>
            <w:hideMark/>
          </w:tcPr>
          <w:p w14:paraId="4400B7F5" w14:textId="4C90D463" w:rsidR="00017392" w:rsidRPr="004D15BB" w:rsidRDefault="00303E2F"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w:t>
            </w:r>
          </w:p>
        </w:tc>
        <w:tc>
          <w:tcPr>
            <w:tcW w:w="646" w:type="dxa"/>
            <w:vAlign w:val="center"/>
            <w:hideMark/>
          </w:tcPr>
          <w:p w14:paraId="6A9E14D5"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78.0</w:t>
            </w:r>
          </w:p>
        </w:tc>
      </w:tr>
      <w:tr w:rsidR="00F256C1" w:rsidRPr="004D15BB" w14:paraId="6A71A495" w14:textId="77777777" w:rsidTr="00F256C1">
        <w:trPr>
          <w:trHeight w:val="21"/>
        </w:trPr>
        <w:tc>
          <w:tcPr>
            <w:cnfStyle w:val="001000000000" w:firstRow="0" w:lastRow="0" w:firstColumn="1" w:lastColumn="0" w:oddVBand="0" w:evenVBand="0" w:oddHBand="0" w:evenHBand="0" w:firstRowFirstColumn="0" w:firstRowLastColumn="0" w:lastRowFirstColumn="0" w:lastRowLastColumn="0"/>
            <w:tcW w:w="393" w:type="dxa"/>
            <w:vAlign w:val="center"/>
            <w:hideMark/>
          </w:tcPr>
          <w:p w14:paraId="79D3F458" w14:textId="77777777" w:rsidR="00017392" w:rsidRPr="004D15BB" w:rsidRDefault="00017392"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6</w:t>
            </w:r>
          </w:p>
        </w:tc>
        <w:tc>
          <w:tcPr>
            <w:tcW w:w="3435" w:type="dxa"/>
            <w:vAlign w:val="center"/>
            <w:hideMark/>
          </w:tcPr>
          <w:p w14:paraId="5351CF26" w14:textId="0050F7DB" w:rsidR="00017392" w:rsidRPr="004D15BB" w:rsidRDefault="00017392" w:rsidP="00020FA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Улаанбаатар хотын түгжрэл, агаарын бохирдлыг бууруулна</w:t>
            </w:r>
          </w:p>
        </w:tc>
        <w:tc>
          <w:tcPr>
            <w:tcW w:w="578" w:type="dxa"/>
            <w:vAlign w:val="center"/>
            <w:hideMark/>
          </w:tcPr>
          <w:p w14:paraId="0484D653"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w:t>
            </w:r>
          </w:p>
        </w:tc>
        <w:tc>
          <w:tcPr>
            <w:tcW w:w="573" w:type="dxa"/>
            <w:vAlign w:val="center"/>
            <w:hideMark/>
          </w:tcPr>
          <w:p w14:paraId="771EE8BE"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7</w:t>
            </w:r>
          </w:p>
        </w:tc>
        <w:tc>
          <w:tcPr>
            <w:tcW w:w="573" w:type="dxa"/>
            <w:vAlign w:val="center"/>
            <w:hideMark/>
          </w:tcPr>
          <w:p w14:paraId="77D3C2DF"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23</w:t>
            </w:r>
          </w:p>
        </w:tc>
        <w:tc>
          <w:tcPr>
            <w:tcW w:w="717" w:type="dxa"/>
            <w:vAlign w:val="center"/>
            <w:hideMark/>
          </w:tcPr>
          <w:p w14:paraId="11E7DCFA"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4</w:t>
            </w:r>
          </w:p>
        </w:tc>
        <w:tc>
          <w:tcPr>
            <w:tcW w:w="860" w:type="dxa"/>
            <w:vAlign w:val="center"/>
            <w:hideMark/>
          </w:tcPr>
          <w:p w14:paraId="07150EF5"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9</w:t>
            </w:r>
          </w:p>
        </w:tc>
        <w:tc>
          <w:tcPr>
            <w:tcW w:w="861" w:type="dxa"/>
            <w:vAlign w:val="center"/>
            <w:hideMark/>
          </w:tcPr>
          <w:p w14:paraId="4DEB7FF4"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7</w:t>
            </w:r>
          </w:p>
        </w:tc>
        <w:tc>
          <w:tcPr>
            <w:tcW w:w="720" w:type="dxa"/>
            <w:vAlign w:val="center"/>
            <w:hideMark/>
          </w:tcPr>
          <w:p w14:paraId="5E98A142"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646" w:type="dxa"/>
            <w:vAlign w:val="center"/>
            <w:hideMark/>
          </w:tcPr>
          <w:p w14:paraId="206F5737"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59.9</w:t>
            </w:r>
          </w:p>
        </w:tc>
      </w:tr>
      <w:tr w:rsidR="00F256C1" w:rsidRPr="004D15BB" w14:paraId="4E4C13A2" w14:textId="77777777" w:rsidTr="00F256C1">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393" w:type="dxa"/>
            <w:vAlign w:val="center"/>
            <w:hideMark/>
          </w:tcPr>
          <w:p w14:paraId="24C3CC89" w14:textId="77777777" w:rsidR="00017392" w:rsidRPr="004D15BB" w:rsidRDefault="00017392"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7</w:t>
            </w:r>
          </w:p>
        </w:tc>
        <w:tc>
          <w:tcPr>
            <w:tcW w:w="3435" w:type="dxa"/>
            <w:vAlign w:val="center"/>
            <w:hideMark/>
          </w:tcPr>
          <w:p w14:paraId="068A6689" w14:textId="3FF1490A" w:rsidR="00017392" w:rsidRPr="004D15BB" w:rsidRDefault="00017392" w:rsidP="00020FA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Засаглалын</w:t>
            </w:r>
            <w:r w:rsidR="00F22FC6" w:rsidRPr="004D15BB">
              <w:rPr>
                <w:rFonts w:ascii="Arial" w:eastAsia="Times New Roman" w:hAnsi="Arial" w:cs="Arial"/>
                <w:color w:val="000000"/>
                <w:sz w:val="20"/>
                <w:szCs w:val="20"/>
              </w:rPr>
              <w:t xml:space="preserve"> </w:t>
            </w:r>
            <w:r w:rsidR="008976F4" w:rsidRPr="004D15BB">
              <w:rPr>
                <w:rFonts w:ascii="Arial" w:eastAsia="Times New Roman" w:hAnsi="Arial" w:cs="Arial"/>
                <w:color w:val="000000"/>
                <w:sz w:val="20"/>
                <w:szCs w:val="20"/>
              </w:rPr>
              <w:t>үзүүлэл</w:t>
            </w:r>
            <w:r w:rsidRPr="004D15BB">
              <w:rPr>
                <w:rFonts w:ascii="Arial" w:eastAsia="Times New Roman" w:hAnsi="Arial" w:cs="Arial"/>
                <w:color w:val="000000"/>
                <w:sz w:val="20"/>
                <w:szCs w:val="20"/>
              </w:rPr>
              <w:t>тийг сайжруулна</w:t>
            </w:r>
          </w:p>
        </w:tc>
        <w:tc>
          <w:tcPr>
            <w:tcW w:w="578" w:type="dxa"/>
            <w:vAlign w:val="center"/>
            <w:hideMark/>
          </w:tcPr>
          <w:p w14:paraId="068C432E"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5</w:t>
            </w:r>
          </w:p>
        </w:tc>
        <w:tc>
          <w:tcPr>
            <w:tcW w:w="573" w:type="dxa"/>
            <w:vAlign w:val="center"/>
            <w:hideMark/>
          </w:tcPr>
          <w:p w14:paraId="4DF9F209"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10</w:t>
            </w:r>
          </w:p>
        </w:tc>
        <w:tc>
          <w:tcPr>
            <w:tcW w:w="573" w:type="dxa"/>
            <w:vAlign w:val="center"/>
            <w:hideMark/>
          </w:tcPr>
          <w:p w14:paraId="08C71133"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20</w:t>
            </w:r>
          </w:p>
        </w:tc>
        <w:tc>
          <w:tcPr>
            <w:tcW w:w="717" w:type="dxa"/>
            <w:vAlign w:val="center"/>
            <w:hideMark/>
          </w:tcPr>
          <w:p w14:paraId="57EB8168"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6</w:t>
            </w:r>
          </w:p>
        </w:tc>
        <w:tc>
          <w:tcPr>
            <w:tcW w:w="860" w:type="dxa"/>
            <w:vAlign w:val="center"/>
            <w:hideMark/>
          </w:tcPr>
          <w:p w14:paraId="00D04F3F"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11</w:t>
            </w:r>
          </w:p>
        </w:tc>
        <w:tc>
          <w:tcPr>
            <w:tcW w:w="861" w:type="dxa"/>
            <w:vAlign w:val="center"/>
            <w:hideMark/>
          </w:tcPr>
          <w:p w14:paraId="527CDCE8"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720" w:type="dxa"/>
            <w:vAlign w:val="center"/>
            <w:hideMark/>
          </w:tcPr>
          <w:p w14:paraId="1B3392E4" w14:textId="4435911D" w:rsidR="00017392" w:rsidRPr="004D15BB" w:rsidRDefault="00303E2F"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w:t>
            </w:r>
          </w:p>
        </w:tc>
        <w:tc>
          <w:tcPr>
            <w:tcW w:w="646" w:type="dxa"/>
            <w:vAlign w:val="center"/>
            <w:hideMark/>
          </w:tcPr>
          <w:p w14:paraId="2496F545" w14:textId="77777777" w:rsidR="00017392" w:rsidRPr="004D15BB" w:rsidRDefault="0001739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81.0</w:t>
            </w:r>
          </w:p>
        </w:tc>
      </w:tr>
      <w:tr w:rsidR="00F256C1" w:rsidRPr="004D15BB" w14:paraId="3903B778" w14:textId="77777777" w:rsidTr="00F256C1">
        <w:trPr>
          <w:trHeight w:val="21"/>
        </w:trPr>
        <w:tc>
          <w:tcPr>
            <w:cnfStyle w:val="001000000000" w:firstRow="0" w:lastRow="0" w:firstColumn="1" w:lastColumn="0" w:oddVBand="0" w:evenVBand="0" w:oddHBand="0" w:evenHBand="0" w:firstRowFirstColumn="0" w:firstRowLastColumn="0" w:lastRowFirstColumn="0" w:lastRowLastColumn="0"/>
            <w:tcW w:w="393" w:type="dxa"/>
            <w:vAlign w:val="center"/>
            <w:hideMark/>
          </w:tcPr>
          <w:p w14:paraId="579A1733" w14:textId="77777777" w:rsidR="00017392" w:rsidRPr="004D15BB" w:rsidRDefault="00017392"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8</w:t>
            </w:r>
          </w:p>
        </w:tc>
        <w:tc>
          <w:tcPr>
            <w:tcW w:w="3435" w:type="dxa"/>
            <w:vAlign w:val="center"/>
            <w:hideMark/>
          </w:tcPr>
          <w:p w14:paraId="4D78E834" w14:textId="0B620986" w:rsidR="00017392" w:rsidRPr="004D15BB" w:rsidRDefault="00017392" w:rsidP="00020FA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Ногоон хөгжлийг дэмжинэ</w:t>
            </w:r>
          </w:p>
        </w:tc>
        <w:tc>
          <w:tcPr>
            <w:tcW w:w="578" w:type="dxa"/>
            <w:vAlign w:val="center"/>
            <w:hideMark/>
          </w:tcPr>
          <w:p w14:paraId="3270E337"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573" w:type="dxa"/>
            <w:vAlign w:val="center"/>
            <w:hideMark/>
          </w:tcPr>
          <w:p w14:paraId="2FC98408"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4</w:t>
            </w:r>
          </w:p>
        </w:tc>
        <w:tc>
          <w:tcPr>
            <w:tcW w:w="573" w:type="dxa"/>
            <w:vAlign w:val="center"/>
            <w:hideMark/>
          </w:tcPr>
          <w:p w14:paraId="60DAF295"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8</w:t>
            </w:r>
          </w:p>
        </w:tc>
        <w:tc>
          <w:tcPr>
            <w:tcW w:w="717" w:type="dxa"/>
            <w:vAlign w:val="center"/>
            <w:hideMark/>
          </w:tcPr>
          <w:p w14:paraId="4A992980"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5</w:t>
            </w:r>
          </w:p>
        </w:tc>
        <w:tc>
          <w:tcPr>
            <w:tcW w:w="860" w:type="dxa"/>
            <w:vAlign w:val="center"/>
            <w:hideMark/>
          </w:tcPr>
          <w:p w14:paraId="70D9F880"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w:t>
            </w:r>
          </w:p>
        </w:tc>
        <w:tc>
          <w:tcPr>
            <w:tcW w:w="861" w:type="dxa"/>
            <w:vAlign w:val="center"/>
            <w:hideMark/>
          </w:tcPr>
          <w:p w14:paraId="751F4101" w14:textId="77777777"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720" w:type="dxa"/>
            <w:vAlign w:val="center"/>
            <w:hideMark/>
          </w:tcPr>
          <w:p w14:paraId="4B0DC2F7" w14:textId="485DA67A" w:rsidR="00017392" w:rsidRPr="004D15BB" w:rsidRDefault="00303E2F"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w:t>
            </w:r>
          </w:p>
        </w:tc>
        <w:tc>
          <w:tcPr>
            <w:tcW w:w="646" w:type="dxa"/>
            <w:vAlign w:val="center"/>
            <w:hideMark/>
          </w:tcPr>
          <w:p w14:paraId="69FD6474" w14:textId="534D4F48" w:rsidR="00017392" w:rsidRPr="004D15BB" w:rsidRDefault="0001739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86.</w:t>
            </w:r>
            <w:r w:rsidR="002E3EE9" w:rsidRPr="004D15BB">
              <w:rPr>
                <w:rFonts w:ascii="Arial" w:eastAsia="Times New Roman" w:hAnsi="Arial" w:cs="Arial"/>
                <w:color w:val="000000"/>
                <w:sz w:val="20"/>
                <w:szCs w:val="20"/>
              </w:rPr>
              <w:t>3</w:t>
            </w:r>
          </w:p>
        </w:tc>
      </w:tr>
      <w:tr w:rsidR="00F256C1" w:rsidRPr="004D15BB" w14:paraId="4E4D59E9" w14:textId="77777777" w:rsidTr="00F256C1">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3828" w:type="dxa"/>
            <w:gridSpan w:val="2"/>
            <w:shd w:val="clear" w:color="auto" w:fill="D9D9D9" w:themeFill="background1" w:themeFillShade="D9"/>
            <w:vAlign w:val="center"/>
            <w:hideMark/>
          </w:tcPr>
          <w:p w14:paraId="5EA23DB3" w14:textId="77777777" w:rsidR="00472BDF" w:rsidRPr="004D15BB" w:rsidRDefault="00472BDF"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Нийт</w:t>
            </w:r>
          </w:p>
        </w:tc>
        <w:tc>
          <w:tcPr>
            <w:tcW w:w="578" w:type="dxa"/>
            <w:shd w:val="clear" w:color="auto" w:fill="D9D9D9" w:themeFill="background1" w:themeFillShade="D9"/>
            <w:vAlign w:val="center"/>
            <w:hideMark/>
          </w:tcPr>
          <w:p w14:paraId="1125E455" w14:textId="77777777" w:rsidR="00472BDF" w:rsidRPr="004D15BB" w:rsidRDefault="00472BDF"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24</w:t>
            </w:r>
          </w:p>
        </w:tc>
        <w:tc>
          <w:tcPr>
            <w:tcW w:w="573" w:type="dxa"/>
            <w:shd w:val="clear" w:color="auto" w:fill="D9D9D9" w:themeFill="background1" w:themeFillShade="D9"/>
            <w:vAlign w:val="center"/>
            <w:hideMark/>
          </w:tcPr>
          <w:p w14:paraId="75B53E5C" w14:textId="77777777" w:rsidR="00472BDF" w:rsidRPr="004D15BB" w:rsidRDefault="00472BDF"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53</w:t>
            </w:r>
          </w:p>
        </w:tc>
        <w:tc>
          <w:tcPr>
            <w:tcW w:w="573" w:type="dxa"/>
            <w:shd w:val="clear" w:color="auto" w:fill="D9D9D9" w:themeFill="background1" w:themeFillShade="D9"/>
            <w:vAlign w:val="center"/>
            <w:hideMark/>
          </w:tcPr>
          <w:p w14:paraId="45263314" w14:textId="77777777" w:rsidR="00472BDF" w:rsidRPr="004D15BB" w:rsidRDefault="00472BDF"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194</w:t>
            </w:r>
          </w:p>
        </w:tc>
        <w:tc>
          <w:tcPr>
            <w:tcW w:w="717" w:type="dxa"/>
            <w:shd w:val="clear" w:color="auto" w:fill="D9D9D9" w:themeFill="background1" w:themeFillShade="D9"/>
            <w:vAlign w:val="center"/>
            <w:hideMark/>
          </w:tcPr>
          <w:p w14:paraId="65825038" w14:textId="77777777" w:rsidR="00472BDF" w:rsidRPr="004D15BB" w:rsidRDefault="00472BDF"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37</w:t>
            </w:r>
          </w:p>
        </w:tc>
        <w:tc>
          <w:tcPr>
            <w:tcW w:w="860" w:type="dxa"/>
            <w:shd w:val="clear" w:color="auto" w:fill="D9D9D9" w:themeFill="background1" w:themeFillShade="D9"/>
            <w:vAlign w:val="center"/>
            <w:hideMark/>
          </w:tcPr>
          <w:p w14:paraId="534C58E6" w14:textId="77777777" w:rsidR="00472BDF" w:rsidRPr="004D15BB" w:rsidRDefault="00472BDF"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60</w:t>
            </w:r>
          </w:p>
        </w:tc>
        <w:tc>
          <w:tcPr>
            <w:tcW w:w="861" w:type="dxa"/>
            <w:shd w:val="clear" w:color="auto" w:fill="D9D9D9" w:themeFill="background1" w:themeFillShade="D9"/>
            <w:vAlign w:val="center"/>
            <w:hideMark/>
          </w:tcPr>
          <w:p w14:paraId="32FB4041" w14:textId="77777777" w:rsidR="00472BDF" w:rsidRPr="004D15BB" w:rsidRDefault="00472BDF"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68</w:t>
            </w:r>
          </w:p>
        </w:tc>
        <w:tc>
          <w:tcPr>
            <w:tcW w:w="720" w:type="dxa"/>
            <w:shd w:val="clear" w:color="auto" w:fill="D9D9D9" w:themeFill="background1" w:themeFillShade="D9"/>
            <w:vAlign w:val="center"/>
            <w:hideMark/>
          </w:tcPr>
          <w:p w14:paraId="6BDCC923" w14:textId="77777777" w:rsidR="00472BDF" w:rsidRPr="004D15BB" w:rsidRDefault="00472BDF"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29</w:t>
            </w:r>
          </w:p>
        </w:tc>
        <w:tc>
          <w:tcPr>
            <w:tcW w:w="646" w:type="dxa"/>
            <w:shd w:val="clear" w:color="auto" w:fill="D9D9D9" w:themeFill="background1" w:themeFillShade="D9"/>
            <w:vAlign w:val="center"/>
            <w:hideMark/>
          </w:tcPr>
          <w:p w14:paraId="101D4784" w14:textId="4789BC12" w:rsidR="00472BDF" w:rsidRPr="004D15BB" w:rsidRDefault="00472BDF"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r>
      <w:tr w:rsidR="00F256C1" w:rsidRPr="004D15BB" w14:paraId="1AF24DD5" w14:textId="77777777" w:rsidTr="00F256C1">
        <w:trPr>
          <w:trHeight w:val="21"/>
        </w:trPr>
        <w:tc>
          <w:tcPr>
            <w:cnfStyle w:val="001000000000" w:firstRow="0" w:lastRow="0" w:firstColumn="1" w:lastColumn="0" w:oddVBand="0" w:evenVBand="0" w:oddHBand="0" w:evenHBand="0" w:firstRowFirstColumn="0" w:firstRowLastColumn="0" w:lastRowFirstColumn="0" w:lastRowLastColumn="0"/>
            <w:tcW w:w="3828" w:type="dxa"/>
            <w:gridSpan w:val="2"/>
            <w:tcBorders>
              <w:top w:val="single" w:sz="4" w:space="0" w:color="7F7F7F" w:themeColor="text1" w:themeTint="80"/>
              <w:bottom w:val="double" w:sz="4" w:space="0" w:color="auto"/>
            </w:tcBorders>
            <w:vAlign w:val="center"/>
            <w:hideMark/>
          </w:tcPr>
          <w:p w14:paraId="087F1A03" w14:textId="77777777" w:rsidR="00472BDF" w:rsidRPr="004D15BB" w:rsidRDefault="00472BDF"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Нийт дүнд эзлэх хувь</w:t>
            </w:r>
          </w:p>
        </w:tc>
        <w:tc>
          <w:tcPr>
            <w:tcW w:w="578" w:type="dxa"/>
            <w:tcBorders>
              <w:top w:val="single" w:sz="4" w:space="0" w:color="7F7F7F" w:themeColor="text1" w:themeTint="80"/>
              <w:bottom w:val="double" w:sz="4" w:space="0" w:color="auto"/>
            </w:tcBorders>
            <w:vAlign w:val="center"/>
            <w:hideMark/>
          </w:tcPr>
          <w:p w14:paraId="0F159AD1" w14:textId="2A0B61F4" w:rsidR="00472BDF" w:rsidRPr="004D15BB" w:rsidRDefault="00472BDF"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573" w:type="dxa"/>
            <w:tcBorders>
              <w:top w:val="single" w:sz="4" w:space="0" w:color="7F7F7F" w:themeColor="text1" w:themeTint="80"/>
              <w:bottom w:val="double" w:sz="4" w:space="0" w:color="auto"/>
            </w:tcBorders>
            <w:vAlign w:val="center"/>
            <w:hideMark/>
          </w:tcPr>
          <w:p w14:paraId="4AE10078" w14:textId="11B9A7EF" w:rsidR="00472BDF" w:rsidRPr="004D15BB" w:rsidRDefault="00472BDF"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573" w:type="dxa"/>
            <w:tcBorders>
              <w:top w:val="single" w:sz="4" w:space="0" w:color="7F7F7F" w:themeColor="text1" w:themeTint="80"/>
              <w:bottom w:val="double" w:sz="4" w:space="0" w:color="auto"/>
            </w:tcBorders>
            <w:vAlign w:val="center"/>
            <w:hideMark/>
          </w:tcPr>
          <w:p w14:paraId="34DBCC71" w14:textId="78D69D59" w:rsidR="00472BDF" w:rsidRPr="004D15BB" w:rsidRDefault="006F4BB4"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100</w:t>
            </w:r>
          </w:p>
        </w:tc>
        <w:tc>
          <w:tcPr>
            <w:tcW w:w="717" w:type="dxa"/>
            <w:tcBorders>
              <w:top w:val="single" w:sz="4" w:space="0" w:color="7F7F7F" w:themeColor="text1" w:themeTint="80"/>
              <w:bottom w:val="double" w:sz="4" w:space="0" w:color="auto"/>
            </w:tcBorders>
            <w:vAlign w:val="center"/>
            <w:hideMark/>
          </w:tcPr>
          <w:p w14:paraId="6F3EE483" w14:textId="77777777" w:rsidR="00472BDF" w:rsidRPr="004D15BB" w:rsidRDefault="00472BDF"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19.1</w:t>
            </w:r>
          </w:p>
        </w:tc>
        <w:tc>
          <w:tcPr>
            <w:tcW w:w="860" w:type="dxa"/>
            <w:tcBorders>
              <w:top w:val="single" w:sz="4" w:space="0" w:color="7F7F7F" w:themeColor="text1" w:themeTint="80"/>
              <w:bottom w:val="double" w:sz="4" w:space="0" w:color="auto"/>
            </w:tcBorders>
            <w:vAlign w:val="center"/>
            <w:hideMark/>
          </w:tcPr>
          <w:p w14:paraId="5AD17125" w14:textId="77777777" w:rsidR="00472BDF" w:rsidRPr="004D15BB" w:rsidRDefault="00472BDF"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30.9</w:t>
            </w:r>
          </w:p>
        </w:tc>
        <w:tc>
          <w:tcPr>
            <w:tcW w:w="861" w:type="dxa"/>
            <w:tcBorders>
              <w:top w:val="single" w:sz="4" w:space="0" w:color="7F7F7F" w:themeColor="text1" w:themeTint="80"/>
              <w:bottom w:val="double" w:sz="4" w:space="0" w:color="auto"/>
            </w:tcBorders>
            <w:vAlign w:val="center"/>
            <w:hideMark/>
          </w:tcPr>
          <w:p w14:paraId="2FEE8683" w14:textId="77777777" w:rsidR="00472BDF" w:rsidRPr="004D15BB" w:rsidRDefault="00472BDF"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35.1</w:t>
            </w:r>
          </w:p>
        </w:tc>
        <w:tc>
          <w:tcPr>
            <w:tcW w:w="720" w:type="dxa"/>
            <w:tcBorders>
              <w:top w:val="single" w:sz="4" w:space="0" w:color="7F7F7F" w:themeColor="text1" w:themeTint="80"/>
              <w:bottom w:val="double" w:sz="4" w:space="0" w:color="auto"/>
            </w:tcBorders>
            <w:vAlign w:val="center"/>
            <w:hideMark/>
          </w:tcPr>
          <w:p w14:paraId="6CAB22E8" w14:textId="77777777" w:rsidR="00472BDF" w:rsidRPr="004D15BB" w:rsidRDefault="00472BDF"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14.9</w:t>
            </w:r>
          </w:p>
        </w:tc>
        <w:tc>
          <w:tcPr>
            <w:tcW w:w="646" w:type="dxa"/>
            <w:tcBorders>
              <w:top w:val="single" w:sz="4" w:space="0" w:color="7F7F7F" w:themeColor="text1" w:themeTint="80"/>
              <w:bottom w:val="double" w:sz="4" w:space="0" w:color="auto"/>
            </w:tcBorders>
            <w:vAlign w:val="center"/>
            <w:hideMark/>
          </w:tcPr>
          <w:p w14:paraId="7C671DE1" w14:textId="37948BFB" w:rsidR="00472BDF" w:rsidRPr="004D15BB" w:rsidRDefault="00472BDF"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bl>
    <w:p w14:paraId="6BC6D2C5" w14:textId="77777777" w:rsidR="00AC2B39" w:rsidRPr="004D15BB" w:rsidRDefault="00AC2B39" w:rsidP="00020FA6">
      <w:pPr>
        <w:spacing w:after="120" w:line="240" w:lineRule="auto"/>
        <w:ind w:firstLine="720"/>
        <w:jc w:val="both"/>
        <w:rPr>
          <w:rFonts w:ascii="Arial" w:hAnsi="Arial" w:cs="Arial"/>
          <w:color w:val="000000" w:themeColor="text1"/>
          <w:sz w:val="24"/>
          <w:szCs w:val="24"/>
        </w:rPr>
      </w:pPr>
    </w:p>
    <w:p w14:paraId="42B017EE" w14:textId="59EC8B63" w:rsidR="007E54FC" w:rsidRDefault="00276FFF" w:rsidP="00020FA6">
      <w:pPr>
        <w:spacing w:after="120" w:line="240" w:lineRule="auto"/>
        <w:ind w:firstLine="720"/>
        <w:jc w:val="both"/>
        <w:rPr>
          <w:rFonts w:ascii="Arial" w:hAnsi="Arial" w:cs="Arial"/>
          <w:color w:val="000000" w:themeColor="text1"/>
          <w:sz w:val="24"/>
          <w:szCs w:val="24"/>
        </w:rPr>
      </w:pPr>
      <w:r w:rsidRPr="004D15BB">
        <w:rPr>
          <w:rFonts w:ascii="Arial" w:hAnsi="Arial" w:cs="Arial"/>
          <w:color w:val="000000" w:themeColor="text1"/>
          <w:sz w:val="24"/>
          <w:szCs w:val="24"/>
        </w:rPr>
        <w:t xml:space="preserve">Төлөвлөгөөнд тусгагдсан </w:t>
      </w:r>
      <w:r w:rsidR="001723A7" w:rsidRPr="004D15BB">
        <w:rPr>
          <w:rFonts w:ascii="Arial" w:hAnsi="Arial" w:cs="Arial"/>
          <w:color w:val="000000" w:themeColor="text1"/>
          <w:sz w:val="24"/>
          <w:szCs w:val="24"/>
        </w:rPr>
        <w:t>тэ</w:t>
      </w:r>
      <w:r w:rsidR="00C12C92" w:rsidRPr="004D15BB">
        <w:rPr>
          <w:rFonts w:ascii="Arial" w:hAnsi="Arial" w:cs="Arial"/>
          <w:color w:val="000000" w:themeColor="text1"/>
          <w:sz w:val="24"/>
          <w:szCs w:val="24"/>
        </w:rPr>
        <w:t>р</w:t>
      </w:r>
      <w:r w:rsidR="001723A7" w:rsidRPr="004D15BB">
        <w:rPr>
          <w:rFonts w:ascii="Arial" w:hAnsi="Arial" w:cs="Arial"/>
          <w:color w:val="000000" w:themeColor="text1"/>
          <w:sz w:val="24"/>
          <w:szCs w:val="24"/>
        </w:rPr>
        <w:t>гүүлэх чиглэл</w:t>
      </w:r>
      <w:r w:rsidR="00E92B61" w:rsidRPr="004D15BB">
        <w:rPr>
          <w:rFonts w:ascii="Arial" w:hAnsi="Arial" w:cs="Arial"/>
          <w:color w:val="000000" w:themeColor="text1"/>
          <w:sz w:val="24"/>
          <w:szCs w:val="24"/>
        </w:rPr>
        <w:t xml:space="preserve">ийн </w:t>
      </w:r>
      <w:r w:rsidR="00337333" w:rsidRPr="004D15BB">
        <w:rPr>
          <w:rFonts w:ascii="Arial" w:hAnsi="Arial" w:cs="Arial"/>
          <w:color w:val="000000" w:themeColor="text1"/>
          <w:sz w:val="24"/>
          <w:szCs w:val="24"/>
        </w:rPr>
        <w:t>биелэлт</w:t>
      </w:r>
      <w:r w:rsidR="0090124B" w:rsidRPr="004D15BB">
        <w:rPr>
          <w:rFonts w:ascii="Arial" w:hAnsi="Arial" w:cs="Arial"/>
          <w:color w:val="000000" w:themeColor="text1"/>
          <w:sz w:val="24"/>
          <w:szCs w:val="24"/>
        </w:rPr>
        <w:t xml:space="preserve">ийг </w:t>
      </w:r>
      <w:r w:rsidR="009D2968" w:rsidRPr="004D15BB">
        <w:rPr>
          <w:rFonts w:ascii="Arial" w:hAnsi="Arial" w:cs="Arial"/>
          <w:color w:val="000000" w:themeColor="text1"/>
          <w:sz w:val="24"/>
          <w:szCs w:val="24"/>
        </w:rPr>
        <w:t>харьцуулан авч үзэхэд</w:t>
      </w:r>
      <w:r w:rsidR="00BA64DB" w:rsidRPr="004D15BB">
        <w:rPr>
          <w:rFonts w:ascii="Arial" w:hAnsi="Arial" w:cs="Arial"/>
          <w:color w:val="000000" w:themeColor="text1"/>
          <w:sz w:val="24"/>
          <w:szCs w:val="24"/>
        </w:rPr>
        <w:t>,</w:t>
      </w:r>
      <w:r w:rsidR="00462E73" w:rsidRPr="004D15BB">
        <w:rPr>
          <w:rFonts w:ascii="Arial" w:hAnsi="Arial" w:cs="Arial"/>
          <w:color w:val="000000" w:themeColor="text1"/>
          <w:sz w:val="24"/>
          <w:szCs w:val="24"/>
        </w:rPr>
        <w:t xml:space="preserve"> </w:t>
      </w:r>
      <w:r w:rsidR="00B27DE5" w:rsidRPr="004D15BB">
        <w:rPr>
          <w:rFonts w:ascii="Arial" w:hAnsi="Arial" w:cs="Arial"/>
          <w:color w:val="000000" w:themeColor="text1"/>
          <w:sz w:val="24"/>
          <w:szCs w:val="24"/>
        </w:rPr>
        <w:t>“</w:t>
      </w:r>
      <w:r w:rsidR="006308E3" w:rsidRPr="004D15BB">
        <w:rPr>
          <w:rFonts w:ascii="Arial" w:hAnsi="Arial" w:cs="Arial"/>
          <w:color w:val="000000" w:themeColor="text1"/>
          <w:sz w:val="24"/>
          <w:szCs w:val="24"/>
        </w:rPr>
        <w:t>Ногоон хөгжлийг дэмжинэ</w:t>
      </w:r>
      <w:r w:rsidR="00B27DE5" w:rsidRPr="004D15BB">
        <w:rPr>
          <w:rFonts w:ascii="Arial" w:hAnsi="Arial" w:cs="Arial"/>
          <w:color w:val="000000" w:themeColor="text1"/>
          <w:sz w:val="24"/>
          <w:szCs w:val="24"/>
        </w:rPr>
        <w:t xml:space="preserve">” </w:t>
      </w:r>
      <w:r w:rsidR="00131D5D" w:rsidRPr="004D15BB">
        <w:rPr>
          <w:rFonts w:ascii="Arial" w:hAnsi="Arial" w:cs="Arial"/>
          <w:color w:val="000000" w:themeColor="text1"/>
          <w:sz w:val="24"/>
          <w:szCs w:val="24"/>
        </w:rPr>
        <w:t xml:space="preserve">тэргүүлэх чиглэл </w:t>
      </w:r>
      <w:r w:rsidR="006308E3" w:rsidRPr="004D15BB">
        <w:rPr>
          <w:rFonts w:ascii="Arial" w:hAnsi="Arial" w:cs="Arial"/>
          <w:color w:val="000000" w:themeColor="text1"/>
          <w:sz w:val="24"/>
          <w:szCs w:val="24"/>
        </w:rPr>
        <w:t>86.</w:t>
      </w:r>
      <w:r w:rsidR="002E3EE9" w:rsidRPr="004D15BB">
        <w:rPr>
          <w:rFonts w:ascii="Arial" w:hAnsi="Arial" w:cs="Arial"/>
          <w:color w:val="000000" w:themeColor="text1"/>
          <w:sz w:val="24"/>
          <w:szCs w:val="24"/>
        </w:rPr>
        <w:t>3</w:t>
      </w:r>
      <w:r w:rsidR="00DA5C22" w:rsidRPr="004D15BB">
        <w:rPr>
          <w:rFonts w:ascii="Arial" w:hAnsi="Arial" w:cs="Arial"/>
          <w:color w:val="000000" w:themeColor="text1"/>
          <w:sz w:val="24"/>
          <w:szCs w:val="24"/>
        </w:rPr>
        <w:t xml:space="preserve"> хув</w:t>
      </w:r>
      <w:r w:rsidR="00621B5F" w:rsidRPr="004D15BB">
        <w:rPr>
          <w:rFonts w:ascii="Arial" w:hAnsi="Arial" w:cs="Arial"/>
          <w:color w:val="000000" w:themeColor="text1"/>
          <w:sz w:val="24"/>
          <w:szCs w:val="24"/>
        </w:rPr>
        <w:t>ь</w:t>
      </w:r>
      <w:r w:rsidR="00B27DE5" w:rsidRPr="004D15BB">
        <w:rPr>
          <w:rFonts w:ascii="Arial" w:hAnsi="Arial" w:cs="Arial"/>
          <w:color w:val="000000" w:themeColor="text1"/>
          <w:sz w:val="24"/>
          <w:szCs w:val="24"/>
        </w:rPr>
        <w:t xml:space="preserve">, “Засаглалын үзүүлэлтийг сайжруулна” тэргүүлэх чиглэл </w:t>
      </w:r>
      <w:r w:rsidR="006308E3" w:rsidRPr="004D15BB">
        <w:rPr>
          <w:rFonts w:ascii="Arial" w:hAnsi="Arial" w:cs="Arial"/>
          <w:color w:val="000000" w:themeColor="text1"/>
          <w:sz w:val="24"/>
          <w:szCs w:val="24"/>
        </w:rPr>
        <w:t>81</w:t>
      </w:r>
      <w:r w:rsidR="00621B5F" w:rsidRPr="004D15BB">
        <w:rPr>
          <w:rFonts w:ascii="Arial" w:hAnsi="Arial" w:cs="Arial"/>
          <w:color w:val="000000" w:themeColor="text1"/>
          <w:sz w:val="24"/>
          <w:szCs w:val="24"/>
        </w:rPr>
        <w:t>.0</w:t>
      </w:r>
      <w:r w:rsidR="00B27DE5" w:rsidRPr="004D15BB">
        <w:rPr>
          <w:rFonts w:ascii="Arial" w:hAnsi="Arial" w:cs="Arial"/>
          <w:color w:val="000000" w:themeColor="text1"/>
          <w:sz w:val="24"/>
          <w:szCs w:val="24"/>
        </w:rPr>
        <w:t xml:space="preserve"> хув</w:t>
      </w:r>
      <w:r w:rsidR="00621B5F" w:rsidRPr="004D15BB">
        <w:rPr>
          <w:rFonts w:ascii="Arial" w:hAnsi="Arial" w:cs="Arial"/>
          <w:color w:val="000000" w:themeColor="text1"/>
          <w:sz w:val="24"/>
          <w:szCs w:val="24"/>
        </w:rPr>
        <w:t xml:space="preserve">ь байгаа </w:t>
      </w:r>
      <w:r w:rsidR="0049253E" w:rsidRPr="004D15BB">
        <w:rPr>
          <w:rFonts w:ascii="Arial" w:hAnsi="Arial" w:cs="Arial"/>
          <w:color w:val="000000" w:themeColor="text1"/>
          <w:sz w:val="24"/>
          <w:szCs w:val="24"/>
        </w:rPr>
        <w:t xml:space="preserve">нь бусад </w:t>
      </w:r>
      <w:r w:rsidR="00603772" w:rsidRPr="004D15BB">
        <w:rPr>
          <w:rFonts w:ascii="Arial" w:hAnsi="Arial" w:cs="Arial"/>
          <w:color w:val="000000" w:themeColor="text1"/>
          <w:sz w:val="24"/>
          <w:szCs w:val="24"/>
        </w:rPr>
        <w:t>тэ</w:t>
      </w:r>
      <w:r w:rsidR="004B787F" w:rsidRPr="004D15BB">
        <w:rPr>
          <w:rFonts w:ascii="Arial" w:hAnsi="Arial" w:cs="Arial"/>
          <w:color w:val="000000" w:themeColor="text1"/>
          <w:sz w:val="24"/>
          <w:szCs w:val="24"/>
        </w:rPr>
        <w:t>р</w:t>
      </w:r>
      <w:r w:rsidR="00603772" w:rsidRPr="004D15BB">
        <w:rPr>
          <w:rFonts w:ascii="Arial" w:hAnsi="Arial" w:cs="Arial"/>
          <w:color w:val="000000" w:themeColor="text1"/>
          <w:sz w:val="24"/>
          <w:szCs w:val="24"/>
        </w:rPr>
        <w:t>гүүлэх чиглэл</w:t>
      </w:r>
      <w:r w:rsidR="00F067D6" w:rsidRPr="004D15BB">
        <w:rPr>
          <w:rFonts w:ascii="Arial" w:hAnsi="Arial" w:cs="Arial"/>
          <w:color w:val="000000" w:themeColor="text1"/>
          <w:sz w:val="24"/>
          <w:szCs w:val="24"/>
        </w:rPr>
        <w:t xml:space="preserve">ээс </w:t>
      </w:r>
      <w:r w:rsidR="00100F75" w:rsidRPr="004D15BB">
        <w:rPr>
          <w:rFonts w:ascii="Arial" w:hAnsi="Arial" w:cs="Arial"/>
          <w:color w:val="000000" w:themeColor="text1"/>
          <w:sz w:val="24"/>
          <w:szCs w:val="24"/>
        </w:rPr>
        <w:t>илүү</w:t>
      </w:r>
      <w:r w:rsidR="00B27DE5" w:rsidRPr="004D15BB">
        <w:rPr>
          <w:rFonts w:ascii="Arial" w:hAnsi="Arial" w:cs="Arial"/>
          <w:color w:val="000000" w:themeColor="text1"/>
          <w:sz w:val="24"/>
          <w:szCs w:val="24"/>
        </w:rPr>
        <w:t xml:space="preserve"> </w:t>
      </w:r>
      <w:r w:rsidR="006D5410" w:rsidRPr="004D15BB">
        <w:rPr>
          <w:rFonts w:ascii="Arial" w:hAnsi="Arial" w:cs="Arial"/>
          <w:color w:val="000000" w:themeColor="text1"/>
          <w:sz w:val="24"/>
          <w:szCs w:val="24"/>
        </w:rPr>
        <w:t xml:space="preserve">өндөр </w:t>
      </w:r>
      <w:r w:rsidR="00B27DE5" w:rsidRPr="004D15BB">
        <w:rPr>
          <w:rFonts w:ascii="Arial" w:hAnsi="Arial" w:cs="Arial"/>
          <w:color w:val="000000" w:themeColor="text1"/>
          <w:sz w:val="24"/>
          <w:szCs w:val="24"/>
        </w:rPr>
        <w:t>хувьтай байна.</w:t>
      </w:r>
    </w:p>
    <w:p w14:paraId="2CEB31D8" w14:textId="77777777" w:rsidR="00D12A31" w:rsidRPr="004D15BB" w:rsidRDefault="00D12A31" w:rsidP="00020FA6">
      <w:pPr>
        <w:spacing w:after="120" w:line="240" w:lineRule="auto"/>
        <w:ind w:firstLine="720"/>
        <w:jc w:val="both"/>
        <w:rPr>
          <w:rFonts w:ascii="Arial" w:hAnsi="Arial" w:cs="Arial"/>
          <w:color w:val="000000" w:themeColor="text1"/>
          <w:sz w:val="24"/>
          <w:szCs w:val="24"/>
        </w:rPr>
      </w:pPr>
    </w:p>
    <w:p w14:paraId="2B6146D9" w14:textId="5A583123" w:rsidR="00DC5725" w:rsidRPr="004D15BB" w:rsidRDefault="007A5E13" w:rsidP="00020FA6">
      <w:pPr>
        <w:spacing w:after="120" w:line="240" w:lineRule="auto"/>
        <w:ind w:firstLine="720"/>
        <w:jc w:val="both"/>
        <w:rPr>
          <w:rFonts w:ascii="Arial" w:hAnsi="Arial" w:cs="Arial"/>
          <w:b/>
          <w:bCs/>
          <w:color w:val="0070C0"/>
          <w:sz w:val="24"/>
          <w:szCs w:val="24"/>
        </w:rPr>
      </w:pPr>
      <w:r w:rsidRPr="004D15BB">
        <w:rPr>
          <w:rFonts w:ascii="Arial" w:hAnsi="Arial" w:cs="Arial"/>
          <w:b/>
          <w:bCs/>
          <w:color w:val="0070C0"/>
          <w:sz w:val="24"/>
          <w:szCs w:val="24"/>
        </w:rPr>
        <w:lastRenderedPageBreak/>
        <w:t>3.</w:t>
      </w:r>
      <w:r w:rsidR="00AC2B39" w:rsidRPr="004D15BB">
        <w:rPr>
          <w:rFonts w:ascii="Arial" w:hAnsi="Arial" w:cs="Arial"/>
          <w:b/>
          <w:bCs/>
          <w:color w:val="0070C0"/>
          <w:sz w:val="24"/>
          <w:szCs w:val="24"/>
        </w:rPr>
        <w:t>1</w:t>
      </w:r>
      <w:r w:rsidRPr="004D15BB">
        <w:rPr>
          <w:rFonts w:ascii="Arial" w:hAnsi="Arial" w:cs="Arial"/>
          <w:b/>
          <w:bCs/>
          <w:color w:val="0070C0"/>
          <w:sz w:val="24"/>
          <w:szCs w:val="24"/>
        </w:rPr>
        <w:t>.</w:t>
      </w:r>
      <w:r w:rsidR="00DC5725" w:rsidRPr="004D15BB">
        <w:rPr>
          <w:rFonts w:ascii="Arial" w:hAnsi="Arial" w:cs="Arial"/>
          <w:b/>
          <w:bCs/>
          <w:color w:val="0070C0"/>
          <w:sz w:val="24"/>
          <w:szCs w:val="24"/>
        </w:rPr>
        <w:t>1.“</w:t>
      </w:r>
      <w:r w:rsidR="00CE2B1F" w:rsidRPr="004D15BB">
        <w:rPr>
          <w:rFonts w:ascii="Arial" w:hAnsi="Arial" w:cs="Arial"/>
          <w:b/>
          <w:bCs/>
          <w:color w:val="0070C0"/>
          <w:sz w:val="24"/>
          <w:szCs w:val="24"/>
        </w:rPr>
        <w:t>Экспортыг нэмэгдүүл</w:t>
      </w:r>
      <w:r w:rsidR="006676FB" w:rsidRPr="004D15BB">
        <w:rPr>
          <w:rFonts w:ascii="Arial" w:hAnsi="Arial" w:cs="Arial"/>
          <w:b/>
          <w:bCs/>
          <w:color w:val="0070C0"/>
          <w:sz w:val="24"/>
          <w:szCs w:val="24"/>
        </w:rPr>
        <w:t xml:space="preserve">нэ” </w:t>
      </w:r>
      <w:r w:rsidR="00CE2B1F" w:rsidRPr="004D15BB">
        <w:rPr>
          <w:rFonts w:ascii="Arial" w:hAnsi="Arial" w:cs="Arial"/>
          <w:b/>
          <w:bCs/>
          <w:color w:val="0070C0"/>
          <w:sz w:val="24"/>
          <w:szCs w:val="24"/>
        </w:rPr>
        <w:t>тэргүүлэх чиглэл</w:t>
      </w:r>
      <w:r w:rsidR="00BA64DB" w:rsidRPr="004D15BB">
        <w:rPr>
          <w:rFonts w:ascii="Arial" w:hAnsi="Arial" w:cs="Arial"/>
          <w:b/>
          <w:bCs/>
          <w:color w:val="0070C0"/>
          <w:sz w:val="24"/>
          <w:szCs w:val="24"/>
        </w:rPr>
        <w:t>ий</w:t>
      </w:r>
      <w:r w:rsidR="00DC5725" w:rsidRPr="004D15BB">
        <w:rPr>
          <w:rFonts w:ascii="Arial" w:hAnsi="Arial" w:cs="Arial"/>
          <w:b/>
          <w:bCs/>
          <w:color w:val="0070C0"/>
          <w:sz w:val="24"/>
          <w:szCs w:val="24"/>
        </w:rPr>
        <w:t>н хүрээнд</w:t>
      </w:r>
      <w:r w:rsidR="00D80014" w:rsidRPr="004D15BB">
        <w:rPr>
          <w:rFonts w:ascii="Arial" w:hAnsi="Arial" w:cs="Arial"/>
          <w:b/>
          <w:bCs/>
          <w:color w:val="0070C0"/>
          <w:sz w:val="24"/>
          <w:szCs w:val="24"/>
        </w:rPr>
        <w:t xml:space="preserve">: </w:t>
      </w:r>
    </w:p>
    <w:p w14:paraId="732FFFC3" w14:textId="77777777" w:rsidR="005A0A42" w:rsidRPr="004D15BB" w:rsidRDefault="003D3C30" w:rsidP="00020FA6">
      <w:pPr>
        <w:spacing w:after="120" w:line="240" w:lineRule="auto"/>
        <w:ind w:firstLine="720"/>
        <w:jc w:val="both"/>
        <w:rPr>
          <w:rFonts w:ascii="Arial" w:eastAsia="Times New Roman" w:hAnsi="Arial" w:cs="Arial"/>
          <w:color w:val="000000" w:themeColor="text1"/>
          <w:sz w:val="24"/>
          <w:szCs w:val="24"/>
        </w:rPr>
      </w:pPr>
      <w:r w:rsidRPr="004D15BB">
        <w:rPr>
          <w:rFonts w:ascii="Arial" w:hAnsi="Arial" w:cs="Arial"/>
          <w:color w:val="000000" w:themeColor="text1"/>
          <w:sz w:val="24"/>
          <w:szCs w:val="24"/>
        </w:rPr>
        <w:t>Энэхүү бодлогын тэргүүлэх чиглэлийн хүрээнд төсвийн ерөнхийлөн захирагчийн 4 үр дүн, хөтөлбөрийн 6 үр дүн, 23 төсөл, арга хэмжээг төлөвлөс</w:t>
      </w:r>
      <w:r w:rsidR="007A6B8B" w:rsidRPr="004D15BB">
        <w:rPr>
          <w:rFonts w:ascii="Arial" w:hAnsi="Arial" w:cs="Arial"/>
          <w:color w:val="000000" w:themeColor="text1"/>
          <w:sz w:val="24"/>
          <w:szCs w:val="24"/>
        </w:rPr>
        <w:t xml:space="preserve">нөөс жилийн эцсийн  байдлаар </w:t>
      </w:r>
      <w:r w:rsidR="00337333" w:rsidRPr="004D15BB">
        <w:rPr>
          <w:rFonts w:ascii="Arial" w:hAnsi="Arial" w:cs="Arial"/>
          <w:color w:val="000000" w:themeColor="text1"/>
          <w:sz w:val="24"/>
          <w:szCs w:val="24"/>
        </w:rPr>
        <w:t xml:space="preserve">төсөл, арга хэмжээний биелэлт </w:t>
      </w:r>
      <w:r w:rsidR="007A6B8B" w:rsidRPr="004D15BB">
        <w:rPr>
          <w:rFonts w:ascii="Arial" w:hAnsi="Arial" w:cs="Arial"/>
          <w:color w:val="000000" w:themeColor="text1"/>
          <w:sz w:val="24"/>
          <w:szCs w:val="24"/>
        </w:rPr>
        <w:t xml:space="preserve">дунджаар 36.5 хувь байгаа ба эхний хагас жилийн дүнтэй харьцуулахад 14.7 </w:t>
      </w:r>
      <w:r w:rsidR="00F256C1" w:rsidRPr="004D15BB">
        <w:rPr>
          <w:rFonts w:ascii="Arial" w:hAnsi="Arial" w:cs="Arial"/>
          <w:color w:val="000000" w:themeColor="text1"/>
          <w:sz w:val="24"/>
          <w:szCs w:val="24"/>
        </w:rPr>
        <w:t>нэгж хувиар</w:t>
      </w:r>
      <w:r w:rsidR="005F035A" w:rsidRPr="004D15BB">
        <w:rPr>
          <w:rFonts w:ascii="Arial" w:hAnsi="Arial" w:cs="Arial"/>
          <w:color w:val="000000" w:themeColor="text1"/>
          <w:sz w:val="24"/>
          <w:szCs w:val="24"/>
        </w:rPr>
        <w:t xml:space="preserve"> ө</w:t>
      </w:r>
      <w:r w:rsidR="007A6B8B" w:rsidRPr="004D15BB">
        <w:rPr>
          <w:rFonts w:ascii="Arial" w:hAnsi="Arial" w:cs="Arial"/>
          <w:color w:val="000000" w:themeColor="text1"/>
          <w:sz w:val="24"/>
          <w:szCs w:val="24"/>
        </w:rPr>
        <w:t>ссөн байна</w:t>
      </w:r>
      <w:r w:rsidR="007A6B8B" w:rsidRPr="004D15BB">
        <w:rPr>
          <w:rFonts w:ascii="Arial" w:eastAsia="Times New Roman" w:hAnsi="Arial" w:cs="Arial"/>
          <w:color w:val="000000" w:themeColor="text1"/>
          <w:sz w:val="24"/>
          <w:szCs w:val="24"/>
        </w:rPr>
        <w:t xml:space="preserve">. </w:t>
      </w:r>
    </w:p>
    <w:p w14:paraId="595F4325" w14:textId="54E8CEE1" w:rsidR="008F5853" w:rsidRPr="007E3465" w:rsidRDefault="005A0A42" w:rsidP="00020FA6">
      <w:pPr>
        <w:spacing w:after="0" w:line="240" w:lineRule="auto"/>
        <w:rPr>
          <w:rFonts w:ascii="Arial" w:eastAsia="Times New Roman" w:hAnsi="Arial" w:cs="Arial"/>
          <w:b/>
          <w:bCs/>
          <w:sz w:val="20"/>
          <w:szCs w:val="20"/>
        </w:rPr>
      </w:pPr>
      <w:r w:rsidRPr="007E3465">
        <w:rPr>
          <w:rFonts w:ascii="Arial" w:eastAsia="Times New Roman" w:hAnsi="Arial" w:cs="Arial"/>
          <w:b/>
          <w:bCs/>
          <w:sz w:val="20"/>
          <w:szCs w:val="20"/>
        </w:rPr>
        <w:t>Х</w:t>
      </w:r>
      <w:r w:rsidR="009A378F" w:rsidRPr="007E3465">
        <w:rPr>
          <w:rFonts w:ascii="Arial" w:eastAsia="Times New Roman" w:hAnsi="Arial" w:cs="Arial"/>
          <w:b/>
          <w:bCs/>
          <w:sz w:val="20"/>
          <w:szCs w:val="20"/>
        </w:rPr>
        <w:t xml:space="preserve">үснэгт </w:t>
      </w:r>
      <w:bookmarkStart w:id="2" w:name="_Hlk170657279"/>
      <w:r w:rsidR="00E67F10" w:rsidRPr="007E3465">
        <w:rPr>
          <w:rFonts w:ascii="Arial" w:eastAsia="Times New Roman" w:hAnsi="Arial" w:cs="Arial"/>
          <w:b/>
          <w:bCs/>
          <w:sz w:val="20"/>
          <w:szCs w:val="20"/>
        </w:rPr>
        <w:t>2</w:t>
      </w:r>
      <w:r w:rsidR="003E21DE" w:rsidRPr="007E3465">
        <w:rPr>
          <w:rFonts w:ascii="Arial" w:eastAsia="Times New Roman" w:hAnsi="Arial" w:cs="Arial"/>
          <w:b/>
          <w:bCs/>
          <w:sz w:val="20"/>
          <w:szCs w:val="20"/>
        </w:rPr>
        <w:t>.</w:t>
      </w:r>
      <w:r w:rsidR="002A724D" w:rsidRPr="007E3465">
        <w:rPr>
          <w:rFonts w:ascii="Arial" w:eastAsia="Times New Roman" w:hAnsi="Arial" w:cs="Arial"/>
          <w:b/>
          <w:bCs/>
          <w:sz w:val="20"/>
          <w:szCs w:val="20"/>
        </w:rPr>
        <w:t xml:space="preserve">Төсвийн ерөнхийлөн захирагчийн </w:t>
      </w:r>
      <w:r w:rsidR="009A378F" w:rsidRPr="007E3465">
        <w:rPr>
          <w:rFonts w:ascii="Arial" w:eastAsia="Times New Roman" w:hAnsi="Arial" w:cs="Arial"/>
          <w:b/>
          <w:bCs/>
          <w:sz w:val="20"/>
          <w:szCs w:val="20"/>
        </w:rPr>
        <w:t>ү</w:t>
      </w:r>
      <w:r w:rsidR="00221F4C" w:rsidRPr="007E3465">
        <w:rPr>
          <w:rFonts w:ascii="Arial" w:eastAsia="Times New Roman" w:hAnsi="Arial" w:cs="Arial"/>
          <w:b/>
          <w:bCs/>
          <w:sz w:val="20"/>
          <w:szCs w:val="20"/>
        </w:rPr>
        <w:t>р дүн</w:t>
      </w:r>
      <w:r w:rsidR="00210FE1" w:rsidRPr="007E3465">
        <w:rPr>
          <w:rFonts w:ascii="Arial" w:eastAsia="Times New Roman" w:hAnsi="Arial" w:cs="Arial"/>
          <w:b/>
          <w:bCs/>
          <w:sz w:val="20"/>
          <w:szCs w:val="20"/>
        </w:rPr>
        <w:t>гийн үнэлгээ</w:t>
      </w:r>
    </w:p>
    <w:tbl>
      <w:tblPr>
        <w:tblW w:w="9395" w:type="dxa"/>
        <w:tblLook w:val="04A0" w:firstRow="1" w:lastRow="0" w:firstColumn="1" w:lastColumn="0" w:noHBand="0" w:noVBand="1"/>
      </w:tblPr>
      <w:tblGrid>
        <w:gridCol w:w="506"/>
        <w:gridCol w:w="4324"/>
        <w:gridCol w:w="697"/>
        <w:gridCol w:w="563"/>
        <w:gridCol w:w="563"/>
        <w:gridCol w:w="745"/>
        <w:gridCol w:w="745"/>
        <w:gridCol w:w="631"/>
        <w:gridCol w:w="621"/>
      </w:tblGrid>
      <w:tr w:rsidR="005A0A42" w:rsidRPr="004D15BB" w14:paraId="6D6FC84D" w14:textId="77777777" w:rsidTr="00300ADF">
        <w:trPr>
          <w:trHeight w:val="287"/>
        </w:trPr>
        <w:tc>
          <w:tcPr>
            <w:tcW w:w="0" w:type="auto"/>
            <w:vMerge w:val="restart"/>
            <w:tcBorders>
              <w:top w:val="double" w:sz="4" w:space="0" w:color="auto"/>
              <w:left w:val="nil"/>
              <w:bottom w:val="single" w:sz="8" w:space="0" w:color="7F7F7F"/>
              <w:right w:val="nil"/>
            </w:tcBorders>
            <w:shd w:val="clear" w:color="auto" w:fill="D9D9D9" w:themeFill="background1" w:themeFillShade="D9"/>
            <w:noWrap/>
            <w:vAlign w:val="center"/>
            <w:hideMark/>
          </w:tcPr>
          <w:p w14:paraId="2B98DD16"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w:t>
            </w:r>
          </w:p>
        </w:tc>
        <w:tc>
          <w:tcPr>
            <w:tcW w:w="4311" w:type="dxa"/>
            <w:vMerge w:val="restart"/>
            <w:tcBorders>
              <w:top w:val="double" w:sz="4" w:space="0" w:color="auto"/>
              <w:left w:val="nil"/>
              <w:bottom w:val="single" w:sz="8" w:space="0" w:color="7F7F7F"/>
              <w:right w:val="nil"/>
            </w:tcBorders>
            <w:shd w:val="clear" w:color="auto" w:fill="D9D9D9" w:themeFill="background1" w:themeFillShade="D9"/>
            <w:noWrap/>
            <w:vAlign w:val="center"/>
            <w:hideMark/>
          </w:tcPr>
          <w:p w14:paraId="22666398"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Төсвийн ерөнхийлөн захирагчийн үр дүн</w:t>
            </w:r>
          </w:p>
        </w:tc>
        <w:tc>
          <w:tcPr>
            <w:tcW w:w="0" w:type="auto"/>
            <w:vMerge w:val="restart"/>
            <w:tcBorders>
              <w:top w:val="double" w:sz="4" w:space="0" w:color="auto"/>
              <w:left w:val="nil"/>
              <w:bottom w:val="single" w:sz="8" w:space="0" w:color="7F7F7F"/>
              <w:right w:val="nil"/>
            </w:tcBorders>
            <w:shd w:val="clear" w:color="auto" w:fill="D9D9D9" w:themeFill="background1" w:themeFillShade="D9"/>
            <w:textDirection w:val="btLr"/>
            <w:vAlign w:val="center"/>
            <w:hideMark/>
          </w:tcPr>
          <w:p w14:paraId="0446CD00" w14:textId="77777777" w:rsidR="005A0A42" w:rsidRPr="004D15BB" w:rsidRDefault="005A0A42" w:rsidP="00020FA6">
            <w:pPr>
              <w:spacing w:after="0" w:line="240" w:lineRule="auto"/>
              <w:jc w:val="center"/>
              <w:rPr>
                <w:rFonts w:ascii="Arial" w:eastAsia="Times New Roman" w:hAnsi="Arial" w:cs="Arial"/>
                <w:color w:val="000000" w:themeColor="text1"/>
                <w:sz w:val="20"/>
                <w:szCs w:val="20"/>
              </w:rPr>
            </w:pPr>
            <w:r w:rsidRPr="004D15BB">
              <w:rPr>
                <w:rFonts w:ascii="Arial" w:eastAsia="Times New Roman" w:hAnsi="Arial" w:cs="Arial"/>
                <w:color w:val="000000" w:themeColor="text1"/>
                <w:sz w:val="20"/>
                <w:szCs w:val="20"/>
              </w:rPr>
              <w:t xml:space="preserve">Хөтөлбөрийн </w:t>
            </w:r>
          </w:p>
          <w:p w14:paraId="4D078673" w14:textId="0E0C2DD4"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үр дүн</w:t>
            </w:r>
          </w:p>
        </w:tc>
        <w:tc>
          <w:tcPr>
            <w:tcW w:w="0" w:type="auto"/>
            <w:vMerge w:val="restart"/>
            <w:tcBorders>
              <w:top w:val="double" w:sz="4" w:space="0" w:color="auto"/>
              <w:left w:val="nil"/>
              <w:bottom w:val="single" w:sz="8" w:space="0" w:color="7F7F7F"/>
              <w:right w:val="nil"/>
            </w:tcBorders>
            <w:shd w:val="clear" w:color="auto" w:fill="D9D9D9" w:themeFill="background1" w:themeFillShade="D9"/>
            <w:textDirection w:val="btLr"/>
            <w:vAlign w:val="center"/>
            <w:hideMark/>
          </w:tcPr>
          <w:p w14:paraId="34BDC783" w14:textId="164730EB"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Арга хэмжээний тоо</w:t>
            </w:r>
          </w:p>
        </w:tc>
        <w:tc>
          <w:tcPr>
            <w:tcW w:w="0" w:type="auto"/>
            <w:gridSpan w:val="4"/>
            <w:tcBorders>
              <w:top w:val="double" w:sz="4" w:space="0" w:color="auto"/>
              <w:left w:val="nil"/>
              <w:bottom w:val="single" w:sz="8" w:space="0" w:color="7F7F7F"/>
              <w:right w:val="nil"/>
            </w:tcBorders>
            <w:shd w:val="clear" w:color="auto" w:fill="D9D9D9" w:themeFill="background1" w:themeFillShade="D9"/>
            <w:vAlign w:val="center"/>
            <w:hideMark/>
          </w:tcPr>
          <w:p w14:paraId="6F9BCF58" w14:textId="2128BB2A"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Арга хэмжээний тоо</w:t>
            </w:r>
          </w:p>
        </w:tc>
        <w:tc>
          <w:tcPr>
            <w:tcW w:w="621" w:type="dxa"/>
            <w:vMerge w:val="restart"/>
            <w:tcBorders>
              <w:top w:val="double" w:sz="4" w:space="0" w:color="auto"/>
              <w:left w:val="nil"/>
              <w:bottom w:val="single" w:sz="8" w:space="0" w:color="7F7F7F"/>
              <w:right w:val="nil"/>
            </w:tcBorders>
            <w:shd w:val="clear" w:color="auto" w:fill="D9D9D9" w:themeFill="background1" w:themeFillShade="D9"/>
            <w:textDirection w:val="btLr"/>
            <w:vAlign w:val="center"/>
            <w:hideMark/>
          </w:tcPr>
          <w:p w14:paraId="476E4C3E"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Биелэлт (хувиар)</w:t>
            </w:r>
          </w:p>
        </w:tc>
      </w:tr>
      <w:tr w:rsidR="005A0A42" w:rsidRPr="004D15BB" w14:paraId="0BA1BF4D" w14:textId="77777777" w:rsidTr="005A0A42">
        <w:trPr>
          <w:trHeight w:val="1415"/>
        </w:trPr>
        <w:tc>
          <w:tcPr>
            <w:tcW w:w="0" w:type="auto"/>
            <w:vMerge/>
            <w:tcBorders>
              <w:top w:val="single" w:sz="8" w:space="0" w:color="7F7F7F"/>
              <w:left w:val="nil"/>
              <w:bottom w:val="single" w:sz="8" w:space="0" w:color="7F7F7F"/>
              <w:right w:val="nil"/>
            </w:tcBorders>
            <w:vAlign w:val="center"/>
            <w:hideMark/>
          </w:tcPr>
          <w:p w14:paraId="746433BF" w14:textId="77777777" w:rsidR="005A0A42" w:rsidRPr="004D15BB" w:rsidRDefault="005A0A42" w:rsidP="00020FA6">
            <w:pPr>
              <w:spacing w:after="0" w:line="240" w:lineRule="auto"/>
              <w:rPr>
                <w:rFonts w:ascii="Arial" w:eastAsia="Times New Roman" w:hAnsi="Arial" w:cs="Arial"/>
                <w:color w:val="000000"/>
                <w:sz w:val="20"/>
                <w:szCs w:val="20"/>
              </w:rPr>
            </w:pPr>
          </w:p>
        </w:tc>
        <w:tc>
          <w:tcPr>
            <w:tcW w:w="4311" w:type="dxa"/>
            <w:vMerge/>
            <w:tcBorders>
              <w:top w:val="single" w:sz="8" w:space="0" w:color="7F7F7F"/>
              <w:left w:val="nil"/>
              <w:bottom w:val="single" w:sz="8" w:space="0" w:color="7F7F7F"/>
              <w:right w:val="nil"/>
            </w:tcBorders>
            <w:vAlign w:val="center"/>
            <w:hideMark/>
          </w:tcPr>
          <w:p w14:paraId="4322174E" w14:textId="77777777" w:rsidR="005A0A42" w:rsidRPr="004D15BB" w:rsidRDefault="005A0A42" w:rsidP="00020FA6">
            <w:pPr>
              <w:spacing w:after="0" w:line="240" w:lineRule="auto"/>
              <w:rPr>
                <w:rFonts w:ascii="Arial" w:eastAsia="Times New Roman" w:hAnsi="Arial" w:cs="Arial"/>
                <w:color w:val="000000"/>
                <w:sz w:val="20"/>
                <w:szCs w:val="20"/>
              </w:rPr>
            </w:pPr>
          </w:p>
        </w:tc>
        <w:tc>
          <w:tcPr>
            <w:tcW w:w="0" w:type="auto"/>
            <w:vMerge/>
            <w:tcBorders>
              <w:top w:val="single" w:sz="8" w:space="0" w:color="7F7F7F"/>
              <w:left w:val="nil"/>
              <w:bottom w:val="single" w:sz="8" w:space="0" w:color="7F7F7F"/>
              <w:right w:val="nil"/>
            </w:tcBorders>
            <w:vAlign w:val="center"/>
            <w:hideMark/>
          </w:tcPr>
          <w:p w14:paraId="0DE4DAFD" w14:textId="77777777" w:rsidR="005A0A42" w:rsidRPr="004D15BB" w:rsidRDefault="005A0A42" w:rsidP="00020FA6">
            <w:pPr>
              <w:spacing w:after="0" w:line="240" w:lineRule="auto"/>
              <w:rPr>
                <w:rFonts w:ascii="Arial" w:eastAsia="Times New Roman" w:hAnsi="Arial" w:cs="Arial"/>
                <w:color w:val="000000"/>
                <w:sz w:val="20"/>
                <w:szCs w:val="20"/>
              </w:rPr>
            </w:pPr>
          </w:p>
        </w:tc>
        <w:tc>
          <w:tcPr>
            <w:tcW w:w="0" w:type="auto"/>
            <w:vMerge/>
            <w:tcBorders>
              <w:top w:val="single" w:sz="8" w:space="0" w:color="7F7F7F"/>
              <w:left w:val="nil"/>
              <w:bottom w:val="single" w:sz="8" w:space="0" w:color="7F7F7F"/>
              <w:right w:val="nil"/>
            </w:tcBorders>
            <w:vAlign w:val="center"/>
            <w:hideMark/>
          </w:tcPr>
          <w:p w14:paraId="1FB1D29C" w14:textId="77777777" w:rsidR="005A0A42" w:rsidRPr="004D15BB" w:rsidRDefault="005A0A42" w:rsidP="00020FA6">
            <w:pPr>
              <w:spacing w:after="0" w:line="240" w:lineRule="auto"/>
              <w:rPr>
                <w:rFonts w:ascii="Arial" w:eastAsia="Times New Roman" w:hAnsi="Arial" w:cs="Arial"/>
                <w:color w:val="000000"/>
                <w:sz w:val="20"/>
                <w:szCs w:val="20"/>
              </w:rPr>
            </w:pPr>
          </w:p>
        </w:tc>
        <w:tc>
          <w:tcPr>
            <w:tcW w:w="0" w:type="auto"/>
            <w:tcBorders>
              <w:top w:val="nil"/>
              <w:left w:val="nil"/>
              <w:bottom w:val="single" w:sz="8" w:space="0" w:color="7F7F7F"/>
              <w:right w:val="nil"/>
            </w:tcBorders>
            <w:shd w:val="clear" w:color="auto" w:fill="D9D9D9" w:themeFill="background1" w:themeFillShade="D9"/>
            <w:textDirection w:val="btLr"/>
            <w:vAlign w:val="center"/>
            <w:hideMark/>
          </w:tcPr>
          <w:p w14:paraId="03E97514"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Үр дүнтэй</w:t>
            </w:r>
          </w:p>
        </w:tc>
        <w:tc>
          <w:tcPr>
            <w:tcW w:w="0" w:type="auto"/>
            <w:tcBorders>
              <w:top w:val="nil"/>
              <w:left w:val="nil"/>
              <w:bottom w:val="single" w:sz="8" w:space="0" w:color="7F7F7F"/>
              <w:right w:val="nil"/>
            </w:tcBorders>
            <w:shd w:val="clear" w:color="auto" w:fill="D9D9D9" w:themeFill="background1" w:themeFillShade="D9"/>
            <w:textDirection w:val="btLr"/>
            <w:vAlign w:val="center"/>
            <w:hideMark/>
          </w:tcPr>
          <w:p w14:paraId="2E3D41E7"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Тодорхой үр дүнд хүрсэн</w:t>
            </w:r>
          </w:p>
        </w:tc>
        <w:tc>
          <w:tcPr>
            <w:tcW w:w="0" w:type="auto"/>
            <w:tcBorders>
              <w:top w:val="nil"/>
              <w:left w:val="nil"/>
              <w:bottom w:val="single" w:sz="8" w:space="0" w:color="7F7F7F"/>
              <w:right w:val="nil"/>
            </w:tcBorders>
            <w:shd w:val="clear" w:color="auto" w:fill="D9D9D9" w:themeFill="background1" w:themeFillShade="D9"/>
            <w:textDirection w:val="btLr"/>
            <w:vAlign w:val="center"/>
            <w:hideMark/>
          </w:tcPr>
          <w:p w14:paraId="7F161940"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Эрчимжүүлэх шаардлагатай</w:t>
            </w:r>
          </w:p>
        </w:tc>
        <w:tc>
          <w:tcPr>
            <w:tcW w:w="0" w:type="auto"/>
            <w:tcBorders>
              <w:top w:val="nil"/>
              <w:left w:val="nil"/>
              <w:bottom w:val="single" w:sz="8" w:space="0" w:color="7F7F7F"/>
              <w:right w:val="nil"/>
            </w:tcBorders>
            <w:shd w:val="clear" w:color="auto" w:fill="D9D9D9" w:themeFill="background1" w:themeFillShade="D9"/>
            <w:textDirection w:val="btLr"/>
            <w:vAlign w:val="center"/>
            <w:hideMark/>
          </w:tcPr>
          <w:p w14:paraId="0DD3A064"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Үр дүнгүй</w:t>
            </w:r>
          </w:p>
        </w:tc>
        <w:tc>
          <w:tcPr>
            <w:tcW w:w="621" w:type="dxa"/>
            <w:vMerge/>
            <w:tcBorders>
              <w:top w:val="single" w:sz="8" w:space="0" w:color="7F7F7F"/>
              <w:left w:val="nil"/>
              <w:bottom w:val="single" w:sz="8" w:space="0" w:color="7F7F7F"/>
              <w:right w:val="nil"/>
            </w:tcBorders>
            <w:vAlign w:val="center"/>
            <w:hideMark/>
          </w:tcPr>
          <w:p w14:paraId="0ABCE4CA" w14:textId="77777777" w:rsidR="005A0A42" w:rsidRPr="004D15BB" w:rsidRDefault="005A0A42" w:rsidP="00020FA6">
            <w:pPr>
              <w:spacing w:after="0" w:line="240" w:lineRule="auto"/>
              <w:rPr>
                <w:rFonts w:ascii="Arial" w:eastAsia="Times New Roman" w:hAnsi="Arial" w:cs="Arial"/>
                <w:color w:val="000000"/>
                <w:sz w:val="20"/>
                <w:szCs w:val="20"/>
              </w:rPr>
            </w:pPr>
          </w:p>
        </w:tc>
      </w:tr>
      <w:tr w:rsidR="005A0A42" w:rsidRPr="004D15BB" w14:paraId="550DA0D9" w14:textId="77777777" w:rsidTr="005A0A42">
        <w:trPr>
          <w:trHeight w:val="248"/>
        </w:trPr>
        <w:tc>
          <w:tcPr>
            <w:tcW w:w="0" w:type="auto"/>
            <w:vMerge/>
            <w:tcBorders>
              <w:top w:val="single" w:sz="8" w:space="0" w:color="7F7F7F"/>
              <w:left w:val="nil"/>
              <w:bottom w:val="single" w:sz="8" w:space="0" w:color="7F7F7F"/>
              <w:right w:val="nil"/>
            </w:tcBorders>
            <w:vAlign w:val="center"/>
            <w:hideMark/>
          </w:tcPr>
          <w:p w14:paraId="57349D00" w14:textId="77777777" w:rsidR="005A0A42" w:rsidRPr="004D15BB" w:rsidRDefault="005A0A42" w:rsidP="00020FA6">
            <w:pPr>
              <w:spacing w:after="0" w:line="240" w:lineRule="auto"/>
              <w:rPr>
                <w:rFonts w:ascii="Arial" w:eastAsia="Times New Roman" w:hAnsi="Arial" w:cs="Arial"/>
                <w:color w:val="000000"/>
                <w:sz w:val="20"/>
                <w:szCs w:val="20"/>
              </w:rPr>
            </w:pPr>
          </w:p>
        </w:tc>
        <w:tc>
          <w:tcPr>
            <w:tcW w:w="4311" w:type="dxa"/>
            <w:vMerge/>
            <w:tcBorders>
              <w:top w:val="single" w:sz="8" w:space="0" w:color="7F7F7F"/>
              <w:left w:val="nil"/>
              <w:bottom w:val="single" w:sz="8" w:space="0" w:color="7F7F7F"/>
              <w:right w:val="nil"/>
            </w:tcBorders>
            <w:vAlign w:val="center"/>
            <w:hideMark/>
          </w:tcPr>
          <w:p w14:paraId="1877F367" w14:textId="77777777" w:rsidR="005A0A42" w:rsidRPr="004D15BB" w:rsidRDefault="005A0A42" w:rsidP="00020FA6">
            <w:pPr>
              <w:spacing w:after="0" w:line="240" w:lineRule="auto"/>
              <w:rPr>
                <w:rFonts w:ascii="Arial" w:eastAsia="Times New Roman" w:hAnsi="Arial" w:cs="Arial"/>
                <w:color w:val="000000"/>
                <w:sz w:val="20"/>
                <w:szCs w:val="20"/>
              </w:rPr>
            </w:pPr>
          </w:p>
        </w:tc>
        <w:tc>
          <w:tcPr>
            <w:tcW w:w="0" w:type="auto"/>
            <w:vMerge/>
            <w:tcBorders>
              <w:top w:val="single" w:sz="8" w:space="0" w:color="7F7F7F"/>
              <w:left w:val="nil"/>
              <w:bottom w:val="single" w:sz="8" w:space="0" w:color="7F7F7F"/>
              <w:right w:val="nil"/>
            </w:tcBorders>
            <w:vAlign w:val="center"/>
            <w:hideMark/>
          </w:tcPr>
          <w:p w14:paraId="4CC16732" w14:textId="77777777" w:rsidR="005A0A42" w:rsidRPr="004D15BB" w:rsidRDefault="005A0A42" w:rsidP="00020FA6">
            <w:pPr>
              <w:spacing w:after="0" w:line="240" w:lineRule="auto"/>
              <w:rPr>
                <w:rFonts w:ascii="Arial" w:eastAsia="Times New Roman" w:hAnsi="Arial" w:cs="Arial"/>
                <w:color w:val="000000"/>
                <w:sz w:val="20"/>
                <w:szCs w:val="20"/>
              </w:rPr>
            </w:pPr>
          </w:p>
        </w:tc>
        <w:tc>
          <w:tcPr>
            <w:tcW w:w="0" w:type="auto"/>
            <w:vMerge/>
            <w:tcBorders>
              <w:top w:val="single" w:sz="8" w:space="0" w:color="7F7F7F"/>
              <w:left w:val="nil"/>
              <w:bottom w:val="single" w:sz="8" w:space="0" w:color="7F7F7F"/>
              <w:right w:val="nil"/>
            </w:tcBorders>
            <w:vAlign w:val="center"/>
            <w:hideMark/>
          </w:tcPr>
          <w:p w14:paraId="32A0CC85" w14:textId="77777777" w:rsidR="005A0A42" w:rsidRPr="004D15BB" w:rsidRDefault="005A0A42" w:rsidP="00020FA6">
            <w:pPr>
              <w:spacing w:after="0" w:line="240" w:lineRule="auto"/>
              <w:rPr>
                <w:rFonts w:ascii="Arial" w:eastAsia="Times New Roman" w:hAnsi="Arial" w:cs="Arial"/>
                <w:color w:val="000000"/>
                <w:sz w:val="20"/>
                <w:szCs w:val="20"/>
              </w:rPr>
            </w:pPr>
          </w:p>
        </w:tc>
        <w:tc>
          <w:tcPr>
            <w:tcW w:w="0" w:type="auto"/>
            <w:tcBorders>
              <w:top w:val="nil"/>
              <w:left w:val="nil"/>
              <w:bottom w:val="nil"/>
              <w:right w:val="nil"/>
            </w:tcBorders>
            <w:shd w:val="clear" w:color="auto" w:fill="D9D9D9" w:themeFill="background1" w:themeFillShade="D9"/>
            <w:vAlign w:val="center"/>
            <w:hideMark/>
          </w:tcPr>
          <w:p w14:paraId="5DD2DE9C"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100</w:t>
            </w:r>
          </w:p>
        </w:tc>
        <w:tc>
          <w:tcPr>
            <w:tcW w:w="0" w:type="auto"/>
            <w:tcBorders>
              <w:top w:val="nil"/>
              <w:left w:val="nil"/>
              <w:bottom w:val="nil"/>
              <w:right w:val="nil"/>
            </w:tcBorders>
            <w:shd w:val="clear" w:color="auto" w:fill="D9D9D9" w:themeFill="background1" w:themeFillShade="D9"/>
            <w:vAlign w:val="center"/>
            <w:hideMark/>
          </w:tcPr>
          <w:p w14:paraId="7DB2EDC5"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99-70</w:t>
            </w:r>
          </w:p>
        </w:tc>
        <w:tc>
          <w:tcPr>
            <w:tcW w:w="0" w:type="auto"/>
            <w:tcBorders>
              <w:top w:val="nil"/>
              <w:left w:val="nil"/>
              <w:bottom w:val="nil"/>
              <w:right w:val="nil"/>
            </w:tcBorders>
            <w:shd w:val="clear" w:color="auto" w:fill="D9D9D9" w:themeFill="background1" w:themeFillShade="D9"/>
            <w:vAlign w:val="center"/>
            <w:hideMark/>
          </w:tcPr>
          <w:p w14:paraId="54589C5F"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69-30</w:t>
            </w:r>
          </w:p>
        </w:tc>
        <w:tc>
          <w:tcPr>
            <w:tcW w:w="0" w:type="auto"/>
            <w:tcBorders>
              <w:top w:val="nil"/>
              <w:left w:val="nil"/>
              <w:bottom w:val="nil"/>
              <w:right w:val="nil"/>
            </w:tcBorders>
            <w:shd w:val="clear" w:color="auto" w:fill="D9D9D9" w:themeFill="background1" w:themeFillShade="D9"/>
            <w:vAlign w:val="center"/>
            <w:hideMark/>
          </w:tcPr>
          <w:p w14:paraId="6673C173"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29-0</w:t>
            </w:r>
          </w:p>
        </w:tc>
        <w:tc>
          <w:tcPr>
            <w:tcW w:w="621" w:type="dxa"/>
            <w:vMerge/>
            <w:tcBorders>
              <w:top w:val="single" w:sz="8" w:space="0" w:color="7F7F7F"/>
              <w:left w:val="nil"/>
              <w:bottom w:val="single" w:sz="8" w:space="0" w:color="7F7F7F"/>
              <w:right w:val="nil"/>
            </w:tcBorders>
            <w:vAlign w:val="center"/>
            <w:hideMark/>
          </w:tcPr>
          <w:p w14:paraId="01D149EC" w14:textId="77777777" w:rsidR="005A0A42" w:rsidRPr="004D15BB" w:rsidRDefault="005A0A42" w:rsidP="00020FA6">
            <w:pPr>
              <w:spacing w:after="0" w:line="240" w:lineRule="auto"/>
              <w:rPr>
                <w:rFonts w:ascii="Arial" w:eastAsia="Times New Roman" w:hAnsi="Arial" w:cs="Arial"/>
                <w:color w:val="000000"/>
                <w:sz w:val="20"/>
                <w:szCs w:val="20"/>
              </w:rPr>
            </w:pPr>
          </w:p>
        </w:tc>
      </w:tr>
      <w:tr w:rsidR="00C8791A" w:rsidRPr="004D15BB" w14:paraId="47E82537" w14:textId="77777777" w:rsidTr="005A0A42">
        <w:trPr>
          <w:trHeight w:val="31"/>
        </w:trPr>
        <w:tc>
          <w:tcPr>
            <w:tcW w:w="0" w:type="auto"/>
            <w:tcBorders>
              <w:top w:val="nil"/>
              <w:left w:val="nil"/>
              <w:bottom w:val="single" w:sz="8" w:space="0" w:color="7F7F7F"/>
              <w:right w:val="nil"/>
            </w:tcBorders>
            <w:shd w:val="clear" w:color="auto" w:fill="auto"/>
            <w:vAlign w:val="center"/>
            <w:hideMark/>
          </w:tcPr>
          <w:p w14:paraId="06E094EE"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1.1</w:t>
            </w:r>
          </w:p>
        </w:tc>
        <w:tc>
          <w:tcPr>
            <w:tcW w:w="4311" w:type="dxa"/>
            <w:tcBorders>
              <w:top w:val="nil"/>
              <w:left w:val="nil"/>
              <w:bottom w:val="single" w:sz="8" w:space="0" w:color="7F7F7F"/>
              <w:right w:val="nil"/>
            </w:tcBorders>
            <w:shd w:val="clear" w:color="auto" w:fill="auto"/>
            <w:vAlign w:val="center"/>
            <w:hideMark/>
          </w:tcPr>
          <w:p w14:paraId="70BE2EBF" w14:textId="6C61C5E8" w:rsidR="005A0A42" w:rsidRPr="004D15BB" w:rsidRDefault="005A0A42" w:rsidP="00020FA6">
            <w:pPr>
              <w:spacing w:after="0" w:line="240" w:lineRule="auto"/>
              <w:rPr>
                <w:rFonts w:ascii="Arial" w:eastAsia="Times New Roman" w:hAnsi="Arial" w:cs="Arial"/>
                <w:color w:val="000000"/>
                <w:sz w:val="20"/>
                <w:szCs w:val="20"/>
              </w:rPr>
            </w:pPr>
            <w:r w:rsidRPr="004D15BB">
              <w:rPr>
                <w:rFonts w:ascii="Arial" w:eastAsia="Times New Roman" w:hAnsi="Arial" w:cs="Arial"/>
                <w:color w:val="000000"/>
                <w:sz w:val="20"/>
                <w:szCs w:val="20"/>
              </w:rPr>
              <w:t>Ачаа тээвэрлэх хүчин чадлыг нэмэгдүүлнэ</w:t>
            </w:r>
          </w:p>
        </w:tc>
        <w:tc>
          <w:tcPr>
            <w:tcW w:w="0" w:type="auto"/>
            <w:tcBorders>
              <w:top w:val="nil"/>
              <w:left w:val="nil"/>
              <w:bottom w:val="single" w:sz="8" w:space="0" w:color="7F7F7F"/>
              <w:right w:val="nil"/>
            </w:tcBorders>
            <w:shd w:val="clear" w:color="auto" w:fill="auto"/>
            <w:vAlign w:val="center"/>
            <w:hideMark/>
          </w:tcPr>
          <w:p w14:paraId="4B144FBF"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2</w:t>
            </w:r>
          </w:p>
        </w:tc>
        <w:tc>
          <w:tcPr>
            <w:tcW w:w="0" w:type="auto"/>
            <w:tcBorders>
              <w:top w:val="nil"/>
              <w:left w:val="nil"/>
              <w:bottom w:val="single" w:sz="8" w:space="0" w:color="7F7F7F"/>
              <w:right w:val="nil"/>
            </w:tcBorders>
            <w:shd w:val="clear" w:color="auto" w:fill="auto"/>
            <w:vAlign w:val="center"/>
            <w:hideMark/>
          </w:tcPr>
          <w:p w14:paraId="65441DB0"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11</w:t>
            </w:r>
          </w:p>
        </w:tc>
        <w:tc>
          <w:tcPr>
            <w:tcW w:w="0" w:type="auto"/>
            <w:tcBorders>
              <w:top w:val="single" w:sz="8" w:space="0" w:color="7F7F7F"/>
              <w:left w:val="nil"/>
              <w:bottom w:val="single" w:sz="8" w:space="0" w:color="7F7F7F"/>
              <w:right w:val="nil"/>
            </w:tcBorders>
            <w:shd w:val="clear" w:color="auto" w:fill="auto"/>
            <w:vAlign w:val="center"/>
            <w:hideMark/>
          </w:tcPr>
          <w:p w14:paraId="0133D7D6"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w:t>
            </w:r>
          </w:p>
        </w:tc>
        <w:tc>
          <w:tcPr>
            <w:tcW w:w="0" w:type="auto"/>
            <w:tcBorders>
              <w:top w:val="single" w:sz="8" w:space="0" w:color="7F7F7F"/>
              <w:left w:val="nil"/>
              <w:bottom w:val="single" w:sz="8" w:space="0" w:color="7F7F7F"/>
              <w:right w:val="nil"/>
            </w:tcBorders>
            <w:shd w:val="clear" w:color="auto" w:fill="auto"/>
            <w:vAlign w:val="center"/>
            <w:hideMark/>
          </w:tcPr>
          <w:p w14:paraId="3CEBD9A0"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2</w:t>
            </w:r>
          </w:p>
        </w:tc>
        <w:tc>
          <w:tcPr>
            <w:tcW w:w="0" w:type="auto"/>
            <w:tcBorders>
              <w:top w:val="single" w:sz="8" w:space="0" w:color="7F7F7F"/>
              <w:left w:val="nil"/>
              <w:bottom w:val="single" w:sz="8" w:space="0" w:color="7F7F7F"/>
              <w:right w:val="nil"/>
            </w:tcBorders>
            <w:shd w:val="clear" w:color="auto" w:fill="auto"/>
            <w:vAlign w:val="center"/>
            <w:hideMark/>
          </w:tcPr>
          <w:p w14:paraId="3F08A166"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4</w:t>
            </w:r>
          </w:p>
        </w:tc>
        <w:tc>
          <w:tcPr>
            <w:tcW w:w="0" w:type="auto"/>
            <w:tcBorders>
              <w:top w:val="single" w:sz="8" w:space="0" w:color="7F7F7F"/>
              <w:left w:val="nil"/>
              <w:bottom w:val="single" w:sz="8" w:space="0" w:color="7F7F7F"/>
              <w:right w:val="nil"/>
            </w:tcBorders>
            <w:shd w:val="clear" w:color="auto" w:fill="auto"/>
            <w:vAlign w:val="center"/>
            <w:hideMark/>
          </w:tcPr>
          <w:p w14:paraId="492495EE"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5</w:t>
            </w:r>
          </w:p>
        </w:tc>
        <w:tc>
          <w:tcPr>
            <w:tcW w:w="621" w:type="dxa"/>
            <w:tcBorders>
              <w:top w:val="nil"/>
              <w:left w:val="nil"/>
              <w:bottom w:val="single" w:sz="8" w:space="0" w:color="7F7F7F"/>
              <w:right w:val="nil"/>
            </w:tcBorders>
            <w:shd w:val="clear" w:color="auto" w:fill="auto"/>
            <w:vAlign w:val="center"/>
            <w:hideMark/>
          </w:tcPr>
          <w:p w14:paraId="1B989711"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25.5</w:t>
            </w:r>
          </w:p>
        </w:tc>
      </w:tr>
      <w:tr w:rsidR="00C8791A" w:rsidRPr="004D15BB" w14:paraId="65D92E16" w14:textId="77777777" w:rsidTr="005A0A42">
        <w:trPr>
          <w:trHeight w:val="31"/>
        </w:trPr>
        <w:tc>
          <w:tcPr>
            <w:tcW w:w="0" w:type="auto"/>
            <w:tcBorders>
              <w:top w:val="nil"/>
              <w:left w:val="nil"/>
              <w:bottom w:val="nil"/>
              <w:right w:val="nil"/>
            </w:tcBorders>
            <w:shd w:val="clear" w:color="auto" w:fill="auto"/>
            <w:vAlign w:val="center"/>
            <w:hideMark/>
          </w:tcPr>
          <w:p w14:paraId="2FE8981B"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1.2</w:t>
            </w:r>
          </w:p>
        </w:tc>
        <w:tc>
          <w:tcPr>
            <w:tcW w:w="4311" w:type="dxa"/>
            <w:tcBorders>
              <w:top w:val="nil"/>
              <w:left w:val="nil"/>
              <w:bottom w:val="nil"/>
              <w:right w:val="nil"/>
            </w:tcBorders>
            <w:shd w:val="clear" w:color="auto" w:fill="auto"/>
            <w:vAlign w:val="center"/>
            <w:hideMark/>
          </w:tcPr>
          <w:p w14:paraId="09201795" w14:textId="7DF23CD4" w:rsidR="005A0A42" w:rsidRPr="004D15BB" w:rsidRDefault="005A0A42" w:rsidP="00020FA6">
            <w:pPr>
              <w:spacing w:after="0" w:line="240" w:lineRule="auto"/>
              <w:rPr>
                <w:rFonts w:ascii="Arial" w:eastAsia="Times New Roman" w:hAnsi="Arial" w:cs="Arial"/>
                <w:color w:val="000000"/>
                <w:sz w:val="20"/>
                <w:szCs w:val="20"/>
              </w:rPr>
            </w:pPr>
            <w:r w:rsidRPr="004D15BB">
              <w:rPr>
                <w:rFonts w:ascii="Arial" w:eastAsia="Times New Roman" w:hAnsi="Arial" w:cs="Arial"/>
                <w:color w:val="000000"/>
                <w:sz w:val="20"/>
                <w:szCs w:val="20"/>
              </w:rPr>
              <w:t>Боомтын хүчин чадлыг нэмэгдүүлнэ</w:t>
            </w:r>
          </w:p>
        </w:tc>
        <w:tc>
          <w:tcPr>
            <w:tcW w:w="0" w:type="auto"/>
            <w:tcBorders>
              <w:top w:val="nil"/>
              <w:left w:val="nil"/>
              <w:bottom w:val="nil"/>
              <w:right w:val="nil"/>
            </w:tcBorders>
            <w:shd w:val="clear" w:color="auto" w:fill="auto"/>
            <w:vAlign w:val="center"/>
            <w:hideMark/>
          </w:tcPr>
          <w:p w14:paraId="2F356574"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0" w:type="auto"/>
            <w:tcBorders>
              <w:top w:val="nil"/>
              <w:left w:val="nil"/>
              <w:bottom w:val="nil"/>
              <w:right w:val="nil"/>
            </w:tcBorders>
            <w:shd w:val="clear" w:color="auto" w:fill="auto"/>
            <w:vAlign w:val="center"/>
            <w:hideMark/>
          </w:tcPr>
          <w:p w14:paraId="2E81E111"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5</w:t>
            </w:r>
          </w:p>
        </w:tc>
        <w:tc>
          <w:tcPr>
            <w:tcW w:w="0" w:type="auto"/>
            <w:tcBorders>
              <w:top w:val="nil"/>
              <w:left w:val="nil"/>
              <w:bottom w:val="nil"/>
              <w:right w:val="nil"/>
            </w:tcBorders>
            <w:shd w:val="clear" w:color="auto" w:fill="auto"/>
            <w:vAlign w:val="center"/>
            <w:hideMark/>
          </w:tcPr>
          <w:p w14:paraId="47A41F6B"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w:t>
            </w:r>
          </w:p>
        </w:tc>
        <w:tc>
          <w:tcPr>
            <w:tcW w:w="0" w:type="auto"/>
            <w:tcBorders>
              <w:top w:val="nil"/>
              <w:left w:val="nil"/>
              <w:bottom w:val="nil"/>
              <w:right w:val="nil"/>
            </w:tcBorders>
            <w:shd w:val="clear" w:color="auto" w:fill="auto"/>
            <w:vAlign w:val="center"/>
            <w:hideMark/>
          </w:tcPr>
          <w:p w14:paraId="7E562854"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0" w:type="auto"/>
            <w:tcBorders>
              <w:top w:val="nil"/>
              <w:left w:val="nil"/>
              <w:bottom w:val="nil"/>
              <w:right w:val="nil"/>
            </w:tcBorders>
            <w:shd w:val="clear" w:color="auto" w:fill="auto"/>
            <w:vAlign w:val="center"/>
            <w:hideMark/>
          </w:tcPr>
          <w:p w14:paraId="4A562443"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0" w:type="auto"/>
            <w:tcBorders>
              <w:top w:val="nil"/>
              <w:left w:val="nil"/>
              <w:bottom w:val="nil"/>
              <w:right w:val="nil"/>
            </w:tcBorders>
            <w:shd w:val="clear" w:color="auto" w:fill="auto"/>
            <w:vAlign w:val="center"/>
            <w:hideMark/>
          </w:tcPr>
          <w:p w14:paraId="65BA0105"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621" w:type="dxa"/>
            <w:tcBorders>
              <w:top w:val="nil"/>
              <w:left w:val="nil"/>
              <w:bottom w:val="nil"/>
              <w:right w:val="nil"/>
            </w:tcBorders>
            <w:shd w:val="clear" w:color="auto" w:fill="auto"/>
            <w:vAlign w:val="center"/>
            <w:hideMark/>
          </w:tcPr>
          <w:p w14:paraId="2BC5FF20" w14:textId="197FEDED"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36.0</w:t>
            </w:r>
          </w:p>
        </w:tc>
      </w:tr>
      <w:tr w:rsidR="00C8791A" w:rsidRPr="004D15BB" w14:paraId="139896A3" w14:textId="77777777" w:rsidTr="005A0A42">
        <w:trPr>
          <w:trHeight w:val="31"/>
        </w:trPr>
        <w:tc>
          <w:tcPr>
            <w:tcW w:w="0" w:type="auto"/>
            <w:tcBorders>
              <w:top w:val="single" w:sz="8" w:space="0" w:color="7F7F7F"/>
              <w:left w:val="nil"/>
              <w:bottom w:val="single" w:sz="8" w:space="0" w:color="7F7F7F"/>
              <w:right w:val="nil"/>
            </w:tcBorders>
            <w:shd w:val="clear" w:color="auto" w:fill="auto"/>
            <w:vAlign w:val="center"/>
            <w:hideMark/>
          </w:tcPr>
          <w:p w14:paraId="57C9FC6D"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1.3</w:t>
            </w:r>
          </w:p>
        </w:tc>
        <w:tc>
          <w:tcPr>
            <w:tcW w:w="4311" w:type="dxa"/>
            <w:tcBorders>
              <w:top w:val="single" w:sz="8" w:space="0" w:color="7F7F7F"/>
              <w:left w:val="nil"/>
              <w:bottom w:val="single" w:sz="8" w:space="0" w:color="7F7F7F"/>
              <w:right w:val="nil"/>
            </w:tcBorders>
            <w:shd w:val="clear" w:color="auto" w:fill="auto"/>
            <w:vAlign w:val="center"/>
            <w:hideMark/>
          </w:tcPr>
          <w:p w14:paraId="7AE5B3CA" w14:textId="5114926B" w:rsidR="005A0A42" w:rsidRPr="004D15BB" w:rsidRDefault="005A0A42" w:rsidP="00020FA6">
            <w:pPr>
              <w:spacing w:after="0" w:line="240" w:lineRule="auto"/>
              <w:rPr>
                <w:rFonts w:ascii="Arial" w:eastAsia="Times New Roman" w:hAnsi="Arial" w:cs="Arial"/>
                <w:color w:val="000000"/>
                <w:sz w:val="20"/>
                <w:szCs w:val="20"/>
              </w:rPr>
            </w:pPr>
            <w:r w:rsidRPr="004D15BB">
              <w:rPr>
                <w:rFonts w:ascii="Arial" w:eastAsia="Times New Roman" w:hAnsi="Arial" w:cs="Arial"/>
                <w:color w:val="000000"/>
                <w:sz w:val="20"/>
                <w:szCs w:val="20"/>
              </w:rPr>
              <w:t>Хөдөө аж ахуйн гаралтай бүтээгдэхүүний экспортыг нэмэгдүүлнэ</w:t>
            </w:r>
          </w:p>
        </w:tc>
        <w:tc>
          <w:tcPr>
            <w:tcW w:w="0" w:type="auto"/>
            <w:tcBorders>
              <w:top w:val="single" w:sz="8" w:space="0" w:color="7F7F7F"/>
              <w:left w:val="nil"/>
              <w:bottom w:val="single" w:sz="8" w:space="0" w:color="7F7F7F"/>
              <w:right w:val="nil"/>
            </w:tcBorders>
            <w:shd w:val="clear" w:color="auto" w:fill="auto"/>
            <w:vAlign w:val="center"/>
            <w:hideMark/>
          </w:tcPr>
          <w:p w14:paraId="592F568D"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2</w:t>
            </w:r>
          </w:p>
        </w:tc>
        <w:tc>
          <w:tcPr>
            <w:tcW w:w="0" w:type="auto"/>
            <w:tcBorders>
              <w:top w:val="single" w:sz="8" w:space="0" w:color="7F7F7F"/>
              <w:left w:val="nil"/>
              <w:bottom w:val="single" w:sz="8" w:space="0" w:color="7F7F7F"/>
              <w:right w:val="nil"/>
            </w:tcBorders>
            <w:shd w:val="clear" w:color="auto" w:fill="auto"/>
            <w:vAlign w:val="center"/>
            <w:hideMark/>
          </w:tcPr>
          <w:p w14:paraId="081836F8"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5</w:t>
            </w:r>
          </w:p>
        </w:tc>
        <w:tc>
          <w:tcPr>
            <w:tcW w:w="0" w:type="auto"/>
            <w:tcBorders>
              <w:top w:val="single" w:sz="8" w:space="0" w:color="7F7F7F"/>
              <w:left w:val="nil"/>
              <w:bottom w:val="single" w:sz="8" w:space="0" w:color="7F7F7F"/>
              <w:right w:val="nil"/>
            </w:tcBorders>
            <w:shd w:val="clear" w:color="auto" w:fill="auto"/>
            <w:vAlign w:val="center"/>
            <w:hideMark/>
          </w:tcPr>
          <w:p w14:paraId="2401701C"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0" w:type="auto"/>
            <w:tcBorders>
              <w:top w:val="single" w:sz="8" w:space="0" w:color="7F7F7F"/>
              <w:left w:val="nil"/>
              <w:bottom w:val="single" w:sz="8" w:space="0" w:color="7F7F7F"/>
              <w:right w:val="nil"/>
            </w:tcBorders>
            <w:shd w:val="clear" w:color="auto" w:fill="auto"/>
            <w:vAlign w:val="center"/>
            <w:hideMark/>
          </w:tcPr>
          <w:p w14:paraId="6636957F"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2</w:t>
            </w:r>
          </w:p>
        </w:tc>
        <w:tc>
          <w:tcPr>
            <w:tcW w:w="0" w:type="auto"/>
            <w:tcBorders>
              <w:top w:val="single" w:sz="8" w:space="0" w:color="7F7F7F"/>
              <w:left w:val="nil"/>
              <w:bottom w:val="single" w:sz="8" w:space="0" w:color="7F7F7F"/>
              <w:right w:val="nil"/>
            </w:tcBorders>
            <w:shd w:val="clear" w:color="auto" w:fill="auto"/>
            <w:vAlign w:val="center"/>
            <w:hideMark/>
          </w:tcPr>
          <w:p w14:paraId="5712133C"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0" w:type="auto"/>
            <w:tcBorders>
              <w:top w:val="single" w:sz="8" w:space="0" w:color="7F7F7F"/>
              <w:left w:val="nil"/>
              <w:bottom w:val="single" w:sz="8" w:space="0" w:color="7F7F7F"/>
              <w:right w:val="nil"/>
            </w:tcBorders>
            <w:shd w:val="clear" w:color="auto" w:fill="auto"/>
            <w:vAlign w:val="center"/>
            <w:hideMark/>
          </w:tcPr>
          <w:p w14:paraId="6B78C66D"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621" w:type="dxa"/>
            <w:tcBorders>
              <w:top w:val="single" w:sz="8" w:space="0" w:color="7F7F7F"/>
              <w:left w:val="nil"/>
              <w:bottom w:val="single" w:sz="8" w:space="0" w:color="7F7F7F"/>
              <w:right w:val="nil"/>
            </w:tcBorders>
            <w:shd w:val="clear" w:color="auto" w:fill="auto"/>
            <w:vAlign w:val="center"/>
            <w:hideMark/>
          </w:tcPr>
          <w:p w14:paraId="13613771" w14:textId="729BF6A2"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62.0</w:t>
            </w:r>
          </w:p>
        </w:tc>
      </w:tr>
      <w:tr w:rsidR="00300ADF" w:rsidRPr="004D15BB" w14:paraId="7EDD528C" w14:textId="77777777" w:rsidTr="00300ADF">
        <w:trPr>
          <w:trHeight w:val="31"/>
        </w:trPr>
        <w:tc>
          <w:tcPr>
            <w:tcW w:w="0" w:type="auto"/>
            <w:tcBorders>
              <w:top w:val="nil"/>
              <w:left w:val="nil"/>
              <w:bottom w:val="single" w:sz="8" w:space="0" w:color="7F7F7F"/>
              <w:right w:val="nil"/>
            </w:tcBorders>
            <w:shd w:val="clear" w:color="auto" w:fill="auto"/>
            <w:vAlign w:val="center"/>
            <w:hideMark/>
          </w:tcPr>
          <w:p w14:paraId="5FD7A19C"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1.4</w:t>
            </w:r>
          </w:p>
        </w:tc>
        <w:tc>
          <w:tcPr>
            <w:tcW w:w="4311" w:type="dxa"/>
            <w:tcBorders>
              <w:top w:val="nil"/>
              <w:left w:val="nil"/>
              <w:bottom w:val="single" w:sz="8" w:space="0" w:color="7F7F7F"/>
              <w:right w:val="nil"/>
            </w:tcBorders>
            <w:shd w:val="clear" w:color="auto" w:fill="auto"/>
            <w:vAlign w:val="center"/>
            <w:hideMark/>
          </w:tcPr>
          <w:p w14:paraId="6E5FD8ED" w14:textId="1D41E106" w:rsidR="005A0A42" w:rsidRPr="004D15BB" w:rsidRDefault="005A0A42" w:rsidP="00020FA6">
            <w:pPr>
              <w:spacing w:after="0" w:line="240" w:lineRule="auto"/>
              <w:rPr>
                <w:rFonts w:ascii="Arial" w:eastAsia="Times New Roman" w:hAnsi="Arial" w:cs="Arial"/>
                <w:color w:val="000000"/>
                <w:sz w:val="20"/>
                <w:szCs w:val="20"/>
              </w:rPr>
            </w:pPr>
            <w:r w:rsidRPr="004D15BB">
              <w:rPr>
                <w:rFonts w:ascii="Arial" w:eastAsia="Times New Roman" w:hAnsi="Arial" w:cs="Arial"/>
                <w:color w:val="000000"/>
                <w:sz w:val="20"/>
                <w:szCs w:val="20"/>
              </w:rPr>
              <w:t>Гадаад худалдааг хөнгөвчилнө</w:t>
            </w:r>
          </w:p>
        </w:tc>
        <w:tc>
          <w:tcPr>
            <w:tcW w:w="0" w:type="auto"/>
            <w:tcBorders>
              <w:top w:val="nil"/>
              <w:left w:val="nil"/>
              <w:bottom w:val="single" w:sz="8" w:space="0" w:color="7F7F7F"/>
              <w:right w:val="nil"/>
            </w:tcBorders>
            <w:shd w:val="clear" w:color="auto" w:fill="auto"/>
            <w:vAlign w:val="center"/>
            <w:hideMark/>
          </w:tcPr>
          <w:p w14:paraId="6E11F494"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0" w:type="auto"/>
            <w:tcBorders>
              <w:top w:val="nil"/>
              <w:left w:val="nil"/>
              <w:bottom w:val="single" w:sz="8" w:space="0" w:color="7F7F7F"/>
              <w:right w:val="nil"/>
            </w:tcBorders>
            <w:shd w:val="clear" w:color="auto" w:fill="auto"/>
            <w:vAlign w:val="center"/>
            <w:hideMark/>
          </w:tcPr>
          <w:p w14:paraId="41E0D4F7"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2</w:t>
            </w:r>
          </w:p>
        </w:tc>
        <w:tc>
          <w:tcPr>
            <w:tcW w:w="0" w:type="auto"/>
            <w:tcBorders>
              <w:top w:val="nil"/>
              <w:left w:val="nil"/>
              <w:bottom w:val="single" w:sz="8" w:space="0" w:color="7F7F7F"/>
              <w:right w:val="nil"/>
            </w:tcBorders>
            <w:shd w:val="clear" w:color="auto" w:fill="auto"/>
            <w:vAlign w:val="center"/>
            <w:hideMark/>
          </w:tcPr>
          <w:p w14:paraId="6956E3AA"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w:t>
            </w:r>
          </w:p>
        </w:tc>
        <w:tc>
          <w:tcPr>
            <w:tcW w:w="0" w:type="auto"/>
            <w:tcBorders>
              <w:top w:val="nil"/>
              <w:left w:val="nil"/>
              <w:bottom w:val="single" w:sz="8" w:space="0" w:color="7F7F7F"/>
              <w:right w:val="nil"/>
            </w:tcBorders>
            <w:shd w:val="clear" w:color="auto" w:fill="auto"/>
            <w:vAlign w:val="center"/>
            <w:hideMark/>
          </w:tcPr>
          <w:p w14:paraId="4568EC17"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0" w:type="auto"/>
            <w:tcBorders>
              <w:top w:val="nil"/>
              <w:left w:val="nil"/>
              <w:bottom w:val="single" w:sz="8" w:space="0" w:color="7F7F7F"/>
              <w:right w:val="nil"/>
            </w:tcBorders>
            <w:shd w:val="clear" w:color="auto" w:fill="auto"/>
            <w:vAlign w:val="center"/>
            <w:hideMark/>
          </w:tcPr>
          <w:p w14:paraId="65360771"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w:t>
            </w:r>
          </w:p>
        </w:tc>
        <w:tc>
          <w:tcPr>
            <w:tcW w:w="0" w:type="auto"/>
            <w:tcBorders>
              <w:top w:val="nil"/>
              <w:left w:val="nil"/>
              <w:bottom w:val="single" w:sz="8" w:space="0" w:color="7F7F7F"/>
              <w:right w:val="nil"/>
            </w:tcBorders>
            <w:shd w:val="clear" w:color="auto" w:fill="auto"/>
            <w:vAlign w:val="center"/>
            <w:hideMark/>
          </w:tcPr>
          <w:p w14:paraId="64C87921"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621" w:type="dxa"/>
            <w:tcBorders>
              <w:top w:val="nil"/>
              <w:left w:val="nil"/>
              <w:bottom w:val="single" w:sz="8" w:space="0" w:color="7F7F7F"/>
              <w:right w:val="nil"/>
            </w:tcBorders>
            <w:shd w:val="clear" w:color="auto" w:fill="auto"/>
            <w:vAlign w:val="center"/>
            <w:hideMark/>
          </w:tcPr>
          <w:p w14:paraId="79DBC339" w14:textId="2BBFD5A0"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35.0</w:t>
            </w:r>
          </w:p>
        </w:tc>
      </w:tr>
      <w:tr w:rsidR="005A0A42" w:rsidRPr="004D15BB" w14:paraId="5BE3421E" w14:textId="77777777" w:rsidTr="003E4496">
        <w:trPr>
          <w:trHeight w:val="31"/>
        </w:trPr>
        <w:tc>
          <w:tcPr>
            <w:tcW w:w="4820" w:type="dxa"/>
            <w:gridSpan w:val="2"/>
            <w:tcBorders>
              <w:top w:val="single" w:sz="8" w:space="0" w:color="7F7F7F"/>
              <w:left w:val="nil"/>
              <w:bottom w:val="double" w:sz="4" w:space="0" w:color="auto"/>
              <w:right w:val="nil"/>
            </w:tcBorders>
            <w:shd w:val="clear" w:color="auto" w:fill="D9D9D9" w:themeFill="background1" w:themeFillShade="D9"/>
            <w:noWrap/>
            <w:vAlign w:val="center"/>
            <w:hideMark/>
          </w:tcPr>
          <w:p w14:paraId="0BB4B3FB"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Нийт дүн</w:t>
            </w:r>
          </w:p>
        </w:tc>
        <w:tc>
          <w:tcPr>
            <w:tcW w:w="0" w:type="auto"/>
            <w:tcBorders>
              <w:top w:val="single" w:sz="8" w:space="0" w:color="7F7F7F"/>
              <w:left w:val="nil"/>
              <w:bottom w:val="double" w:sz="4" w:space="0" w:color="auto"/>
              <w:right w:val="nil"/>
            </w:tcBorders>
            <w:shd w:val="clear" w:color="auto" w:fill="D9D9D9" w:themeFill="background1" w:themeFillShade="D9"/>
            <w:noWrap/>
            <w:vAlign w:val="center"/>
            <w:hideMark/>
          </w:tcPr>
          <w:p w14:paraId="2E69660C"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6</w:t>
            </w:r>
          </w:p>
        </w:tc>
        <w:tc>
          <w:tcPr>
            <w:tcW w:w="0" w:type="auto"/>
            <w:tcBorders>
              <w:top w:val="single" w:sz="8" w:space="0" w:color="7F7F7F"/>
              <w:left w:val="nil"/>
              <w:bottom w:val="double" w:sz="4" w:space="0" w:color="auto"/>
              <w:right w:val="nil"/>
            </w:tcBorders>
            <w:shd w:val="clear" w:color="auto" w:fill="D9D9D9" w:themeFill="background1" w:themeFillShade="D9"/>
            <w:vAlign w:val="center"/>
            <w:hideMark/>
          </w:tcPr>
          <w:p w14:paraId="1C7CA73D"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23</w:t>
            </w:r>
          </w:p>
        </w:tc>
        <w:tc>
          <w:tcPr>
            <w:tcW w:w="0" w:type="auto"/>
            <w:tcBorders>
              <w:top w:val="single" w:sz="8" w:space="0" w:color="7F7F7F"/>
              <w:left w:val="nil"/>
              <w:bottom w:val="double" w:sz="4" w:space="0" w:color="auto"/>
              <w:right w:val="nil"/>
            </w:tcBorders>
            <w:shd w:val="clear" w:color="auto" w:fill="D9D9D9" w:themeFill="background1" w:themeFillShade="D9"/>
            <w:vAlign w:val="center"/>
            <w:hideMark/>
          </w:tcPr>
          <w:p w14:paraId="75289092"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1</w:t>
            </w:r>
          </w:p>
        </w:tc>
        <w:tc>
          <w:tcPr>
            <w:tcW w:w="0" w:type="auto"/>
            <w:tcBorders>
              <w:top w:val="single" w:sz="8" w:space="0" w:color="7F7F7F"/>
              <w:left w:val="nil"/>
              <w:bottom w:val="double" w:sz="4" w:space="0" w:color="auto"/>
              <w:right w:val="nil"/>
            </w:tcBorders>
            <w:shd w:val="clear" w:color="auto" w:fill="D9D9D9" w:themeFill="background1" w:themeFillShade="D9"/>
            <w:vAlign w:val="center"/>
            <w:hideMark/>
          </w:tcPr>
          <w:p w14:paraId="303F20D5"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6</w:t>
            </w:r>
          </w:p>
        </w:tc>
        <w:tc>
          <w:tcPr>
            <w:tcW w:w="0" w:type="auto"/>
            <w:tcBorders>
              <w:top w:val="single" w:sz="8" w:space="0" w:color="7F7F7F"/>
              <w:left w:val="nil"/>
              <w:bottom w:val="double" w:sz="4" w:space="0" w:color="auto"/>
              <w:right w:val="nil"/>
            </w:tcBorders>
            <w:shd w:val="clear" w:color="auto" w:fill="D9D9D9" w:themeFill="background1" w:themeFillShade="D9"/>
            <w:vAlign w:val="center"/>
            <w:hideMark/>
          </w:tcPr>
          <w:p w14:paraId="00DB6586"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8</w:t>
            </w:r>
          </w:p>
        </w:tc>
        <w:tc>
          <w:tcPr>
            <w:tcW w:w="0" w:type="auto"/>
            <w:tcBorders>
              <w:top w:val="single" w:sz="8" w:space="0" w:color="7F7F7F"/>
              <w:left w:val="nil"/>
              <w:bottom w:val="double" w:sz="4" w:space="0" w:color="auto"/>
              <w:right w:val="nil"/>
            </w:tcBorders>
            <w:shd w:val="clear" w:color="auto" w:fill="D9D9D9" w:themeFill="background1" w:themeFillShade="D9"/>
            <w:vAlign w:val="center"/>
            <w:hideMark/>
          </w:tcPr>
          <w:p w14:paraId="7BD2667F"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8</w:t>
            </w:r>
          </w:p>
        </w:tc>
        <w:tc>
          <w:tcPr>
            <w:tcW w:w="621" w:type="dxa"/>
            <w:tcBorders>
              <w:top w:val="single" w:sz="8" w:space="0" w:color="7F7F7F"/>
              <w:left w:val="nil"/>
              <w:bottom w:val="double" w:sz="4" w:space="0" w:color="auto"/>
              <w:right w:val="nil"/>
            </w:tcBorders>
            <w:shd w:val="clear" w:color="auto" w:fill="D9D9D9" w:themeFill="background1" w:themeFillShade="D9"/>
            <w:vAlign w:val="center"/>
          </w:tcPr>
          <w:p w14:paraId="51B30568" w14:textId="6C6EC91B" w:rsidR="005A0A42" w:rsidRPr="004D15BB" w:rsidRDefault="005A0A42" w:rsidP="00020FA6">
            <w:pPr>
              <w:spacing w:after="0" w:line="240" w:lineRule="auto"/>
              <w:jc w:val="center"/>
              <w:rPr>
                <w:rFonts w:ascii="Arial" w:eastAsia="Times New Roman" w:hAnsi="Arial" w:cs="Arial"/>
                <w:color w:val="000000"/>
                <w:sz w:val="20"/>
                <w:szCs w:val="20"/>
              </w:rPr>
            </w:pPr>
          </w:p>
        </w:tc>
      </w:tr>
      <w:tr w:rsidR="00C8791A" w:rsidRPr="004D15BB" w14:paraId="6CB443D1" w14:textId="77777777" w:rsidTr="00300ADF">
        <w:trPr>
          <w:trHeight w:val="31"/>
        </w:trPr>
        <w:tc>
          <w:tcPr>
            <w:tcW w:w="4820" w:type="dxa"/>
            <w:gridSpan w:val="2"/>
            <w:tcBorders>
              <w:top w:val="double" w:sz="4" w:space="0" w:color="auto"/>
              <w:left w:val="nil"/>
              <w:bottom w:val="single" w:sz="8" w:space="0" w:color="7F7F7F"/>
              <w:right w:val="nil"/>
            </w:tcBorders>
            <w:shd w:val="clear" w:color="auto" w:fill="auto"/>
            <w:noWrap/>
            <w:vAlign w:val="center"/>
            <w:hideMark/>
          </w:tcPr>
          <w:p w14:paraId="386C62D9"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Нийт дүнд эзлэх хувь</w:t>
            </w:r>
          </w:p>
        </w:tc>
        <w:tc>
          <w:tcPr>
            <w:tcW w:w="0" w:type="auto"/>
            <w:tcBorders>
              <w:top w:val="double" w:sz="4" w:space="0" w:color="auto"/>
              <w:left w:val="nil"/>
              <w:bottom w:val="single" w:sz="8" w:space="0" w:color="7F7F7F"/>
              <w:right w:val="nil"/>
            </w:tcBorders>
            <w:shd w:val="clear" w:color="auto" w:fill="auto"/>
            <w:noWrap/>
            <w:hideMark/>
          </w:tcPr>
          <w:p w14:paraId="3118F287"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sz w:val="20"/>
                <w:szCs w:val="20"/>
              </w:rPr>
              <w:t> </w:t>
            </w:r>
          </w:p>
        </w:tc>
        <w:tc>
          <w:tcPr>
            <w:tcW w:w="0" w:type="auto"/>
            <w:tcBorders>
              <w:top w:val="double" w:sz="4" w:space="0" w:color="auto"/>
              <w:left w:val="nil"/>
              <w:bottom w:val="single" w:sz="8" w:space="0" w:color="7F7F7F"/>
              <w:right w:val="nil"/>
            </w:tcBorders>
            <w:shd w:val="clear" w:color="auto" w:fill="auto"/>
            <w:vAlign w:val="center"/>
            <w:hideMark/>
          </w:tcPr>
          <w:p w14:paraId="251CFAC3"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100</w:t>
            </w:r>
          </w:p>
        </w:tc>
        <w:tc>
          <w:tcPr>
            <w:tcW w:w="0" w:type="auto"/>
            <w:tcBorders>
              <w:top w:val="double" w:sz="4" w:space="0" w:color="auto"/>
              <w:left w:val="nil"/>
              <w:bottom w:val="single" w:sz="8" w:space="0" w:color="7F7F7F"/>
              <w:right w:val="nil"/>
            </w:tcBorders>
            <w:shd w:val="clear" w:color="auto" w:fill="auto"/>
            <w:vAlign w:val="center"/>
            <w:hideMark/>
          </w:tcPr>
          <w:p w14:paraId="63CCDCE2"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4.3</w:t>
            </w:r>
          </w:p>
        </w:tc>
        <w:tc>
          <w:tcPr>
            <w:tcW w:w="0" w:type="auto"/>
            <w:tcBorders>
              <w:top w:val="double" w:sz="4" w:space="0" w:color="auto"/>
              <w:left w:val="nil"/>
              <w:bottom w:val="single" w:sz="8" w:space="0" w:color="7F7F7F"/>
              <w:right w:val="nil"/>
            </w:tcBorders>
            <w:shd w:val="clear" w:color="auto" w:fill="auto"/>
            <w:vAlign w:val="center"/>
            <w:hideMark/>
          </w:tcPr>
          <w:p w14:paraId="4542C655"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26.1</w:t>
            </w:r>
          </w:p>
        </w:tc>
        <w:tc>
          <w:tcPr>
            <w:tcW w:w="0" w:type="auto"/>
            <w:tcBorders>
              <w:top w:val="double" w:sz="4" w:space="0" w:color="auto"/>
              <w:left w:val="nil"/>
              <w:bottom w:val="single" w:sz="8" w:space="0" w:color="7F7F7F"/>
              <w:right w:val="nil"/>
            </w:tcBorders>
            <w:shd w:val="clear" w:color="auto" w:fill="auto"/>
            <w:vAlign w:val="center"/>
            <w:hideMark/>
          </w:tcPr>
          <w:p w14:paraId="2DBF8ADD"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34.8</w:t>
            </w:r>
          </w:p>
        </w:tc>
        <w:tc>
          <w:tcPr>
            <w:tcW w:w="0" w:type="auto"/>
            <w:tcBorders>
              <w:top w:val="double" w:sz="4" w:space="0" w:color="auto"/>
              <w:left w:val="nil"/>
              <w:bottom w:val="single" w:sz="8" w:space="0" w:color="7F7F7F"/>
              <w:right w:val="nil"/>
            </w:tcBorders>
            <w:shd w:val="clear" w:color="auto" w:fill="auto"/>
            <w:vAlign w:val="center"/>
            <w:hideMark/>
          </w:tcPr>
          <w:p w14:paraId="283F0DEA"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34.8</w:t>
            </w:r>
          </w:p>
        </w:tc>
        <w:tc>
          <w:tcPr>
            <w:tcW w:w="621" w:type="dxa"/>
            <w:tcBorders>
              <w:top w:val="double" w:sz="4" w:space="0" w:color="auto"/>
              <w:left w:val="nil"/>
              <w:bottom w:val="single" w:sz="8" w:space="0" w:color="7F7F7F"/>
              <w:right w:val="nil"/>
            </w:tcBorders>
            <w:shd w:val="clear" w:color="auto" w:fill="auto"/>
            <w:vAlign w:val="center"/>
            <w:hideMark/>
          </w:tcPr>
          <w:p w14:paraId="16058461" w14:textId="77777777" w:rsidR="005A0A42" w:rsidRPr="004D15BB" w:rsidRDefault="005A0A42" w:rsidP="00020FA6">
            <w:pPr>
              <w:spacing w:after="0" w:line="240" w:lineRule="auto"/>
              <w:jc w:val="center"/>
              <w:rPr>
                <w:rFonts w:ascii="Arial" w:eastAsia="Times New Roman" w:hAnsi="Arial" w:cs="Arial"/>
                <w:color w:val="000000"/>
                <w:sz w:val="20"/>
                <w:szCs w:val="20"/>
              </w:rPr>
            </w:pPr>
            <w:r w:rsidRPr="004D15BB">
              <w:rPr>
                <w:rFonts w:ascii="Arial" w:eastAsia="Times New Roman" w:hAnsi="Arial" w:cs="Arial"/>
                <w:color w:val="000000" w:themeColor="text1"/>
                <w:sz w:val="20"/>
                <w:szCs w:val="20"/>
              </w:rPr>
              <w:t> </w:t>
            </w:r>
          </w:p>
        </w:tc>
      </w:tr>
    </w:tbl>
    <w:p w14:paraId="7C1ADAE0" w14:textId="77777777" w:rsidR="005C743A" w:rsidRPr="004D15BB" w:rsidRDefault="005C743A" w:rsidP="00020FA6">
      <w:pPr>
        <w:spacing w:after="120" w:line="240" w:lineRule="auto"/>
        <w:jc w:val="both"/>
        <w:rPr>
          <w:rFonts w:ascii="Arial" w:eastAsia="Times New Roman" w:hAnsi="Arial" w:cs="Arial"/>
          <w:color w:val="000000" w:themeColor="text1"/>
          <w:sz w:val="24"/>
          <w:szCs w:val="24"/>
        </w:rPr>
      </w:pPr>
    </w:p>
    <w:p w14:paraId="4D7AFAC0" w14:textId="73F5CCCC" w:rsidR="006F12D2" w:rsidRPr="004D15BB" w:rsidRDefault="00E538C6" w:rsidP="00020FA6">
      <w:pPr>
        <w:spacing w:after="120" w:line="240" w:lineRule="auto"/>
        <w:ind w:firstLine="510"/>
        <w:jc w:val="both"/>
        <w:rPr>
          <w:rFonts w:ascii="Arial" w:eastAsia="Times New Roman" w:hAnsi="Arial" w:cs="Arial"/>
          <w:color w:val="000000" w:themeColor="text1"/>
          <w:sz w:val="24"/>
          <w:szCs w:val="24"/>
        </w:rPr>
      </w:pPr>
      <w:r w:rsidRPr="004D15BB">
        <w:rPr>
          <w:rFonts w:ascii="Arial" w:eastAsia="Times New Roman" w:hAnsi="Arial" w:cs="Arial"/>
          <w:color w:val="000000" w:themeColor="text1"/>
          <w:sz w:val="24"/>
          <w:szCs w:val="24"/>
        </w:rPr>
        <w:t xml:space="preserve">Дээрх тэргүүлэх чиглэлийн хүрээнд төсвийн ерөнхийлөн захирагчийн 4 үр дүнгийн </w:t>
      </w:r>
      <w:r w:rsidR="00337333" w:rsidRPr="004D15BB">
        <w:rPr>
          <w:rFonts w:ascii="Arial" w:eastAsia="Times New Roman" w:hAnsi="Arial" w:cs="Arial"/>
          <w:color w:val="000000" w:themeColor="text1"/>
          <w:sz w:val="24"/>
          <w:szCs w:val="24"/>
        </w:rPr>
        <w:t>биелэлт</w:t>
      </w:r>
      <w:r w:rsidRPr="004D15BB">
        <w:rPr>
          <w:rFonts w:ascii="Arial" w:eastAsia="Times New Roman" w:hAnsi="Arial" w:cs="Arial"/>
          <w:color w:val="000000" w:themeColor="text1"/>
          <w:sz w:val="24"/>
          <w:szCs w:val="24"/>
        </w:rPr>
        <w:t>ийн дундаж 39.6 хувь байна.</w:t>
      </w:r>
      <w:r w:rsidR="006D3F43" w:rsidRPr="004D15BB">
        <w:rPr>
          <w:rFonts w:ascii="Arial" w:eastAsia="Times New Roman" w:hAnsi="Arial" w:cs="Arial"/>
          <w:color w:val="000000" w:themeColor="text1"/>
          <w:sz w:val="24"/>
          <w:szCs w:val="24"/>
        </w:rPr>
        <w:t xml:space="preserve"> </w:t>
      </w:r>
      <w:r w:rsidR="00B220AC" w:rsidRPr="004D15BB">
        <w:rPr>
          <w:rFonts w:ascii="Arial" w:eastAsia="Times New Roman" w:hAnsi="Arial" w:cs="Arial"/>
          <w:color w:val="000000" w:themeColor="text1"/>
          <w:sz w:val="24"/>
          <w:szCs w:val="24"/>
        </w:rPr>
        <w:t xml:space="preserve">Төсвийн ерөнхийлөн захирагчийн үр дүн тус бүрээр </w:t>
      </w:r>
      <w:r w:rsidR="00337333" w:rsidRPr="004D15BB">
        <w:rPr>
          <w:rFonts w:ascii="Arial" w:eastAsia="Times New Roman" w:hAnsi="Arial" w:cs="Arial"/>
          <w:color w:val="000000" w:themeColor="text1"/>
          <w:sz w:val="24"/>
          <w:szCs w:val="24"/>
        </w:rPr>
        <w:t>биелэлт</w:t>
      </w:r>
      <w:r w:rsidR="00B220AC" w:rsidRPr="004D15BB">
        <w:rPr>
          <w:rFonts w:ascii="Arial" w:eastAsia="Times New Roman" w:hAnsi="Arial" w:cs="Arial"/>
          <w:color w:val="000000" w:themeColor="text1"/>
          <w:sz w:val="24"/>
          <w:szCs w:val="24"/>
        </w:rPr>
        <w:t xml:space="preserve">ийг авч үзэхэд, “Ачаа тээвэрлэх хүчин чадлыг нэмэгдүүлнэ” үр дүнгийн хүрээнд төлөвлөсөн 11 төсөл, арга хэмжээний </w:t>
      </w:r>
      <w:r w:rsidR="00337333" w:rsidRPr="004D15BB">
        <w:rPr>
          <w:rFonts w:ascii="Arial" w:eastAsia="Times New Roman" w:hAnsi="Arial" w:cs="Arial"/>
          <w:color w:val="000000" w:themeColor="text1"/>
          <w:sz w:val="24"/>
          <w:szCs w:val="24"/>
        </w:rPr>
        <w:t>биелэлт</w:t>
      </w:r>
      <w:r w:rsidR="00B220AC" w:rsidRPr="004D15BB">
        <w:rPr>
          <w:rFonts w:ascii="Arial" w:eastAsia="Times New Roman" w:hAnsi="Arial" w:cs="Arial"/>
          <w:color w:val="000000" w:themeColor="text1"/>
          <w:sz w:val="24"/>
          <w:szCs w:val="24"/>
        </w:rPr>
        <w:t xml:space="preserve"> дунджаар 25.5 хувь, “Боомтын хүчин чадлыг нэмэгдүүлнэ” хүрээнд 5 төсөл, арга хэмжээний </w:t>
      </w:r>
      <w:r w:rsidR="00337333" w:rsidRPr="004D15BB">
        <w:rPr>
          <w:rFonts w:ascii="Arial" w:eastAsia="Times New Roman" w:hAnsi="Arial" w:cs="Arial"/>
          <w:color w:val="000000" w:themeColor="text1"/>
          <w:sz w:val="24"/>
          <w:szCs w:val="24"/>
        </w:rPr>
        <w:t>биелэлт</w:t>
      </w:r>
      <w:r w:rsidR="00B220AC" w:rsidRPr="004D15BB">
        <w:rPr>
          <w:rFonts w:ascii="Arial" w:eastAsia="Times New Roman" w:hAnsi="Arial" w:cs="Arial"/>
          <w:color w:val="000000" w:themeColor="text1"/>
          <w:sz w:val="24"/>
          <w:szCs w:val="24"/>
        </w:rPr>
        <w:t xml:space="preserve"> дунджаар 36</w:t>
      </w:r>
      <w:r w:rsidR="006D3F43" w:rsidRPr="004D15BB">
        <w:rPr>
          <w:rFonts w:ascii="Arial" w:eastAsia="Times New Roman" w:hAnsi="Arial" w:cs="Arial"/>
          <w:color w:val="000000" w:themeColor="text1"/>
          <w:sz w:val="24"/>
          <w:szCs w:val="24"/>
        </w:rPr>
        <w:t>.0</w:t>
      </w:r>
      <w:r w:rsidR="00B220AC" w:rsidRPr="004D15BB">
        <w:rPr>
          <w:rFonts w:ascii="Arial" w:eastAsia="Times New Roman" w:hAnsi="Arial" w:cs="Arial"/>
          <w:color w:val="000000" w:themeColor="text1"/>
          <w:sz w:val="24"/>
          <w:szCs w:val="24"/>
        </w:rPr>
        <w:t xml:space="preserve"> хувь, “Хөдөө аж ахуйн гаралтай бүтээгдэхүүний экспортыг нэмэгдүүлнэ” хүрээнд 5 төсөл, арга хэмжээний </w:t>
      </w:r>
      <w:r w:rsidR="00337333" w:rsidRPr="004D15BB">
        <w:rPr>
          <w:rFonts w:ascii="Arial" w:eastAsia="Times New Roman" w:hAnsi="Arial" w:cs="Arial"/>
          <w:color w:val="000000" w:themeColor="text1"/>
          <w:sz w:val="24"/>
          <w:szCs w:val="24"/>
        </w:rPr>
        <w:t>биелэлт</w:t>
      </w:r>
      <w:r w:rsidR="00B220AC" w:rsidRPr="004D15BB">
        <w:rPr>
          <w:rFonts w:ascii="Arial" w:eastAsia="Times New Roman" w:hAnsi="Arial" w:cs="Arial"/>
          <w:color w:val="000000" w:themeColor="text1"/>
          <w:sz w:val="24"/>
          <w:szCs w:val="24"/>
        </w:rPr>
        <w:t xml:space="preserve"> 62</w:t>
      </w:r>
      <w:r w:rsidR="006D3F43" w:rsidRPr="004D15BB">
        <w:rPr>
          <w:rFonts w:ascii="Arial" w:eastAsia="Times New Roman" w:hAnsi="Arial" w:cs="Arial"/>
          <w:color w:val="000000" w:themeColor="text1"/>
          <w:sz w:val="24"/>
          <w:szCs w:val="24"/>
        </w:rPr>
        <w:t>.0</w:t>
      </w:r>
      <w:r w:rsidR="00B220AC" w:rsidRPr="004D15BB">
        <w:rPr>
          <w:rFonts w:ascii="Arial" w:eastAsia="Times New Roman" w:hAnsi="Arial" w:cs="Arial"/>
          <w:color w:val="000000" w:themeColor="text1"/>
          <w:sz w:val="24"/>
          <w:szCs w:val="24"/>
        </w:rPr>
        <w:t xml:space="preserve"> хувь, “Гадаад худалдааг хөнгөвчилнө” хүрээнд 2 төсөл, арга хэмжээний </w:t>
      </w:r>
      <w:r w:rsidR="00337333" w:rsidRPr="004D15BB">
        <w:rPr>
          <w:rFonts w:ascii="Arial" w:eastAsia="Times New Roman" w:hAnsi="Arial" w:cs="Arial"/>
          <w:color w:val="000000" w:themeColor="text1"/>
          <w:sz w:val="24"/>
          <w:szCs w:val="24"/>
        </w:rPr>
        <w:t>биелэлт</w:t>
      </w:r>
      <w:r w:rsidR="00B220AC" w:rsidRPr="004D15BB">
        <w:rPr>
          <w:rFonts w:ascii="Arial" w:eastAsia="Times New Roman" w:hAnsi="Arial" w:cs="Arial"/>
          <w:color w:val="000000" w:themeColor="text1"/>
          <w:sz w:val="24"/>
          <w:szCs w:val="24"/>
        </w:rPr>
        <w:t xml:space="preserve"> дунджаар 35</w:t>
      </w:r>
      <w:r w:rsidR="006D3F43" w:rsidRPr="004D15BB">
        <w:rPr>
          <w:rFonts w:ascii="Arial" w:eastAsia="Times New Roman" w:hAnsi="Arial" w:cs="Arial"/>
          <w:color w:val="000000" w:themeColor="text1"/>
          <w:sz w:val="24"/>
          <w:szCs w:val="24"/>
        </w:rPr>
        <w:t>.0</w:t>
      </w:r>
      <w:r w:rsidR="00B220AC" w:rsidRPr="004D15BB">
        <w:rPr>
          <w:rFonts w:ascii="Arial" w:eastAsia="Times New Roman" w:hAnsi="Arial" w:cs="Arial"/>
          <w:color w:val="000000" w:themeColor="text1"/>
          <w:sz w:val="24"/>
          <w:szCs w:val="24"/>
        </w:rPr>
        <w:t xml:space="preserve"> хувь байна.</w:t>
      </w:r>
      <w:r w:rsidR="006F12D2" w:rsidRPr="004D15BB">
        <w:rPr>
          <w:rFonts w:ascii="Arial" w:eastAsia="Times New Roman" w:hAnsi="Arial" w:cs="Arial"/>
          <w:color w:val="000000" w:themeColor="text1"/>
          <w:sz w:val="24"/>
          <w:szCs w:val="24"/>
        </w:rPr>
        <w:t>Төсвийн ерөнхийлөн захирагчийн 4 үр дүнгийн хүрээнд төлөвлөсөн 6 хөтөлбөрийн үр дүнгийн биелэлтийн дундаж 40.4 хувь байна</w:t>
      </w:r>
      <w:r w:rsidR="00F1134D">
        <w:rPr>
          <w:rFonts w:ascii="Arial" w:eastAsia="Times New Roman" w:hAnsi="Arial" w:cs="Arial"/>
          <w:color w:val="000000" w:themeColor="text1"/>
          <w:sz w:val="24"/>
          <w:szCs w:val="24"/>
        </w:rPr>
        <w:t>.</w:t>
      </w:r>
      <w:r w:rsidR="006F12D2" w:rsidRPr="004D15BB">
        <w:rPr>
          <w:rFonts w:ascii="Arial" w:eastAsia="Times New Roman" w:hAnsi="Arial" w:cs="Arial"/>
          <w:color w:val="000000" w:themeColor="text1"/>
          <w:sz w:val="24"/>
          <w:szCs w:val="24"/>
        </w:rPr>
        <w:t>(Хавсрал 1)</w:t>
      </w:r>
    </w:p>
    <w:p w14:paraId="01F277D0" w14:textId="7A63FA75" w:rsidR="006F12D2" w:rsidRPr="004D15BB" w:rsidRDefault="006F12D2" w:rsidP="00020FA6">
      <w:pPr>
        <w:spacing w:after="120" w:line="240" w:lineRule="auto"/>
        <w:ind w:firstLine="709"/>
        <w:jc w:val="both"/>
        <w:rPr>
          <w:rFonts w:ascii="Arial" w:eastAsia="Times New Roman" w:hAnsi="Arial" w:cs="Arial"/>
          <w:color w:val="000000" w:themeColor="text1"/>
          <w:sz w:val="24"/>
          <w:szCs w:val="24"/>
        </w:rPr>
      </w:pPr>
      <w:r w:rsidRPr="004D15BB">
        <w:rPr>
          <w:rFonts w:ascii="Arial" w:eastAsia="Times New Roman" w:hAnsi="Arial" w:cs="Arial"/>
          <w:color w:val="000000" w:themeColor="text1"/>
          <w:sz w:val="24"/>
          <w:szCs w:val="24"/>
        </w:rPr>
        <w:t>Дээрх 6 хөтөлбөрийн хүрээнд  хэрэгжүүлэхээр төлөвлөсөн 23 төсөл, арга хэмжээнээс  1 арга хэмжээ буюу 4.3 хувь нь үр дүнтэй хэрэгжсэн, 6 арга хэмжээ буюу 26.1 хувь нь тодорхой үр дүнд хүрсэн, 8 арга хэмжээ буюу 34.8 хувь нь эрчимжүүлэх шаардлагатай, 8 арга хэмжээ буюу 34.8 хувь нь үр дүнгүй хэрэгжсэн байна</w:t>
      </w:r>
      <w:r w:rsidR="00F1134D">
        <w:rPr>
          <w:rFonts w:ascii="Arial" w:eastAsia="Times New Roman" w:hAnsi="Arial" w:cs="Arial"/>
          <w:color w:val="000000" w:themeColor="text1"/>
          <w:sz w:val="24"/>
          <w:szCs w:val="24"/>
        </w:rPr>
        <w:t>.</w:t>
      </w:r>
      <w:r w:rsidRPr="004D15BB">
        <w:rPr>
          <w:rFonts w:ascii="Arial" w:eastAsia="Times New Roman" w:hAnsi="Arial" w:cs="Arial"/>
          <w:color w:val="000000" w:themeColor="text1"/>
          <w:sz w:val="24"/>
          <w:szCs w:val="24"/>
        </w:rPr>
        <w:t xml:space="preserve"> (Хавсралт-2)</w:t>
      </w:r>
    </w:p>
    <w:p w14:paraId="4AE28F6D" w14:textId="552AEC8B" w:rsidR="00B64C80" w:rsidRPr="004D15BB" w:rsidRDefault="00E154E2" w:rsidP="00020FA6">
      <w:pPr>
        <w:spacing w:after="120" w:line="240" w:lineRule="auto"/>
        <w:ind w:firstLine="709"/>
        <w:jc w:val="both"/>
        <w:rPr>
          <w:rFonts w:ascii="Arial" w:eastAsia="Times New Roman" w:hAnsi="Arial" w:cs="Arial"/>
          <w:color w:val="000000" w:themeColor="text1"/>
          <w:sz w:val="24"/>
          <w:szCs w:val="24"/>
        </w:rPr>
      </w:pPr>
      <w:r w:rsidRPr="004D15BB">
        <w:rPr>
          <w:rFonts w:ascii="Arial" w:eastAsia="Times New Roman" w:hAnsi="Arial" w:cs="Arial"/>
          <w:color w:val="000000" w:themeColor="text1"/>
          <w:sz w:val="24"/>
          <w:szCs w:val="24"/>
        </w:rPr>
        <w:t xml:space="preserve">“Экспортыг нэмэгдүүлнэ” тэргүүлэх чиглэлийн хүрээнд төлөвлөсөн төсөл, арга хэмжээнээс дараах 8 төсөл, арга хэмжээ </w:t>
      </w:r>
      <w:r w:rsidR="00865926" w:rsidRPr="004D15BB">
        <w:rPr>
          <w:rFonts w:ascii="Arial" w:eastAsia="Times New Roman" w:hAnsi="Arial" w:cs="Arial"/>
          <w:color w:val="000000" w:themeColor="text1"/>
          <w:sz w:val="24"/>
          <w:szCs w:val="24"/>
        </w:rPr>
        <w:t>“</w:t>
      </w:r>
      <w:r w:rsidRPr="004D15BB">
        <w:rPr>
          <w:rFonts w:ascii="Arial" w:eastAsia="Times New Roman" w:hAnsi="Arial" w:cs="Arial"/>
          <w:color w:val="000000" w:themeColor="text1"/>
          <w:sz w:val="24"/>
          <w:szCs w:val="24"/>
        </w:rPr>
        <w:t>үр дүнгүй</w:t>
      </w:r>
      <w:r w:rsidR="00865926" w:rsidRPr="004D15BB">
        <w:rPr>
          <w:rFonts w:ascii="Arial" w:eastAsia="Times New Roman" w:hAnsi="Arial" w:cs="Arial"/>
          <w:color w:val="000000" w:themeColor="text1"/>
          <w:sz w:val="24"/>
          <w:szCs w:val="24"/>
        </w:rPr>
        <w:t>”</w:t>
      </w:r>
      <w:r w:rsidR="00B0530D" w:rsidRPr="004D15BB">
        <w:rPr>
          <w:rFonts w:ascii="Arial" w:eastAsia="Times New Roman" w:hAnsi="Arial" w:cs="Arial"/>
          <w:color w:val="000000" w:themeColor="text1"/>
          <w:sz w:val="24"/>
          <w:szCs w:val="24"/>
        </w:rPr>
        <w:t xml:space="preserve"> </w:t>
      </w:r>
      <w:r w:rsidR="00865926" w:rsidRPr="004D15BB">
        <w:rPr>
          <w:rFonts w:ascii="Arial" w:eastAsia="Times New Roman" w:hAnsi="Arial" w:cs="Arial"/>
          <w:sz w:val="24"/>
          <w:szCs w:val="24"/>
        </w:rPr>
        <w:t>буюу 0-30 хүртэл хувиар үнэлэгдсэн байна:</w:t>
      </w:r>
    </w:p>
    <w:p w14:paraId="7EBFB540" w14:textId="670A38A0" w:rsidR="00EC76BE" w:rsidRPr="004D15BB" w:rsidRDefault="009B34D3" w:rsidP="00020FA6">
      <w:pPr>
        <w:pStyle w:val="ListParagraph"/>
        <w:numPr>
          <w:ilvl w:val="0"/>
          <w:numId w:val="18"/>
        </w:numPr>
        <w:spacing w:after="120" w:line="240" w:lineRule="auto"/>
        <w:jc w:val="both"/>
        <w:rPr>
          <w:rFonts w:ascii="Arial" w:eastAsia="Times New Roman" w:hAnsi="Arial" w:cs="Arial"/>
          <w:sz w:val="24"/>
          <w:szCs w:val="24"/>
        </w:rPr>
      </w:pPr>
      <w:r w:rsidRPr="004D15BB">
        <w:rPr>
          <w:rFonts w:ascii="Arial" w:eastAsia="Times New Roman" w:hAnsi="Arial" w:cs="Arial"/>
          <w:sz w:val="24"/>
          <w:szCs w:val="24"/>
        </w:rPr>
        <w:t xml:space="preserve">1.1.2.2.Өмнөговь </w:t>
      </w:r>
      <w:r w:rsidR="00E6098D" w:rsidRPr="004D15BB">
        <w:rPr>
          <w:rFonts w:ascii="Arial" w:eastAsia="Times New Roman" w:hAnsi="Arial" w:cs="Arial"/>
          <w:sz w:val="24"/>
          <w:szCs w:val="24"/>
        </w:rPr>
        <w:t>аймгийн Ханхонгор сумын Тавантолгой</w:t>
      </w:r>
      <w:r w:rsidR="00BE4671" w:rsidRPr="004D15BB">
        <w:rPr>
          <w:rFonts w:ascii="Arial" w:eastAsia="Times New Roman" w:hAnsi="Arial" w:cs="Arial"/>
          <w:sz w:val="24"/>
          <w:szCs w:val="24"/>
        </w:rPr>
        <w:t xml:space="preserve"> </w:t>
      </w:r>
      <w:r w:rsidR="00E6098D" w:rsidRPr="004D15BB">
        <w:rPr>
          <w:rFonts w:ascii="Arial" w:eastAsia="Times New Roman" w:hAnsi="Arial" w:cs="Arial"/>
          <w:sz w:val="24"/>
          <w:szCs w:val="24"/>
        </w:rPr>
        <w:t>Барууннаран</w:t>
      </w:r>
      <w:r w:rsidR="00BE4671" w:rsidRPr="004D15BB">
        <w:rPr>
          <w:rFonts w:ascii="Arial" w:eastAsia="Times New Roman" w:hAnsi="Arial" w:cs="Arial"/>
          <w:sz w:val="24"/>
          <w:szCs w:val="24"/>
        </w:rPr>
        <w:t xml:space="preserve"> </w:t>
      </w:r>
      <w:r w:rsidR="00E6098D" w:rsidRPr="004D15BB">
        <w:rPr>
          <w:rFonts w:ascii="Arial" w:eastAsia="Times New Roman" w:hAnsi="Arial" w:cs="Arial"/>
          <w:sz w:val="24"/>
          <w:szCs w:val="24"/>
        </w:rPr>
        <w:t>чиглэлийн</w:t>
      </w:r>
      <w:r w:rsidR="00BE4671" w:rsidRPr="004D15BB">
        <w:rPr>
          <w:rFonts w:ascii="Arial" w:eastAsia="Times New Roman" w:hAnsi="Arial" w:cs="Arial"/>
          <w:sz w:val="24"/>
          <w:szCs w:val="24"/>
        </w:rPr>
        <w:t xml:space="preserve"> </w:t>
      </w:r>
      <w:r w:rsidR="00E6098D" w:rsidRPr="004D15BB">
        <w:rPr>
          <w:rFonts w:ascii="Arial" w:eastAsia="Times New Roman" w:hAnsi="Arial" w:cs="Arial"/>
          <w:sz w:val="24"/>
          <w:szCs w:val="24"/>
        </w:rPr>
        <w:t>32 км авто замын төгсгөлөөс "Цагаандэл уул"</w:t>
      </w:r>
      <w:r w:rsidR="005B78E6" w:rsidRPr="004D15BB">
        <w:rPr>
          <w:rFonts w:ascii="Arial" w:eastAsia="Times New Roman" w:hAnsi="Arial" w:cs="Arial"/>
          <w:sz w:val="24"/>
          <w:szCs w:val="24"/>
        </w:rPr>
        <w:t xml:space="preserve"> </w:t>
      </w:r>
      <w:r w:rsidR="00E6098D" w:rsidRPr="004D15BB">
        <w:rPr>
          <w:rFonts w:ascii="Arial" w:eastAsia="Times New Roman" w:hAnsi="Arial" w:cs="Arial"/>
          <w:sz w:val="24"/>
          <w:szCs w:val="24"/>
        </w:rPr>
        <w:t>хилийн боомт</w:t>
      </w:r>
      <w:r w:rsidR="00BE4671" w:rsidRPr="004D15BB">
        <w:rPr>
          <w:rFonts w:ascii="Arial" w:eastAsia="Times New Roman" w:hAnsi="Arial" w:cs="Arial"/>
          <w:sz w:val="24"/>
          <w:szCs w:val="24"/>
        </w:rPr>
        <w:t xml:space="preserve"> х</w:t>
      </w:r>
      <w:r w:rsidR="00E6098D" w:rsidRPr="004D15BB">
        <w:rPr>
          <w:rFonts w:ascii="Arial" w:eastAsia="Times New Roman" w:hAnsi="Arial" w:cs="Arial"/>
          <w:sz w:val="24"/>
          <w:szCs w:val="24"/>
        </w:rPr>
        <w:t>үртэлх</w:t>
      </w:r>
      <w:r w:rsidR="00BE4671" w:rsidRPr="004D15BB">
        <w:rPr>
          <w:rFonts w:ascii="Arial" w:eastAsia="Times New Roman" w:hAnsi="Arial" w:cs="Arial"/>
          <w:sz w:val="24"/>
          <w:szCs w:val="24"/>
        </w:rPr>
        <w:t xml:space="preserve"> </w:t>
      </w:r>
      <w:r w:rsidR="00E6098D" w:rsidRPr="004D15BB">
        <w:rPr>
          <w:rFonts w:ascii="Arial" w:eastAsia="Times New Roman" w:hAnsi="Arial" w:cs="Arial"/>
          <w:sz w:val="24"/>
          <w:szCs w:val="24"/>
        </w:rPr>
        <w:t>270 км тусгай зориулалтын авто зам барих;</w:t>
      </w:r>
    </w:p>
    <w:p w14:paraId="2629C592" w14:textId="77777777" w:rsidR="00EC76BE" w:rsidRPr="004D15BB" w:rsidRDefault="009B34D3" w:rsidP="00020FA6">
      <w:pPr>
        <w:pStyle w:val="ListParagraph"/>
        <w:numPr>
          <w:ilvl w:val="0"/>
          <w:numId w:val="18"/>
        </w:numPr>
        <w:spacing w:after="120" w:line="240" w:lineRule="auto"/>
        <w:jc w:val="both"/>
        <w:rPr>
          <w:rFonts w:ascii="Arial" w:eastAsia="Times New Roman" w:hAnsi="Arial" w:cs="Arial"/>
          <w:sz w:val="24"/>
          <w:szCs w:val="24"/>
        </w:rPr>
      </w:pPr>
      <w:r w:rsidRPr="004D15BB">
        <w:rPr>
          <w:rFonts w:ascii="Arial" w:eastAsia="Times New Roman" w:hAnsi="Arial" w:cs="Arial"/>
          <w:sz w:val="24"/>
          <w:szCs w:val="24"/>
        </w:rPr>
        <w:t>1.1.2.3.</w:t>
      </w:r>
      <w:r w:rsidR="00E6098D" w:rsidRPr="004D15BB">
        <w:rPr>
          <w:rFonts w:ascii="Arial" w:eastAsia="Times New Roman" w:hAnsi="Arial" w:cs="Arial"/>
          <w:sz w:val="24"/>
          <w:szCs w:val="24"/>
        </w:rPr>
        <w:t>Налайх-Замын-Үүд чиглэлийн авто замыг 4 эгнээ болгон</w:t>
      </w:r>
      <w:r w:rsidRPr="004D15BB">
        <w:rPr>
          <w:rFonts w:ascii="Arial" w:eastAsia="Times New Roman" w:hAnsi="Arial" w:cs="Arial"/>
          <w:sz w:val="24"/>
          <w:szCs w:val="24"/>
        </w:rPr>
        <w:t xml:space="preserve"> </w:t>
      </w:r>
      <w:r w:rsidR="00E6098D" w:rsidRPr="004D15BB">
        <w:rPr>
          <w:rFonts w:ascii="Arial" w:eastAsia="Times New Roman" w:hAnsi="Arial" w:cs="Arial"/>
          <w:sz w:val="24"/>
          <w:szCs w:val="24"/>
        </w:rPr>
        <w:t>өргөтгөн шинэчлэх</w:t>
      </w:r>
      <w:r w:rsidR="00EC76BE" w:rsidRPr="004D15BB">
        <w:rPr>
          <w:rFonts w:ascii="Arial" w:eastAsia="Times New Roman" w:hAnsi="Arial" w:cs="Arial"/>
          <w:sz w:val="24"/>
          <w:szCs w:val="24"/>
        </w:rPr>
        <w:t>;</w:t>
      </w:r>
    </w:p>
    <w:p w14:paraId="1DC4B345" w14:textId="77777777" w:rsidR="0041428C" w:rsidRPr="004D15BB" w:rsidRDefault="009B34D3" w:rsidP="00020FA6">
      <w:pPr>
        <w:pStyle w:val="ListParagraph"/>
        <w:numPr>
          <w:ilvl w:val="0"/>
          <w:numId w:val="18"/>
        </w:numPr>
        <w:spacing w:after="120" w:line="240" w:lineRule="auto"/>
        <w:jc w:val="both"/>
        <w:rPr>
          <w:rFonts w:ascii="Arial" w:eastAsia="Times New Roman" w:hAnsi="Arial" w:cs="Arial"/>
          <w:sz w:val="24"/>
          <w:szCs w:val="24"/>
        </w:rPr>
      </w:pPr>
      <w:r w:rsidRPr="004D15BB">
        <w:rPr>
          <w:rFonts w:ascii="Arial" w:eastAsia="Times New Roman" w:hAnsi="Arial" w:cs="Arial"/>
          <w:sz w:val="24"/>
          <w:szCs w:val="24"/>
        </w:rPr>
        <w:t>1.1.2.4.</w:t>
      </w:r>
      <w:r w:rsidR="00E6098D" w:rsidRPr="004D15BB">
        <w:rPr>
          <w:rFonts w:ascii="Arial" w:eastAsia="Times New Roman" w:hAnsi="Arial" w:cs="Arial"/>
          <w:sz w:val="24"/>
          <w:szCs w:val="24"/>
        </w:rPr>
        <w:t>Дархан-Алтанбулаг чиглэлийн 113 км авто замыг 4 эгнээ болгон өргөтгөн шинэчлэх;</w:t>
      </w:r>
    </w:p>
    <w:p w14:paraId="247D17EF" w14:textId="77777777" w:rsidR="0041428C" w:rsidRPr="004D15BB" w:rsidRDefault="00895902" w:rsidP="00020FA6">
      <w:pPr>
        <w:pStyle w:val="ListParagraph"/>
        <w:numPr>
          <w:ilvl w:val="0"/>
          <w:numId w:val="18"/>
        </w:numPr>
        <w:spacing w:after="120" w:line="240" w:lineRule="auto"/>
        <w:jc w:val="both"/>
        <w:rPr>
          <w:rFonts w:ascii="Arial" w:eastAsia="Times New Roman" w:hAnsi="Arial" w:cs="Arial"/>
          <w:sz w:val="24"/>
          <w:szCs w:val="24"/>
        </w:rPr>
      </w:pPr>
      <w:r w:rsidRPr="004D15BB">
        <w:rPr>
          <w:rFonts w:ascii="Arial" w:eastAsia="Times New Roman" w:hAnsi="Arial" w:cs="Arial"/>
          <w:sz w:val="24"/>
          <w:szCs w:val="24"/>
        </w:rPr>
        <w:t>1.1.2.5.</w:t>
      </w:r>
      <w:r w:rsidR="00331C7D" w:rsidRPr="004D15BB">
        <w:rPr>
          <w:rFonts w:ascii="Arial" w:eastAsia="Times New Roman" w:hAnsi="Arial" w:cs="Arial"/>
          <w:sz w:val="24"/>
          <w:szCs w:val="24"/>
        </w:rPr>
        <w:t xml:space="preserve"> </w:t>
      </w:r>
      <w:r w:rsidR="00E6098D" w:rsidRPr="004D15BB">
        <w:rPr>
          <w:rFonts w:ascii="Arial" w:eastAsia="Times New Roman" w:hAnsi="Arial" w:cs="Arial"/>
          <w:sz w:val="24"/>
          <w:szCs w:val="24"/>
        </w:rPr>
        <w:t>Бүс нутгийн авто зам хөгжүүлэх төслийн 3 дугаар үе шат: Ховд-Улаангом чиглэлийн 163 км авто зам барих</w:t>
      </w:r>
      <w:r w:rsidR="00342CAE" w:rsidRPr="004D15BB">
        <w:rPr>
          <w:rFonts w:ascii="Arial" w:eastAsia="Times New Roman" w:hAnsi="Arial" w:cs="Arial"/>
          <w:sz w:val="24"/>
          <w:szCs w:val="24"/>
        </w:rPr>
        <w:t>;</w:t>
      </w:r>
    </w:p>
    <w:p w14:paraId="21756280" w14:textId="77777777" w:rsidR="0041428C" w:rsidRPr="004D15BB" w:rsidRDefault="00331C7D" w:rsidP="00020FA6">
      <w:pPr>
        <w:pStyle w:val="ListParagraph"/>
        <w:numPr>
          <w:ilvl w:val="0"/>
          <w:numId w:val="18"/>
        </w:numPr>
        <w:spacing w:after="120" w:line="240" w:lineRule="auto"/>
        <w:jc w:val="both"/>
        <w:rPr>
          <w:rFonts w:ascii="Arial" w:eastAsia="Times New Roman" w:hAnsi="Arial" w:cs="Arial"/>
          <w:sz w:val="24"/>
          <w:szCs w:val="24"/>
        </w:rPr>
      </w:pPr>
      <w:r w:rsidRPr="004D15BB">
        <w:rPr>
          <w:rFonts w:ascii="Arial" w:eastAsia="Times New Roman" w:hAnsi="Arial" w:cs="Arial"/>
          <w:sz w:val="24"/>
          <w:szCs w:val="24"/>
        </w:rPr>
        <w:t>1.1.2.6.</w:t>
      </w:r>
      <w:r w:rsidR="00E6098D" w:rsidRPr="004D15BB">
        <w:rPr>
          <w:rFonts w:ascii="Arial" w:eastAsia="Times New Roman" w:hAnsi="Arial" w:cs="Arial"/>
          <w:sz w:val="24"/>
          <w:szCs w:val="24"/>
        </w:rPr>
        <w:t>Бүс нутгийн авто зам хөгжүүлэх төслийн 3 дугаар үе шат: Улиастай-Алтай чиглэлийн 42 км авто зам барих</w:t>
      </w:r>
      <w:r w:rsidR="00400A95" w:rsidRPr="004D15BB">
        <w:rPr>
          <w:rFonts w:ascii="Arial" w:eastAsia="Times New Roman" w:hAnsi="Arial" w:cs="Arial"/>
          <w:sz w:val="24"/>
          <w:szCs w:val="24"/>
        </w:rPr>
        <w:t>;</w:t>
      </w:r>
    </w:p>
    <w:p w14:paraId="2ADDA499" w14:textId="77777777" w:rsidR="0041428C" w:rsidRPr="004D15BB" w:rsidRDefault="00EE6F9F" w:rsidP="00020FA6">
      <w:pPr>
        <w:pStyle w:val="ListParagraph"/>
        <w:numPr>
          <w:ilvl w:val="0"/>
          <w:numId w:val="18"/>
        </w:numPr>
        <w:spacing w:after="120" w:line="240" w:lineRule="auto"/>
        <w:jc w:val="both"/>
        <w:rPr>
          <w:rFonts w:ascii="Arial" w:eastAsia="Times New Roman" w:hAnsi="Arial" w:cs="Arial"/>
          <w:sz w:val="24"/>
          <w:szCs w:val="24"/>
        </w:rPr>
      </w:pPr>
      <w:r w:rsidRPr="004D15BB">
        <w:rPr>
          <w:rFonts w:ascii="Arial" w:eastAsia="Times New Roman" w:hAnsi="Arial" w:cs="Arial"/>
          <w:sz w:val="24"/>
          <w:szCs w:val="24"/>
        </w:rPr>
        <w:lastRenderedPageBreak/>
        <w:t>1.2.1.5.</w:t>
      </w:r>
      <w:r w:rsidR="00B64C80" w:rsidRPr="004D15BB">
        <w:rPr>
          <w:rFonts w:ascii="Arial" w:hAnsi="Arial" w:cs="Arial"/>
          <w:bCs/>
          <w:color w:val="000000" w:themeColor="text1"/>
          <w:sz w:val="24"/>
          <w:szCs w:val="24"/>
        </w:rPr>
        <w:t>Цагаандэл-Уул хилийн боомтын бүтээн байгуулалтын ажлыг бүрэн хэрэгжүүлэх</w:t>
      </w:r>
      <w:r w:rsidR="00F1270B" w:rsidRPr="004D15BB">
        <w:rPr>
          <w:rFonts w:ascii="Arial" w:hAnsi="Arial" w:cs="Arial"/>
          <w:bCs/>
          <w:color w:val="000000" w:themeColor="text1"/>
          <w:sz w:val="24"/>
          <w:szCs w:val="24"/>
        </w:rPr>
        <w:t>;</w:t>
      </w:r>
    </w:p>
    <w:p w14:paraId="35CB490E" w14:textId="77777777" w:rsidR="0041428C" w:rsidRPr="004D15BB" w:rsidRDefault="00CD123C" w:rsidP="00020FA6">
      <w:pPr>
        <w:pStyle w:val="ListParagraph"/>
        <w:numPr>
          <w:ilvl w:val="0"/>
          <w:numId w:val="18"/>
        </w:numPr>
        <w:spacing w:after="120" w:line="240" w:lineRule="auto"/>
        <w:jc w:val="both"/>
        <w:rPr>
          <w:rFonts w:ascii="Arial" w:eastAsia="Times New Roman" w:hAnsi="Arial" w:cs="Arial"/>
          <w:sz w:val="24"/>
          <w:szCs w:val="24"/>
        </w:rPr>
      </w:pPr>
      <w:r w:rsidRPr="004D15BB">
        <w:rPr>
          <w:rFonts w:ascii="Arial" w:eastAsia="Times New Roman" w:hAnsi="Arial" w:cs="Arial"/>
          <w:sz w:val="24"/>
          <w:szCs w:val="24"/>
        </w:rPr>
        <w:t>1.3.1.2.</w:t>
      </w:r>
      <w:r w:rsidR="00CA7D4C" w:rsidRPr="004D15BB">
        <w:rPr>
          <w:rFonts w:ascii="Arial" w:hAnsi="Arial" w:cs="Arial"/>
          <w:sz w:val="24"/>
          <w:szCs w:val="24"/>
        </w:rPr>
        <w:t>Дархан арьс ширний цогцолборын дэд бүтцийн бүтээн байгуулалтыг үргэлжлүүлэх</w:t>
      </w:r>
      <w:r w:rsidR="0041428C" w:rsidRPr="004D15BB">
        <w:rPr>
          <w:rFonts w:ascii="Arial" w:hAnsi="Arial" w:cs="Arial"/>
          <w:sz w:val="24"/>
          <w:szCs w:val="24"/>
        </w:rPr>
        <w:t>;</w:t>
      </w:r>
    </w:p>
    <w:p w14:paraId="0A6AA7B2" w14:textId="16AAE977" w:rsidR="00AA348F" w:rsidRPr="004D15BB" w:rsidRDefault="00443E46" w:rsidP="00020FA6">
      <w:pPr>
        <w:pStyle w:val="ListParagraph"/>
        <w:numPr>
          <w:ilvl w:val="0"/>
          <w:numId w:val="18"/>
        </w:numPr>
        <w:spacing w:after="120" w:line="240" w:lineRule="auto"/>
        <w:jc w:val="both"/>
        <w:rPr>
          <w:rFonts w:ascii="Arial" w:eastAsia="Times New Roman" w:hAnsi="Arial" w:cs="Arial"/>
          <w:sz w:val="24"/>
          <w:szCs w:val="24"/>
        </w:rPr>
      </w:pPr>
      <w:r w:rsidRPr="004D15BB">
        <w:rPr>
          <w:rFonts w:ascii="Arial" w:eastAsia="Times New Roman" w:hAnsi="Arial" w:cs="Arial"/>
          <w:sz w:val="24"/>
          <w:szCs w:val="24"/>
        </w:rPr>
        <w:t>1.</w:t>
      </w:r>
      <w:r w:rsidR="000750C6" w:rsidRPr="004D15BB">
        <w:rPr>
          <w:rFonts w:ascii="Arial" w:eastAsia="Times New Roman" w:hAnsi="Arial" w:cs="Arial"/>
          <w:sz w:val="24"/>
          <w:szCs w:val="24"/>
        </w:rPr>
        <w:t>4</w:t>
      </w:r>
      <w:r w:rsidRPr="004D15BB">
        <w:rPr>
          <w:rFonts w:ascii="Arial" w:eastAsia="Times New Roman" w:hAnsi="Arial" w:cs="Arial"/>
          <w:sz w:val="24"/>
          <w:szCs w:val="24"/>
        </w:rPr>
        <w:t>.</w:t>
      </w:r>
      <w:r w:rsidR="000750C6" w:rsidRPr="004D15BB">
        <w:rPr>
          <w:rFonts w:ascii="Arial" w:eastAsia="Times New Roman" w:hAnsi="Arial" w:cs="Arial"/>
          <w:sz w:val="24"/>
          <w:szCs w:val="24"/>
        </w:rPr>
        <w:t>1</w:t>
      </w:r>
      <w:r w:rsidRPr="004D15BB">
        <w:rPr>
          <w:rFonts w:ascii="Arial" w:eastAsia="Times New Roman" w:hAnsi="Arial" w:cs="Arial"/>
          <w:sz w:val="24"/>
          <w:szCs w:val="24"/>
        </w:rPr>
        <w:t>.2.</w:t>
      </w:r>
      <w:r w:rsidR="00880211" w:rsidRPr="004D15BB">
        <w:rPr>
          <w:rFonts w:ascii="Arial" w:hAnsi="Arial" w:cs="Arial"/>
          <w:bCs/>
          <w:color w:val="000000" w:themeColor="text1"/>
          <w:sz w:val="24"/>
          <w:szCs w:val="24"/>
        </w:rPr>
        <w:t>Гадаад худалдааны явцад бүрдүүлдэг баримт бичгийн давхардлыг арилгах.</w:t>
      </w:r>
    </w:p>
    <w:bookmarkEnd w:id="2"/>
    <w:p w14:paraId="6DAD6898" w14:textId="5BEB6EF8" w:rsidR="00CB0B9E" w:rsidRPr="004D15BB" w:rsidRDefault="0068358E" w:rsidP="00020FA6">
      <w:pPr>
        <w:spacing w:before="240" w:after="120" w:line="240" w:lineRule="auto"/>
        <w:ind w:firstLine="709"/>
        <w:jc w:val="both"/>
        <w:rPr>
          <w:rFonts w:ascii="Arial" w:eastAsia="Times New Roman" w:hAnsi="Arial" w:cs="Arial"/>
          <w:b/>
          <w:color w:val="4472C4" w:themeColor="accent5"/>
          <w:sz w:val="24"/>
          <w:szCs w:val="24"/>
        </w:rPr>
      </w:pPr>
      <w:r w:rsidRPr="004D15BB">
        <w:rPr>
          <w:rFonts w:ascii="Arial" w:eastAsia="Times New Roman" w:hAnsi="Arial" w:cs="Arial"/>
          <w:bCs/>
          <w:color w:val="002060"/>
          <w:sz w:val="24"/>
          <w:szCs w:val="24"/>
        </w:rPr>
        <w:t>3.1.</w:t>
      </w:r>
      <w:r w:rsidR="00416CB0" w:rsidRPr="004D15BB">
        <w:rPr>
          <w:rFonts w:ascii="Arial" w:eastAsia="Times New Roman" w:hAnsi="Arial" w:cs="Arial"/>
          <w:bCs/>
          <w:color w:val="002060"/>
          <w:sz w:val="24"/>
          <w:szCs w:val="24"/>
        </w:rPr>
        <w:t>2</w:t>
      </w:r>
      <w:r w:rsidRPr="004D15BB">
        <w:rPr>
          <w:rFonts w:ascii="Arial" w:eastAsia="Times New Roman" w:hAnsi="Arial" w:cs="Arial"/>
          <w:bCs/>
          <w:color w:val="002060"/>
          <w:sz w:val="24"/>
          <w:szCs w:val="24"/>
        </w:rPr>
        <w:t>.</w:t>
      </w:r>
      <w:r w:rsidR="00CB0B9E" w:rsidRPr="004D15BB">
        <w:rPr>
          <w:rFonts w:ascii="Arial" w:eastAsia="Times New Roman" w:hAnsi="Arial" w:cs="Arial"/>
          <w:bCs/>
          <w:color w:val="002060"/>
          <w:sz w:val="24"/>
          <w:szCs w:val="24"/>
        </w:rPr>
        <w:t>“</w:t>
      </w:r>
      <w:r w:rsidR="00900F94" w:rsidRPr="004D15BB">
        <w:rPr>
          <w:rFonts w:ascii="Arial" w:eastAsia="Times New Roman" w:hAnsi="Arial" w:cs="Arial"/>
          <w:bCs/>
          <w:color w:val="002060"/>
          <w:sz w:val="24"/>
          <w:szCs w:val="24"/>
        </w:rPr>
        <w:t>Хөрөнгө оруулалтыг нэмэгдүүл</w:t>
      </w:r>
      <w:r w:rsidR="00EF0C04" w:rsidRPr="004D15BB">
        <w:rPr>
          <w:rFonts w:ascii="Arial" w:eastAsia="Times New Roman" w:hAnsi="Arial" w:cs="Arial"/>
          <w:bCs/>
          <w:color w:val="002060"/>
          <w:sz w:val="24"/>
          <w:szCs w:val="24"/>
        </w:rPr>
        <w:t>нэ</w:t>
      </w:r>
      <w:r w:rsidR="005A5AFF" w:rsidRPr="004D15BB">
        <w:rPr>
          <w:rFonts w:ascii="Arial" w:eastAsia="Times New Roman" w:hAnsi="Arial" w:cs="Arial"/>
          <w:bCs/>
          <w:color w:val="002060"/>
          <w:sz w:val="24"/>
          <w:szCs w:val="24"/>
        </w:rPr>
        <w:t>.</w:t>
      </w:r>
      <w:r w:rsidR="00EF0C04" w:rsidRPr="004D15BB">
        <w:rPr>
          <w:rFonts w:ascii="Arial" w:eastAsia="Times New Roman" w:hAnsi="Arial" w:cs="Arial"/>
          <w:bCs/>
          <w:color w:val="002060"/>
          <w:sz w:val="24"/>
          <w:szCs w:val="24"/>
        </w:rPr>
        <w:t xml:space="preserve">” </w:t>
      </w:r>
      <w:r w:rsidR="00900F94" w:rsidRPr="004D15BB">
        <w:rPr>
          <w:rFonts w:ascii="Arial" w:eastAsia="Times New Roman" w:hAnsi="Arial" w:cs="Arial"/>
          <w:bCs/>
          <w:color w:val="002060"/>
          <w:sz w:val="24"/>
          <w:szCs w:val="24"/>
        </w:rPr>
        <w:t>тэргүүлэх чиглэлий</w:t>
      </w:r>
      <w:r w:rsidR="00CB0B9E" w:rsidRPr="004D15BB">
        <w:rPr>
          <w:rFonts w:ascii="Arial" w:eastAsia="Times New Roman" w:hAnsi="Arial" w:cs="Arial"/>
          <w:bCs/>
          <w:color w:val="002060"/>
          <w:sz w:val="24"/>
          <w:szCs w:val="24"/>
        </w:rPr>
        <w:t>н хүрээнд:</w:t>
      </w:r>
      <w:r w:rsidR="004D3565" w:rsidRPr="004D15BB">
        <w:rPr>
          <w:rFonts w:ascii="Arial" w:eastAsia="Times New Roman" w:hAnsi="Arial" w:cs="Arial"/>
          <w:b/>
          <w:color w:val="4472C4" w:themeColor="accent5"/>
          <w:sz w:val="24"/>
          <w:szCs w:val="24"/>
        </w:rPr>
        <w:t xml:space="preserve"> </w:t>
      </w:r>
    </w:p>
    <w:p w14:paraId="6E05943B" w14:textId="0C867480" w:rsidR="00780464" w:rsidRPr="004D15BB" w:rsidRDefault="00875E7D" w:rsidP="00020FA6">
      <w:pPr>
        <w:spacing w:after="120" w:line="240" w:lineRule="auto"/>
        <w:ind w:firstLine="709"/>
        <w:jc w:val="both"/>
        <w:rPr>
          <w:rFonts w:ascii="Arial" w:eastAsia="Times New Roman" w:hAnsi="Arial" w:cs="Arial"/>
          <w:color w:val="000000" w:themeColor="text1"/>
          <w:sz w:val="24"/>
          <w:szCs w:val="24"/>
        </w:rPr>
      </w:pPr>
      <w:r w:rsidRPr="004D15BB">
        <w:rPr>
          <w:rFonts w:ascii="Arial" w:eastAsia="Times New Roman" w:hAnsi="Arial" w:cs="Arial"/>
          <w:color w:val="000000" w:themeColor="text1"/>
          <w:sz w:val="24"/>
          <w:szCs w:val="24"/>
        </w:rPr>
        <w:t xml:space="preserve">Энэхүү бодлогын тэргүүлэх чиглэлийн хүрээнд төсвийн ерөнхийлөн захирагчийн </w:t>
      </w:r>
      <w:r w:rsidR="00780464" w:rsidRPr="004D15BB">
        <w:rPr>
          <w:rFonts w:ascii="Arial" w:eastAsia="Times New Roman" w:hAnsi="Arial" w:cs="Arial"/>
          <w:color w:val="000000" w:themeColor="text1"/>
          <w:sz w:val="24"/>
          <w:szCs w:val="24"/>
        </w:rPr>
        <w:t xml:space="preserve">5 </w:t>
      </w:r>
      <w:r w:rsidRPr="004D15BB">
        <w:rPr>
          <w:rFonts w:ascii="Arial" w:eastAsia="Times New Roman" w:hAnsi="Arial" w:cs="Arial"/>
          <w:color w:val="000000" w:themeColor="text1"/>
          <w:sz w:val="24"/>
          <w:szCs w:val="24"/>
        </w:rPr>
        <w:t xml:space="preserve">үр дүн, хөтөлбөрийн </w:t>
      </w:r>
      <w:r w:rsidR="00780464" w:rsidRPr="004D15BB">
        <w:rPr>
          <w:rFonts w:ascii="Arial" w:eastAsia="Times New Roman" w:hAnsi="Arial" w:cs="Arial"/>
          <w:color w:val="000000" w:themeColor="text1"/>
          <w:sz w:val="24"/>
          <w:szCs w:val="24"/>
        </w:rPr>
        <w:t>11</w:t>
      </w:r>
      <w:r w:rsidRPr="004D15BB">
        <w:rPr>
          <w:rFonts w:ascii="Arial" w:eastAsia="Times New Roman" w:hAnsi="Arial" w:cs="Arial"/>
          <w:color w:val="000000" w:themeColor="text1"/>
          <w:sz w:val="24"/>
          <w:szCs w:val="24"/>
        </w:rPr>
        <w:t xml:space="preserve"> үр дүн, </w:t>
      </w:r>
      <w:r w:rsidR="00780464" w:rsidRPr="004D15BB">
        <w:rPr>
          <w:rFonts w:ascii="Arial" w:eastAsia="Times New Roman" w:hAnsi="Arial" w:cs="Arial"/>
          <w:color w:val="000000" w:themeColor="text1"/>
          <w:sz w:val="24"/>
          <w:szCs w:val="24"/>
        </w:rPr>
        <w:t>52</w:t>
      </w:r>
      <w:r w:rsidRPr="004D15BB">
        <w:rPr>
          <w:rFonts w:ascii="Arial" w:eastAsia="Times New Roman" w:hAnsi="Arial" w:cs="Arial"/>
          <w:color w:val="000000" w:themeColor="text1"/>
          <w:sz w:val="24"/>
          <w:szCs w:val="24"/>
        </w:rPr>
        <w:t xml:space="preserve"> төсөл, арга хэмжээг төлөвлөснөөс жилийн эцсийн  байдлаар дунджаар </w:t>
      </w:r>
      <w:r w:rsidR="00780464" w:rsidRPr="004D15BB">
        <w:rPr>
          <w:rFonts w:ascii="Arial" w:eastAsia="Times New Roman" w:hAnsi="Arial" w:cs="Arial"/>
          <w:color w:val="000000" w:themeColor="text1"/>
          <w:sz w:val="24"/>
          <w:szCs w:val="24"/>
        </w:rPr>
        <w:t>50.2</w:t>
      </w:r>
      <w:r w:rsidRPr="004D15BB">
        <w:rPr>
          <w:rFonts w:ascii="Arial" w:eastAsia="Times New Roman" w:hAnsi="Arial" w:cs="Arial"/>
          <w:color w:val="000000" w:themeColor="text1"/>
          <w:sz w:val="24"/>
          <w:szCs w:val="24"/>
        </w:rPr>
        <w:t xml:space="preserve"> хувь байгаа ба эхний хагас жилийн дүнтэй харьцуулахад </w:t>
      </w:r>
      <w:r w:rsidR="00780464" w:rsidRPr="004D15BB">
        <w:rPr>
          <w:rFonts w:ascii="Arial" w:eastAsia="Times New Roman" w:hAnsi="Arial" w:cs="Arial"/>
          <w:color w:val="000000" w:themeColor="text1"/>
          <w:sz w:val="24"/>
          <w:szCs w:val="24"/>
        </w:rPr>
        <w:t>4.1</w:t>
      </w:r>
      <w:r w:rsidRPr="004D15BB">
        <w:rPr>
          <w:rFonts w:ascii="Arial" w:eastAsia="Times New Roman" w:hAnsi="Arial" w:cs="Arial"/>
          <w:color w:val="000000" w:themeColor="text1"/>
          <w:sz w:val="24"/>
          <w:szCs w:val="24"/>
        </w:rPr>
        <w:t xml:space="preserve"> </w:t>
      </w:r>
      <w:r w:rsidR="001A3749" w:rsidRPr="004D15BB">
        <w:rPr>
          <w:rFonts w:ascii="Arial" w:eastAsia="Times New Roman" w:hAnsi="Arial" w:cs="Arial"/>
          <w:color w:val="000000" w:themeColor="text1"/>
          <w:sz w:val="24"/>
          <w:szCs w:val="24"/>
        </w:rPr>
        <w:t>нэгж хувиар өссөн байна</w:t>
      </w:r>
      <w:r w:rsidRPr="004D15BB">
        <w:rPr>
          <w:rFonts w:ascii="Arial" w:eastAsia="Times New Roman" w:hAnsi="Arial" w:cs="Arial"/>
          <w:color w:val="000000" w:themeColor="text1"/>
          <w:sz w:val="24"/>
          <w:szCs w:val="24"/>
        </w:rPr>
        <w:t>.</w:t>
      </w:r>
    </w:p>
    <w:p w14:paraId="79A2CE52" w14:textId="0F04E6CA" w:rsidR="00351771" w:rsidRPr="007E3465" w:rsidRDefault="00351771" w:rsidP="00020FA6">
      <w:pPr>
        <w:spacing w:after="0" w:line="240" w:lineRule="auto"/>
        <w:jc w:val="both"/>
        <w:rPr>
          <w:rFonts w:ascii="Arial" w:eastAsia="Times New Roman" w:hAnsi="Arial" w:cs="Arial"/>
          <w:b/>
          <w:bCs/>
          <w:sz w:val="18"/>
          <w:szCs w:val="18"/>
        </w:rPr>
      </w:pPr>
      <w:r w:rsidRPr="007E3465">
        <w:rPr>
          <w:rFonts w:ascii="Arial" w:eastAsia="Times New Roman" w:hAnsi="Arial" w:cs="Arial"/>
          <w:b/>
          <w:bCs/>
          <w:sz w:val="20"/>
          <w:szCs w:val="20"/>
        </w:rPr>
        <w:t xml:space="preserve">Хүснэгт </w:t>
      </w:r>
      <w:r w:rsidR="001C7BEA" w:rsidRPr="007E3465">
        <w:rPr>
          <w:rFonts w:ascii="Arial" w:eastAsia="Times New Roman" w:hAnsi="Arial" w:cs="Arial"/>
          <w:b/>
          <w:bCs/>
          <w:sz w:val="20"/>
          <w:szCs w:val="20"/>
        </w:rPr>
        <w:t>3</w:t>
      </w:r>
      <w:r w:rsidRPr="007E3465">
        <w:rPr>
          <w:rFonts w:ascii="Arial" w:eastAsia="Times New Roman" w:hAnsi="Arial" w:cs="Arial"/>
          <w:b/>
          <w:bCs/>
          <w:sz w:val="20"/>
          <w:szCs w:val="20"/>
        </w:rPr>
        <w:t>.“Хөрөнгө оруулалтыг нэмэгдүүлнэ” бодлогын тэргүүлэх чиглэлийн</w:t>
      </w:r>
      <w:r w:rsidR="00334DB9" w:rsidRPr="007E3465">
        <w:rPr>
          <w:rFonts w:ascii="Arial" w:eastAsia="Times New Roman" w:hAnsi="Arial" w:cs="Arial"/>
          <w:b/>
          <w:bCs/>
          <w:sz w:val="20"/>
          <w:szCs w:val="20"/>
        </w:rPr>
        <w:t xml:space="preserve"> </w:t>
      </w:r>
      <w:r w:rsidR="00F6222D" w:rsidRPr="007E3465">
        <w:rPr>
          <w:rFonts w:ascii="Arial" w:eastAsia="Times New Roman" w:hAnsi="Arial" w:cs="Arial"/>
          <w:b/>
          <w:bCs/>
          <w:sz w:val="20"/>
          <w:szCs w:val="20"/>
        </w:rPr>
        <w:t>Төсвийн</w:t>
      </w:r>
      <w:r w:rsidR="00C8745A" w:rsidRPr="007E3465">
        <w:rPr>
          <w:rFonts w:ascii="Arial" w:eastAsia="Times New Roman" w:hAnsi="Arial" w:cs="Arial"/>
          <w:b/>
          <w:bCs/>
          <w:sz w:val="20"/>
          <w:szCs w:val="20"/>
        </w:rPr>
        <w:t xml:space="preserve"> </w:t>
      </w:r>
      <w:r w:rsidR="00F6222D" w:rsidRPr="007E3465">
        <w:rPr>
          <w:rFonts w:ascii="Arial" w:eastAsia="Times New Roman" w:hAnsi="Arial" w:cs="Arial"/>
          <w:b/>
          <w:bCs/>
          <w:sz w:val="20"/>
          <w:szCs w:val="20"/>
        </w:rPr>
        <w:t>ерөнхийлөн</w:t>
      </w:r>
      <w:r w:rsidR="005334FA" w:rsidRPr="007E3465">
        <w:rPr>
          <w:rFonts w:ascii="Arial" w:eastAsia="Times New Roman" w:hAnsi="Arial" w:cs="Arial"/>
          <w:b/>
          <w:bCs/>
          <w:sz w:val="20"/>
          <w:szCs w:val="20"/>
        </w:rPr>
        <w:t xml:space="preserve"> </w:t>
      </w:r>
      <w:r w:rsidR="00F6222D" w:rsidRPr="007E3465">
        <w:rPr>
          <w:rFonts w:ascii="Arial" w:eastAsia="Times New Roman" w:hAnsi="Arial" w:cs="Arial"/>
          <w:b/>
          <w:bCs/>
          <w:sz w:val="20"/>
          <w:szCs w:val="20"/>
        </w:rPr>
        <w:t xml:space="preserve">захирагчийн </w:t>
      </w:r>
      <w:r w:rsidRPr="007E3465">
        <w:rPr>
          <w:rFonts w:ascii="Arial" w:eastAsia="Times New Roman" w:hAnsi="Arial" w:cs="Arial"/>
          <w:b/>
          <w:bCs/>
          <w:sz w:val="20"/>
          <w:szCs w:val="20"/>
        </w:rPr>
        <w:t>дүнгийн үнэлгээ</w:t>
      </w:r>
    </w:p>
    <w:tbl>
      <w:tblPr>
        <w:tblStyle w:val="PlainTable2"/>
        <w:tblW w:w="9356" w:type="dxa"/>
        <w:tblLayout w:type="fixed"/>
        <w:tblLook w:val="04A0" w:firstRow="1" w:lastRow="0" w:firstColumn="1" w:lastColumn="0" w:noHBand="0" w:noVBand="1"/>
      </w:tblPr>
      <w:tblGrid>
        <w:gridCol w:w="559"/>
        <w:gridCol w:w="3264"/>
        <w:gridCol w:w="708"/>
        <w:gridCol w:w="717"/>
        <w:gridCol w:w="709"/>
        <w:gridCol w:w="992"/>
        <w:gridCol w:w="992"/>
        <w:gridCol w:w="709"/>
        <w:gridCol w:w="706"/>
      </w:tblGrid>
      <w:tr w:rsidR="00A32B3D" w:rsidRPr="004D15BB" w14:paraId="4D5191BB" w14:textId="77777777" w:rsidTr="00A71B6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59" w:type="dxa"/>
            <w:vMerge w:val="restart"/>
            <w:tcBorders>
              <w:top w:val="double" w:sz="4" w:space="0" w:color="auto"/>
            </w:tcBorders>
            <w:shd w:val="clear" w:color="auto" w:fill="D9D9D9" w:themeFill="background1" w:themeFillShade="D9"/>
            <w:noWrap/>
            <w:vAlign w:val="center"/>
            <w:hideMark/>
          </w:tcPr>
          <w:p w14:paraId="0338979C" w14:textId="19E0FD59" w:rsidR="00A32B3D" w:rsidRPr="004D15BB" w:rsidRDefault="00A32B3D" w:rsidP="00020FA6">
            <w:pPr>
              <w:jc w:val="center"/>
              <w:textAlignment w:val="top"/>
              <w:rPr>
                <w:rFonts w:ascii="Arial" w:hAnsi="Arial" w:cs="Arial"/>
                <w:b w:val="0"/>
                <w:bCs w:val="0"/>
                <w:sz w:val="20"/>
                <w:szCs w:val="20"/>
                <w:lang w:eastAsia="zh-CN" w:bidi="mn-Mong-CN"/>
              </w:rPr>
            </w:pPr>
          </w:p>
          <w:p w14:paraId="4906E260" w14:textId="77777777" w:rsidR="00A32B3D" w:rsidRPr="004D15BB" w:rsidRDefault="00A32B3D" w:rsidP="00020FA6">
            <w:pPr>
              <w:ind w:firstLine="720"/>
              <w:jc w:val="center"/>
              <w:textAlignment w:val="top"/>
              <w:rPr>
                <w:rFonts w:ascii="Arial" w:hAnsi="Arial" w:cs="Arial"/>
                <w:b w:val="0"/>
                <w:bCs w:val="0"/>
                <w:sz w:val="20"/>
                <w:szCs w:val="20"/>
                <w:lang w:eastAsia="zh-CN" w:bidi="mn-Mong-CN"/>
              </w:rPr>
            </w:pPr>
          </w:p>
          <w:p w14:paraId="023D2D27" w14:textId="57BDC093" w:rsidR="00A32B3D" w:rsidRPr="004D15BB" w:rsidRDefault="00A32B3D" w:rsidP="00020FA6">
            <w:pPr>
              <w:jc w:val="center"/>
              <w:textAlignment w:val="top"/>
              <w:rPr>
                <w:rFonts w:ascii="Arial" w:hAnsi="Arial" w:cs="Arial"/>
                <w:b w:val="0"/>
                <w:bCs w:val="0"/>
                <w:sz w:val="20"/>
                <w:szCs w:val="20"/>
                <w:lang w:eastAsia="zh-CN" w:bidi="mn-Mong-CN"/>
              </w:rPr>
            </w:pPr>
            <w:r w:rsidRPr="004D15BB">
              <w:rPr>
                <w:rFonts w:ascii="Arial" w:hAnsi="Arial" w:cs="Arial"/>
                <w:b w:val="0"/>
                <w:bCs w:val="0"/>
                <w:sz w:val="20"/>
                <w:szCs w:val="20"/>
                <w:lang w:eastAsia="zh-CN" w:bidi="mn-Mong-CN"/>
              </w:rPr>
              <w:t>№</w:t>
            </w:r>
          </w:p>
        </w:tc>
        <w:tc>
          <w:tcPr>
            <w:tcW w:w="3264" w:type="dxa"/>
            <w:vMerge w:val="restart"/>
            <w:tcBorders>
              <w:top w:val="double" w:sz="4" w:space="0" w:color="auto"/>
            </w:tcBorders>
            <w:shd w:val="clear" w:color="auto" w:fill="D9D9D9" w:themeFill="background1" w:themeFillShade="D9"/>
            <w:noWrap/>
            <w:vAlign w:val="center"/>
            <w:hideMark/>
          </w:tcPr>
          <w:p w14:paraId="73275747" w14:textId="77777777" w:rsidR="00A32B3D" w:rsidRPr="004D15BB" w:rsidRDefault="00A32B3D" w:rsidP="00020FA6">
            <w:pPr>
              <w:ind w:firstLine="720"/>
              <w:jc w:val="center"/>
              <w:textAlignment w:val="top"/>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zh-CN" w:bidi="mn-Mong-CN"/>
              </w:rPr>
            </w:pPr>
          </w:p>
          <w:p w14:paraId="7FF9ED08" w14:textId="48C3AB4D" w:rsidR="00A32B3D" w:rsidRPr="004D15BB" w:rsidRDefault="007077C6" w:rsidP="00020FA6">
            <w:pPr>
              <w:jc w:val="center"/>
              <w:textAlignment w:val="top"/>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zh-CN" w:bidi="mn-Mong-CN"/>
              </w:rPr>
            </w:pPr>
            <w:r w:rsidRPr="004D15BB">
              <w:rPr>
                <w:rFonts w:ascii="Arial" w:hAnsi="Arial" w:cs="Arial"/>
                <w:b w:val="0"/>
                <w:bCs w:val="0"/>
                <w:sz w:val="20"/>
                <w:szCs w:val="20"/>
              </w:rPr>
              <w:t>Төсвийн ерөнхийлөн захирагчийн үр дүн</w:t>
            </w:r>
          </w:p>
        </w:tc>
        <w:tc>
          <w:tcPr>
            <w:tcW w:w="708" w:type="dxa"/>
            <w:vMerge w:val="restart"/>
            <w:tcBorders>
              <w:top w:val="double" w:sz="4" w:space="0" w:color="auto"/>
            </w:tcBorders>
            <w:shd w:val="clear" w:color="auto" w:fill="D9D9D9" w:themeFill="background1" w:themeFillShade="D9"/>
            <w:textDirection w:val="btLr"/>
            <w:vAlign w:val="center"/>
            <w:hideMark/>
          </w:tcPr>
          <w:p w14:paraId="32075122" w14:textId="69499FEF" w:rsidR="00A32B3D" w:rsidRPr="004D15BB" w:rsidRDefault="00A32B3D" w:rsidP="00020FA6">
            <w:pPr>
              <w:ind w:left="113" w:right="113"/>
              <w:jc w:val="center"/>
              <w:textAlignment w:val="top"/>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lang w:eastAsia="zh-CN" w:bidi="mn-Mong-CN"/>
              </w:rPr>
            </w:pPr>
            <w:r w:rsidRPr="004D15BB">
              <w:rPr>
                <w:rFonts w:ascii="Arial" w:hAnsi="Arial" w:cs="Arial"/>
                <w:b w:val="0"/>
                <w:bCs w:val="0"/>
                <w:color w:val="000000" w:themeColor="text1"/>
                <w:sz w:val="20"/>
                <w:szCs w:val="20"/>
                <w:lang w:eastAsia="zh-CN" w:bidi="mn-Mong-CN"/>
              </w:rPr>
              <w:t>Хөтөлбөр-ийн үр дүн</w:t>
            </w:r>
          </w:p>
        </w:tc>
        <w:tc>
          <w:tcPr>
            <w:tcW w:w="717" w:type="dxa"/>
            <w:vMerge w:val="restart"/>
            <w:tcBorders>
              <w:top w:val="double" w:sz="4" w:space="0" w:color="auto"/>
            </w:tcBorders>
            <w:shd w:val="clear" w:color="auto" w:fill="D9D9D9" w:themeFill="background1" w:themeFillShade="D9"/>
            <w:textDirection w:val="btLr"/>
            <w:vAlign w:val="center"/>
            <w:hideMark/>
          </w:tcPr>
          <w:p w14:paraId="5DC04E41" w14:textId="77777777" w:rsidR="00A32B3D" w:rsidRPr="004D15BB" w:rsidRDefault="00A32B3D" w:rsidP="00020FA6">
            <w:pPr>
              <w:ind w:left="113" w:right="113"/>
              <w:jc w:val="center"/>
              <w:textAlignment w:val="top"/>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lang w:eastAsia="zh-CN" w:bidi="mn-Mong-CN"/>
              </w:rPr>
            </w:pPr>
            <w:r w:rsidRPr="004D15BB">
              <w:rPr>
                <w:rFonts w:ascii="Arial" w:hAnsi="Arial" w:cs="Arial"/>
                <w:b w:val="0"/>
                <w:bCs w:val="0"/>
                <w:color w:val="000000" w:themeColor="text1"/>
                <w:sz w:val="20"/>
                <w:szCs w:val="20"/>
                <w:lang w:eastAsia="zh-CN" w:bidi="mn-Mong-CN"/>
              </w:rPr>
              <w:t>Төсөл, арга хэмжээ</w:t>
            </w:r>
          </w:p>
        </w:tc>
        <w:tc>
          <w:tcPr>
            <w:tcW w:w="3402" w:type="dxa"/>
            <w:gridSpan w:val="4"/>
            <w:tcBorders>
              <w:top w:val="double" w:sz="4" w:space="0" w:color="auto"/>
            </w:tcBorders>
            <w:shd w:val="clear" w:color="auto" w:fill="D9D9D9" w:themeFill="background1" w:themeFillShade="D9"/>
            <w:vAlign w:val="center"/>
            <w:hideMark/>
          </w:tcPr>
          <w:p w14:paraId="358709B4" w14:textId="31A7C40A" w:rsidR="00A32B3D" w:rsidRPr="004D15BB" w:rsidRDefault="00337333" w:rsidP="00020FA6">
            <w:pPr>
              <w:ind w:firstLine="720"/>
              <w:jc w:val="center"/>
              <w:textAlignment w:val="top"/>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zh-CN" w:bidi="mn-Mong-CN"/>
              </w:rPr>
            </w:pPr>
            <w:r w:rsidRPr="004D15BB">
              <w:rPr>
                <w:rFonts w:ascii="Arial" w:hAnsi="Arial" w:cs="Arial"/>
                <w:b w:val="0"/>
                <w:bCs w:val="0"/>
                <w:sz w:val="20"/>
                <w:szCs w:val="20"/>
                <w:lang w:eastAsia="zh-CN" w:bidi="mn-Mong-CN"/>
              </w:rPr>
              <w:t>Биелэлт</w:t>
            </w:r>
            <w:r w:rsidR="00A32B3D" w:rsidRPr="004D15BB">
              <w:rPr>
                <w:rFonts w:ascii="Arial" w:hAnsi="Arial" w:cs="Arial"/>
                <w:b w:val="0"/>
                <w:bCs w:val="0"/>
                <w:sz w:val="20"/>
                <w:szCs w:val="20"/>
                <w:lang w:eastAsia="zh-CN" w:bidi="mn-Mong-CN"/>
              </w:rPr>
              <w:t>ийн хувь</w:t>
            </w:r>
          </w:p>
        </w:tc>
        <w:tc>
          <w:tcPr>
            <w:tcW w:w="706" w:type="dxa"/>
            <w:vMerge w:val="restart"/>
            <w:tcBorders>
              <w:top w:val="double" w:sz="4" w:space="0" w:color="auto"/>
            </w:tcBorders>
            <w:shd w:val="clear" w:color="auto" w:fill="D9D9D9" w:themeFill="background1" w:themeFillShade="D9"/>
            <w:textDirection w:val="btLr"/>
            <w:vAlign w:val="center"/>
            <w:hideMark/>
          </w:tcPr>
          <w:p w14:paraId="188BFC0F" w14:textId="77777777" w:rsidR="00A32B3D" w:rsidRPr="004D15BB" w:rsidRDefault="00A32B3D" w:rsidP="00020FA6">
            <w:pPr>
              <w:jc w:val="center"/>
              <w:textAlignment w:val="top"/>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zh-CN" w:bidi="mn-Mong-CN"/>
              </w:rPr>
            </w:pPr>
            <w:r w:rsidRPr="004D15BB">
              <w:rPr>
                <w:rFonts w:ascii="Arial" w:hAnsi="Arial" w:cs="Arial"/>
                <w:b w:val="0"/>
                <w:bCs w:val="0"/>
                <w:sz w:val="20"/>
                <w:szCs w:val="20"/>
                <w:lang w:eastAsia="zh-CN" w:bidi="mn-Mong-CN"/>
              </w:rPr>
              <w:t>Дундаж хувь</w:t>
            </w:r>
          </w:p>
        </w:tc>
      </w:tr>
      <w:tr w:rsidR="00A32B3D" w:rsidRPr="004D15BB" w14:paraId="36681B66" w14:textId="77777777" w:rsidTr="00703547">
        <w:trPr>
          <w:cnfStyle w:val="000000100000" w:firstRow="0" w:lastRow="0" w:firstColumn="0" w:lastColumn="0" w:oddVBand="0" w:evenVBand="0" w:oddHBand="1" w:evenHBand="0" w:firstRowFirstColumn="0" w:firstRowLastColumn="0" w:lastRowFirstColumn="0" w:lastRowLastColumn="0"/>
          <w:trHeight w:val="1593"/>
        </w:trPr>
        <w:tc>
          <w:tcPr>
            <w:cnfStyle w:val="001000000000" w:firstRow="0" w:lastRow="0" w:firstColumn="1" w:lastColumn="0" w:oddVBand="0" w:evenVBand="0" w:oddHBand="0" w:evenHBand="0" w:firstRowFirstColumn="0" w:firstRowLastColumn="0" w:lastRowFirstColumn="0" w:lastRowLastColumn="0"/>
            <w:tcW w:w="559" w:type="dxa"/>
            <w:vMerge/>
            <w:vAlign w:val="center"/>
            <w:hideMark/>
          </w:tcPr>
          <w:p w14:paraId="4D509B4F" w14:textId="77777777" w:rsidR="00A32B3D" w:rsidRPr="004D15BB" w:rsidRDefault="00A32B3D" w:rsidP="00020FA6">
            <w:pPr>
              <w:ind w:firstLine="720"/>
              <w:jc w:val="center"/>
              <w:textAlignment w:val="top"/>
              <w:rPr>
                <w:rFonts w:ascii="Arial" w:hAnsi="Arial" w:cs="Arial"/>
                <w:b w:val="0"/>
                <w:bCs w:val="0"/>
                <w:sz w:val="20"/>
                <w:szCs w:val="20"/>
                <w:lang w:eastAsia="zh-CN" w:bidi="mn-Mong-CN"/>
              </w:rPr>
            </w:pPr>
          </w:p>
        </w:tc>
        <w:tc>
          <w:tcPr>
            <w:tcW w:w="3264" w:type="dxa"/>
            <w:vMerge/>
            <w:vAlign w:val="center"/>
            <w:hideMark/>
          </w:tcPr>
          <w:p w14:paraId="28630084" w14:textId="77777777" w:rsidR="00A32B3D" w:rsidRPr="004D15BB" w:rsidRDefault="00A32B3D" w:rsidP="00020FA6">
            <w:pPr>
              <w:ind w:firstLine="720"/>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p>
        </w:tc>
        <w:tc>
          <w:tcPr>
            <w:tcW w:w="708" w:type="dxa"/>
            <w:vMerge/>
            <w:vAlign w:val="center"/>
            <w:hideMark/>
          </w:tcPr>
          <w:p w14:paraId="7917811F" w14:textId="77777777" w:rsidR="00A32B3D" w:rsidRPr="004D15BB" w:rsidRDefault="00A32B3D" w:rsidP="00020FA6">
            <w:pPr>
              <w:ind w:firstLine="720"/>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p>
        </w:tc>
        <w:tc>
          <w:tcPr>
            <w:tcW w:w="717" w:type="dxa"/>
            <w:vMerge/>
            <w:vAlign w:val="center"/>
            <w:hideMark/>
          </w:tcPr>
          <w:p w14:paraId="15C172CF" w14:textId="77777777" w:rsidR="00A32B3D" w:rsidRPr="004D15BB" w:rsidRDefault="00A32B3D" w:rsidP="00020FA6">
            <w:pPr>
              <w:ind w:firstLine="720"/>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p>
        </w:tc>
        <w:tc>
          <w:tcPr>
            <w:tcW w:w="709" w:type="dxa"/>
            <w:shd w:val="clear" w:color="auto" w:fill="D9D9D9" w:themeFill="background1" w:themeFillShade="D9"/>
            <w:textDirection w:val="btLr"/>
            <w:vAlign w:val="center"/>
            <w:hideMark/>
          </w:tcPr>
          <w:p w14:paraId="395E1C15" w14:textId="77777777" w:rsidR="00A32B3D" w:rsidRPr="004D15BB" w:rsidRDefault="00A32B3D" w:rsidP="00020FA6">
            <w:pPr>
              <w:ind w:left="113" w:right="113"/>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Үр дүнтэй</w:t>
            </w:r>
          </w:p>
        </w:tc>
        <w:tc>
          <w:tcPr>
            <w:tcW w:w="992" w:type="dxa"/>
            <w:shd w:val="clear" w:color="auto" w:fill="D9D9D9" w:themeFill="background1" w:themeFillShade="D9"/>
            <w:textDirection w:val="btLr"/>
            <w:vAlign w:val="center"/>
            <w:hideMark/>
          </w:tcPr>
          <w:p w14:paraId="6A6823E6" w14:textId="77777777" w:rsidR="00A32B3D" w:rsidRPr="004D15BB" w:rsidRDefault="00A32B3D" w:rsidP="00020FA6">
            <w:pPr>
              <w:ind w:left="113" w:right="113"/>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Тодорхой үр дүнд хүрсэн</w:t>
            </w:r>
          </w:p>
        </w:tc>
        <w:tc>
          <w:tcPr>
            <w:tcW w:w="992" w:type="dxa"/>
            <w:shd w:val="clear" w:color="auto" w:fill="D9D9D9" w:themeFill="background1" w:themeFillShade="D9"/>
            <w:textDirection w:val="btLr"/>
            <w:vAlign w:val="center"/>
            <w:hideMark/>
          </w:tcPr>
          <w:p w14:paraId="38361954" w14:textId="77777777" w:rsidR="00A32B3D" w:rsidRPr="004D15BB" w:rsidRDefault="00A32B3D" w:rsidP="00020FA6">
            <w:pPr>
              <w:ind w:left="113" w:right="113"/>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Эрчимжүүлэх шаардлагатай</w:t>
            </w:r>
          </w:p>
        </w:tc>
        <w:tc>
          <w:tcPr>
            <w:tcW w:w="709" w:type="dxa"/>
            <w:shd w:val="clear" w:color="auto" w:fill="D9D9D9" w:themeFill="background1" w:themeFillShade="D9"/>
            <w:textDirection w:val="btLr"/>
            <w:vAlign w:val="center"/>
            <w:hideMark/>
          </w:tcPr>
          <w:p w14:paraId="0E767F24" w14:textId="77777777" w:rsidR="00A32B3D" w:rsidRPr="004D15BB" w:rsidRDefault="00A32B3D" w:rsidP="00020FA6">
            <w:pPr>
              <w:ind w:left="113" w:right="113"/>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Үр дүнгүй</w:t>
            </w:r>
          </w:p>
        </w:tc>
        <w:tc>
          <w:tcPr>
            <w:tcW w:w="706" w:type="dxa"/>
            <w:vMerge/>
            <w:vAlign w:val="center"/>
            <w:hideMark/>
          </w:tcPr>
          <w:p w14:paraId="72F83076" w14:textId="77777777" w:rsidR="00A32B3D" w:rsidRPr="004D15BB" w:rsidRDefault="00A32B3D" w:rsidP="00020FA6">
            <w:pPr>
              <w:ind w:firstLine="720"/>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p>
        </w:tc>
      </w:tr>
      <w:tr w:rsidR="00A32B3D" w:rsidRPr="004D15BB" w14:paraId="1A69AEDF" w14:textId="77777777" w:rsidTr="0041428C">
        <w:trPr>
          <w:trHeight w:val="127"/>
        </w:trPr>
        <w:tc>
          <w:tcPr>
            <w:cnfStyle w:val="001000000000" w:firstRow="0" w:lastRow="0" w:firstColumn="1" w:lastColumn="0" w:oddVBand="0" w:evenVBand="0" w:oddHBand="0" w:evenHBand="0" w:firstRowFirstColumn="0" w:firstRowLastColumn="0" w:lastRowFirstColumn="0" w:lastRowLastColumn="0"/>
            <w:tcW w:w="559" w:type="dxa"/>
            <w:vMerge/>
            <w:vAlign w:val="center"/>
            <w:hideMark/>
          </w:tcPr>
          <w:p w14:paraId="52EFEDB2" w14:textId="77777777" w:rsidR="00A32B3D" w:rsidRPr="004D15BB" w:rsidRDefault="00A32B3D" w:rsidP="00020FA6">
            <w:pPr>
              <w:ind w:firstLine="720"/>
              <w:jc w:val="center"/>
              <w:textAlignment w:val="top"/>
              <w:rPr>
                <w:rFonts w:ascii="Arial" w:hAnsi="Arial" w:cs="Arial"/>
                <w:b w:val="0"/>
                <w:bCs w:val="0"/>
                <w:sz w:val="20"/>
                <w:szCs w:val="20"/>
                <w:lang w:eastAsia="zh-CN" w:bidi="mn-Mong-CN"/>
              </w:rPr>
            </w:pPr>
          </w:p>
        </w:tc>
        <w:tc>
          <w:tcPr>
            <w:tcW w:w="3264" w:type="dxa"/>
            <w:vMerge/>
            <w:vAlign w:val="center"/>
            <w:hideMark/>
          </w:tcPr>
          <w:p w14:paraId="597EB71B" w14:textId="77777777" w:rsidR="00A32B3D" w:rsidRPr="004D15BB" w:rsidRDefault="00A32B3D" w:rsidP="00020FA6">
            <w:pPr>
              <w:ind w:firstLine="720"/>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p>
        </w:tc>
        <w:tc>
          <w:tcPr>
            <w:tcW w:w="708" w:type="dxa"/>
            <w:vMerge/>
            <w:vAlign w:val="center"/>
            <w:hideMark/>
          </w:tcPr>
          <w:p w14:paraId="6D4360CC" w14:textId="77777777" w:rsidR="00A32B3D" w:rsidRPr="004D15BB" w:rsidRDefault="00A32B3D" w:rsidP="00020FA6">
            <w:pPr>
              <w:ind w:firstLine="720"/>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p>
        </w:tc>
        <w:tc>
          <w:tcPr>
            <w:tcW w:w="717" w:type="dxa"/>
            <w:vMerge/>
            <w:vAlign w:val="center"/>
            <w:hideMark/>
          </w:tcPr>
          <w:p w14:paraId="4CE551B8" w14:textId="77777777" w:rsidR="00A32B3D" w:rsidRPr="004D15BB" w:rsidRDefault="00A32B3D" w:rsidP="00020FA6">
            <w:pPr>
              <w:ind w:firstLine="720"/>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p>
        </w:tc>
        <w:tc>
          <w:tcPr>
            <w:tcW w:w="709" w:type="dxa"/>
            <w:shd w:val="clear" w:color="auto" w:fill="D9D9D9" w:themeFill="background1" w:themeFillShade="D9"/>
            <w:vAlign w:val="center"/>
            <w:hideMark/>
          </w:tcPr>
          <w:p w14:paraId="147CD0FE" w14:textId="4E256F8D" w:rsidR="00A32B3D" w:rsidRPr="004D15BB" w:rsidRDefault="00A32B3D" w:rsidP="00020FA6">
            <w:pPr>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100</w:t>
            </w:r>
          </w:p>
        </w:tc>
        <w:tc>
          <w:tcPr>
            <w:tcW w:w="992" w:type="dxa"/>
            <w:shd w:val="clear" w:color="auto" w:fill="D9D9D9" w:themeFill="background1" w:themeFillShade="D9"/>
            <w:vAlign w:val="center"/>
            <w:hideMark/>
          </w:tcPr>
          <w:p w14:paraId="136A6F40" w14:textId="3228B012" w:rsidR="00A32B3D" w:rsidRPr="004D15BB" w:rsidRDefault="00A32B3D" w:rsidP="00020FA6">
            <w:pPr>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99-70</w:t>
            </w:r>
          </w:p>
        </w:tc>
        <w:tc>
          <w:tcPr>
            <w:tcW w:w="992" w:type="dxa"/>
            <w:shd w:val="clear" w:color="auto" w:fill="D9D9D9" w:themeFill="background1" w:themeFillShade="D9"/>
            <w:vAlign w:val="center"/>
            <w:hideMark/>
          </w:tcPr>
          <w:p w14:paraId="753AAEF5" w14:textId="2D031390" w:rsidR="00A32B3D" w:rsidRPr="004D15BB" w:rsidRDefault="00A32B3D" w:rsidP="00020FA6">
            <w:pPr>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69-30</w:t>
            </w:r>
          </w:p>
        </w:tc>
        <w:tc>
          <w:tcPr>
            <w:tcW w:w="709" w:type="dxa"/>
            <w:shd w:val="clear" w:color="auto" w:fill="D9D9D9" w:themeFill="background1" w:themeFillShade="D9"/>
            <w:vAlign w:val="center"/>
            <w:hideMark/>
          </w:tcPr>
          <w:p w14:paraId="6756DC7F" w14:textId="49B02F1D" w:rsidR="00A32B3D" w:rsidRPr="004D15BB" w:rsidRDefault="00A32B3D" w:rsidP="00020FA6">
            <w:pPr>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29-0</w:t>
            </w:r>
          </w:p>
        </w:tc>
        <w:tc>
          <w:tcPr>
            <w:tcW w:w="706" w:type="dxa"/>
            <w:vMerge/>
            <w:vAlign w:val="center"/>
            <w:hideMark/>
          </w:tcPr>
          <w:p w14:paraId="0A55D8C5" w14:textId="77777777" w:rsidR="00A32B3D" w:rsidRPr="004D15BB" w:rsidRDefault="00A32B3D" w:rsidP="00020FA6">
            <w:pPr>
              <w:ind w:firstLine="720"/>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p>
        </w:tc>
      </w:tr>
      <w:tr w:rsidR="00A32B3D" w:rsidRPr="004D15BB" w14:paraId="0ED433E1" w14:textId="77777777" w:rsidTr="0041428C">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559" w:type="dxa"/>
            <w:vAlign w:val="center"/>
            <w:hideMark/>
          </w:tcPr>
          <w:p w14:paraId="6366686B" w14:textId="77777777" w:rsidR="00351771" w:rsidRPr="004D15BB" w:rsidRDefault="00351771" w:rsidP="00020FA6">
            <w:pPr>
              <w:ind w:firstLine="27"/>
              <w:jc w:val="center"/>
              <w:textAlignment w:val="top"/>
              <w:rPr>
                <w:rFonts w:ascii="Arial" w:hAnsi="Arial" w:cs="Arial"/>
                <w:b w:val="0"/>
                <w:bCs w:val="0"/>
                <w:sz w:val="20"/>
                <w:szCs w:val="20"/>
                <w:lang w:eastAsia="zh-CN" w:bidi="mn-Mong-CN"/>
              </w:rPr>
            </w:pPr>
            <w:r w:rsidRPr="004D15BB">
              <w:rPr>
                <w:rFonts w:ascii="Arial" w:hAnsi="Arial" w:cs="Arial"/>
                <w:b w:val="0"/>
                <w:bCs w:val="0"/>
                <w:sz w:val="20"/>
                <w:szCs w:val="20"/>
                <w:lang w:eastAsia="zh-CN" w:bidi="mn-Mong-CN"/>
              </w:rPr>
              <w:t>2.1</w:t>
            </w:r>
          </w:p>
        </w:tc>
        <w:tc>
          <w:tcPr>
            <w:tcW w:w="3264" w:type="dxa"/>
            <w:vAlign w:val="center"/>
            <w:hideMark/>
          </w:tcPr>
          <w:p w14:paraId="6AC0AEAE" w14:textId="722A83D8" w:rsidR="00351771" w:rsidRPr="004D15BB" w:rsidRDefault="00351771" w:rsidP="00020FA6">
            <w:pPr>
              <w:jc w:val="both"/>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Хөрөнгө</w:t>
            </w:r>
            <w:r w:rsidR="00F9756F" w:rsidRPr="004D15BB">
              <w:rPr>
                <w:rFonts w:ascii="Arial" w:hAnsi="Arial" w:cs="Arial"/>
                <w:sz w:val="20"/>
                <w:szCs w:val="20"/>
                <w:lang w:eastAsia="zh-CN" w:bidi="mn-Mong-CN"/>
              </w:rPr>
              <w:t xml:space="preserve"> </w:t>
            </w:r>
            <w:r w:rsidRPr="004D15BB">
              <w:rPr>
                <w:rFonts w:ascii="Arial" w:hAnsi="Arial" w:cs="Arial"/>
                <w:sz w:val="20"/>
                <w:szCs w:val="20"/>
                <w:lang w:eastAsia="zh-CN" w:bidi="mn-Mong-CN"/>
              </w:rPr>
              <w:t>оруулалт хийх,</w:t>
            </w:r>
            <w:r w:rsidR="0041428C" w:rsidRPr="004D15BB">
              <w:rPr>
                <w:rFonts w:ascii="Arial" w:hAnsi="Arial" w:cs="Arial"/>
                <w:sz w:val="20"/>
                <w:szCs w:val="20"/>
                <w:lang w:eastAsia="zh-CN" w:bidi="mn-Mong-CN"/>
              </w:rPr>
              <w:t xml:space="preserve"> </w:t>
            </w:r>
            <w:r w:rsidRPr="004D15BB">
              <w:rPr>
                <w:rFonts w:ascii="Arial" w:hAnsi="Arial" w:cs="Arial"/>
                <w:sz w:val="20"/>
                <w:szCs w:val="20"/>
                <w:lang w:eastAsia="zh-CN" w:bidi="mn-Mong-CN"/>
              </w:rPr>
              <w:t>бизнесийн үйл ажиллагаа эрхлэх таатай орчныг бүрдүүлнэ.</w:t>
            </w:r>
          </w:p>
        </w:tc>
        <w:tc>
          <w:tcPr>
            <w:tcW w:w="708" w:type="dxa"/>
            <w:vAlign w:val="center"/>
            <w:hideMark/>
          </w:tcPr>
          <w:p w14:paraId="7CFA32EE" w14:textId="77777777" w:rsidR="00351771" w:rsidRPr="004D15BB" w:rsidRDefault="00351771"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3</w:t>
            </w:r>
          </w:p>
        </w:tc>
        <w:tc>
          <w:tcPr>
            <w:tcW w:w="717" w:type="dxa"/>
            <w:vAlign w:val="center"/>
            <w:hideMark/>
          </w:tcPr>
          <w:p w14:paraId="2580DFFB" w14:textId="77777777" w:rsidR="00351771" w:rsidRPr="004D15BB" w:rsidRDefault="00351771"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9</w:t>
            </w:r>
          </w:p>
        </w:tc>
        <w:tc>
          <w:tcPr>
            <w:tcW w:w="709" w:type="dxa"/>
            <w:vAlign w:val="center"/>
            <w:hideMark/>
          </w:tcPr>
          <w:p w14:paraId="5C1D5C0D" w14:textId="77777777" w:rsidR="00351771" w:rsidRPr="004D15BB" w:rsidRDefault="00351771"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0</w:t>
            </w:r>
          </w:p>
        </w:tc>
        <w:tc>
          <w:tcPr>
            <w:tcW w:w="992" w:type="dxa"/>
            <w:vAlign w:val="center"/>
            <w:hideMark/>
          </w:tcPr>
          <w:p w14:paraId="6D613D94" w14:textId="77777777" w:rsidR="00351771" w:rsidRPr="004D15BB" w:rsidRDefault="00351771"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4</w:t>
            </w:r>
          </w:p>
        </w:tc>
        <w:tc>
          <w:tcPr>
            <w:tcW w:w="992" w:type="dxa"/>
            <w:vAlign w:val="center"/>
            <w:hideMark/>
          </w:tcPr>
          <w:p w14:paraId="46845552" w14:textId="77777777" w:rsidR="00351771" w:rsidRPr="004D15BB" w:rsidRDefault="00351771"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2</w:t>
            </w:r>
          </w:p>
        </w:tc>
        <w:tc>
          <w:tcPr>
            <w:tcW w:w="709" w:type="dxa"/>
            <w:vAlign w:val="center"/>
            <w:hideMark/>
          </w:tcPr>
          <w:p w14:paraId="5DC9FCAF" w14:textId="77777777" w:rsidR="00351771" w:rsidRPr="004D15BB" w:rsidRDefault="00351771"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3</w:t>
            </w:r>
          </w:p>
        </w:tc>
        <w:tc>
          <w:tcPr>
            <w:tcW w:w="706" w:type="dxa"/>
            <w:vAlign w:val="center"/>
            <w:hideMark/>
          </w:tcPr>
          <w:p w14:paraId="28EFB3DF" w14:textId="09584571" w:rsidR="00351771" w:rsidRPr="004D15BB" w:rsidRDefault="007D7313"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4</w:t>
            </w:r>
            <w:r w:rsidR="00351771" w:rsidRPr="004D15BB">
              <w:rPr>
                <w:rFonts w:ascii="Arial" w:hAnsi="Arial" w:cs="Arial"/>
                <w:sz w:val="20"/>
                <w:szCs w:val="20"/>
                <w:lang w:eastAsia="zh-CN" w:bidi="mn-Mong-CN"/>
              </w:rPr>
              <w:t>7.8</w:t>
            </w:r>
          </w:p>
        </w:tc>
      </w:tr>
      <w:tr w:rsidR="00A32B3D" w:rsidRPr="004D15BB" w14:paraId="2006C049" w14:textId="77777777" w:rsidTr="0041428C">
        <w:trPr>
          <w:trHeight w:val="300"/>
        </w:trPr>
        <w:tc>
          <w:tcPr>
            <w:cnfStyle w:val="001000000000" w:firstRow="0" w:lastRow="0" w:firstColumn="1" w:lastColumn="0" w:oddVBand="0" w:evenVBand="0" w:oddHBand="0" w:evenHBand="0" w:firstRowFirstColumn="0" w:firstRowLastColumn="0" w:lastRowFirstColumn="0" w:lastRowLastColumn="0"/>
            <w:tcW w:w="559" w:type="dxa"/>
            <w:vAlign w:val="center"/>
            <w:hideMark/>
          </w:tcPr>
          <w:p w14:paraId="7DD6E53F" w14:textId="77777777" w:rsidR="00351771" w:rsidRPr="004D15BB" w:rsidRDefault="00351771" w:rsidP="00020FA6">
            <w:pPr>
              <w:ind w:firstLine="27"/>
              <w:jc w:val="center"/>
              <w:textAlignment w:val="top"/>
              <w:rPr>
                <w:rFonts w:ascii="Arial" w:hAnsi="Arial" w:cs="Arial"/>
                <w:b w:val="0"/>
                <w:bCs w:val="0"/>
                <w:sz w:val="20"/>
                <w:szCs w:val="20"/>
                <w:lang w:eastAsia="zh-CN" w:bidi="mn-Mong-CN"/>
              </w:rPr>
            </w:pPr>
            <w:r w:rsidRPr="004D15BB">
              <w:rPr>
                <w:rFonts w:ascii="Arial" w:hAnsi="Arial" w:cs="Arial"/>
                <w:b w:val="0"/>
                <w:bCs w:val="0"/>
                <w:sz w:val="20"/>
                <w:szCs w:val="20"/>
                <w:lang w:eastAsia="zh-CN" w:bidi="mn-Mong-CN"/>
              </w:rPr>
              <w:t>2.2</w:t>
            </w:r>
          </w:p>
        </w:tc>
        <w:tc>
          <w:tcPr>
            <w:tcW w:w="3264" w:type="dxa"/>
            <w:vAlign w:val="center"/>
            <w:hideMark/>
          </w:tcPr>
          <w:p w14:paraId="3825B007" w14:textId="76A1D05B" w:rsidR="00351771" w:rsidRPr="004D15BB" w:rsidRDefault="00351771" w:rsidP="00020FA6">
            <w:pPr>
              <w:ind w:firstLine="27"/>
              <w:jc w:val="both"/>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Уул уурхайн салбар дахь хөрөнгө оруулалтыг нэмэгдүүлнэ.</w:t>
            </w:r>
          </w:p>
        </w:tc>
        <w:tc>
          <w:tcPr>
            <w:tcW w:w="708" w:type="dxa"/>
            <w:vAlign w:val="center"/>
            <w:hideMark/>
          </w:tcPr>
          <w:p w14:paraId="18DEC60D" w14:textId="77777777" w:rsidR="00351771" w:rsidRPr="004D15BB" w:rsidRDefault="00351771" w:rsidP="00020FA6">
            <w:pPr>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3</w:t>
            </w:r>
          </w:p>
        </w:tc>
        <w:tc>
          <w:tcPr>
            <w:tcW w:w="717" w:type="dxa"/>
            <w:vAlign w:val="center"/>
            <w:hideMark/>
          </w:tcPr>
          <w:p w14:paraId="35609B78" w14:textId="77777777" w:rsidR="00351771" w:rsidRPr="004D15BB" w:rsidRDefault="00351771" w:rsidP="00020FA6">
            <w:pPr>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16</w:t>
            </w:r>
          </w:p>
        </w:tc>
        <w:tc>
          <w:tcPr>
            <w:tcW w:w="709" w:type="dxa"/>
            <w:vAlign w:val="center"/>
            <w:hideMark/>
          </w:tcPr>
          <w:p w14:paraId="56390DA7" w14:textId="77777777" w:rsidR="00351771" w:rsidRPr="004D15BB" w:rsidRDefault="00351771" w:rsidP="00020FA6">
            <w:pPr>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1</w:t>
            </w:r>
          </w:p>
        </w:tc>
        <w:tc>
          <w:tcPr>
            <w:tcW w:w="992" w:type="dxa"/>
            <w:vAlign w:val="center"/>
            <w:hideMark/>
          </w:tcPr>
          <w:p w14:paraId="65CDAF4F" w14:textId="77777777" w:rsidR="00351771" w:rsidRPr="004D15BB" w:rsidRDefault="00351771" w:rsidP="00020FA6">
            <w:pPr>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3</w:t>
            </w:r>
          </w:p>
        </w:tc>
        <w:tc>
          <w:tcPr>
            <w:tcW w:w="992" w:type="dxa"/>
            <w:vAlign w:val="center"/>
            <w:hideMark/>
          </w:tcPr>
          <w:p w14:paraId="1ECB5C44" w14:textId="77777777" w:rsidR="00351771" w:rsidRPr="004D15BB" w:rsidRDefault="00351771" w:rsidP="00020FA6">
            <w:pPr>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11</w:t>
            </w:r>
          </w:p>
        </w:tc>
        <w:tc>
          <w:tcPr>
            <w:tcW w:w="709" w:type="dxa"/>
            <w:vAlign w:val="center"/>
            <w:hideMark/>
          </w:tcPr>
          <w:p w14:paraId="7A9F6C20" w14:textId="77777777" w:rsidR="00351771" w:rsidRPr="004D15BB" w:rsidRDefault="00351771" w:rsidP="00020FA6">
            <w:pPr>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1</w:t>
            </w:r>
          </w:p>
        </w:tc>
        <w:tc>
          <w:tcPr>
            <w:tcW w:w="706" w:type="dxa"/>
            <w:vAlign w:val="center"/>
            <w:hideMark/>
          </w:tcPr>
          <w:p w14:paraId="5103F625" w14:textId="162ACE25" w:rsidR="00351771" w:rsidRPr="004D15BB" w:rsidRDefault="007D7313" w:rsidP="00020FA6">
            <w:pPr>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4</w:t>
            </w:r>
            <w:r w:rsidR="00351771" w:rsidRPr="004D15BB">
              <w:rPr>
                <w:rFonts w:ascii="Arial" w:hAnsi="Arial" w:cs="Arial"/>
                <w:sz w:val="20"/>
                <w:szCs w:val="20"/>
                <w:lang w:eastAsia="zh-CN" w:bidi="mn-Mong-CN"/>
              </w:rPr>
              <w:t>7.5</w:t>
            </w:r>
          </w:p>
        </w:tc>
      </w:tr>
      <w:tr w:rsidR="00625F71" w:rsidRPr="004D15BB" w14:paraId="3580EA20" w14:textId="77777777" w:rsidTr="0041428C">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559" w:type="dxa"/>
            <w:vAlign w:val="center"/>
            <w:hideMark/>
          </w:tcPr>
          <w:p w14:paraId="3E0B7800" w14:textId="77777777" w:rsidR="00351771" w:rsidRPr="004D15BB" w:rsidRDefault="00351771" w:rsidP="00020FA6">
            <w:pPr>
              <w:ind w:firstLine="27"/>
              <w:jc w:val="center"/>
              <w:textAlignment w:val="top"/>
              <w:rPr>
                <w:rFonts w:ascii="Arial" w:hAnsi="Arial" w:cs="Arial"/>
                <w:b w:val="0"/>
                <w:bCs w:val="0"/>
                <w:sz w:val="20"/>
                <w:szCs w:val="20"/>
                <w:lang w:eastAsia="zh-CN" w:bidi="mn-Mong-CN"/>
              </w:rPr>
            </w:pPr>
            <w:r w:rsidRPr="004D15BB">
              <w:rPr>
                <w:rFonts w:ascii="Arial" w:hAnsi="Arial" w:cs="Arial"/>
                <w:b w:val="0"/>
                <w:bCs w:val="0"/>
                <w:sz w:val="20"/>
                <w:szCs w:val="20"/>
                <w:lang w:eastAsia="zh-CN" w:bidi="mn-Mong-CN"/>
              </w:rPr>
              <w:t>2.3</w:t>
            </w:r>
          </w:p>
        </w:tc>
        <w:tc>
          <w:tcPr>
            <w:tcW w:w="3264" w:type="dxa"/>
            <w:vAlign w:val="center"/>
            <w:hideMark/>
          </w:tcPr>
          <w:p w14:paraId="59077CC7" w14:textId="0EB32E20" w:rsidR="00351771" w:rsidRPr="004D15BB" w:rsidRDefault="00351771" w:rsidP="00020FA6">
            <w:pPr>
              <w:jc w:val="both"/>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Эрчим хүчний дотоодын хэрэгцээг бүрэн хангаж, эрчим хүч экспортлох суурь нөхцөлийг бүрдүүлнэ.</w:t>
            </w:r>
          </w:p>
        </w:tc>
        <w:tc>
          <w:tcPr>
            <w:tcW w:w="708" w:type="dxa"/>
            <w:vAlign w:val="center"/>
            <w:hideMark/>
          </w:tcPr>
          <w:p w14:paraId="0F4AC3E6" w14:textId="77777777" w:rsidR="00351771" w:rsidRPr="004D15BB" w:rsidRDefault="00351771"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2</w:t>
            </w:r>
          </w:p>
        </w:tc>
        <w:tc>
          <w:tcPr>
            <w:tcW w:w="717" w:type="dxa"/>
            <w:vAlign w:val="center"/>
            <w:hideMark/>
          </w:tcPr>
          <w:p w14:paraId="424A0DB8" w14:textId="77777777" w:rsidR="00351771" w:rsidRPr="004D15BB" w:rsidRDefault="00351771"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18</w:t>
            </w:r>
          </w:p>
        </w:tc>
        <w:tc>
          <w:tcPr>
            <w:tcW w:w="709" w:type="dxa"/>
            <w:vAlign w:val="center"/>
            <w:hideMark/>
          </w:tcPr>
          <w:p w14:paraId="2DFD2A68" w14:textId="77777777" w:rsidR="00351771" w:rsidRPr="004D15BB" w:rsidRDefault="00351771"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7</w:t>
            </w:r>
          </w:p>
        </w:tc>
        <w:tc>
          <w:tcPr>
            <w:tcW w:w="992" w:type="dxa"/>
            <w:vAlign w:val="center"/>
            <w:hideMark/>
          </w:tcPr>
          <w:p w14:paraId="64509419" w14:textId="77777777" w:rsidR="00351771" w:rsidRPr="004D15BB" w:rsidRDefault="00351771"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3</w:t>
            </w:r>
          </w:p>
        </w:tc>
        <w:tc>
          <w:tcPr>
            <w:tcW w:w="992" w:type="dxa"/>
            <w:vAlign w:val="center"/>
            <w:hideMark/>
          </w:tcPr>
          <w:p w14:paraId="024E6564" w14:textId="77777777" w:rsidR="00351771" w:rsidRPr="004D15BB" w:rsidRDefault="00351771"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2</w:t>
            </w:r>
          </w:p>
        </w:tc>
        <w:tc>
          <w:tcPr>
            <w:tcW w:w="709" w:type="dxa"/>
            <w:vAlign w:val="center"/>
            <w:hideMark/>
          </w:tcPr>
          <w:p w14:paraId="14946CCC" w14:textId="77777777" w:rsidR="00351771" w:rsidRPr="004D15BB" w:rsidRDefault="00351771"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6</w:t>
            </w:r>
          </w:p>
        </w:tc>
        <w:tc>
          <w:tcPr>
            <w:tcW w:w="706" w:type="dxa"/>
            <w:vAlign w:val="center"/>
            <w:hideMark/>
          </w:tcPr>
          <w:p w14:paraId="1D1E7BD2" w14:textId="73080814" w:rsidR="00351771" w:rsidRPr="004D15BB" w:rsidRDefault="007D7313"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5</w:t>
            </w:r>
            <w:r w:rsidR="00351771" w:rsidRPr="004D15BB">
              <w:rPr>
                <w:rFonts w:ascii="Arial" w:hAnsi="Arial" w:cs="Arial"/>
                <w:sz w:val="20"/>
                <w:szCs w:val="20"/>
                <w:lang w:eastAsia="zh-CN" w:bidi="mn-Mong-CN"/>
              </w:rPr>
              <w:t>5.0</w:t>
            </w:r>
          </w:p>
        </w:tc>
      </w:tr>
      <w:tr w:rsidR="00A32B3D" w:rsidRPr="004D15BB" w14:paraId="778261C8" w14:textId="77777777" w:rsidTr="0041428C">
        <w:trPr>
          <w:trHeight w:val="300"/>
        </w:trPr>
        <w:tc>
          <w:tcPr>
            <w:cnfStyle w:val="001000000000" w:firstRow="0" w:lastRow="0" w:firstColumn="1" w:lastColumn="0" w:oddVBand="0" w:evenVBand="0" w:oddHBand="0" w:evenHBand="0" w:firstRowFirstColumn="0" w:firstRowLastColumn="0" w:lastRowFirstColumn="0" w:lastRowLastColumn="0"/>
            <w:tcW w:w="559" w:type="dxa"/>
            <w:vAlign w:val="center"/>
            <w:hideMark/>
          </w:tcPr>
          <w:p w14:paraId="2DA2A85D" w14:textId="77777777" w:rsidR="00351771" w:rsidRPr="004D15BB" w:rsidRDefault="00351771" w:rsidP="00020FA6">
            <w:pPr>
              <w:ind w:firstLine="27"/>
              <w:jc w:val="center"/>
              <w:textAlignment w:val="top"/>
              <w:rPr>
                <w:rFonts w:ascii="Arial" w:hAnsi="Arial" w:cs="Arial"/>
                <w:b w:val="0"/>
                <w:bCs w:val="0"/>
                <w:sz w:val="20"/>
                <w:szCs w:val="20"/>
                <w:lang w:eastAsia="zh-CN" w:bidi="mn-Mong-CN"/>
              </w:rPr>
            </w:pPr>
            <w:r w:rsidRPr="004D15BB">
              <w:rPr>
                <w:rFonts w:ascii="Arial" w:hAnsi="Arial" w:cs="Arial"/>
                <w:b w:val="0"/>
                <w:bCs w:val="0"/>
                <w:sz w:val="20"/>
                <w:szCs w:val="20"/>
                <w:lang w:eastAsia="zh-CN" w:bidi="mn-Mong-CN"/>
              </w:rPr>
              <w:t>2.4</w:t>
            </w:r>
          </w:p>
        </w:tc>
        <w:tc>
          <w:tcPr>
            <w:tcW w:w="3264" w:type="dxa"/>
            <w:vAlign w:val="center"/>
            <w:hideMark/>
          </w:tcPr>
          <w:p w14:paraId="5421D059" w14:textId="1896C8DB" w:rsidR="00351771" w:rsidRPr="004D15BB" w:rsidRDefault="00351771" w:rsidP="00020FA6">
            <w:pPr>
              <w:jc w:val="both"/>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Соёлын салбарыг эдийн засгийн эргэлтэд оруулна.</w:t>
            </w:r>
          </w:p>
        </w:tc>
        <w:tc>
          <w:tcPr>
            <w:tcW w:w="708" w:type="dxa"/>
            <w:vAlign w:val="center"/>
            <w:hideMark/>
          </w:tcPr>
          <w:p w14:paraId="3042DAFF" w14:textId="77777777" w:rsidR="00351771" w:rsidRPr="004D15BB" w:rsidRDefault="00351771" w:rsidP="00020FA6">
            <w:pPr>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2</w:t>
            </w:r>
          </w:p>
        </w:tc>
        <w:tc>
          <w:tcPr>
            <w:tcW w:w="717" w:type="dxa"/>
            <w:vAlign w:val="center"/>
            <w:hideMark/>
          </w:tcPr>
          <w:p w14:paraId="0FD83B5C" w14:textId="77777777" w:rsidR="00351771" w:rsidRPr="004D15BB" w:rsidRDefault="00351771" w:rsidP="00020FA6">
            <w:pPr>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7</w:t>
            </w:r>
          </w:p>
        </w:tc>
        <w:tc>
          <w:tcPr>
            <w:tcW w:w="709" w:type="dxa"/>
            <w:vAlign w:val="center"/>
            <w:hideMark/>
          </w:tcPr>
          <w:p w14:paraId="756A0046" w14:textId="77777777" w:rsidR="00351771" w:rsidRPr="004D15BB" w:rsidRDefault="00351771" w:rsidP="00020FA6">
            <w:pPr>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2</w:t>
            </w:r>
          </w:p>
        </w:tc>
        <w:tc>
          <w:tcPr>
            <w:tcW w:w="992" w:type="dxa"/>
            <w:vAlign w:val="center"/>
            <w:hideMark/>
          </w:tcPr>
          <w:p w14:paraId="7E99850C" w14:textId="77777777" w:rsidR="00351771" w:rsidRPr="004D15BB" w:rsidRDefault="00351771" w:rsidP="00020FA6">
            <w:pPr>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1</w:t>
            </w:r>
          </w:p>
        </w:tc>
        <w:tc>
          <w:tcPr>
            <w:tcW w:w="992" w:type="dxa"/>
            <w:vAlign w:val="center"/>
            <w:hideMark/>
          </w:tcPr>
          <w:p w14:paraId="629214DE" w14:textId="77777777" w:rsidR="00351771" w:rsidRPr="004D15BB" w:rsidRDefault="00351771" w:rsidP="00020FA6">
            <w:pPr>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2</w:t>
            </w:r>
          </w:p>
        </w:tc>
        <w:tc>
          <w:tcPr>
            <w:tcW w:w="709" w:type="dxa"/>
            <w:vAlign w:val="center"/>
            <w:hideMark/>
          </w:tcPr>
          <w:p w14:paraId="19377E10" w14:textId="77777777" w:rsidR="00351771" w:rsidRPr="004D15BB" w:rsidRDefault="00351771" w:rsidP="00020FA6">
            <w:pPr>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2</w:t>
            </w:r>
          </w:p>
        </w:tc>
        <w:tc>
          <w:tcPr>
            <w:tcW w:w="706" w:type="dxa"/>
            <w:vAlign w:val="center"/>
            <w:hideMark/>
          </w:tcPr>
          <w:p w14:paraId="00EBF77F" w14:textId="0333240F" w:rsidR="00351771" w:rsidRPr="004D15BB" w:rsidRDefault="007D7313" w:rsidP="00020FA6">
            <w:pPr>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4</w:t>
            </w:r>
            <w:r w:rsidR="00351771" w:rsidRPr="004D15BB">
              <w:rPr>
                <w:rFonts w:ascii="Arial" w:hAnsi="Arial" w:cs="Arial"/>
                <w:sz w:val="20"/>
                <w:szCs w:val="20"/>
                <w:lang w:eastAsia="zh-CN" w:bidi="mn-Mong-CN"/>
              </w:rPr>
              <w:t>7.9</w:t>
            </w:r>
          </w:p>
        </w:tc>
      </w:tr>
      <w:tr w:rsidR="00A32B3D" w:rsidRPr="004D15BB" w14:paraId="76148D63" w14:textId="77777777" w:rsidTr="00A71B62">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559" w:type="dxa"/>
            <w:tcBorders>
              <w:bottom w:val="nil"/>
            </w:tcBorders>
            <w:vAlign w:val="center"/>
            <w:hideMark/>
          </w:tcPr>
          <w:p w14:paraId="5FEE1AA9" w14:textId="77777777" w:rsidR="00351771" w:rsidRPr="004D15BB" w:rsidRDefault="00351771" w:rsidP="00020FA6">
            <w:pPr>
              <w:jc w:val="center"/>
              <w:textAlignment w:val="top"/>
              <w:rPr>
                <w:rFonts w:ascii="Arial" w:hAnsi="Arial" w:cs="Arial"/>
                <w:b w:val="0"/>
                <w:bCs w:val="0"/>
                <w:sz w:val="20"/>
                <w:szCs w:val="20"/>
                <w:lang w:eastAsia="zh-CN" w:bidi="mn-Mong-CN"/>
              </w:rPr>
            </w:pPr>
            <w:r w:rsidRPr="004D15BB">
              <w:rPr>
                <w:rFonts w:ascii="Arial" w:hAnsi="Arial" w:cs="Arial"/>
                <w:b w:val="0"/>
                <w:bCs w:val="0"/>
                <w:sz w:val="20"/>
                <w:szCs w:val="20"/>
                <w:lang w:eastAsia="zh-CN" w:bidi="mn-Mong-CN"/>
              </w:rPr>
              <w:t>2.5</w:t>
            </w:r>
          </w:p>
        </w:tc>
        <w:tc>
          <w:tcPr>
            <w:tcW w:w="3264" w:type="dxa"/>
            <w:tcBorders>
              <w:bottom w:val="nil"/>
            </w:tcBorders>
            <w:vAlign w:val="center"/>
            <w:hideMark/>
          </w:tcPr>
          <w:p w14:paraId="4C81A514" w14:textId="420B14A9" w:rsidR="00351771" w:rsidRPr="004D15BB" w:rsidRDefault="00351771" w:rsidP="00020FA6">
            <w:pPr>
              <w:jc w:val="both"/>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Чөлөөт бүсүүдийг эдийн засгийн эргэлтэд оруулж, хөрөнгө оруулалт татна.</w:t>
            </w:r>
          </w:p>
        </w:tc>
        <w:tc>
          <w:tcPr>
            <w:tcW w:w="708" w:type="dxa"/>
            <w:tcBorders>
              <w:bottom w:val="nil"/>
            </w:tcBorders>
            <w:vAlign w:val="center"/>
            <w:hideMark/>
          </w:tcPr>
          <w:p w14:paraId="24A6C862" w14:textId="77777777" w:rsidR="00351771" w:rsidRPr="004D15BB" w:rsidRDefault="00351771"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1</w:t>
            </w:r>
          </w:p>
        </w:tc>
        <w:tc>
          <w:tcPr>
            <w:tcW w:w="717" w:type="dxa"/>
            <w:tcBorders>
              <w:bottom w:val="nil"/>
            </w:tcBorders>
            <w:vAlign w:val="center"/>
            <w:hideMark/>
          </w:tcPr>
          <w:p w14:paraId="2D622275" w14:textId="77777777" w:rsidR="00351771" w:rsidRPr="004D15BB" w:rsidRDefault="00351771"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2</w:t>
            </w:r>
          </w:p>
        </w:tc>
        <w:tc>
          <w:tcPr>
            <w:tcW w:w="709" w:type="dxa"/>
            <w:tcBorders>
              <w:bottom w:val="nil"/>
            </w:tcBorders>
            <w:vAlign w:val="center"/>
            <w:hideMark/>
          </w:tcPr>
          <w:p w14:paraId="28D0A797" w14:textId="77777777" w:rsidR="00351771" w:rsidRPr="004D15BB" w:rsidRDefault="00351771"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0</w:t>
            </w:r>
          </w:p>
        </w:tc>
        <w:tc>
          <w:tcPr>
            <w:tcW w:w="992" w:type="dxa"/>
            <w:tcBorders>
              <w:bottom w:val="nil"/>
            </w:tcBorders>
            <w:vAlign w:val="center"/>
            <w:hideMark/>
          </w:tcPr>
          <w:p w14:paraId="67BA1176" w14:textId="77777777" w:rsidR="00351771" w:rsidRPr="004D15BB" w:rsidRDefault="00351771"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0</w:t>
            </w:r>
          </w:p>
        </w:tc>
        <w:tc>
          <w:tcPr>
            <w:tcW w:w="992" w:type="dxa"/>
            <w:tcBorders>
              <w:bottom w:val="nil"/>
            </w:tcBorders>
            <w:vAlign w:val="center"/>
            <w:hideMark/>
          </w:tcPr>
          <w:p w14:paraId="683CD240" w14:textId="77777777" w:rsidR="00351771" w:rsidRPr="004D15BB" w:rsidRDefault="00351771"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2</w:t>
            </w:r>
          </w:p>
        </w:tc>
        <w:tc>
          <w:tcPr>
            <w:tcW w:w="709" w:type="dxa"/>
            <w:tcBorders>
              <w:bottom w:val="nil"/>
            </w:tcBorders>
            <w:vAlign w:val="center"/>
            <w:hideMark/>
          </w:tcPr>
          <w:p w14:paraId="005AE128" w14:textId="77777777" w:rsidR="00351771" w:rsidRPr="004D15BB" w:rsidRDefault="00351771"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0</w:t>
            </w:r>
          </w:p>
        </w:tc>
        <w:tc>
          <w:tcPr>
            <w:tcW w:w="706" w:type="dxa"/>
            <w:tcBorders>
              <w:bottom w:val="nil"/>
            </w:tcBorders>
            <w:vAlign w:val="center"/>
            <w:hideMark/>
          </w:tcPr>
          <w:p w14:paraId="397C7155" w14:textId="5BFAF2EB" w:rsidR="00351771" w:rsidRPr="004D15BB" w:rsidRDefault="007D7313"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sz w:val="20"/>
                <w:szCs w:val="20"/>
                <w:lang w:eastAsia="zh-CN" w:bidi="mn-Mong-CN"/>
              </w:rPr>
              <w:t>4</w:t>
            </w:r>
            <w:r w:rsidR="00351771" w:rsidRPr="004D15BB">
              <w:rPr>
                <w:rFonts w:ascii="Arial" w:hAnsi="Arial" w:cs="Arial"/>
                <w:sz w:val="20"/>
                <w:szCs w:val="20"/>
                <w:lang w:eastAsia="zh-CN" w:bidi="mn-Mong-CN"/>
              </w:rPr>
              <w:t>7.5</w:t>
            </w:r>
          </w:p>
        </w:tc>
      </w:tr>
      <w:tr w:rsidR="00285E8A" w:rsidRPr="004D15BB" w14:paraId="6A1FD907" w14:textId="77777777" w:rsidTr="00A71B62">
        <w:trPr>
          <w:trHeight w:val="300"/>
        </w:trPr>
        <w:tc>
          <w:tcPr>
            <w:cnfStyle w:val="001000000000" w:firstRow="0" w:lastRow="0" w:firstColumn="1" w:lastColumn="0" w:oddVBand="0" w:evenVBand="0" w:oddHBand="0" w:evenHBand="0" w:firstRowFirstColumn="0" w:firstRowLastColumn="0" w:lastRowFirstColumn="0" w:lastRowLastColumn="0"/>
            <w:tcW w:w="3823" w:type="dxa"/>
            <w:gridSpan w:val="2"/>
            <w:tcBorders>
              <w:top w:val="nil"/>
              <w:bottom w:val="double" w:sz="4" w:space="0" w:color="auto"/>
            </w:tcBorders>
            <w:shd w:val="clear" w:color="auto" w:fill="D9D9D9" w:themeFill="background1" w:themeFillShade="D9"/>
            <w:noWrap/>
            <w:vAlign w:val="center"/>
            <w:hideMark/>
          </w:tcPr>
          <w:p w14:paraId="0D811072" w14:textId="77777777" w:rsidR="00285E8A" w:rsidRPr="004D15BB" w:rsidRDefault="00285E8A" w:rsidP="00020FA6">
            <w:pPr>
              <w:ind w:firstLine="720"/>
              <w:jc w:val="center"/>
              <w:textAlignment w:val="top"/>
              <w:rPr>
                <w:rFonts w:ascii="Arial" w:hAnsi="Arial" w:cs="Arial"/>
                <w:b w:val="0"/>
                <w:bCs w:val="0"/>
                <w:sz w:val="20"/>
                <w:szCs w:val="20"/>
                <w:lang w:eastAsia="zh-CN" w:bidi="mn-Mong-CN"/>
              </w:rPr>
            </w:pPr>
            <w:r w:rsidRPr="004D15BB">
              <w:rPr>
                <w:rFonts w:ascii="Arial" w:hAnsi="Arial" w:cs="Arial"/>
                <w:b w:val="0"/>
                <w:bCs w:val="0"/>
                <w:sz w:val="20"/>
                <w:szCs w:val="20"/>
                <w:lang w:eastAsia="zh-CN" w:bidi="mn-Mong-CN"/>
              </w:rPr>
              <w:t>Нийт дүн</w:t>
            </w:r>
          </w:p>
        </w:tc>
        <w:tc>
          <w:tcPr>
            <w:tcW w:w="708" w:type="dxa"/>
            <w:tcBorders>
              <w:top w:val="nil"/>
              <w:bottom w:val="double" w:sz="4" w:space="0" w:color="auto"/>
            </w:tcBorders>
            <w:shd w:val="clear" w:color="auto" w:fill="D9D9D9" w:themeFill="background1" w:themeFillShade="D9"/>
            <w:noWrap/>
            <w:vAlign w:val="center"/>
            <w:hideMark/>
          </w:tcPr>
          <w:p w14:paraId="2B609419" w14:textId="6986C44B" w:rsidR="00285E8A" w:rsidRPr="004D15BB" w:rsidRDefault="00285E8A" w:rsidP="00020FA6">
            <w:pPr>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color w:val="000000"/>
                <w:sz w:val="20"/>
                <w:szCs w:val="20"/>
              </w:rPr>
              <w:t>11</w:t>
            </w:r>
          </w:p>
        </w:tc>
        <w:tc>
          <w:tcPr>
            <w:tcW w:w="717" w:type="dxa"/>
            <w:tcBorders>
              <w:top w:val="nil"/>
              <w:bottom w:val="double" w:sz="4" w:space="0" w:color="auto"/>
            </w:tcBorders>
            <w:shd w:val="clear" w:color="auto" w:fill="D9D9D9" w:themeFill="background1" w:themeFillShade="D9"/>
            <w:vAlign w:val="center"/>
            <w:hideMark/>
          </w:tcPr>
          <w:p w14:paraId="331E3CC7" w14:textId="21C31759" w:rsidR="00285E8A" w:rsidRPr="004D15BB" w:rsidRDefault="00285E8A" w:rsidP="00020FA6">
            <w:pPr>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color w:val="000000"/>
                <w:sz w:val="20"/>
                <w:szCs w:val="20"/>
              </w:rPr>
              <w:t>52</w:t>
            </w:r>
          </w:p>
        </w:tc>
        <w:tc>
          <w:tcPr>
            <w:tcW w:w="709" w:type="dxa"/>
            <w:tcBorders>
              <w:top w:val="nil"/>
              <w:bottom w:val="double" w:sz="4" w:space="0" w:color="auto"/>
            </w:tcBorders>
            <w:shd w:val="clear" w:color="auto" w:fill="D9D9D9" w:themeFill="background1" w:themeFillShade="D9"/>
            <w:vAlign w:val="center"/>
            <w:hideMark/>
          </w:tcPr>
          <w:p w14:paraId="2A0E72E4" w14:textId="06808F75" w:rsidR="00285E8A" w:rsidRPr="004D15BB" w:rsidRDefault="00285E8A" w:rsidP="00020FA6">
            <w:pPr>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color w:val="000000"/>
                <w:sz w:val="20"/>
                <w:szCs w:val="20"/>
              </w:rPr>
              <w:t>10</w:t>
            </w:r>
          </w:p>
        </w:tc>
        <w:tc>
          <w:tcPr>
            <w:tcW w:w="992" w:type="dxa"/>
            <w:tcBorders>
              <w:top w:val="nil"/>
              <w:bottom w:val="double" w:sz="4" w:space="0" w:color="auto"/>
            </w:tcBorders>
            <w:shd w:val="clear" w:color="auto" w:fill="D9D9D9" w:themeFill="background1" w:themeFillShade="D9"/>
            <w:vAlign w:val="center"/>
            <w:hideMark/>
          </w:tcPr>
          <w:p w14:paraId="075A4B14" w14:textId="28AF56A2" w:rsidR="00285E8A" w:rsidRPr="004D15BB" w:rsidRDefault="00285E8A" w:rsidP="00020FA6">
            <w:pPr>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color w:val="000000"/>
                <w:sz w:val="20"/>
                <w:szCs w:val="20"/>
              </w:rPr>
              <w:t>11</w:t>
            </w:r>
          </w:p>
        </w:tc>
        <w:tc>
          <w:tcPr>
            <w:tcW w:w="992" w:type="dxa"/>
            <w:tcBorders>
              <w:top w:val="nil"/>
              <w:bottom w:val="double" w:sz="4" w:space="0" w:color="auto"/>
            </w:tcBorders>
            <w:shd w:val="clear" w:color="auto" w:fill="D9D9D9" w:themeFill="background1" w:themeFillShade="D9"/>
            <w:vAlign w:val="center"/>
            <w:hideMark/>
          </w:tcPr>
          <w:p w14:paraId="2DFF0539" w14:textId="03C9B4D0" w:rsidR="00285E8A" w:rsidRPr="004D15BB" w:rsidRDefault="00285E8A" w:rsidP="00020FA6">
            <w:pPr>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color w:val="000000"/>
                <w:sz w:val="20"/>
                <w:szCs w:val="20"/>
              </w:rPr>
              <w:t>19</w:t>
            </w:r>
          </w:p>
        </w:tc>
        <w:tc>
          <w:tcPr>
            <w:tcW w:w="709" w:type="dxa"/>
            <w:tcBorders>
              <w:top w:val="nil"/>
              <w:bottom w:val="double" w:sz="4" w:space="0" w:color="auto"/>
            </w:tcBorders>
            <w:shd w:val="clear" w:color="auto" w:fill="D9D9D9" w:themeFill="background1" w:themeFillShade="D9"/>
            <w:vAlign w:val="center"/>
            <w:hideMark/>
          </w:tcPr>
          <w:p w14:paraId="2B783612" w14:textId="29AE8716" w:rsidR="00285E8A" w:rsidRPr="004D15BB" w:rsidRDefault="00285E8A" w:rsidP="00020FA6">
            <w:pPr>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r w:rsidRPr="004D15BB">
              <w:rPr>
                <w:rFonts w:ascii="Arial" w:hAnsi="Arial" w:cs="Arial"/>
                <w:color w:val="000000"/>
                <w:sz w:val="20"/>
                <w:szCs w:val="20"/>
              </w:rPr>
              <w:t>12</w:t>
            </w:r>
          </w:p>
        </w:tc>
        <w:tc>
          <w:tcPr>
            <w:tcW w:w="706" w:type="dxa"/>
            <w:tcBorders>
              <w:top w:val="nil"/>
              <w:bottom w:val="double" w:sz="4" w:space="0" w:color="auto"/>
            </w:tcBorders>
            <w:shd w:val="clear" w:color="auto" w:fill="D9D9D9" w:themeFill="background1" w:themeFillShade="D9"/>
            <w:vAlign w:val="center"/>
            <w:hideMark/>
          </w:tcPr>
          <w:p w14:paraId="3DBF2CA0" w14:textId="6A368FF8" w:rsidR="00285E8A" w:rsidRPr="004D15BB" w:rsidRDefault="00285E8A" w:rsidP="00020FA6">
            <w:pPr>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mn-Mong-CN"/>
              </w:rPr>
            </w:pPr>
          </w:p>
        </w:tc>
      </w:tr>
      <w:tr w:rsidR="00285E8A" w:rsidRPr="004D15BB" w14:paraId="3DE50DAD" w14:textId="77777777" w:rsidTr="00A71B62">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823" w:type="dxa"/>
            <w:gridSpan w:val="2"/>
            <w:tcBorders>
              <w:top w:val="double" w:sz="4" w:space="0" w:color="auto"/>
            </w:tcBorders>
            <w:noWrap/>
            <w:vAlign w:val="center"/>
            <w:hideMark/>
          </w:tcPr>
          <w:p w14:paraId="62D5D8C1" w14:textId="77777777" w:rsidR="00285E8A" w:rsidRPr="004D15BB" w:rsidRDefault="00285E8A" w:rsidP="00020FA6">
            <w:pPr>
              <w:jc w:val="center"/>
              <w:textAlignment w:val="top"/>
              <w:rPr>
                <w:rFonts w:ascii="Arial" w:hAnsi="Arial" w:cs="Arial"/>
                <w:b w:val="0"/>
                <w:bCs w:val="0"/>
                <w:sz w:val="20"/>
                <w:szCs w:val="20"/>
                <w:lang w:eastAsia="zh-CN" w:bidi="mn-Mong-CN"/>
              </w:rPr>
            </w:pPr>
            <w:r w:rsidRPr="004D15BB">
              <w:rPr>
                <w:rFonts w:ascii="Arial" w:hAnsi="Arial" w:cs="Arial"/>
                <w:b w:val="0"/>
                <w:bCs w:val="0"/>
                <w:sz w:val="20"/>
                <w:szCs w:val="20"/>
                <w:lang w:eastAsia="zh-CN" w:bidi="mn-Mong-CN"/>
              </w:rPr>
              <w:t>Нийт дүнд эзлэх хувь</w:t>
            </w:r>
          </w:p>
        </w:tc>
        <w:tc>
          <w:tcPr>
            <w:tcW w:w="708" w:type="dxa"/>
            <w:tcBorders>
              <w:top w:val="double" w:sz="4" w:space="0" w:color="auto"/>
            </w:tcBorders>
            <w:noWrap/>
            <w:vAlign w:val="center"/>
            <w:hideMark/>
          </w:tcPr>
          <w:p w14:paraId="40E93D94" w14:textId="23A9805B" w:rsidR="00285E8A" w:rsidRPr="004D15BB" w:rsidRDefault="00285E8A" w:rsidP="00020FA6">
            <w:pPr>
              <w:ind w:firstLine="720"/>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p>
        </w:tc>
        <w:tc>
          <w:tcPr>
            <w:tcW w:w="717" w:type="dxa"/>
            <w:tcBorders>
              <w:top w:val="double" w:sz="4" w:space="0" w:color="auto"/>
            </w:tcBorders>
            <w:vAlign w:val="center"/>
            <w:hideMark/>
          </w:tcPr>
          <w:p w14:paraId="4EEC2BF5" w14:textId="3952A81C" w:rsidR="00285E8A" w:rsidRPr="004D15BB" w:rsidRDefault="00285E8A"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color w:val="000000"/>
                <w:sz w:val="20"/>
                <w:szCs w:val="20"/>
              </w:rPr>
              <w:t>100</w:t>
            </w:r>
          </w:p>
        </w:tc>
        <w:tc>
          <w:tcPr>
            <w:tcW w:w="709" w:type="dxa"/>
            <w:tcBorders>
              <w:top w:val="double" w:sz="4" w:space="0" w:color="auto"/>
            </w:tcBorders>
            <w:vAlign w:val="center"/>
            <w:hideMark/>
          </w:tcPr>
          <w:p w14:paraId="555F43FF" w14:textId="71530F75" w:rsidR="00285E8A" w:rsidRPr="004D15BB" w:rsidRDefault="00285E8A"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color w:val="000000"/>
                <w:sz w:val="20"/>
                <w:szCs w:val="20"/>
              </w:rPr>
              <w:t>19.2</w:t>
            </w:r>
          </w:p>
        </w:tc>
        <w:tc>
          <w:tcPr>
            <w:tcW w:w="992" w:type="dxa"/>
            <w:tcBorders>
              <w:top w:val="double" w:sz="4" w:space="0" w:color="auto"/>
            </w:tcBorders>
            <w:vAlign w:val="center"/>
            <w:hideMark/>
          </w:tcPr>
          <w:p w14:paraId="42C0805A" w14:textId="7B4BB9FA" w:rsidR="00285E8A" w:rsidRPr="004D15BB" w:rsidRDefault="00285E8A"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color w:val="000000"/>
                <w:sz w:val="20"/>
                <w:szCs w:val="20"/>
              </w:rPr>
              <w:t>21.2</w:t>
            </w:r>
          </w:p>
        </w:tc>
        <w:tc>
          <w:tcPr>
            <w:tcW w:w="992" w:type="dxa"/>
            <w:tcBorders>
              <w:top w:val="double" w:sz="4" w:space="0" w:color="auto"/>
            </w:tcBorders>
            <w:vAlign w:val="center"/>
            <w:hideMark/>
          </w:tcPr>
          <w:p w14:paraId="6E08DA0E" w14:textId="365B5C69" w:rsidR="00285E8A" w:rsidRPr="004D15BB" w:rsidRDefault="00285E8A"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color w:val="000000"/>
                <w:sz w:val="20"/>
                <w:szCs w:val="20"/>
              </w:rPr>
              <w:t>36.5</w:t>
            </w:r>
          </w:p>
        </w:tc>
        <w:tc>
          <w:tcPr>
            <w:tcW w:w="709" w:type="dxa"/>
            <w:tcBorders>
              <w:top w:val="double" w:sz="4" w:space="0" w:color="auto"/>
            </w:tcBorders>
            <w:vAlign w:val="center"/>
            <w:hideMark/>
          </w:tcPr>
          <w:p w14:paraId="64A2315C" w14:textId="7385BE51" w:rsidR="00285E8A" w:rsidRPr="004D15BB" w:rsidRDefault="00285E8A" w:rsidP="00020FA6">
            <w:pPr>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r w:rsidRPr="004D15BB">
              <w:rPr>
                <w:rFonts w:ascii="Arial" w:hAnsi="Arial" w:cs="Arial"/>
                <w:color w:val="000000"/>
                <w:sz w:val="20"/>
                <w:szCs w:val="20"/>
              </w:rPr>
              <w:t>23.1</w:t>
            </w:r>
          </w:p>
        </w:tc>
        <w:tc>
          <w:tcPr>
            <w:tcW w:w="706" w:type="dxa"/>
            <w:tcBorders>
              <w:top w:val="double" w:sz="4" w:space="0" w:color="auto"/>
            </w:tcBorders>
            <w:vAlign w:val="center"/>
            <w:hideMark/>
          </w:tcPr>
          <w:p w14:paraId="3D4C9460" w14:textId="23CF3A8F" w:rsidR="00285E8A" w:rsidRPr="004D15BB" w:rsidRDefault="00285E8A" w:rsidP="00020FA6">
            <w:pPr>
              <w:ind w:firstLine="720"/>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mn-Mong-CN"/>
              </w:rPr>
            </w:pPr>
          </w:p>
        </w:tc>
      </w:tr>
    </w:tbl>
    <w:p w14:paraId="4C2C366B" w14:textId="77777777" w:rsidR="00E26DAC" w:rsidRPr="004D15BB" w:rsidRDefault="00E26DAC" w:rsidP="00020FA6">
      <w:pPr>
        <w:spacing w:after="120" w:line="240" w:lineRule="auto"/>
        <w:ind w:firstLine="510"/>
        <w:jc w:val="both"/>
        <w:rPr>
          <w:rFonts w:ascii="Arial" w:eastAsia="Times New Roman" w:hAnsi="Arial" w:cs="Arial"/>
          <w:color w:val="000000" w:themeColor="text1"/>
          <w:sz w:val="24"/>
          <w:szCs w:val="24"/>
        </w:rPr>
      </w:pPr>
    </w:p>
    <w:p w14:paraId="270E1F62" w14:textId="449A6113" w:rsidR="00703547" w:rsidRPr="004D15BB" w:rsidRDefault="00703547" w:rsidP="00020FA6">
      <w:pPr>
        <w:spacing w:after="120" w:line="240" w:lineRule="auto"/>
        <w:ind w:firstLine="510"/>
        <w:jc w:val="both"/>
        <w:rPr>
          <w:rFonts w:ascii="Arial" w:eastAsia="Times New Roman" w:hAnsi="Arial" w:cs="Arial"/>
          <w:color w:val="000000" w:themeColor="text1"/>
          <w:sz w:val="24"/>
          <w:szCs w:val="24"/>
        </w:rPr>
      </w:pPr>
      <w:r w:rsidRPr="004D15BB">
        <w:rPr>
          <w:rFonts w:ascii="Arial" w:eastAsia="Times New Roman" w:hAnsi="Arial" w:cs="Arial"/>
          <w:color w:val="000000" w:themeColor="text1"/>
          <w:sz w:val="24"/>
          <w:szCs w:val="24"/>
        </w:rPr>
        <w:t>Төсвийн ерөнхийлөн захирагчийн үр дүн тус бүрээр хэрэгжилтийг авч үзэхэд, “Хөрөнгө оруулалт хийх, бизнесийн үйл ажиллагаа эрхлэх таатай орчныг бүрдүүлнэ” хүрээнд 9 төсөл, арга хэмжээний хэрэгжилт дунджаар 47.8 хувь, “Уул уурхайн салбар дахь хөрөнгө оруулалтыг нэмэгдүүлнэ” хүрээнд 16 төсөл, арга хэмжээний хэрэгжилт дунджаар 47.5 хувь, “Эрчим хүчний дотоодын хэрэгцээг бүрэн хангаж, эрчим хүч экспортлох суурь нөхцөлийг бүрдүүлнэ” хүрээнд 18 төсөл, арга хэмжээний хэрэгжилт дунджаар 55.0 хувь, “Соёлын салбарыг эдийн засгийн эргэлтэд оруулна” хүрээнд 7 төсөл, арга хэмжээний хэрэгжилт 47.9 хувь, “Чөлөөт бүсүүдийг эдийн засгийн эргэлтэд оруулж, хөрөнгө оруулалт татна” хүрээнд 2 төсөл, арга хэмжээний хэрэгжилт 47.5 хувьтай байна. Төсвийн ерөнхийлөн захирагчийн 5 үр дүнгийн хүрээнд төлөвлөсөн 11 хөтөлбөрийн үр дүнгийн биелэлтийн дундаж 49.</w:t>
      </w:r>
      <w:r w:rsidR="00AC2440" w:rsidRPr="004D15BB">
        <w:rPr>
          <w:rFonts w:ascii="Arial" w:eastAsia="Times New Roman" w:hAnsi="Arial" w:cs="Arial"/>
          <w:color w:val="000000" w:themeColor="text1"/>
          <w:sz w:val="24"/>
          <w:szCs w:val="24"/>
        </w:rPr>
        <w:t>5</w:t>
      </w:r>
      <w:r w:rsidRPr="004D15BB">
        <w:rPr>
          <w:rFonts w:ascii="Arial" w:eastAsia="Times New Roman" w:hAnsi="Arial" w:cs="Arial"/>
          <w:color w:val="000000" w:themeColor="text1"/>
          <w:sz w:val="24"/>
          <w:szCs w:val="24"/>
        </w:rPr>
        <w:t xml:space="preserve"> хувь байна</w:t>
      </w:r>
      <w:r w:rsidR="00F1134D">
        <w:rPr>
          <w:rFonts w:ascii="Arial" w:eastAsia="Times New Roman" w:hAnsi="Arial" w:cs="Arial"/>
          <w:color w:val="000000" w:themeColor="text1"/>
          <w:sz w:val="24"/>
          <w:szCs w:val="24"/>
        </w:rPr>
        <w:t>.</w:t>
      </w:r>
      <w:r w:rsidRPr="004D15BB">
        <w:rPr>
          <w:rFonts w:ascii="Arial" w:eastAsia="Times New Roman" w:hAnsi="Arial" w:cs="Arial"/>
          <w:color w:val="000000" w:themeColor="text1"/>
          <w:sz w:val="24"/>
          <w:szCs w:val="24"/>
        </w:rPr>
        <w:t xml:space="preserve"> (Хавсрал 1)</w:t>
      </w:r>
    </w:p>
    <w:p w14:paraId="63D6B955" w14:textId="0EE13F73" w:rsidR="00703547" w:rsidRPr="004D15BB" w:rsidRDefault="00703547" w:rsidP="00020FA6">
      <w:pPr>
        <w:spacing w:after="120" w:line="240" w:lineRule="auto"/>
        <w:ind w:firstLine="709"/>
        <w:jc w:val="both"/>
        <w:rPr>
          <w:rFonts w:ascii="Arial" w:eastAsia="Times New Roman" w:hAnsi="Arial" w:cs="Arial"/>
          <w:color w:val="000000" w:themeColor="text1"/>
          <w:sz w:val="24"/>
          <w:szCs w:val="24"/>
        </w:rPr>
      </w:pPr>
      <w:r w:rsidRPr="004D15BB">
        <w:rPr>
          <w:rFonts w:ascii="Arial" w:eastAsia="Times New Roman" w:hAnsi="Arial" w:cs="Arial"/>
          <w:color w:val="000000" w:themeColor="text1"/>
          <w:sz w:val="24"/>
          <w:szCs w:val="24"/>
        </w:rPr>
        <w:lastRenderedPageBreak/>
        <w:t>Дээрх 11 хөтөлбөрийн хүрээнд  хэрэгжүүлэхээр төлөвлөсөн 52 төсөл, арга хэмжээнээс  10 арга хэмжээ буюу 19.2 хувь нь үр дүнтэй хэрэгжсэн, 11 арга хэмжээ буюу 21.2 хувь нь тодорхой үр дүнд хүрсэн, 19 арга хэмжээ буюу 36.5 хувь нь эрчимжүүлэх шаардлагатай, 12 арга хэмжээ буюу 23.1 хувь нь үр дүнгүй хэрэгжсэн байна (Хавсралт 2).</w:t>
      </w:r>
    </w:p>
    <w:p w14:paraId="2B3C43FE" w14:textId="19D3D72E" w:rsidR="001F3235" w:rsidRPr="004D15BB" w:rsidRDefault="00250C28" w:rsidP="00020FA6">
      <w:pPr>
        <w:spacing w:after="120" w:line="240" w:lineRule="auto"/>
        <w:ind w:firstLine="709"/>
        <w:jc w:val="both"/>
        <w:rPr>
          <w:rFonts w:ascii="Arial" w:eastAsia="Times New Roman" w:hAnsi="Arial" w:cs="Arial"/>
          <w:sz w:val="24"/>
          <w:szCs w:val="24"/>
        </w:rPr>
      </w:pPr>
      <w:r w:rsidRPr="004D15BB">
        <w:rPr>
          <w:rFonts w:ascii="Arial" w:eastAsia="Times New Roman" w:hAnsi="Arial" w:cs="Arial"/>
          <w:sz w:val="24"/>
          <w:szCs w:val="24"/>
          <w:lang w:eastAsia="zh-CN" w:bidi="mn-Mong-CN"/>
        </w:rPr>
        <w:t>“</w:t>
      </w:r>
      <w:r w:rsidRPr="004D15BB">
        <w:rPr>
          <w:rFonts w:ascii="Arial" w:eastAsia="Times New Roman" w:hAnsi="Arial" w:cs="Arial"/>
          <w:sz w:val="24"/>
          <w:szCs w:val="24"/>
        </w:rPr>
        <w:t xml:space="preserve">Хөрөнгө оруулалтыг нэмэгдүүлнэ.” тэргүүлэх чиглэлийн хүрээнд төлөвлөсөн төсөл, арга хэмжээнээс дараах 12 төсөл, арга хэмжээ </w:t>
      </w:r>
      <w:r w:rsidR="005070AE" w:rsidRPr="004D15BB">
        <w:rPr>
          <w:rFonts w:ascii="Arial" w:eastAsia="Times New Roman" w:hAnsi="Arial" w:cs="Arial"/>
          <w:sz w:val="24"/>
          <w:szCs w:val="24"/>
        </w:rPr>
        <w:t>“</w:t>
      </w:r>
      <w:r w:rsidRPr="004D15BB">
        <w:rPr>
          <w:rFonts w:ascii="Arial" w:eastAsia="Times New Roman" w:hAnsi="Arial" w:cs="Arial"/>
          <w:sz w:val="24"/>
          <w:szCs w:val="24"/>
        </w:rPr>
        <w:t>үр дүнгүй</w:t>
      </w:r>
      <w:r w:rsidR="005070AE" w:rsidRPr="004D15BB">
        <w:rPr>
          <w:rFonts w:ascii="Arial" w:eastAsia="Times New Roman" w:hAnsi="Arial" w:cs="Arial"/>
          <w:sz w:val="24"/>
          <w:szCs w:val="24"/>
        </w:rPr>
        <w:t>”</w:t>
      </w:r>
      <w:r w:rsidRPr="004D15BB">
        <w:rPr>
          <w:rFonts w:ascii="Arial" w:eastAsia="Times New Roman" w:hAnsi="Arial" w:cs="Arial"/>
          <w:sz w:val="24"/>
          <w:szCs w:val="24"/>
        </w:rPr>
        <w:t xml:space="preserve"> буюу 0-30 хүртэл хувиар үнэлэгдсэн байна</w:t>
      </w:r>
      <w:r w:rsidR="001F3235" w:rsidRPr="004D15BB">
        <w:rPr>
          <w:rFonts w:ascii="Arial" w:eastAsia="Times New Roman" w:hAnsi="Arial" w:cs="Arial"/>
          <w:sz w:val="24"/>
          <w:szCs w:val="24"/>
        </w:rPr>
        <w:t>:</w:t>
      </w:r>
    </w:p>
    <w:p w14:paraId="622629CE" w14:textId="77777777" w:rsidR="001F3235" w:rsidRPr="004D15BB" w:rsidRDefault="004F7CDA" w:rsidP="00020FA6">
      <w:pPr>
        <w:pStyle w:val="ListParagraph"/>
        <w:numPr>
          <w:ilvl w:val="0"/>
          <w:numId w:val="19"/>
        </w:numPr>
        <w:tabs>
          <w:tab w:val="left" w:pos="1134"/>
        </w:tabs>
        <w:spacing w:after="120" w:line="240" w:lineRule="auto"/>
        <w:ind w:left="0" w:firstLine="851"/>
        <w:jc w:val="both"/>
        <w:rPr>
          <w:rFonts w:ascii="Arial" w:eastAsia="Times New Roman" w:hAnsi="Arial" w:cs="Arial"/>
          <w:sz w:val="24"/>
          <w:szCs w:val="24"/>
        </w:rPr>
      </w:pPr>
      <w:r w:rsidRPr="004D15BB">
        <w:rPr>
          <w:rFonts w:ascii="Arial" w:eastAsia="Times New Roman" w:hAnsi="Arial" w:cs="Arial"/>
          <w:sz w:val="24"/>
          <w:szCs w:val="24"/>
        </w:rPr>
        <w:t>2.1.1.1.Хөрөнгө оруулалт хийх, бизнесийн үйл ажиллагаа эрхлэхэд төрөөс зөвшөөрөл авахад дэмжлэг туслалцаа үзүүлэх, мэдээ мэдээллээр хангах, зөвлөгөө өгөх цогц үйлчилгээг үзүүлэх</w:t>
      </w:r>
      <w:r w:rsidR="001F3235" w:rsidRPr="004D15BB">
        <w:rPr>
          <w:rFonts w:ascii="Arial" w:eastAsia="Times New Roman" w:hAnsi="Arial" w:cs="Arial"/>
          <w:sz w:val="24"/>
          <w:szCs w:val="24"/>
        </w:rPr>
        <w:t>;</w:t>
      </w:r>
    </w:p>
    <w:p w14:paraId="22AC0690" w14:textId="77777777" w:rsidR="001F3235" w:rsidRPr="004D15BB" w:rsidRDefault="00786EC5" w:rsidP="00020FA6">
      <w:pPr>
        <w:pStyle w:val="ListParagraph"/>
        <w:numPr>
          <w:ilvl w:val="0"/>
          <w:numId w:val="19"/>
        </w:numPr>
        <w:tabs>
          <w:tab w:val="left" w:pos="1134"/>
        </w:tabs>
        <w:spacing w:after="120" w:line="240" w:lineRule="auto"/>
        <w:ind w:left="0" w:firstLine="851"/>
        <w:jc w:val="both"/>
        <w:rPr>
          <w:rFonts w:ascii="Arial" w:eastAsia="Times New Roman" w:hAnsi="Arial" w:cs="Arial"/>
          <w:sz w:val="24"/>
          <w:szCs w:val="24"/>
        </w:rPr>
      </w:pPr>
      <w:r w:rsidRPr="004D15BB">
        <w:rPr>
          <w:rFonts w:ascii="Arial" w:eastAsia="Times New Roman" w:hAnsi="Arial" w:cs="Arial"/>
          <w:sz w:val="24"/>
          <w:szCs w:val="24"/>
        </w:rPr>
        <w:t>2.1.1.4.Төрөөс бизнесийн үйл ажиллагаанд хийх давхардсан хяналт шалгалтыг бууруулах;</w:t>
      </w:r>
    </w:p>
    <w:p w14:paraId="1EFC2147" w14:textId="77777777" w:rsidR="001F3235" w:rsidRPr="004D15BB" w:rsidRDefault="00786EC5" w:rsidP="00020FA6">
      <w:pPr>
        <w:pStyle w:val="ListParagraph"/>
        <w:numPr>
          <w:ilvl w:val="0"/>
          <w:numId w:val="19"/>
        </w:numPr>
        <w:tabs>
          <w:tab w:val="left" w:pos="1134"/>
        </w:tabs>
        <w:spacing w:after="120" w:line="240" w:lineRule="auto"/>
        <w:ind w:left="0" w:firstLine="851"/>
        <w:jc w:val="both"/>
        <w:rPr>
          <w:rFonts w:ascii="Arial" w:eastAsia="Times New Roman" w:hAnsi="Arial" w:cs="Arial"/>
          <w:sz w:val="24"/>
          <w:szCs w:val="24"/>
        </w:rPr>
      </w:pPr>
      <w:r w:rsidRPr="004D15BB">
        <w:rPr>
          <w:rFonts w:ascii="Arial" w:eastAsia="Times New Roman" w:hAnsi="Arial" w:cs="Arial"/>
          <w:sz w:val="24"/>
          <w:szCs w:val="24"/>
        </w:rPr>
        <w:t>2.1.2.1.Банкны салбарын реформыг хэрэгжүүлж, гадаадын банкны салбар байгуулж, хөрөнгө оруулалтыг нэмэгдүүлэх;</w:t>
      </w:r>
    </w:p>
    <w:p w14:paraId="16E5EF8C" w14:textId="77777777" w:rsidR="001F3235" w:rsidRPr="004D15BB" w:rsidRDefault="008430D2" w:rsidP="00020FA6">
      <w:pPr>
        <w:pStyle w:val="ListParagraph"/>
        <w:numPr>
          <w:ilvl w:val="0"/>
          <w:numId w:val="19"/>
        </w:numPr>
        <w:tabs>
          <w:tab w:val="left" w:pos="1134"/>
        </w:tabs>
        <w:spacing w:after="120" w:line="240" w:lineRule="auto"/>
        <w:ind w:left="0" w:firstLine="851"/>
        <w:jc w:val="both"/>
        <w:rPr>
          <w:rFonts w:ascii="Arial" w:eastAsia="Times New Roman" w:hAnsi="Arial" w:cs="Arial"/>
          <w:sz w:val="24"/>
          <w:szCs w:val="24"/>
        </w:rPr>
      </w:pPr>
      <w:r w:rsidRPr="004D15BB">
        <w:rPr>
          <w:rFonts w:ascii="Arial" w:eastAsia="Times New Roman" w:hAnsi="Arial" w:cs="Arial"/>
          <w:sz w:val="24"/>
          <w:szCs w:val="24"/>
        </w:rPr>
        <w:t>2.2.3.3.Гангийн үйлдвэр байгуулах;</w:t>
      </w:r>
    </w:p>
    <w:p w14:paraId="125AE3BB" w14:textId="1E3CA07F" w:rsidR="00283D2A" w:rsidRPr="004D15BB" w:rsidRDefault="00283D2A" w:rsidP="00020FA6">
      <w:pPr>
        <w:pStyle w:val="ListParagraph"/>
        <w:numPr>
          <w:ilvl w:val="0"/>
          <w:numId w:val="19"/>
        </w:numPr>
        <w:tabs>
          <w:tab w:val="left" w:pos="1134"/>
        </w:tabs>
        <w:spacing w:after="120" w:line="240" w:lineRule="auto"/>
        <w:ind w:left="0" w:firstLine="851"/>
        <w:jc w:val="both"/>
        <w:rPr>
          <w:rFonts w:ascii="Arial" w:eastAsia="Times New Roman" w:hAnsi="Arial" w:cs="Arial"/>
          <w:sz w:val="24"/>
          <w:szCs w:val="24"/>
        </w:rPr>
      </w:pPr>
      <w:r w:rsidRPr="004D15BB">
        <w:rPr>
          <w:rFonts w:ascii="Arial" w:eastAsia="Times New Roman" w:hAnsi="Arial" w:cs="Arial"/>
          <w:sz w:val="24"/>
          <w:szCs w:val="24"/>
        </w:rPr>
        <w:t>2.3.2.1.Тавантолгойн 300+150 МВт-ын цахилгаан станц, холбогдох дэд бүтцийн бүтээн байгуулалтыг эхлүүлэх;</w:t>
      </w:r>
    </w:p>
    <w:p w14:paraId="43DF29E4" w14:textId="77777777" w:rsidR="00283D2A" w:rsidRPr="004D15BB" w:rsidRDefault="00283D2A" w:rsidP="00020FA6">
      <w:pPr>
        <w:pStyle w:val="ListParagraph"/>
        <w:numPr>
          <w:ilvl w:val="0"/>
          <w:numId w:val="19"/>
        </w:numPr>
        <w:tabs>
          <w:tab w:val="left" w:pos="1134"/>
        </w:tabs>
        <w:spacing w:after="120" w:line="240" w:lineRule="auto"/>
        <w:ind w:left="0" w:firstLine="851"/>
        <w:jc w:val="both"/>
        <w:rPr>
          <w:rFonts w:ascii="Arial" w:eastAsia="Times New Roman" w:hAnsi="Arial" w:cs="Arial"/>
          <w:sz w:val="24"/>
          <w:szCs w:val="24"/>
        </w:rPr>
      </w:pPr>
      <w:r w:rsidRPr="004D15BB">
        <w:rPr>
          <w:rFonts w:ascii="Arial" w:eastAsia="Times New Roman" w:hAnsi="Arial" w:cs="Arial"/>
          <w:sz w:val="24"/>
          <w:szCs w:val="24"/>
        </w:rPr>
        <w:t>2.3.2.2.Дулааны гуравдугаар цахилгаан станцыг 325 МВт-аар өргөтгөх;</w:t>
      </w:r>
    </w:p>
    <w:p w14:paraId="6356E911" w14:textId="77777777" w:rsidR="00283D2A" w:rsidRPr="004D15BB" w:rsidRDefault="00283D2A" w:rsidP="00020FA6">
      <w:pPr>
        <w:pStyle w:val="ListParagraph"/>
        <w:numPr>
          <w:ilvl w:val="0"/>
          <w:numId w:val="19"/>
        </w:numPr>
        <w:tabs>
          <w:tab w:val="left" w:pos="1134"/>
        </w:tabs>
        <w:spacing w:after="120" w:line="240" w:lineRule="auto"/>
        <w:ind w:left="0" w:firstLine="851"/>
        <w:jc w:val="both"/>
        <w:rPr>
          <w:rFonts w:ascii="Arial" w:eastAsia="Times New Roman" w:hAnsi="Arial" w:cs="Arial"/>
          <w:sz w:val="24"/>
          <w:szCs w:val="24"/>
        </w:rPr>
      </w:pPr>
      <w:r w:rsidRPr="004D15BB">
        <w:rPr>
          <w:rFonts w:ascii="Arial" w:eastAsia="Times New Roman" w:hAnsi="Arial" w:cs="Arial"/>
          <w:sz w:val="24"/>
          <w:szCs w:val="24"/>
        </w:rPr>
        <w:t>2.3.2.3.Эрдэнэбүрэнгийн 90 МВт-ын усан цахилгаан станцын барилга угсралтын ажлыг эхлүүлэх;</w:t>
      </w:r>
    </w:p>
    <w:p w14:paraId="183817D5" w14:textId="77777777" w:rsidR="00283D2A" w:rsidRPr="004D15BB" w:rsidRDefault="00283D2A" w:rsidP="00020FA6">
      <w:pPr>
        <w:pStyle w:val="ListParagraph"/>
        <w:numPr>
          <w:ilvl w:val="0"/>
          <w:numId w:val="19"/>
        </w:numPr>
        <w:tabs>
          <w:tab w:val="left" w:pos="1134"/>
        </w:tabs>
        <w:spacing w:after="120" w:line="240" w:lineRule="auto"/>
        <w:ind w:left="0" w:firstLine="851"/>
        <w:jc w:val="both"/>
        <w:rPr>
          <w:rFonts w:ascii="Arial" w:eastAsia="Times New Roman" w:hAnsi="Arial" w:cs="Arial"/>
          <w:sz w:val="24"/>
          <w:szCs w:val="24"/>
        </w:rPr>
      </w:pPr>
      <w:r w:rsidRPr="004D15BB">
        <w:rPr>
          <w:rFonts w:ascii="Arial" w:eastAsia="Times New Roman" w:hAnsi="Arial" w:cs="Arial"/>
          <w:sz w:val="24"/>
          <w:szCs w:val="24"/>
        </w:rPr>
        <w:t>2.3.2.7.Багануурын дулааны цахилгаан станцын барилга угсралтын ажлыг үргэлжлүүлэх;</w:t>
      </w:r>
    </w:p>
    <w:p w14:paraId="3AF6F403" w14:textId="77777777" w:rsidR="00283D2A" w:rsidRPr="004D15BB" w:rsidRDefault="00283D2A" w:rsidP="00020FA6">
      <w:pPr>
        <w:pStyle w:val="ListParagraph"/>
        <w:numPr>
          <w:ilvl w:val="0"/>
          <w:numId w:val="19"/>
        </w:numPr>
        <w:tabs>
          <w:tab w:val="left" w:pos="1134"/>
        </w:tabs>
        <w:spacing w:after="120" w:line="240" w:lineRule="auto"/>
        <w:ind w:left="0" w:firstLine="851"/>
        <w:jc w:val="both"/>
        <w:rPr>
          <w:rFonts w:ascii="Arial" w:eastAsia="Times New Roman" w:hAnsi="Arial" w:cs="Arial"/>
          <w:sz w:val="24"/>
          <w:szCs w:val="24"/>
        </w:rPr>
      </w:pPr>
      <w:r w:rsidRPr="004D15BB">
        <w:rPr>
          <w:rFonts w:ascii="Arial" w:eastAsia="Times New Roman" w:hAnsi="Arial" w:cs="Arial"/>
          <w:sz w:val="24"/>
          <w:szCs w:val="24"/>
        </w:rPr>
        <w:t>2.3.2.11.Эрдэнэбүрэн-Мянгадын 220 кВ-ын цахилгаан дамжуулах агаарын шугам, дэд станц барих;</w:t>
      </w:r>
    </w:p>
    <w:p w14:paraId="7E435F1D" w14:textId="77777777" w:rsidR="001F3235" w:rsidRPr="004D15BB" w:rsidRDefault="00283D2A" w:rsidP="00020FA6">
      <w:pPr>
        <w:pStyle w:val="ListParagraph"/>
        <w:numPr>
          <w:ilvl w:val="0"/>
          <w:numId w:val="19"/>
        </w:numPr>
        <w:tabs>
          <w:tab w:val="left" w:pos="1134"/>
        </w:tabs>
        <w:spacing w:after="120" w:line="240" w:lineRule="auto"/>
        <w:ind w:left="0" w:firstLine="851"/>
        <w:jc w:val="both"/>
        <w:rPr>
          <w:rFonts w:ascii="Arial" w:eastAsia="Times New Roman" w:hAnsi="Arial" w:cs="Arial"/>
          <w:sz w:val="24"/>
          <w:szCs w:val="24"/>
        </w:rPr>
      </w:pPr>
      <w:r w:rsidRPr="004D15BB">
        <w:rPr>
          <w:rFonts w:ascii="Arial" w:eastAsia="Times New Roman" w:hAnsi="Arial" w:cs="Arial"/>
          <w:sz w:val="24"/>
          <w:szCs w:val="24"/>
        </w:rPr>
        <w:t>2.3.2.12. Чойр-Сайншанд 230 км урттай 220 кВ-ын хүчдэлтэй цахилгаан дамжуулах агаарын шугам, дэд станц барих</w:t>
      </w:r>
      <w:r w:rsidR="001F3235" w:rsidRPr="004D15BB">
        <w:rPr>
          <w:rFonts w:ascii="Arial" w:eastAsia="Times New Roman" w:hAnsi="Arial" w:cs="Arial"/>
          <w:sz w:val="24"/>
          <w:szCs w:val="24"/>
        </w:rPr>
        <w:t>;</w:t>
      </w:r>
    </w:p>
    <w:p w14:paraId="6D893B31" w14:textId="77777777" w:rsidR="001F3235" w:rsidRPr="004D15BB" w:rsidRDefault="00283D2A" w:rsidP="00020FA6">
      <w:pPr>
        <w:pStyle w:val="ListParagraph"/>
        <w:numPr>
          <w:ilvl w:val="0"/>
          <w:numId w:val="19"/>
        </w:numPr>
        <w:tabs>
          <w:tab w:val="left" w:pos="1134"/>
        </w:tabs>
        <w:spacing w:after="120" w:line="240" w:lineRule="auto"/>
        <w:ind w:left="0" w:firstLine="851"/>
        <w:jc w:val="both"/>
        <w:rPr>
          <w:rFonts w:ascii="Arial" w:eastAsia="Times New Roman" w:hAnsi="Arial" w:cs="Arial"/>
          <w:sz w:val="24"/>
          <w:szCs w:val="24"/>
        </w:rPr>
      </w:pPr>
      <w:r w:rsidRPr="004D15BB">
        <w:rPr>
          <w:rFonts w:ascii="Arial" w:eastAsia="Times New Roman" w:hAnsi="Arial" w:cs="Arial"/>
          <w:sz w:val="24"/>
          <w:szCs w:val="24"/>
        </w:rPr>
        <w:t>2.3.2.16.Хөвсгөл аймгийн дулааны станцыг 21 МВт-аар өргөтгөх;</w:t>
      </w:r>
    </w:p>
    <w:p w14:paraId="21C76BF4" w14:textId="77777777" w:rsidR="001F3235" w:rsidRPr="004D15BB" w:rsidRDefault="008430D2" w:rsidP="00020FA6">
      <w:pPr>
        <w:pStyle w:val="ListParagraph"/>
        <w:numPr>
          <w:ilvl w:val="0"/>
          <w:numId w:val="19"/>
        </w:numPr>
        <w:tabs>
          <w:tab w:val="left" w:pos="1134"/>
        </w:tabs>
        <w:spacing w:after="120" w:line="240" w:lineRule="auto"/>
        <w:ind w:left="0" w:firstLine="851"/>
        <w:jc w:val="both"/>
        <w:rPr>
          <w:rFonts w:ascii="Arial" w:eastAsia="Times New Roman" w:hAnsi="Arial" w:cs="Arial"/>
          <w:sz w:val="24"/>
          <w:szCs w:val="24"/>
        </w:rPr>
      </w:pPr>
      <w:r w:rsidRPr="004D15BB">
        <w:rPr>
          <w:rFonts w:ascii="Arial" w:eastAsia="Times New Roman" w:hAnsi="Arial" w:cs="Arial"/>
          <w:sz w:val="24"/>
          <w:szCs w:val="24"/>
        </w:rPr>
        <w:t>2.4.1.2.Монгол кино үйлдвэрийг соёлын бүтээлч үйлдвэрлэлийн төв болгох;</w:t>
      </w:r>
    </w:p>
    <w:p w14:paraId="7A1120B3" w14:textId="664F4F5A" w:rsidR="00250C28" w:rsidRPr="004D15BB" w:rsidRDefault="008430D2" w:rsidP="00020FA6">
      <w:pPr>
        <w:pStyle w:val="ListParagraph"/>
        <w:numPr>
          <w:ilvl w:val="0"/>
          <w:numId w:val="19"/>
        </w:numPr>
        <w:tabs>
          <w:tab w:val="left" w:pos="1134"/>
        </w:tabs>
        <w:spacing w:after="120" w:line="240" w:lineRule="auto"/>
        <w:ind w:left="0" w:firstLine="851"/>
        <w:jc w:val="both"/>
        <w:rPr>
          <w:rFonts w:ascii="Arial" w:eastAsia="Times New Roman" w:hAnsi="Arial" w:cs="Arial"/>
          <w:sz w:val="24"/>
          <w:szCs w:val="24"/>
        </w:rPr>
      </w:pPr>
      <w:r w:rsidRPr="004D15BB">
        <w:rPr>
          <w:rFonts w:ascii="Arial" w:eastAsia="Times New Roman" w:hAnsi="Arial" w:cs="Arial"/>
          <w:sz w:val="24"/>
          <w:szCs w:val="24"/>
        </w:rPr>
        <w:t>2.4.2.5.Үндэсний урлагийн их театрын шинэ барилгыг барих</w:t>
      </w:r>
      <w:r w:rsidR="001F3235" w:rsidRPr="004D15BB">
        <w:rPr>
          <w:rFonts w:ascii="Arial" w:eastAsia="Times New Roman" w:hAnsi="Arial" w:cs="Arial"/>
          <w:sz w:val="24"/>
          <w:szCs w:val="24"/>
        </w:rPr>
        <w:t>.</w:t>
      </w:r>
    </w:p>
    <w:p w14:paraId="6F260942" w14:textId="48DB14DD" w:rsidR="003B15B5" w:rsidRPr="004D15BB" w:rsidRDefault="006E07E4" w:rsidP="00020FA6">
      <w:pPr>
        <w:spacing w:before="240" w:after="120" w:line="240" w:lineRule="auto"/>
        <w:ind w:firstLine="709"/>
        <w:jc w:val="both"/>
        <w:rPr>
          <w:rFonts w:ascii="Arial" w:hAnsi="Arial" w:cs="Arial"/>
          <w:bCs/>
          <w:color w:val="4472C4" w:themeColor="accent5"/>
          <w:sz w:val="24"/>
          <w:szCs w:val="24"/>
        </w:rPr>
      </w:pPr>
      <w:r w:rsidRPr="004D15BB">
        <w:rPr>
          <w:rFonts w:ascii="Arial" w:eastAsia="Times New Roman" w:hAnsi="Arial" w:cs="Arial"/>
          <w:bCs/>
          <w:color w:val="002060"/>
          <w:sz w:val="24"/>
          <w:szCs w:val="24"/>
        </w:rPr>
        <w:t>3</w:t>
      </w:r>
      <w:r w:rsidR="00F608E1" w:rsidRPr="004D15BB">
        <w:rPr>
          <w:rFonts w:ascii="Arial" w:eastAsia="Times New Roman" w:hAnsi="Arial" w:cs="Arial"/>
          <w:bCs/>
          <w:color w:val="002060"/>
          <w:sz w:val="24"/>
          <w:szCs w:val="24"/>
        </w:rPr>
        <w:t>.</w:t>
      </w:r>
      <w:r w:rsidR="00947573" w:rsidRPr="004D15BB">
        <w:rPr>
          <w:rFonts w:ascii="Arial" w:eastAsia="Times New Roman" w:hAnsi="Arial" w:cs="Arial"/>
          <w:bCs/>
          <w:color w:val="002060"/>
          <w:sz w:val="24"/>
          <w:szCs w:val="24"/>
        </w:rPr>
        <w:t>1.</w:t>
      </w:r>
      <w:r w:rsidR="00771A08" w:rsidRPr="004D15BB">
        <w:rPr>
          <w:rFonts w:ascii="Arial" w:eastAsia="Times New Roman" w:hAnsi="Arial" w:cs="Arial"/>
          <w:bCs/>
          <w:color w:val="002060"/>
          <w:sz w:val="24"/>
          <w:szCs w:val="24"/>
        </w:rPr>
        <w:t>3</w:t>
      </w:r>
      <w:r w:rsidR="0036212A" w:rsidRPr="004D15BB">
        <w:rPr>
          <w:rFonts w:ascii="Arial" w:eastAsia="Times New Roman" w:hAnsi="Arial" w:cs="Arial"/>
          <w:bCs/>
          <w:color w:val="002060"/>
          <w:sz w:val="24"/>
          <w:szCs w:val="24"/>
        </w:rPr>
        <w:t>.</w:t>
      </w:r>
      <w:r w:rsidR="00F608E1" w:rsidRPr="004D15BB">
        <w:rPr>
          <w:rFonts w:ascii="Arial" w:eastAsia="Times New Roman" w:hAnsi="Arial" w:cs="Arial"/>
          <w:bCs/>
          <w:color w:val="002060"/>
          <w:sz w:val="24"/>
          <w:szCs w:val="24"/>
        </w:rPr>
        <w:t>“</w:t>
      </w:r>
      <w:r w:rsidR="00210FE1" w:rsidRPr="004D15BB">
        <w:rPr>
          <w:rFonts w:ascii="Arial" w:eastAsia="Times New Roman" w:hAnsi="Arial" w:cs="Arial"/>
          <w:bCs/>
          <w:color w:val="002060"/>
          <w:sz w:val="24"/>
          <w:szCs w:val="24"/>
        </w:rPr>
        <w:t>Хүний хөгжлийн үзүүлэлтийг сайжруул</w:t>
      </w:r>
      <w:r w:rsidR="007D4EA3" w:rsidRPr="004D15BB">
        <w:rPr>
          <w:rFonts w:ascii="Arial" w:eastAsia="Times New Roman" w:hAnsi="Arial" w:cs="Arial"/>
          <w:bCs/>
          <w:color w:val="002060"/>
          <w:sz w:val="24"/>
          <w:szCs w:val="24"/>
        </w:rPr>
        <w:t xml:space="preserve">на” </w:t>
      </w:r>
      <w:r w:rsidR="00210FE1" w:rsidRPr="004D15BB">
        <w:rPr>
          <w:rFonts w:ascii="Arial" w:eastAsia="Times New Roman" w:hAnsi="Arial" w:cs="Arial"/>
          <w:bCs/>
          <w:color w:val="002060"/>
          <w:sz w:val="24"/>
          <w:szCs w:val="24"/>
        </w:rPr>
        <w:t>тэргүүлэх чиглэлий</w:t>
      </w:r>
      <w:r w:rsidR="00F608E1" w:rsidRPr="004D15BB">
        <w:rPr>
          <w:rFonts w:ascii="Arial" w:eastAsia="Times New Roman" w:hAnsi="Arial" w:cs="Arial"/>
          <w:bCs/>
          <w:color w:val="002060"/>
          <w:sz w:val="24"/>
          <w:szCs w:val="24"/>
        </w:rPr>
        <w:t>н хүрээнд:</w:t>
      </w:r>
    </w:p>
    <w:p w14:paraId="4F9001C7" w14:textId="2FAD2D2E" w:rsidR="009F7639" w:rsidRPr="004D15BB" w:rsidRDefault="00743EB1" w:rsidP="00020FA6">
      <w:pPr>
        <w:spacing w:after="120" w:line="240" w:lineRule="auto"/>
        <w:ind w:firstLine="709"/>
        <w:jc w:val="both"/>
        <w:rPr>
          <w:rFonts w:ascii="Arial" w:eastAsia="Times New Roman" w:hAnsi="Arial" w:cs="Arial"/>
          <w:sz w:val="24"/>
          <w:szCs w:val="24"/>
        </w:rPr>
      </w:pPr>
      <w:r w:rsidRPr="004D15BB">
        <w:rPr>
          <w:rFonts w:ascii="Arial" w:eastAsia="Times New Roman" w:hAnsi="Arial" w:cs="Arial"/>
          <w:sz w:val="24"/>
          <w:szCs w:val="24"/>
        </w:rPr>
        <w:t>Энэхүү бодлогын тэргүүлэх чиглэлийн хүрээнд төсвийн ерөнхийлөн захирагчийн 3 үр дүн, хөтөлбөрийн 11 үр дүн, 2</w:t>
      </w:r>
      <w:r w:rsidR="000D0F57" w:rsidRPr="004D15BB">
        <w:rPr>
          <w:rFonts w:ascii="Arial" w:eastAsia="Times New Roman" w:hAnsi="Arial" w:cs="Arial"/>
          <w:sz w:val="24"/>
          <w:szCs w:val="24"/>
        </w:rPr>
        <w:t>8</w:t>
      </w:r>
      <w:r w:rsidRPr="004D15BB">
        <w:rPr>
          <w:rFonts w:ascii="Arial" w:eastAsia="Times New Roman" w:hAnsi="Arial" w:cs="Arial"/>
          <w:sz w:val="24"/>
          <w:szCs w:val="24"/>
        </w:rPr>
        <w:t xml:space="preserve"> төсөл, арга хэмжээг төлөвлөснөөс жилийн эцсийн  байдлаар дунджаар 71.4  хувь байгаа ба эхний хагас жилийн дүнтэй харьцуулахад 14 </w:t>
      </w:r>
      <w:r w:rsidR="008D2EC6" w:rsidRPr="004D15BB">
        <w:rPr>
          <w:rFonts w:ascii="Arial" w:eastAsia="Times New Roman" w:hAnsi="Arial" w:cs="Arial"/>
          <w:color w:val="000000" w:themeColor="text1"/>
          <w:sz w:val="24"/>
          <w:szCs w:val="24"/>
        </w:rPr>
        <w:t>нэгж хувиар өссөн байна</w:t>
      </w:r>
      <w:r w:rsidR="00AD5177" w:rsidRPr="004D15BB">
        <w:rPr>
          <w:rFonts w:ascii="Arial" w:eastAsia="Times New Roman" w:hAnsi="Arial" w:cs="Arial"/>
          <w:sz w:val="24"/>
          <w:szCs w:val="24"/>
        </w:rPr>
        <w:t>.</w:t>
      </w:r>
    </w:p>
    <w:p w14:paraId="308A4DED" w14:textId="77D3EA9E" w:rsidR="00AC2B39" w:rsidRPr="007E3465" w:rsidRDefault="00743EB1" w:rsidP="00020FA6">
      <w:pPr>
        <w:spacing w:after="0" w:line="240" w:lineRule="auto"/>
        <w:jc w:val="both"/>
        <w:rPr>
          <w:rFonts w:ascii="Arial" w:eastAsia="Times New Roman" w:hAnsi="Arial" w:cs="Arial"/>
          <w:b/>
          <w:bCs/>
          <w:sz w:val="20"/>
          <w:szCs w:val="20"/>
        </w:rPr>
      </w:pPr>
      <w:r w:rsidRPr="007E3465">
        <w:rPr>
          <w:rFonts w:ascii="Arial" w:eastAsia="Times New Roman" w:hAnsi="Arial" w:cs="Arial"/>
          <w:b/>
          <w:bCs/>
          <w:sz w:val="20"/>
          <w:szCs w:val="20"/>
        </w:rPr>
        <w:t xml:space="preserve">Хүснэгт </w:t>
      </w:r>
      <w:r w:rsidR="001C7BEA" w:rsidRPr="007E3465">
        <w:rPr>
          <w:rFonts w:ascii="Arial" w:eastAsia="Times New Roman" w:hAnsi="Arial" w:cs="Arial"/>
          <w:b/>
          <w:bCs/>
          <w:sz w:val="20"/>
          <w:szCs w:val="20"/>
        </w:rPr>
        <w:t>4</w:t>
      </w:r>
      <w:r w:rsidRPr="007E3465">
        <w:rPr>
          <w:rFonts w:ascii="Arial" w:eastAsia="Times New Roman" w:hAnsi="Arial" w:cs="Arial"/>
          <w:b/>
          <w:bCs/>
          <w:sz w:val="20"/>
          <w:szCs w:val="20"/>
        </w:rPr>
        <w:t>.“ Хүний хөгжлийн үзүүлэлтийг сайжруулна” бодлогын тэргүүлэх чиглэлийн  Төсвийн ерөнхийлөн захирагчийн дүнгийн үнэлгээ</w:t>
      </w:r>
    </w:p>
    <w:tbl>
      <w:tblPr>
        <w:tblStyle w:val="PlainTable2"/>
        <w:tblW w:w="4980" w:type="pct"/>
        <w:tblLook w:val="04A0" w:firstRow="1" w:lastRow="0" w:firstColumn="1" w:lastColumn="0" w:noHBand="0" w:noVBand="1"/>
      </w:tblPr>
      <w:tblGrid>
        <w:gridCol w:w="521"/>
        <w:gridCol w:w="4153"/>
        <w:gridCol w:w="579"/>
        <w:gridCol w:w="585"/>
        <w:gridCol w:w="645"/>
        <w:gridCol w:w="647"/>
        <w:gridCol w:w="796"/>
        <w:gridCol w:w="736"/>
        <w:gridCol w:w="7"/>
        <w:gridCol w:w="639"/>
        <w:gridCol w:w="9"/>
      </w:tblGrid>
      <w:tr w:rsidR="001F3235" w:rsidRPr="004D15BB" w14:paraId="2DAE6FD2" w14:textId="77777777" w:rsidTr="00AC2B39">
        <w:trPr>
          <w:gridAfter w:val="1"/>
          <w:cnfStyle w:val="100000000000" w:firstRow="1" w:lastRow="0" w:firstColumn="0" w:lastColumn="0" w:oddVBand="0" w:evenVBand="0" w:oddHBand="0" w:evenHBand="0" w:firstRowFirstColumn="0" w:firstRowLastColumn="0" w:lastRowFirstColumn="0" w:lastRowLastColumn="0"/>
          <w:wAfter w:w="5" w:type="pct"/>
          <w:trHeight w:val="316"/>
        </w:trPr>
        <w:tc>
          <w:tcPr>
            <w:cnfStyle w:val="001000000000" w:firstRow="0" w:lastRow="0" w:firstColumn="1" w:lastColumn="0" w:oddVBand="0" w:evenVBand="0" w:oddHBand="0" w:evenHBand="0" w:firstRowFirstColumn="0" w:firstRowLastColumn="0" w:lastRowFirstColumn="0" w:lastRowLastColumn="0"/>
            <w:tcW w:w="280" w:type="pct"/>
            <w:vMerge w:val="restart"/>
            <w:tcBorders>
              <w:top w:val="double" w:sz="4" w:space="0" w:color="auto"/>
            </w:tcBorders>
            <w:shd w:val="clear" w:color="auto" w:fill="D9D9D9" w:themeFill="background1" w:themeFillShade="D9"/>
            <w:noWrap/>
            <w:vAlign w:val="center"/>
            <w:hideMark/>
          </w:tcPr>
          <w:p w14:paraId="2411A43A" w14:textId="77777777" w:rsidR="00EC33C9" w:rsidRPr="004D15BB" w:rsidRDefault="00EC33C9" w:rsidP="00020FA6">
            <w:pPr>
              <w:spacing w:after="100" w:afterAutospacing="1"/>
              <w:jc w:val="center"/>
              <w:rPr>
                <w:rFonts w:ascii="Arial" w:eastAsia="Times New Roman" w:hAnsi="Arial" w:cs="Arial"/>
                <w:b w:val="0"/>
                <w:bCs w:val="0"/>
                <w:color w:val="333333"/>
                <w:sz w:val="20"/>
                <w:szCs w:val="20"/>
              </w:rPr>
            </w:pPr>
            <w:r w:rsidRPr="004D15BB">
              <w:rPr>
                <w:rFonts w:ascii="Arial" w:eastAsia="Times New Roman" w:hAnsi="Arial" w:cs="Arial"/>
                <w:b w:val="0"/>
                <w:bCs w:val="0"/>
                <w:color w:val="333333"/>
                <w:sz w:val="20"/>
                <w:szCs w:val="20"/>
              </w:rPr>
              <w:t>№</w:t>
            </w:r>
          </w:p>
        </w:tc>
        <w:tc>
          <w:tcPr>
            <w:tcW w:w="2229" w:type="pct"/>
            <w:vMerge w:val="restart"/>
            <w:tcBorders>
              <w:top w:val="double" w:sz="4" w:space="0" w:color="auto"/>
            </w:tcBorders>
            <w:shd w:val="clear" w:color="auto" w:fill="D9D9D9" w:themeFill="background1" w:themeFillShade="D9"/>
            <w:noWrap/>
            <w:vAlign w:val="center"/>
            <w:hideMark/>
          </w:tcPr>
          <w:p w14:paraId="53D5FF97" w14:textId="2D5CD048" w:rsidR="00EC33C9" w:rsidRPr="004D15BB" w:rsidRDefault="007077C6" w:rsidP="00020FA6">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sz w:val="20"/>
                <w:szCs w:val="20"/>
              </w:rPr>
              <w:t>Төсвийн ерөнхийлөн захирагчийн</w:t>
            </w:r>
            <w:r w:rsidRPr="004D15BB">
              <w:rPr>
                <w:rFonts w:ascii="Arial" w:hAnsi="Arial" w:cs="Arial"/>
                <w:b w:val="0"/>
                <w:bCs w:val="0"/>
                <w:sz w:val="20"/>
                <w:szCs w:val="20"/>
              </w:rPr>
              <w:t xml:space="preserve"> үр дүн</w:t>
            </w:r>
          </w:p>
        </w:tc>
        <w:tc>
          <w:tcPr>
            <w:tcW w:w="311" w:type="pct"/>
            <w:vMerge w:val="restart"/>
            <w:tcBorders>
              <w:top w:val="double" w:sz="4" w:space="0" w:color="auto"/>
            </w:tcBorders>
            <w:shd w:val="clear" w:color="auto" w:fill="D9D9D9" w:themeFill="background1" w:themeFillShade="D9"/>
            <w:textDirection w:val="btLr"/>
            <w:vAlign w:val="center"/>
            <w:hideMark/>
          </w:tcPr>
          <w:p w14:paraId="53BB1860" w14:textId="77777777" w:rsidR="00EC33C9" w:rsidRPr="004D15BB" w:rsidRDefault="00EC33C9" w:rsidP="00020FA6">
            <w:pPr>
              <w:spacing w:after="100" w:afterAutospacing="1"/>
              <w:ind w:left="113" w:right="11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Хөтөлбөрийн үр дүн</w:t>
            </w:r>
          </w:p>
        </w:tc>
        <w:tc>
          <w:tcPr>
            <w:tcW w:w="314" w:type="pct"/>
            <w:vMerge w:val="restart"/>
            <w:tcBorders>
              <w:top w:val="double" w:sz="4" w:space="0" w:color="auto"/>
            </w:tcBorders>
            <w:shd w:val="clear" w:color="auto" w:fill="D9D9D9" w:themeFill="background1" w:themeFillShade="D9"/>
            <w:textDirection w:val="btLr"/>
            <w:vAlign w:val="center"/>
            <w:hideMark/>
          </w:tcPr>
          <w:p w14:paraId="4BA2F085" w14:textId="77777777" w:rsidR="00EC33C9" w:rsidRPr="004D15BB" w:rsidRDefault="00EC33C9" w:rsidP="00020FA6">
            <w:pPr>
              <w:spacing w:after="100" w:afterAutospacing="1"/>
              <w:ind w:left="113" w:right="11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Төсөл, арга хэмжээ</w:t>
            </w:r>
          </w:p>
        </w:tc>
        <w:tc>
          <w:tcPr>
            <w:tcW w:w="1515" w:type="pct"/>
            <w:gridSpan w:val="4"/>
            <w:tcBorders>
              <w:top w:val="double" w:sz="4" w:space="0" w:color="auto"/>
            </w:tcBorders>
            <w:shd w:val="clear" w:color="auto" w:fill="D9D9D9" w:themeFill="background1" w:themeFillShade="D9"/>
            <w:vAlign w:val="center"/>
            <w:hideMark/>
          </w:tcPr>
          <w:p w14:paraId="44F1E965" w14:textId="22C8AF9A" w:rsidR="00EC33C9" w:rsidRPr="004D15BB" w:rsidRDefault="00337333" w:rsidP="00020FA6">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Биелэлт</w:t>
            </w:r>
            <w:r w:rsidR="00EC33C9" w:rsidRPr="004D15BB">
              <w:rPr>
                <w:rFonts w:ascii="Arial" w:eastAsia="Times New Roman" w:hAnsi="Arial" w:cs="Arial"/>
                <w:b w:val="0"/>
                <w:bCs w:val="0"/>
                <w:color w:val="000000"/>
                <w:sz w:val="20"/>
                <w:szCs w:val="20"/>
              </w:rPr>
              <w:t>ийн хувь</w:t>
            </w:r>
          </w:p>
        </w:tc>
        <w:tc>
          <w:tcPr>
            <w:tcW w:w="346" w:type="pct"/>
            <w:gridSpan w:val="2"/>
            <w:tcBorders>
              <w:top w:val="double" w:sz="4" w:space="0" w:color="auto"/>
            </w:tcBorders>
            <w:shd w:val="clear" w:color="auto" w:fill="D9D9D9" w:themeFill="background1" w:themeFillShade="D9"/>
            <w:textDirection w:val="btLr"/>
            <w:vAlign w:val="center"/>
          </w:tcPr>
          <w:p w14:paraId="0F93A1AF" w14:textId="5F9299EC" w:rsidR="00EC33C9" w:rsidRPr="004D15BB" w:rsidRDefault="00EC33C9" w:rsidP="00020FA6">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p>
        </w:tc>
      </w:tr>
      <w:tr w:rsidR="00AC2B39" w:rsidRPr="004D15BB" w14:paraId="0CCD4BB3" w14:textId="77777777" w:rsidTr="00AC2B39">
        <w:trPr>
          <w:cnfStyle w:val="000000100000" w:firstRow="0" w:lastRow="0" w:firstColumn="0" w:lastColumn="0" w:oddVBand="0" w:evenVBand="0" w:oddHBand="1" w:evenHBand="0" w:firstRowFirstColumn="0" w:firstRowLastColumn="0" w:lastRowFirstColumn="0" w:lastRowLastColumn="0"/>
          <w:trHeight w:val="1602"/>
        </w:trPr>
        <w:tc>
          <w:tcPr>
            <w:cnfStyle w:val="001000000000" w:firstRow="0" w:lastRow="0" w:firstColumn="1" w:lastColumn="0" w:oddVBand="0" w:evenVBand="0" w:oddHBand="0" w:evenHBand="0" w:firstRowFirstColumn="0" w:firstRowLastColumn="0" w:lastRowFirstColumn="0" w:lastRowLastColumn="0"/>
            <w:tcW w:w="280" w:type="pct"/>
            <w:vMerge/>
            <w:shd w:val="clear" w:color="auto" w:fill="D9D9D9" w:themeFill="background1" w:themeFillShade="D9"/>
            <w:vAlign w:val="center"/>
            <w:hideMark/>
          </w:tcPr>
          <w:p w14:paraId="18049C70" w14:textId="77777777" w:rsidR="00EC33C9" w:rsidRPr="004D15BB" w:rsidRDefault="00EC33C9" w:rsidP="00020FA6">
            <w:pPr>
              <w:spacing w:after="100" w:afterAutospacing="1"/>
              <w:jc w:val="center"/>
              <w:rPr>
                <w:rFonts w:ascii="Arial" w:eastAsia="Times New Roman" w:hAnsi="Arial" w:cs="Arial"/>
                <w:b w:val="0"/>
                <w:bCs w:val="0"/>
                <w:color w:val="333333"/>
                <w:sz w:val="20"/>
                <w:szCs w:val="20"/>
              </w:rPr>
            </w:pPr>
          </w:p>
        </w:tc>
        <w:tc>
          <w:tcPr>
            <w:tcW w:w="2229" w:type="pct"/>
            <w:vMerge/>
            <w:shd w:val="clear" w:color="auto" w:fill="D9D9D9" w:themeFill="background1" w:themeFillShade="D9"/>
            <w:vAlign w:val="center"/>
            <w:hideMark/>
          </w:tcPr>
          <w:p w14:paraId="03F243AA" w14:textId="77777777" w:rsidR="00EC33C9" w:rsidRPr="004D15BB" w:rsidRDefault="00EC33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311" w:type="pct"/>
            <w:vMerge/>
            <w:shd w:val="clear" w:color="auto" w:fill="D9D9D9" w:themeFill="background1" w:themeFillShade="D9"/>
            <w:vAlign w:val="center"/>
            <w:hideMark/>
          </w:tcPr>
          <w:p w14:paraId="001A9579" w14:textId="77777777" w:rsidR="00EC33C9" w:rsidRPr="004D15BB" w:rsidRDefault="00EC33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314" w:type="pct"/>
            <w:vMerge/>
            <w:shd w:val="clear" w:color="auto" w:fill="D9D9D9" w:themeFill="background1" w:themeFillShade="D9"/>
            <w:vAlign w:val="center"/>
            <w:hideMark/>
          </w:tcPr>
          <w:p w14:paraId="16E4E5BA" w14:textId="77777777" w:rsidR="00EC33C9" w:rsidRPr="004D15BB" w:rsidRDefault="00EC33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346" w:type="pct"/>
            <w:shd w:val="clear" w:color="auto" w:fill="D9D9D9" w:themeFill="background1" w:themeFillShade="D9"/>
            <w:textDirection w:val="btLr"/>
            <w:vAlign w:val="center"/>
            <w:hideMark/>
          </w:tcPr>
          <w:p w14:paraId="664DCED6" w14:textId="77777777" w:rsidR="00EC33C9" w:rsidRPr="004D15BB" w:rsidRDefault="00EC33C9" w:rsidP="00020FA6">
            <w:pPr>
              <w:spacing w:after="100" w:afterAutospacing="1"/>
              <w:ind w:left="113" w:righ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Үр дүнтэй</w:t>
            </w:r>
          </w:p>
        </w:tc>
        <w:tc>
          <w:tcPr>
            <w:tcW w:w="347" w:type="pct"/>
            <w:shd w:val="clear" w:color="auto" w:fill="D9D9D9" w:themeFill="background1" w:themeFillShade="D9"/>
            <w:textDirection w:val="btLr"/>
            <w:vAlign w:val="center"/>
            <w:hideMark/>
          </w:tcPr>
          <w:p w14:paraId="5204CDC6" w14:textId="77777777" w:rsidR="00EC33C9" w:rsidRPr="004D15BB" w:rsidRDefault="00EC33C9" w:rsidP="00020FA6">
            <w:pPr>
              <w:spacing w:after="100" w:afterAutospacing="1"/>
              <w:ind w:left="113" w:righ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Тодорхой үр дүнд хүрсэн</w:t>
            </w:r>
          </w:p>
        </w:tc>
        <w:tc>
          <w:tcPr>
            <w:tcW w:w="427" w:type="pct"/>
            <w:shd w:val="clear" w:color="auto" w:fill="D9D9D9" w:themeFill="background1" w:themeFillShade="D9"/>
            <w:textDirection w:val="btLr"/>
            <w:vAlign w:val="center"/>
            <w:hideMark/>
          </w:tcPr>
          <w:p w14:paraId="1D5715C6" w14:textId="77777777" w:rsidR="00EC33C9" w:rsidRPr="004D15BB" w:rsidRDefault="00EC33C9" w:rsidP="00020FA6">
            <w:pPr>
              <w:spacing w:after="100" w:afterAutospacing="1"/>
              <w:ind w:left="113" w:righ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Эрчимжүүлэх шаардлагатай</w:t>
            </w:r>
          </w:p>
        </w:tc>
        <w:tc>
          <w:tcPr>
            <w:tcW w:w="398" w:type="pct"/>
            <w:gridSpan w:val="2"/>
            <w:shd w:val="clear" w:color="auto" w:fill="D9D9D9" w:themeFill="background1" w:themeFillShade="D9"/>
            <w:textDirection w:val="btLr"/>
            <w:vAlign w:val="center"/>
            <w:hideMark/>
          </w:tcPr>
          <w:p w14:paraId="30EB1589" w14:textId="77777777" w:rsidR="00EC33C9" w:rsidRPr="004D15BB" w:rsidRDefault="00EC33C9" w:rsidP="00020FA6">
            <w:pPr>
              <w:spacing w:after="100" w:afterAutospacing="1"/>
              <w:ind w:left="113" w:righ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Үр дүнгүй</w:t>
            </w:r>
          </w:p>
        </w:tc>
        <w:tc>
          <w:tcPr>
            <w:tcW w:w="348" w:type="pct"/>
            <w:gridSpan w:val="2"/>
            <w:vMerge w:val="restart"/>
            <w:shd w:val="clear" w:color="auto" w:fill="D9D9D9" w:themeFill="background1" w:themeFillShade="D9"/>
            <w:textDirection w:val="btLr"/>
            <w:vAlign w:val="center"/>
            <w:hideMark/>
          </w:tcPr>
          <w:p w14:paraId="45A602FC" w14:textId="1F0FAB57" w:rsidR="00EC33C9" w:rsidRPr="004D15BB" w:rsidRDefault="001F3235"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Биелэлт хувиар</w:t>
            </w:r>
          </w:p>
        </w:tc>
      </w:tr>
      <w:tr w:rsidR="00AC2B39" w:rsidRPr="004D15BB" w14:paraId="4E992EB0" w14:textId="77777777" w:rsidTr="00AC2B39">
        <w:trPr>
          <w:trHeight w:val="316"/>
        </w:trPr>
        <w:tc>
          <w:tcPr>
            <w:cnfStyle w:val="001000000000" w:firstRow="0" w:lastRow="0" w:firstColumn="1" w:lastColumn="0" w:oddVBand="0" w:evenVBand="0" w:oddHBand="0" w:evenHBand="0" w:firstRowFirstColumn="0" w:firstRowLastColumn="0" w:lastRowFirstColumn="0" w:lastRowLastColumn="0"/>
            <w:tcW w:w="280" w:type="pct"/>
            <w:vMerge/>
            <w:tcBorders>
              <w:top w:val="single" w:sz="4" w:space="0" w:color="7F7F7F" w:themeColor="text1" w:themeTint="80"/>
              <w:bottom w:val="single" w:sz="4" w:space="0" w:color="7F7F7F" w:themeColor="text1" w:themeTint="80"/>
            </w:tcBorders>
            <w:shd w:val="clear" w:color="auto" w:fill="D9D9D9" w:themeFill="background1" w:themeFillShade="D9"/>
            <w:vAlign w:val="center"/>
            <w:hideMark/>
          </w:tcPr>
          <w:p w14:paraId="3ADDD6D0" w14:textId="77777777" w:rsidR="00EC33C9" w:rsidRPr="004D15BB" w:rsidRDefault="00EC33C9" w:rsidP="00020FA6">
            <w:pPr>
              <w:spacing w:after="100" w:afterAutospacing="1"/>
              <w:jc w:val="center"/>
              <w:rPr>
                <w:rFonts w:ascii="Arial" w:eastAsia="Times New Roman" w:hAnsi="Arial" w:cs="Arial"/>
                <w:b w:val="0"/>
                <w:bCs w:val="0"/>
                <w:color w:val="333333"/>
                <w:sz w:val="20"/>
                <w:szCs w:val="20"/>
              </w:rPr>
            </w:pPr>
          </w:p>
        </w:tc>
        <w:tc>
          <w:tcPr>
            <w:tcW w:w="2229" w:type="pct"/>
            <w:vMerge/>
            <w:tcBorders>
              <w:top w:val="single" w:sz="4" w:space="0" w:color="7F7F7F" w:themeColor="text1" w:themeTint="80"/>
              <w:bottom w:val="single" w:sz="4" w:space="0" w:color="7F7F7F" w:themeColor="text1" w:themeTint="80"/>
            </w:tcBorders>
            <w:shd w:val="clear" w:color="auto" w:fill="D9D9D9" w:themeFill="background1" w:themeFillShade="D9"/>
            <w:vAlign w:val="center"/>
            <w:hideMark/>
          </w:tcPr>
          <w:p w14:paraId="6B86B9A9" w14:textId="77777777" w:rsidR="00EC33C9" w:rsidRPr="004D15BB" w:rsidRDefault="00EC33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311" w:type="pct"/>
            <w:vMerge/>
            <w:tcBorders>
              <w:top w:val="single" w:sz="4" w:space="0" w:color="7F7F7F" w:themeColor="text1" w:themeTint="80"/>
              <w:bottom w:val="single" w:sz="4" w:space="0" w:color="7F7F7F" w:themeColor="text1" w:themeTint="80"/>
            </w:tcBorders>
            <w:shd w:val="clear" w:color="auto" w:fill="D9D9D9" w:themeFill="background1" w:themeFillShade="D9"/>
            <w:vAlign w:val="center"/>
            <w:hideMark/>
          </w:tcPr>
          <w:p w14:paraId="2A8D68E7" w14:textId="77777777" w:rsidR="00EC33C9" w:rsidRPr="004D15BB" w:rsidRDefault="00EC33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314" w:type="pct"/>
            <w:vMerge/>
            <w:tcBorders>
              <w:top w:val="single" w:sz="4" w:space="0" w:color="7F7F7F" w:themeColor="text1" w:themeTint="80"/>
              <w:bottom w:val="single" w:sz="4" w:space="0" w:color="7F7F7F" w:themeColor="text1" w:themeTint="80"/>
            </w:tcBorders>
            <w:shd w:val="clear" w:color="auto" w:fill="D9D9D9" w:themeFill="background1" w:themeFillShade="D9"/>
            <w:vAlign w:val="center"/>
            <w:hideMark/>
          </w:tcPr>
          <w:p w14:paraId="0DFE3DF6" w14:textId="77777777" w:rsidR="00EC33C9" w:rsidRPr="004D15BB" w:rsidRDefault="00EC33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346" w:type="pct"/>
            <w:tcBorders>
              <w:top w:val="single" w:sz="4" w:space="0" w:color="7F7F7F" w:themeColor="text1" w:themeTint="80"/>
              <w:bottom w:val="single" w:sz="4" w:space="0" w:color="7F7F7F" w:themeColor="text1" w:themeTint="80"/>
            </w:tcBorders>
            <w:shd w:val="clear" w:color="auto" w:fill="D9D9D9" w:themeFill="background1" w:themeFillShade="D9"/>
            <w:vAlign w:val="center"/>
            <w:hideMark/>
          </w:tcPr>
          <w:p w14:paraId="6D9BCA40" w14:textId="685AD86B" w:rsidR="00EC33C9" w:rsidRPr="004D15BB" w:rsidRDefault="00EC33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100</w:t>
            </w:r>
          </w:p>
        </w:tc>
        <w:tc>
          <w:tcPr>
            <w:tcW w:w="347" w:type="pct"/>
            <w:tcBorders>
              <w:top w:val="single" w:sz="4" w:space="0" w:color="7F7F7F" w:themeColor="text1" w:themeTint="80"/>
              <w:bottom w:val="single" w:sz="4" w:space="0" w:color="7F7F7F" w:themeColor="text1" w:themeTint="80"/>
            </w:tcBorders>
            <w:shd w:val="clear" w:color="auto" w:fill="D9D9D9" w:themeFill="background1" w:themeFillShade="D9"/>
            <w:vAlign w:val="center"/>
            <w:hideMark/>
          </w:tcPr>
          <w:p w14:paraId="0CAAE8D2" w14:textId="5DA03B8A" w:rsidR="00EC33C9" w:rsidRPr="004D15BB" w:rsidRDefault="00EC33C9" w:rsidP="00020FA6">
            <w:pPr>
              <w:spacing w:after="100" w:afterAutospacing="1"/>
              <w:ind w:hanging="19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99-70</w:t>
            </w:r>
          </w:p>
        </w:tc>
        <w:tc>
          <w:tcPr>
            <w:tcW w:w="427" w:type="pct"/>
            <w:tcBorders>
              <w:top w:val="single" w:sz="4" w:space="0" w:color="7F7F7F" w:themeColor="text1" w:themeTint="80"/>
              <w:bottom w:val="single" w:sz="4" w:space="0" w:color="7F7F7F" w:themeColor="text1" w:themeTint="80"/>
            </w:tcBorders>
            <w:shd w:val="clear" w:color="auto" w:fill="D9D9D9" w:themeFill="background1" w:themeFillShade="D9"/>
            <w:vAlign w:val="center"/>
            <w:hideMark/>
          </w:tcPr>
          <w:p w14:paraId="13B2859A" w14:textId="7691E37E" w:rsidR="00EC33C9" w:rsidRPr="004D15BB" w:rsidRDefault="00EC33C9" w:rsidP="00020FA6">
            <w:pPr>
              <w:spacing w:after="100" w:afterAutospacing="1"/>
              <w:ind w:hanging="19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69-30</w:t>
            </w:r>
          </w:p>
        </w:tc>
        <w:tc>
          <w:tcPr>
            <w:tcW w:w="398" w:type="pct"/>
            <w:gridSpan w:val="2"/>
            <w:tcBorders>
              <w:top w:val="single" w:sz="4" w:space="0" w:color="7F7F7F" w:themeColor="text1" w:themeTint="80"/>
              <w:bottom w:val="single" w:sz="4" w:space="0" w:color="7F7F7F" w:themeColor="text1" w:themeTint="80"/>
            </w:tcBorders>
            <w:shd w:val="clear" w:color="auto" w:fill="D9D9D9" w:themeFill="background1" w:themeFillShade="D9"/>
            <w:vAlign w:val="center"/>
            <w:hideMark/>
          </w:tcPr>
          <w:p w14:paraId="42BC1918" w14:textId="56F103B1" w:rsidR="00EC33C9" w:rsidRPr="004D15BB" w:rsidRDefault="00EC33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29-0</w:t>
            </w:r>
          </w:p>
        </w:tc>
        <w:tc>
          <w:tcPr>
            <w:tcW w:w="348" w:type="pct"/>
            <w:gridSpan w:val="2"/>
            <w:vMerge/>
            <w:tcBorders>
              <w:top w:val="single" w:sz="4" w:space="0" w:color="7F7F7F" w:themeColor="text1" w:themeTint="80"/>
              <w:bottom w:val="single" w:sz="4" w:space="0" w:color="7F7F7F" w:themeColor="text1" w:themeTint="80"/>
            </w:tcBorders>
            <w:shd w:val="clear" w:color="auto" w:fill="D9D9D9" w:themeFill="background1" w:themeFillShade="D9"/>
            <w:vAlign w:val="center"/>
            <w:hideMark/>
          </w:tcPr>
          <w:p w14:paraId="451B97BE" w14:textId="77777777" w:rsidR="00EC33C9" w:rsidRPr="004D15BB" w:rsidRDefault="00EC33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1F3235" w:rsidRPr="004D15BB" w14:paraId="656CB48C" w14:textId="77777777" w:rsidTr="00AC2B39">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80" w:type="pct"/>
            <w:vAlign w:val="center"/>
            <w:hideMark/>
          </w:tcPr>
          <w:p w14:paraId="65A0E788" w14:textId="77777777" w:rsidR="00EC33C9" w:rsidRPr="004D15BB" w:rsidRDefault="00EC33C9" w:rsidP="00020FA6">
            <w:pPr>
              <w:spacing w:after="100" w:afterAutospacing="1"/>
              <w:jc w:val="center"/>
              <w:rPr>
                <w:rFonts w:ascii="Arial" w:eastAsia="Times New Roman" w:hAnsi="Arial" w:cs="Arial"/>
                <w:b w:val="0"/>
                <w:bCs w:val="0"/>
                <w:color w:val="333333"/>
                <w:sz w:val="20"/>
                <w:szCs w:val="20"/>
              </w:rPr>
            </w:pPr>
            <w:r w:rsidRPr="004D15BB">
              <w:rPr>
                <w:rFonts w:ascii="Arial" w:eastAsia="Times New Roman" w:hAnsi="Arial" w:cs="Arial"/>
                <w:b w:val="0"/>
                <w:bCs w:val="0"/>
                <w:color w:val="333333"/>
                <w:sz w:val="20"/>
                <w:szCs w:val="20"/>
              </w:rPr>
              <w:t>3.1</w:t>
            </w:r>
          </w:p>
        </w:tc>
        <w:tc>
          <w:tcPr>
            <w:tcW w:w="2229" w:type="pct"/>
            <w:vAlign w:val="center"/>
            <w:hideMark/>
          </w:tcPr>
          <w:p w14:paraId="68DF4530" w14:textId="62AEA595" w:rsidR="00EC33C9" w:rsidRPr="004D15BB" w:rsidRDefault="00EC33C9" w:rsidP="00020FA6">
            <w:pPr>
              <w:spacing w:after="100" w:afterAutospacing="1"/>
              <w:ind w:right="-113"/>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Боловсролын салбарын чанар, хүртээмжийг сайжруулна.</w:t>
            </w:r>
          </w:p>
        </w:tc>
        <w:tc>
          <w:tcPr>
            <w:tcW w:w="311" w:type="pct"/>
            <w:vAlign w:val="center"/>
            <w:hideMark/>
          </w:tcPr>
          <w:p w14:paraId="586E3B25" w14:textId="77777777" w:rsidR="00EC33C9" w:rsidRPr="004D15BB" w:rsidRDefault="00EC33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5</w:t>
            </w:r>
          </w:p>
        </w:tc>
        <w:tc>
          <w:tcPr>
            <w:tcW w:w="314" w:type="pct"/>
            <w:vAlign w:val="center"/>
            <w:hideMark/>
          </w:tcPr>
          <w:p w14:paraId="17DFEC2F" w14:textId="77777777" w:rsidR="00EC33C9" w:rsidRPr="004D15BB" w:rsidRDefault="00EC33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12</w:t>
            </w:r>
          </w:p>
        </w:tc>
        <w:tc>
          <w:tcPr>
            <w:tcW w:w="346" w:type="pct"/>
            <w:vAlign w:val="center"/>
            <w:hideMark/>
          </w:tcPr>
          <w:p w14:paraId="04749694" w14:textId="77777777" w:rsidR="00EC33C9" w:rsidRPr="004D15BB" w:rsidRDefault="00EC33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4</w:t>
            </w:r>
          </w:p>
        </w:tc>
        <w:tc>
          <w:tcPr>
            <w:tcW w:w="347" w:type="pct"/>
            <w:vAlign w:val="center"/>
            <w:hideMark/>
          </w:tcPr>
          <w:p w14:paraId="07C15488" w14:textId="77777777" w:rsidR="00EC33C9" w:rsidRPr="004D15BB" w:rsidRDefault="00EC33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5</w:t>
            </w:r>
          </w:p>
        </w:tc>
        <w:tc>
          <w:tcPr>
            <w:tcW w:w="427" w:type="pct"/>
            <w:vAlign w:val="center"/>
            <w:hideMark/>
          </w:tcPr>
          <w:p w14:paraId="1ED491B1" w14:textId="77777777" w:rsidR="00EC33C9" w:rsidRPr="004D15BB" w:rsidRDefault="00EC33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398" w:type="pct"/>
            <w:gridSpan w:val="2"/>
            <w:vAlign w:val="center"/>
            <w:hideMark/>
          </w:tcPr>
          <w:p w14:paraId="5BE5F430" w14:textId="77777777" w:rsidR="00EC33C9" w:rsidRPr="004D15BB" w:rsidRDefault="00EC33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c>
          <w:tcPr>
            <w:tcW w:w="348" w:type="pct"/>
            <w:gridSpan w:val="2"/>
            <w:vAlign w:val="center"/>
            <w:hideMark/>
          </w:tcPr>
          <w:p w14:paraId="1FD5BAD1" w14:textId="77777777" w:rsidR="00EC33C9" w:rsidRPr="004D15BB" w:rsidRDefault="00EC33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78.3</w:t>
            </w:r>
          </w:p>
        </w:tc>
      </w:tr>
      <w:tr w:rsidR="001F3235" w:rsidRPr="004D15BB" w14:paraId="27B61FB7" w14:textId="77777777" w:rsidTr="001C7BEA">
        <w:trPr>
          <w:trHeight w:val="144"/>
        </w:trPr>
        <w:tc>
          <w:tcPr>
            <w:cnfStyle w:val="001000000000" w:firstRow="0" w:lastRow="0" w:firstColumn="1" w:lastColumn="0" w:oddVBand="0" w:evenVBand="0" w:oddHBand="0" w:evenHBand="0" w:firstRowFirstColumn="0" w:firstRowLastColumn="0" w:lastRowFirstColumn="0" w:lastRowLastColumn="0"/>
            <w:tcW w:w="280" w:type="pct"/>
            <w:vAlign w:val="center"/>
            <w:hideMark/>
          </w:tcPr>
          <w:p w14:paraId="165749C9" w14:textId="77777777" w:rsidR="00EC33C9" w:rsidRPr="004D15BB" w:rsidRDefault="00EC33C9" w:rsidP="00020FA6">
            <w:pPr>
              <w:spacing w:after="100" w:afterAutospacing="1"/>
              <w:jc w:val="center"/>
              <w:rPr>
                <w:rFonts w:ascii="Arial" w:eastAsia="Times New Roman" w:hAnsi="Arial" w:cs="Arial"/>
                <w:b w:val="0"/>
                <w:bCs w:val="0"/>
                <w:color w:val="333333"/>
                <w:sz w:val="20"/>
                <w:szCs w:val="20"/>
              </w:rPr>
            </w:pPr>
            <w:r w:rsidRPr="004D15BB">
              <w:rPr>
                <w:rFonts w:ascii="Arial" w:eastAsia="Times New Roman" w:hAnsi="Arial" w:cs="Arial"/>
                <w:b w:val="0"/>
                <w:bCs w:val="0"/>
                <w:color w:val="333333"/>
                <w:sz w:val="20"/>
                <w:szCs w:val="20"/>
              </w:rPr>
              <w:t>3.2</w:t>
            </w:r>
          </w:p>
        </w:tc>
        <w:tc>
          <w:tcPr>
            <w:tcW w:w="2229" w:type="pct"/>
            <w:vAlign w:val="center"/>
            <w:hideMark/>
          </w:tcPr>
          <w:p w14:paraId="2DB65F37" w14:textId="5B40167B" w:rsidR="00EC33C9" w:rsidRPr="004D15BB" w:rsidRDefault="00EC33C9" w:rsidP="00020FA6">
            <w:pPr>
              <w:tabs>
                <w:tab w:val="left" w:pos="230"/>
                <w:tab w:val="left" w:pos="405"/>
              </w:tabs>
              <w:spacing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Нийгмийн</w:t>
            </w:r>
            <w:r w:rsidR="0049204D" w:rsidRPr="004D15BB">
              <w:rPr>
                <w:rFonts w:ascii="Arial" w:eastAsia="Times New Roman" w:hAnsi="Arial" w:cs="Arial"/>
                <w:color w:val="000000"/>
                <w:sz w:val="20"/>
                <w:szCs w:val="20"/>
              </w:rPr>
              <w:t xml:space="preserve"> </w:t>
            </w:r>
            <w:r w:rsidRPr="004D15BB">
              <w:rPr>
                <w:rFonts w:ascii="Arial" w:eastAsia="Times New Roman" w:hAnsi="Arial" w:cs="Arial"/>
                <w:color w:val="000000"/>
                <w:sz w:val="20"/>
                <w:szCs w:val="20"/>
              </w:rPr>
              <w:t>баталгааг сайжруулна.</w:t>
            </w:r>
          </w:p>
        </w:tc>
        <w:tc>
          <w:tcPr>
            <w:tcW w:w="311" w:type="pct"/>
            <w:vAlign w:val="center"/>
            <w:hideMark/>
          </w:tcPr>
          <w:p w14:paraId="486F877D" w14:textId="77777777" w:rsidR="00EC33C9" w:rsidRPr="004D15BB" w:rsidRDefault="00EC33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314" w:type="pct"/>
            <w:vAlign w:val="center"/>
            <w:hideMark/>
          </w:tcPr>
          <w:p w14:paraId="79AD9D53" w14:textId="77777777" w:rsidR="00EC33C9" w:rsidRPr="004D15BB" w:rsidRDefault="00EC33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4</w:t>
            </w:r>
          </w:p>
        </w:tc>
        <w:tc>
          <w:tcPr>
            <w:tcW w:w="346" w:type="pct"/>
            <w:vAlign w:val="center"/>
            <w:hideMark/>
          </w:tcPr>
          <w:p w14:paraId="14796DF8" w14:textId="77777777" w:rsidR="00EC33C9" w:rsidRPr="004D15BB" w:rsidRDefault="00EC33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347" w:type="pct"/>
            <w:vAlign w:val="center"/>
            <w:hideMark/>
          </w:tcPr>
          <w:p w14:paraId="117C7D77" w14:textId="77777777" w:rsidR="00EC33C9" w:rsidRPr="004D15BB" w:rsidRDefault="00EC33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427" w:type="pct"/>
            <w:vAlign w:val="center"/>
            <w:hideMark/>
          </w:tcPr>
          <w:p w14:paraId="6FE604CF" w14:textId="77777777" w:rsidR="00EC33C9" w:rsidRPr="004D15BB" w:rsidRDefault="00EC33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c>
          <w:tcPr>
            <w:tcW w:w="398" w:type="pct"/>
            <w:gridSpan w:val="2"/>
            <w:vAlign w:val="center"/>
            <w:hideMark/>
          </w:tcPr>
          <w:p w14:paraId="66537D72" w14:textId="77777777" w:rsidR="00EC33C9" w:rsidRPr="004D15BB" w:rsidRDefault="00EC33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c>
          <w:tcPr>
            <w:tcW w:w="348" w:type="pct"/>
            <w:gridSpan w:val="2"/>
            <w:vAlign w:val="center"/>
            <w:hideMark/>
          </w:tcPr>
          <w:p w14:paraId="2C006F2F" w14:textId="77777777" w:rsidR="00EC33C9" w:rsidRPr="004D15BB" w:rsidRDefault="00EC33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92.5</w:t>
            </w:r>
          </w:p>
        </w:tc>
      </w:tr>
      <w:tr w:rsidR="001F3235" w:rsidRPr="004D15BB" w14:paraId="209A0AD5" w14:textId="77777777" w:rsidTr="001C7BEA">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80" w:type="pct"/>
            <w:tcBorders>
              <w:bottom w:val="nil"/>
            </w:tcBorders>
            <w:vAlign w:val="center"/>
            <w:hideMark/>
          </w:tcPr>
          <w:p w14:paraId="10EB6775" w14:textId="77777777" w:rsidR="00EC33C9" w:rsidRPr="004D15BB" w:rsidRDefault="00EC33C9" w:rsidP="00020FA6">
            <w:pPr>
              <w:spacing w:after="100" w:afterAutospacing="1"/>
              <w:jc w:val="center"/>
              <w:rPr>
                <w:rFonts w:ascii="Arial" w:eastAsia="Times New Roman" w:hAnsi="Arial" w:cs="Arial"/>
                <w:b w:val="0"/>
                <w:bCs w:val="0"/>
                <w:color w:val="333333"/>
                <w:sz w:val="20"/>
                <w:szCs w:val="20"/>
              </w:rPr>
            </w:pPr>
            <w:r w:rsidRPr="004D15BB">
              <w:rPr>
                <w:rFonts w:ascii="Arial" w:eastAsia="Times New Roman" w:hAnsi="Arial" w:cs="Arial"/>
                <w:b w:val="0"/>
                <w:bCs w:val="0"/>
                <w:color w:val="333333"/>
                <w:sz w:val="20"/>
                <w:szCs w:val="20"/>
              </w:rPr>
              <w:lastRenderedPageBreak/>
              <w:t>3.3</w:t>
            </w:r>
          </w:p>
        </w:tc>
        <w:tc>
          <w:tcPr>
            <w:tcW w:w="2229" w:type="pct"/>
            <w:tcBorders>
              <w:bottom w:val="nil"/>
            </w:tcBorders>
            <w:vAlign w:val="center"/>
            <w:hideMark/>
          </w:tcPr>
          <w:p w14:paraId="31EC9AEB" w14:textId="3EBCF9AD" w:rsidR="00EC33C9" w:rsidRPr="004D15BB" w:rsidRDefault="00EC33C9" w:rsidP="00020FA6">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Өвчлөл, нас баралтыг бууруулна.</w:t>
            </w:r>
          </w:p>
        </w:tc>
        <w:tc>
          <w:tcPr>
            <w:tcW w:w="311" w:type="pct"/>
            <w:tcBorders>
              <w:bottom w:val="nil"/>
            </w:tcBorders>
            <w:vAlign w:val="center"/>
            <w:hideMark/>
          </w:tcPr>
          <w:p w14:paraId="5CFFF1AD" w14:textId="77777777" w:rsidR="00EC33C9" w:rsidRPr="004D15BB" w:rsidRDefault="00EC33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314" w:type="pct"/>
            <w:tcBorders>
              <w:bottom w:val="nil"/>
            </w:tcBorders>
            <w:vAlign w:val="center"/>
            <w:hideMark/>
          </w:tcPr>
          <w:p w14:paraId="61E75E8D" w14:textId="77777777" w:rsidR="00EC33C9" w:rsidRPr="004D15BB" w:rsidRDefault="00EC33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12</w:t>
            </w:r>
          </w:p>
        </w:tc>
        <w:tc>
          <w:tcPr>
            <w:tcW w:w="346" w:type="pct"/>
            <w:tcBorders>
              <w:bottom w:val="nil"/>
            </w:tcBorders>
            <w:vAlign w:val="center"/>
            <w:hideMark/>
          </w:tcPr>
          <w:p w14:paraId="042325DC" w14:textId="77777777" w:rsidR="00EC33C9" w:rsidRPr="004D15BB" w:rsidRDefault="00EC33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w:t>
            </w:r>
          </w:p>
        </w:tc>
        <w:tc>
          <w:tcPr>
            <w:tcW w:w="347" w:type="pct"/>
            <w:tcBorders>
              <w:bottom w:val="nil"/>
            </w:tcBorders>
            <w:vAlign w:val="center"/>
            <w:hideMark/>
          </w:tcPr>
          <w:p w14:paraId="53702C35" w14:textId="77777777" w:rsidR="00EC33C9" w:rsidRPr="004D15BB" w:rsidRDefault="00EC33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4</w:t>
            </w:r>
          </w:p>
        </w:tc>
        <w:tc>
          <w:tcPr>
            <w:tcW w:w="427" w:type="pct"/>
            <w:tcBorders>
              <w:bottom w:val="nil"/>
            </w:tcBorders>
            <w:vAlign w:val="center"/>
            <w:hideMark/>
          </w:tcPr>
          <w:p w14:paraId="115CCB71" w14:textId="77777777" w:rsidR="00EC33C9" w:rsidRPr="004D15BB" w:rsidRDefault="00EC33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398" w:type="pct"/>
            <w:gridSpan w:val="2"/>
            <w:tcBorders>
              <w:bottom w:val="nil"/>
            </w:tcBorders>
            <w:vAlign w:val="center"/>
            <w:hideMark/>
          </w:tcPr>
          <w:p w14:paraId="2FF56DE4" w14:textId="77777777" w:rsidR="00EC33C9" w:rsidRPr="004D15BB" w:rsidRDefault="00EC33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348" w:type="pct"/>
            <w:gridSpan w:val="2"/>
            <w:tcBorders>
              <w:bottom w:val="nil"/>
            </w:tcBorders>
            <w:vAlign w:val="center"/>
            <w:hideMark/>
          </w:tcPr>
          <w:p w14:paraId="75859460" w14:textId="77777777" w:rsidR="00EC33C9" w:rsidRPr="004D15BB" w:rsidRDefault="00EC33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57.5</w:t>
            </w:r>
          </w:p>
        </w:tc>
      </w:tr>
      <w:tr w:rsidR="00AC2B39" w:rsidRPr="004D15BB" w14:paraId="737CF5CE" w14:textId="77777777" w:rsidTr="00AC2B39">
        <w:trPr>
          <w:trHeight w:val="316"/>
        </w:trPr>
        <w:tc>
          <w:tcPr>
            <w:cnfStyle w:val="001000000000" w:firstRow="0" w:lastRow="0" w:firstColumn="1" w:lastColumn="0" w:oddVBand="0" w:evenVBand="0" w:oddHBand="0" w:evenHBand="0" w:firstRowFirstColumn="0" w:firstRowLastColumn="0" w:lastRowFirstColumn="0" w:lastRowLastColumn="0"/>
            <w:tcW w:w="2508" w:type="pct"/>
            <w:gridSpan w:val="2"/>
            <w:tcBorders>
              <w:top w:val="nil"/>
              <w:bottom w:val="double" w:sz="4" w:space="0" w:color="auto"/>
            </w:tcBorders>
            <w:shd w:val="clear" w:color="auto" w:fill="D9D9D9" w:themeFill="background1" w:themeFillShade="D9"/>
            <w:noWrap/>
            <w:vAlign w:val="center"/>
            <w:hideMark/>
          </w:tcPr>
          <w:p w14:paraId="509E4CD8" w14:textId="77777777" w:rsidR="000D0F57" w:rsidRPr="004D15BB" w:rsidRDefault="000D0F57" w:rsidP="00020FA6">
            <w:pPr>
              <w:spacing w:after="100" w:afterAutospacing="1"/>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Нийт дүн</w:t>
            </w:r>
          </w:p>
        </w:tc>
        <w:tc>
          <w:tcPr>
            <w:tcW w:w="311" w:type="pct"/>
            <w:tcBorders>
              <w:top w:val="nil"/>
              <w:bottom w:val="double" w:sz="4" w:space="0" w:color="auto"/>
            </w:tcBorders>
            <w:shd w:val="clear" w:color="auto" w:fill="D9D9D9" w:themeFill="background1" w:themeFillShade="D9"/>
            <w:noWrap/>
            <w:vAlign w:val="center"/>
            <w:hideMark/>
          </w:tcPr>
          <w:p w14:paraId="63F6CE89" w14:textId="77777777" w:rsidR="000D0F57" w:rsidRPr="004D15BB" w:rsidRDefault="000D0F57"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11</w:t>
            </w:r>
          </w:p>
        </w:tc>
        <w:tc>
          <w:tcPr>
            <w:tcW w:w="314" w:type="pct"/>
            <w:tcBorders>
              <w:top w:val="nil"/>
              <w:bottom w:val="double" w:sz="4" w:space="0" w:color="auto"/>
            </w:tcBorders>
            <w:shd w:val="clear" w:color="auto" w:fill="D9D9D9" w:themeFill="background1" w:themeFillShade="D9"/>
            <w:vAlign w:val="center"/>
            <w:hideMark/>
          </w:tcPr>
          <w:p w14:paraId="0E5E5655" w14:textId="77777777" w:rsidR="000D0F57" w:rsidRPr="004D15BB" w:rsidRDefault="000D0F57"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28</w:t>
            </w:r>
          </w:p>
        </w:tc>
        <w:tc>
          <w:tcPr>
            <w:tcW w:w="346" w:type="pct"/>
            <w:tcBorders>
              <w:top w:val="nil"/>
              <w:bottom w:val="double" w:sz="4" w:space="0" w:color="auto"/>
            </w:tcBorders>
            <w:shd w:val="clear" w:color="auto" w:fill="D9D9D9" w:themeFill="background1" w:themeFillShade="D9"/>
            <w:vAlign w:val="center"/>
            <w:hideMark/>
          </w:tcPr>
          <w:p w14:paraId="5422B852" w14:textId="77777777" w:rsidR="000D0F57" w:rsidRPr="004D15BB" w:rsidRDefault="000D0F57"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7</w:t>
            </w:r>
          </w:p>
        </w:tc>
        <w:tc>
          <w:tcPr>
            <w:tcW w:w="347" w:type="pct"/>
            <w:tcBorders>
              <w:top w:val="nil"/>
              <w:bottom w:val="double" w:sz="4" w:space="0" w:color="auto"/>
            </w:tcBorders>
            <w:shd w:val="clear" w:color="auto" w:fill="D9D9D9" w:themeFill="background1" w:themeFillShade="D9"/>
            <w:vAlign w:val="center"/>
            <w:hideMark/>
          </w:tcPr>
          <w:p w14:paraId="5305F987" w14:textId="77777777" w:rsidR="000D0F57" w:rsidRPr="004D15BB" w:rsidRDefault="000D0F57"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12</w:t>
            </w:r>
          </w:p>
        </w:tc>
        <w:tc>
          <w:tcPr>
            <w:tcW w:w="427" w:type="pct"/>
            <w:tcBorders>
              <w:top w:val="nil"/>
              <w:bottom w:val="double" w:sz="4" w:space="0" w:color="auto"/>
            </w:tcBorders>
            <w:shd w:val="clear" w:color="auto" w:fill="D9D9D9" w:themeFill="background1" w:themeFillShade="D9"/>
            <w:vAlign w:val="center"/>
            <w:hideMark/>
          </w:tcPr>
          <w:p w14:paraId="2742A4C8" w14:textId="77777777" w:rsidR="000D0F57" w:rsidRPr="004D15BB" w:rsidRDefault="000D0F57"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6</w:t>
            </w:r>
          </w:p>
        </w:tc>
        <w:tc>
          <w:tcPr>
            <w:tcW w:w="398" w:type="pct"/>
            <w:gridSpan w:val="2"/>
            <w:tcBorders>
              <w:top w:val="nil"/>
              <w:bottom w:val="double" w:sz="4" w:space="0" w:color="auto"/>
            </w:tcBorders>
            <w:shd w:val="clear" w:color="auto" w:fill="D9D9D9" w:themeFill="background1" w:themeFillShade="D9"/>
            <w:vAlign w:val="center"/>
            <w:hideMark/>
          </w:tcPr>
          <w:p w14:paraId="42B86658" w14:textId="77777777" w:rsidR="000D0F57" w:rsidRPr="004D15BB" w:rsidRDefault="000D0F57"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348" w:type="pct"/>
            <w:gridSpan w:val="2"/>
            <w:vMerge w:val="restart"/>
            <w:tcBorders>
              <w:top w:val="nil"/>
              <w:bottom w:val="nil"/>
            </w:tcBorders>
            <w:shd w:val="clear" w:color="auto" w:fill="D9D9D9" w:themeFill="background1" w:themeFillShade="D9"/>
            <w:vAlign w:val="center"/>
            <w:hideMark/>
          </w:tcPr>
          <w:p w14:paraId="373B2811" w14:textId="00B15131" w:rsidR="000D0F57" w:rsidRPr="004D15BB" w:rsidRDefault="000D0F57"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1F3235" w:rsidRPr="004D15BB" w14:paraId="080757EC" w14:textId="77777777" w:rsidTr="00AC2B3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08" w:type="pct"/>
            <w:gridSpan w:val="2"/>
            <w:tcBorders>
              <w:top w:val="double" w:sz="4" w:space="0" w:color="auto"/>
            </w:tcBorders>
            <w:noWrap/>
            <w:vAlign w:val="center"/>
            <w:hideMark/>
          </w:tcPr>
          <w:p w14:paraId="1BEED3AD" w14:textId="77777777" w:rsidR="000D0F57" w:rsidRPr="004D15BB" w:rsidRDefault="000D0F57" w:rsidP="00020FA6">
            <w:pPr>
              <w:spacing w:after="100" w:afterAutospacing="1"/>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Нийт дүнд эзлэх хувь</w:t>
            </w:r>
          </w:p>
        </w:tc>
        <w:tc>
          <w:tcPr>
            <w:tcW w:w="311" w:type="pct"/>
            <w:tcBorders>
              <w:top w:val="double" w:sz="4" w:space="0" w:color="auto"/>
            </w:tcBorders>
            <w:noWrap/>
            <w:vAlign w:val="center"/>
            <w:hideMark/>
          </w:tcPr>
          <w:p w14:paraId="343B66CB" w14:textId="1D5A0DBE" w:rsidR="000D0F57" w:rsidRPr="004D15BB" w:rsidRDefault="000D0F57"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314" w:type="pct"/>
            <w:tcBorders>
              <w:top w:val="double" w:sz="4" w:space="0" w:color="auto"/>
            </w:tcBorders>
            <w:vAlign w:val="center"/>
            <w:hideMark/>
          </w:tcPr>
          <w:p w14:paraId="65E35681" w14:textId="03560A6C" w:rsidR="000D0F57" w:rsidRPr="004D15BB" w:rsidRDefault="000D0F57"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100</w:t>
            </w:r>
          </w:p>
        </w:tc>
        <w:tc>
          <w:tcPr>
            <w:tcW w:w="346" w:type="pct"/>
            <w:tcBorders>
              <w:top w:val="double" w:sz="4" w:space="0" w:color="auto"/>
            </w:tcBorders>
            <w:vAlign w:val="center"/>
            <w:hideMark/>
          </w:tcPr>
          <w:p w14:paraId="5D7A8E1E" w14:textId="77777777" w:rsidR="000D0F57" w:rsidRPr="004D15BB" w:rsidRDefault="000D0F57"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25.0</w:t>
            </w:r>
          </w:p>
        </w:tc>
        <w:tc>
          <w:tcPr>
            <w:tcW w:w="347" w:type="pct"/>
            <w:tcBorders>
              <w:top w:val="double" w:sz="4" w:space="0" w:color="auto"/>
            </w:tcBorders>
            <w:vAlign w:val="center"/>
            <w:hideMark/>
          </w:tcPr>
          <w:p w14:paraId="41AB0D62" w14:textId="77777777" w:rsidR="000D0F57" w:rsidRPr="004D15BB" w:rsidRDefault="000D0F57"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42.9</w:t>
            </w:r>
          </w:p>
        </w:tc>
        <w:tc>
          <w:tcPr>
            <w:tcW w:w="427" w:type="pct"/>
            <w:tcBorders>
              <w:top w:val="double" w:sz="4" w:space="0" w:color="auto"/>
            </w:tcBorders>
            <w:vAlign w:val="center"/>
            <w:hideMark/>
          </w:tcPr>
          <w:p w14:paraId="5A2D4570" w14:textId="77777777" w:rsidR="000D0F57" w:rsidRPr="004D15BB" w:rsidRDefault="000D0F57"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21.4</w:t>
            </w:r>
          </w:p>
        </w:tc>
        <w:tc>
          <w:tcPr>
            <w:tcW w:w="398" w:type="pct"/>
            <w:gridSpan w:val="2"/>
            <w:tcBorders>
              <w:top w:val="double" w:sz="4" w:space="0" w:color="auto"/>
            </w:tcBorders>
            <w:vAlign w:val="center"/>
            <w:hideMark/>
          </w:tcPr>
          <w:p w14:paraId="15CDB58D" w14:textId="77777777" w:rsidR="000D0F57" w:rsidRPr="004D15BB" w:rsidRDefault="000D0F57"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10.7</w:t>
            </w:r>
          </w:p>
        </w:tc>
        <w:tc>
          <w:tcPr>
            <w:tcW w:w="348" w:type="pct"/>
            <w:gridSpan w:val="2"/>
            <w:vMerge/>
            <w:tcBorders>
              <w:top w:val="double" w:sz="4" w:space="0" w:color="auto"/>
              <w:bottom w:val="nil"/>
            </w:tcBorders>
            <w:vAlign w:val="center"/>
            <w:hideMark/>
          </w:tcPr>
          <w:p w14:paraId="0FBAB03A" w14:textId="3DF2F4AD" w:rsidR="000D0F57" w:rsidRPr="004D15BB" w:rsidRDefault="000D0F57"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r>
    </w:tbl>
    <w:p w14:paraId="1A097495" w14:textId="77777777" w:rsidR="00AC2B39" w:rsidRPr="004D15BB" w:rsidRDefault="00AC2B39" w:rsidP="00020FA6">
      <w:pPr>
        <w:spacing w:after="120" w:line="240" w:lineRule="auto"/>
        <w:ind w:firstLine="709"/>
        <w:jc w:val="both"/>
        <w:rPr>
          <w:rFonts w:ascii="Arial" w:eastAsia="Times New Roman" w:hAnsi="Arial" w:cs="Arial"/>
          <w:sz w:val="24"/>
          <w:szCs w:val="24"/>
        </w:rPr>
      </w:pPr>
    </w:p>
    <w:p w14:paraId="3AA620ED" w14:textId="29499A84" w:rsidR="00FE773A" w:rsidRPr="004D15BB" w:rsidRDefault="00FE773A" w:rsidP="00020FA6">
      <w:pPr>
        <w:spacing w:after="120" w:line="240" w:lineRule="auto"/>
        <w:ind w:firstLine="709"/>
        <w:jc w:val="both"/>
        <w:rPr>
          <w:rFonts w:ascii="Arial" w:eastAsia="Times New Roman" w:hAnsi="Arial" w:cs="Arial"/>
          <w:sz w:val="24"/>
          <w:szCs w:val="24"/>
        </w:rPr>
      </w:pPr>
      <w:r w:rsidRPr="004D15BB">
        <w:rPr>
          <w:rFonts w:ascii="Arial" w:eastAsia="Times New Roman" w:hAnsi="Arial" w:cs="Arial"/>
          <w:sz w:val="24"/>
          <w:szCs w:val="24"/>
        </w:rPr>
        <w:t>Төсвийн</w:t>
      </w:r>
      <w:r w:rsidRPr="004D15BB">
        <w:rPr>
          <w:rFonts w:ascii="Arial" w:eastAsia="Times New Roman" w:hAnsi="Arial" w:cs="Arial"/>
          <w:color w:val="5B9BD5" w:themeColor="accent1"/>
          <w:sz w:val="24"/>
          <w:szCs w:val="24"/>
          <w:lang w:eastAsia="zh-CN" w:bidi="mn-Mong-CN"/>
        </w:rPr>
        <w:t xml:space="preserve"> </w:t>
      </w:r>
      <w:r w:rsidRPr="004D15BB">
        <w:rPr>
          <w:rFonts w:ascii="Arial" w:eastAsia="Times New Roman" w:hAnsi="Arial" w:cs="Arial"/>
          <w:sz w:val="24"/>
          <w:szCs w:val="24"/>
        </w:rPr>
        <w:t>ерөнхийлөн</w:t>
      </w:r>
      <w:r w:rsidRPr="004D15BB">
        <w:rPr>
          <w:rFonts w:ascii="Arial" w:eastAsia="Times New Roman" w:hAnsi="Arial" w:cs="Arial"/>
          <w:color w:val="5B9BD5" w:themeColor="accent1"/>
          <w:sz w:val="24"/>
          <w:szCs w:val="24"/>
          <w:lang w:eastAsia="zh-CN" w:bidi="mn-Mong-CN"/>
        </w:rPr>
        <w:t xml:space="preserve"> </w:t>
      </w:r>
      <w:r w:rsidRPr="004D15BB">
        <w:rPr>
          <w:rFonts w:ascii="Arial" w:eastAsia="Times New Roman" w:hAnsi="Arial" w:cs="Arial"/>
          <w:sz w:val="24"/>
          <w:szCs w:val="24"/>
        </w:rPr>
        <w:t>захирагчийн үр дүн тус бүрээр хэрэгжилтийг авч үзэхэд, “Боловсролын салбарын чанар, хүртээмжийг сайжруулна” хүрээнд 12 төсөл, арга хэмжээний хэрэгжилт дунджаар 78.3 хувь, “Нийгмийн баталгааг сайжруулна” хүрээнд 4 төсөл, арга хэмжээний хэрэгжилт дунджаар 92.5 хувь, “Өвчлөл, нас баралтыг бууруулна” хүрээнд 12 төсөл, арга хэмжээний хэрэгжилт 57.5 хувь байна. Төсвийн ерөнхийлөн захирагчийн 3 үр дүнгийн хүрээнд төлөвлөсөн 11 хөтөлбөрийн үр дүнгийн биелэлтийн дундаж 7</w:t>
      </w:r>
      <w:r w:rsidR="001E0F31" w:rsidRPr="004D15BB">
        <w:rPr>
          <w:rFonts w:ascii="Arial" w:eastAsia="Times New Roman" w:hAnsi="Arial" w:cs="Arial"/>
          <w:sz w:val="24"/>
          <w:szCs w:val="24"/>
        </w:rPr>
        <w:t>7.0</w:t>
      </w:r>
      <w:r w:rsidR="00831A27" w:rsidRPr="004D15BB">
        <w:rPr>
          <w:rFonts w:ascii="Arial" w:eastAsia="Times New Roman" w:hAnsi="Arial" w:cs="Arial"/>
          <w:sz w:val="24"/>
          <w:szCs w:val="24"/>
        </w:rPr>
        <w:t xml:space="preserve"> </w:t>
      </w:r>
      <w:r w:rsidRPr="004D15BB">
        <w:rPr>
          <w:rFonts w:ascii="Arial" w:eastAsia="Times New Roman" w:hAnsi="Arial" w:cs="Arial"/>
          <w:sz w:val="24"/>
          <w:szCs w:val="24"/>
        </w:rPr>
        <w:t>хувь байна</w:t>
      </w:r>
      <w:r w:rsidR="001278EB">
        <w:rPr>
          <w:rFonts w:ascii="Arial" w:eastAsia="Times New Roman" w:hAnsi="Arial" w:cs="Arial"/>
          <w:sz w:val="24"/>
          <w:szCs w:val="24"/>
        </w:rPr>
        <w:t>.</w:t>
      </w:r>
      <w:r w:rsidRPr="004D15BB">
        <w:rPr>
          <w:rFonts w:ascii="Arial" w:eastAsia="Times New Roman" w:hAnsi="Arial" w:cs="Arial"/>
          <w:sz w:val="24"/>
          <w:szCs w:val="24"/>
        </w:rPr>
        <w:t xml:space="preserve"> (Хавсрал 1)</w:t>
      </w:r>
    </w:p>
    <w:p w14:paraId="176D0195" w14:textId="62C81074" w:rsidR="00EA6ABE" w:rsidRPr="004D15BB" w:rsidRDefault="00FE773A" w:rsidP="00020FA6">
      <w:pPr>
        <w:spacing w:after="120" w:line="240" w:lineRule="auto"/>
        <w:ind w:firstLine="567"/>
        <w:jc w:val="both"/>
        <w:rPr>
          <w:rFonts w:ascii="Arial" w:eastAsia="Times New Roman" w:hAnsi="Arial" w:cs="Arial"/>
          <w:sz w:val="24"/>
          <w:szCs w:val="24"/>
        </w:rPr>
      </w:pPr>
      <w:r w:rsidRPr="004D15BB">
        <w:rPr>
          <w:rFonts w:ascii="Arial" w:eastAsia="Times New Roman" w:hAnsi="Arial" w:cs="Arial"/>
          <w:sz w:val="24"/>
          <w:szCs w:val="24"/>
        </w:rPr>
        <w:t>Дээрх 11 хөтөлбөрийн хүрээнд  хэрэгжүүлэхээр төлөвлөсөн 28 төсөл, арга хэмжээнээс  7 арга хэмжээ буюу 25.0 хувь нь үр дүнтэй хэрэгжсэн, 12 арга хэмжээ буюу 42.9 хувь нь тодорхой үр дүнд хүрсэн, 6 арга хэмжээ буюу 21.4 хувь нь эрчимжүүлэх шаардлагатай, 3 арга хэмжээ буюу 10.7 хувь нь үр дүнгүй хэрэгжсэн байна</w:t>
      </w:r>
      <w:r w:rsidR="001278EB">
        <w:rPr>
          <w:rFonts w:ascii="Arial" w:eastAsia="Times New Roman" w:hAnsi="Arial" w:cs="Arial"/>
          <w:sz w:val="24"/>
          <w:szCs w:val="24"/>
        </w:rPr>
        <w:t>.</w:t>
      </w:r>
      <w:r w:rsidRPr="004D15BB">
        <w:rPr>
          <w:rFonts w:ascii="Arial" w:eastAsia="Times New Roman" w:hAnsi="Arial" w:cs="Arial"/>
          <w:sz w:val="24"/>
          <w:szCs w:val="24"/>
        </w:rPr>
        <w:t>(Хавсралт 2)</w:t>
      </w:r>
    </w:p>
    <w:p w14:paraId="68CE096C" w14:textId="56B38A0F" w:rsidR="00045073" w:rsidRPr="004D15BB" w:rsidRDefault="00EF6A31" w:rsidP="00020FA6">
      <w:pPr>
        <w:spacing w:after="120" w:line="240" w:lineRule="auto"/>
        <w:ind w:firstLine="567"/>
        <w:jc w:val="both"/>
        <w:rPr>
          <w:rFonts w:ascii="Arial" w:eastAsia="Times New Roman" w:hAnsi="Arial" w:cs="Arial"/>
          <w:sz w:val="24"/>
          <w:szCs w:val="24"/>
        </w:rPr>
      </w:pPr>
      <w:r w:rsidRPr="004D15BB">
        <w:rPr>
          <w:rFonts w:ascii="Arial" w:eastAsia="Times New Roman" w:hAnsi="Arial" w:cs="Arial"/>
          <w:sz w:val="24"/>
          <w:szCs w:val="24"/>
        </w:rPr>
        <w:t>“Хүний хөгжлийн үзүүлэлтийг сайжруулна.”</w:t>
      </w:r>
      <w:r w:rsidR="00500503" w:rsidRPr="004D15BB">
        <w:rPr>
          <w:rFonts w:ascii="Arial" w:eastAsia="Times New Roman" w:hAnsi="Arial" w:cs="Arial"/>
          <w:sz w:val="24"/>
          <w:szCs w:val="24"/>
        </w:rPr>
        <w:t xml:space="preserve"> </w:t>
      </w:r>
      <w:r w:rsidRPr="004D15BB">
        <w:rPr>
          <w:rFonts w:ascii="Arial" w:eastAsia="Times New Roman" w:hAnsi="Arial" w:cs="Arial"/>
          <w:sz w:val="24"/>
          <w:szCs w:val="24"/>
        </w:rPr>
        <w:t>тэргүүлэх чиглэлийн хүрээнд төлөвлөсөн төсөл, арга хэмжээнээс</w:t>
      </w:r>
      <w:r w:rsidR="00826275" w:rsidRPr="004D15BB">
        <w:rPr>
          <w:rFonts w:ascii="Arial" w:eastAsia="Times New Roman" w:hAnsi="Arial" w:cs="Arial"/>
          <w:sz w:val="24"/>
          <w:szCs w:val="24"/>
        </w:rPr>
        <w:t xml:space="preserve"> </w:t>
      </w:r>
      <w:r w:rsidR="0005252F" w:rsidRPr="004D15BB">
        <w:rPr>
          <w:rFonts w:ascii="Arial" w:eastAsia="Times New Roman" w:hAnsi="Arial" w:cs="Arial"/>
          <w:sz w:val="24"/>
          <w:szCs w:val="24"/>
        </w:rPr>
        <w:t>7</w:t>
      </w:r>
      <w:r w:rsidRPr="004D15BB">
        <w:rPr>
          <w:rFonts w:ascii="Arial" w:eastAsia="Times New Roman" w:hAnsi="Arial" w:cs="Arial"/>
          <w:sz w:val="24"/>
          <w:szCs w:val="24"/>
        </w:rPr>
        <w:t xml:space="preserve"> төсөл, арга хэмжээ 100 хувь буюу “үр дүнтэй” үнэлэгдсэн бол</w:t>
      </w:r>
      <w:r w:rsidR="001117A2" w:rsidRPr="004D15BB">
        <w:rPr>
          <w:rFonts w:ascii="Arial" w:eastAsia="Times New Roman" w:hAnsi="Arial" w:cs="Arial"/>
          <w:sz w:val="24"/>
          <w:szCs w:val="24"/>
        </w:rPr>
        <w:t xml:space="preserve"> </w:t>
      </w:r>
      <w:r w:rsidRPr="004D15BB">
        <w:rPr>
          <w:rFonts w:ascii="Arial" w:eastAsia="Times New Roman" w:hAnsi="Arial" w:cs="Arial"/>
          <w:sz w:val="24"/>
          <w:szCs w:val="24"/>
        </w:rPr>
        <w:t xml:space="preserve">3 төсөл, арга хэмжээ </w:t>
      </w:r>
      <w:r w:rsidR="001702C4" w:rsidRPr="004D15BB">
        <w:rPr>
          <w:rFonts w:ascii="Arial" w:eastAsia="Times New Roman" w:hAnsi="Arial" w:cs="Arial"/>
          <w:sz w:val="24"/>
          <w:szCs w:val="24"/>
        </w:rPr>
        <w:t>“</w:t>
      </w:r>
      <w:r w:rsidRPr="004D15BB">
        <w:rPr>
          <w:rFonts w:ascii="Arial" w:eastAsia="Times New Roman" w:hAnsi="Arial" w:cs="Arial"/>
          <w:sz w:val="24"/>
          <w:szCs w:val="24"/>
        </w:rPr>
        <w:t>үр дүнгүй</w:t>
      </w:r>
      <w:r w:rsidR="001702C4" w:rsidRPr="004D15BB">
        <w:rPr>
          <w:rFonts w:ascii="Arial" w:eastAsia="Times New Roman" w:hAnsi="Arial" w:cs="Arial"/>
          <w:sz w:val="24"/>
          <w:szCs w:val="24"/>
        </w:rPr>
        <w:t>”</w:t>
      </w:r>
      <w:r w:rsidRPr="004D15BB">
        <w:rPr>
          <w:rFonts w:ascii="Arial" w:eastAsia="Times New Roman" w:hAnsi="Arial" w:cs="Arial"/>
          <w:sz w:val="24"/>
          <w:szCs w:val="24"/>
        </w:rPr>
        <w:t xml:space="preserve"> </w:t>
      </w:r>
      <w:r w:rsidR="001702C4" w:rsidRPr="004D15BB">
        <w:rPr>
          <w:rFonts w:ascii="Arial" w:eastAsia="Times New Roman" w:hAnsi="Arial" w:cs="Arial"/>
          <w:sz w:val="24"/>
          <w:szCs w:val="24"/>
        </w:rPr>
        <w:t>буюу 0-30 хүртэл хувиар үнэлэгдсэн байна:</w:t>
      </w:r>
    </w:p>
    <w:p w14:paraId="3F288713" w14:textId="77777777" w:rsidR="005E14C8" w:rsidRPr="004D15BB" w:rsidRDefault="00500503" w:rsidP="00020FA6">
      <w:pPr>
        <w:pStyle w:val="ListParagraph"/>
        <w:numPr>
          <w:ilvl w:val="0"/>
          <w:numId w:val="20"/>
        </w:numPr>
        <w:spacing w:after="120" w:line="240" w:lineRule="auto"/>
        <w:jc w:val="both"/>
        <w:rPr>
          <w:rFonts w:ascii="Arial" w:eastAsia="Times New Roman" w:hAnsi="Arial" w:cs="Arial"/>
          <w:sz w:val="24"/>
          <w:szCs w:val="24"/>
        </w:rPr>
      </w:pPr>
      <w:r w:rsidRPr="004D15BB">
        <w:rPr>
          <w:rFonts w:ascii="Arial" w:eastAsia="Times New Roman" w:hAnsi="Arial" w:cs="Arial"/>
          <w:sz w:val="24"/>
          <w:szCs w:val="24"/>
        </w:rPr>
        <w:t xml:space="preserve">3.3.2.”Эрүүл мэндийн үйлчилгээний хүртээмжийг нэмэгдүүлнэ” хөтөлбөрийн үр дүнгийн хүрээнд: </w:t>
      </w:r>
    </w:p>
    <w:p w14:paraId="21E517EC" w14:textId="77777777" w:rsidR="005E14C8" w:rsidRPr="004D15BB" w:rsidRDefault="00C3703F" w:rsidP="00020FA6">
      <w:pPr>
        <w:pStyle w:val="ListParagraph"/>
        <w:numPr>
          <w:ilvl w:val="0"/>
          <w:numId w:val="20"/>
        </w:numPr>
        <w:spacing w:after="120" w:line="240" w:lineRule="auto"/>
        <w:jc w:val="both"/>
        <w:rPr>
          <w:rFonts w:ascii="Arial" w:eastAsia="Times New Roman" w:hAnsi="Arial" w:cs="Arial"/>
          <w:sz w:val="24"/>
          <w:szCs w:val="24"/>
        </w:rPr>
      </w:pPr>
      <w:r w:rsidRPr="004D15BB">
        <w:rPr>
          <w:rFonts w:ascii="Arial" w:eastAsia="Times New Roman" w:hAnsi="Arial" w:cs="Arial"/>
          <w:sz w:val="24"/>
          <w:szCs w:val="24"/>
        </w:rPr>
        <w:t>3.3.2.2.Эрхтэн шилжүүлэн суулгах төвийн барилга барих;</w:t>
      </w:r>
    </w:p>
    <w:p w14:paraId="4057C3E6" w14:textId="02031E35" w:rsidR="005E14C8" w:rsidRPr="004D15BB" w:rsidRDefault="00C3703F" w:rsidP="00020FA6">
      <w:pPr>
        <w:pStyle w:val="ListParagraph"/>
        <w:numPr>
          <w:ilvl w:val="0"/>
          <w:numId w:val="20"/>
        </w:numPr>
        <w:spacing w:after="120" w:line="240" w:lineRule="auto"/>
        <w:jc w:val="both"/>
        <w:rPr>
          <w:rFonts w:ascii="Arial" w:eastAsia="Times New Roman" w:hAnsi="Arial" w:cs="Arial"/>
          <w:sz w:val="24"/>
          <w:szCs w:val="24"/>
        </w:rPr>
      </w:pPr>
      <w:r w:rsidRPr="004D15BB">
        <w:rPr>
          <w:rFonts w:ascii="Arial" w:eastAsia="Times New Roman" w:hAnsi="Arial" w:cs="Arial"/>
          <w:sz w:val="24"/>
          <w:szCs w:val="24"/>
        </w:rPr>
        <w:t>3.3.2.3."Хавдар судлалын үндэсний төвийн салбар II"-ын барилга барих;</w:t>
      </w:r>
    </w:p>
    <w:p w14:paraId="0EAF518C" w14:textId="43410F21" w:rsidR="005E14C8" w:rsidRPr="004D15BB" w:rsidRDefault="00C3703F" w:rsidP="00020FA6">
      <w:pPr>
        <w:pStyle w:val="ListParagraph"/>
        <w:numPr>
          <w:ilvl w:val="0"/>
          <w:numId w:val="20"/>
        </w:numPr>
        <w:spacing w:after="120" w:line="240" w:lineRule="auto"/>
        <w:jc w:val="both"/>
        <w:rPr>
          <w:rFonts w:ascii="Arial" w:eastAsia="Times New Roman" w:hAnsi="Arial" w:cs="Arial"/>
          <w:sz w:val="24"/>
          <w:szCs w:val="24"/>
        </w:rPr>
      </w:pPr>
      <w:r w:rsidRPr="004D15BB">
        <w:rPr>
          <w:rFonts w:ascii="Arial" w:eastAsia="Times New Roman" w:hAnsi="Arial" w:cs="Arial"/>
          <w:sz w:val="24"/>
          <w:szCs w:val="24"/>
        </w:rPr>
        <w:t>3.3.2.4.</w:t>
      </w:r>
      <w:r w:rsidR="00CF35F7" w:rsidRPr="004D15BB">
        <w:rPr>
          <w:rFonts w:ascii="Arial" w:eastAsia="Times New Roman" w:hAnsi="Arial" w:cs="Arial"/>
          <w:sz w:val="24"/>
          <w:szCs w:val="24"/>
        </w:rPr>
        <w:t xml:space="preserve"> </w:t>
      </w:r>
      <w:r w:rsidRPr="004D15BB">
        <w:rPr>
          <w:rFonts w:ascii="Arial" w:eastAsia="Times New Roman" w:hAnsi="Arial" w:cs="Arial"/>
          <w:sz w:val="24"/>
          <w:szCs w:val="24"/>
        </w:rPr>
        <w:t>Баянзүрх дүүргийн нэгдсэн эмнэлгийн барилга барих</w:t>
      </w:r>
      <w:r w:rsidR="00304053" w:rsidRPr="004D15BB">
        <w:rPr>
          <w:rFonts w:ascii="Arial" w:eastAsia="Times New Roman" w:hAnsi="Arial" w:cs="Arial"/>
          <w:sz w:val="24"/>
          <w:szCs w:val="24"/>
        </w:rPr>
        <w:t>.</w:t>
      </w:r>
    </w:p>
    <w:p w14:paraId="5220C983" w14:textId="71F16EEB" w:rsidR="00BA76A0" w:rsidRPr="004D15BB" w:rsidRDefault="00BA76A0" w:rsidP="00020FA6">
      <w:pPr>
        <w:spacing w:before="240" w:after="120" w:line="240" w:lineRule="auto"/>
        <w:ind w:left="567" w:firstLine="142"/>
        <w:jc w:val="both"/>
        <w:rPr>
          <w:rFonts w:ascii="Arial" w:hAnsi="Arial" w:cs="Arial"/>
          <w:bCs/>
          <w:color w:val="000000" w:themeColor="text1"/>
          <w:sz w:val="24"/>
          <w:szCs w:val="24"/>
        </w:rPr>
      </w:pPr>
      <w:r w:rsidRPr="004D15BB">
        <w:rPr>
          <w:rFonts w:ascii="Arial" w:eastAsia="Times New Roman" w:hAnsi="Arial" w:cs="Arial"/>
          <w:bCs/>
          <w:color w:val="002060"/>
          <w:sz w:val="24"/>
          <w:szCs w:val="24"/>
        </w:rPr>
        <w:t>3.1.</w:t>
      </w:r>
      <w:r w:rsidR="006754C1" w:rsidRPr="004D15BB">
        <w:rPr>
          <w:rFonts w:ascii="Arial" w:eastAsia="Times New Roman" w:hAnsi="Arial" w:cs="Arial"/>
          <w:bCs/>
          <w:color w:val="002060"/>
          <w:sz w:val="24"/>
          <w:szCs w:val="24"/>
        </w:rPr>
        <w:t>4</w:t>
      </w:r>
      <w:r w:rsidR="00BA64DB" w:rsidRPr="004D15BB">
        <w:rPr>
          <w:rFonts w:ascii="Arial" w:eastAsia="Times New Roman" w:hAnsi="Arial" w:cs="Arial"/>
          <w:bCs/>
          <w:color w:val="002060"/>
          <w:sz w:val="24"/>
          <w:szCs w:val="24"/>
        </w:rPr>
        <w:t>.</w:t>
      </w:r>
      <w:r w:rsidRPr="004D15BB">
        <w:rPr>
          <w:rFonts w:ascii="Arial" w:eastAsia="Times New Roman" w:hAnsi="Arial" w:cs="Arial"/>
          <w:bCs/>
          <w:color w:val="002060"/>
          <w:sz w:val="24"/>
          <w:szCs w:val="24"/>
        </w:rPr>
        <w:t>“</w:t>
      </w:r>
      <w:r w:rsidR="00B26550" w:rsidRPr="004D15BB">
        <w:rPr>
          <w:rFonts w:ascii="Arial" w:eastAsia="Times New Roman" w:hAnsi="Arial" w:cs="Arial"/>
          <w:bCs/>
          <w:color w:val="002060"/>
          <w:sz w:val="24"/>
          <w:szCs w:val="24"/>
        </w:rPr>
        <w:t>Аялал жуулчлалыг хөгжүүл</w:t>
      </w:r>
      <w:r w:rsidR="00983BD5" w:rsidRPr="004D15BB">
        <w:rPr>
          <w:rFonts w:ascii="Arial" w:eastAsia="Times New Roman" w:hAnsi="Arial" w:cs="Arial"/>
          <w:bCs/>
          <w:color w:val="002060"/>
          <w:sz w:val="24"/>
          <w:szCs w:val="24"/>
        </w:rPr>
        <w:t xml:space="preserve">нэ” </w:t>
      </w:r>
      <w:r w:rsidR="00B26550" w:rsidRPr="004D15BB">
        <w:rPr>
          <w:rFonts w:ascii="Arial" w:eastAsia="Times New Roman" w:hAnsi="Arial" w:cs="Arial"/>
          <w:bCs/>
          <w:color w:val="002060"/>
          <w:sz w:val="24"/>
          <w:szCs w:val="24"/>
        </w:rPr>
        <w:t>тэргүүлэх чиглэлий</w:t>
      </w:r>
      <w:r w:rsidRPr="004D15BB">
        <w:rPr>
          <w:rFonts w:ascii="Arial" w:eastAsia="Times New Roman" w:hAnsi="Arial" w:cs="Arial"/>
          <w:bCs/>
          <w:color w:val="002060"/>
          <w:sz w:val="24"/>
          <w:szCs w:val="24"/>
        </w:rPr>
        <w:t>н хүрээнд:</w:t>
      </w:r>
      <w:r w:rsidRPr="004D15BB">
        <w:rPr>
          <w:rFonts w:ascii="Arial" w:eastAsia="Times New Roman" w:hAnsi="Arial" w:cs="Arial"/>
          <w:b/>
          <w:color w:val="4472C4" w:themeColor="accent5"/>
          <w:sz w:val="24"/>
          <w:szCs w:val="24"/>
        </w:rPr>
        <w:t xml:space="preserve"> </w:t>
      </w:r>
    </w:p>
    <w:p w14:paraId="76A9FD77" w14:textId="2F26B5CD" w:rsidR="00EA6FB7" w:rsidRPr="004D15BB" w:rsidRDefault="00EA6FB7" w:rsidP="00020FA6">
      <w:pPr>
        <w:spacing w:after="120" w:line="240" w:lineRule="auto"/>
        <w:ind w:firstLine="709"/>
        <w:jc w:val="both"/>
        <w:rPr>
          <w:rFonts w:ascii="Arial" w:eastAsia="Times New Roman" w:hAnsi="Arial" w:cs="Arial"/>
          <w:sz w:val="24"/>
          <w:szCs w:val="24"/>
        </w:rPr>
      </w:pPr>
      <w:r w:rsidRPr="004D15BB">
        <w:rPr>
          <w:rFonts w:ascii="Arial" w:eastAsia="Times New Roman" w:hAnsi="Arial" w:cs="Arial"/>
          <w:sz w:val="24"/>
          <w:szCs w:val="24"/>
        </w:rPr>
        <w:t xml:space="preserve">Энэхүү бодлогын тэргүүлэх чиглэлийн хүрээнд төсвийн ерөнхийлөн захирагчийн 3 үр дүн, хөтөлбөрийн </w:t>
      </w:r>
      <w:r w:rsidR="001F1D5C" w:rsidRPr="004D15BB">
        <w:rPr>
          <w:rFonts w:ascii="Arial" w:eastAsia="Times New Roman" w:hAnsi="Arial" w:cs="Arial"/>
          <w:sz w:val="24"/>
          <w:szCs w:val="24"/>
        </w:rPr>
        <w:t>3</w:t>
      </w:r>
      <w:r w:rsidRPr="004D15BB">
        <w:rPr>
          <w:rFonts w:ascii="Arial" w:eastAsia="Times New Roman" w:hAnsi="Arial" w:cs="Arial"/>
          <w:sz w:val="24"/>
          <w:szCs w:val="24"/>
        </w:rPr>
        <w:t xml:space="preserve"> үр дүн, </w:t>
      </w:r>
      <w:r w:rsidR="001F1D5C" w:rsidRPr="004D15BB">
        <w:rPr>
          <w:rFonts w:ascii="Arial" w:eastAsia="Times New Roman" w:hAnsi="Arial" w:cs="Arial"/>
          <w:sz w:val="24"/>
          <w:szCs w:val="24"/>
        </w:rPr>
        <w:t>35</w:t>
      </w:r>
      <w:r w:rsidRPr="004D15BB">
        <w:rPr>
          <w:rFonts w:ascii="Arial" w:eastAsia="Times New Roman" w:hAnsi="Arial" w:cs="Arial"/>
          <w:sz w:val="24"/>
          <w:szCs w:val="24"/>
        </w:rPr>
        <w:t xml:space="preserve"> төсөл, арга хэмжээг төлөвлөснөөс жилийн эцсийн  байдлаар дунджаар </w:t>
      </w:r>
      <w:r w:rsidR="006C4457" w:rsidRPr="004D15BB">
        <w:rPr>
          <w:rFonts w:ascii="Arial" w:eastAsia="Times New Roman" w:hAnsi="Arial" w:cs="Arial"/>
          <w:sz w:val="24"/>
          <w:szCs w:val="24"/>
        </w:rPr>
        <w:t>45</w:t>
      </w:r>
      <w:r w:rsidR="00805466" w:rsidRPr="004D15BB">
        <w:rPr>
          <w:rFonts w:ascii="Arial" w:eastAsia="Times New Roman" w:hAnsi="Arial" w:cs="Arial"/>
          <w:sz w:val="24"/>
          <w:szCs w:val="24"/>
        </w:rPr>
        <w:t xml:space="preserve">.0 </w:t>
      </w:r>
      <w:r w:rsidRPr="004D15BB">
        <w:rPr>
          <w:rFonts w:ascii="Arial" w:eastAsia="Times New Roman" w:hAnsi="Arial" w:cs="Arial"/>
          <w:sz w:val="24"/>
          <w:szCs w:val="24"/>
        </w:rPr>
        <w:t>хувь байгаа ба эхний хагас жилийн дүнтэй харьцуулахад 1</w:t>
      </w:r>
      <w:r w:rsidR="00941B82" w:rsidRPr="004D15BB">
        <w:rPr>
          <w:rFonts w:ascii="Arial" w:eastAsia="Times New Roman" w:hAnsi="Arial" w:cs="Arial"/>
          <w:sz w:val="24"/>
          <w:szCs w:val="24"/>
        </w:rPr>
        <w:t>7.4</w:t>
      </w:r>
      <w:r w:rsidRPr="004D15BB">
        <w:rPr>
          <w:rFonts w:ascii="Arial" w:eastAsia="Times New Roman" w:hAnsi="Arial" w:cs="Arial"/>
          <w:sz w:val="24"/>
          <w:szCs w:val="24"/>
        </w:rPr>
        <w:t xml:space="preserve"> </w:t>
      </w:r>
      <w:r w:rsidR="007B4722" w:rsidRPr="004D15BB">
        <w:rPr>
          <w:rFonts w:ascii="Arial" w:eastAsia="Times New Roman" w:hAnsi="Arial" w:cs="Arial"/>
          <w:color w:val="000000" w:themeColor="text1"/>
          <w:sz w:val="24"/>
          <w:szCs w:val="24"/>
        </w:rPr>
        <w:t>нэгж хувиар өссөн байна.</w:t>
      </w:r>
    </w:p>
    <w:p w14:paraId="000DD60A" w14:textId="065745F9" w:rsidR="009E65A1" w:rsidRPr="007E3465" w:rsidRDefault="009E65A1" w:rsidP="00020FA6">
      <w:pPr>
        <w:spacing w:after="0" w:line="240" w:lineRule="auto"/>
        <w:jc w:val="both"/>
        <w:rPr>
          <w:rFonts w:ascii="Arial" w:eastAsia="Times New Roman" w:hAnsi="Arial" w:cs="Arial"/>
          <w:b/>
          <w:bCs/>
          <w:sz w:val="20"/>
          <w:szCs w:val="20"/>
        </w:rPr>
      </w:pPr>
      <w:r w:rsidRPr="007E3465">
        <w:rPr>
          <w:rFonts w:ascii="Arial" w:eastAsia="Times New Roman" w:hAnsi="Arial" w:cs="Arial"/>
          <w:b/>
          <w:bCs/>
          <w:sz w:val="20"/>
          <w:szCs w:val="20"/>
        </w:rPr>
        <w:t xml:space="preserve">Хүснэгт </w:t>
      </w:r>
      <w:r w:rsidR="001C7BEA" w:rsidRPr="007E3465">
        <w:rPr>
          <w:rFonts w:ascii="Arial" w:eastAsia="Times New Roman" w:hAnsi="Arial" w:cs="Arial"/>
          <w:b/>
          <w:bCs/>
          <w:sz w:val="20"/>
          <w:szCs w:val="20"/>
        </w:rPr>
        <w:t>5</w:t>
      </w:r>
      <w:r w:rsidRPr="007E3465">
        <w:rPr>
          <w:rFonts w:ascii="Arial" w:eastAsia="Times New Roman" w:hAnsi="Arial" w:cs="Arial"/>
          <w:b/>
          <w:bCs/>
          <w:sz w:val="20"/>
          <w:szCs w:val="20"/>
        </w:rPr>
        <w:t>. “Аялал жуулчлалыг хөгжүүлнэ” бодлогын тэргүүлэх чиглэлийн Төсвийн ерөнхийлөн захирагчийн үр дүнгээр</w:t>
      </w:r>
    </w:p>
    <w:tbl>
      <w:tblPr>
        <w:tblStyle w:val="PlainTable2"/>
        <w:tblW w:w="9340" w:type="dxa"/>
        <w:tblLayout w:type="fixed"/>
        <w:tblLook w:val="04A0" w:firstRow="1" w:lastRow="0" w:firstColumn="1" w:lastColumn="0" w:noHBand="0" w:noVBand="1"/>
      </w:tblPr>
      <w:tblGrid>
        <w:gridCol w:w="544"/>
        <w:gridCol w:w="2672"/>
        <w:gridCol w:w="806"/>
        <w:gridCol w:w="806"/>
        <w:gridCol w:w="966"/>
        <w:gridCol w:w="1128"/>
        <w:gridCol w:w="966"/>
        <w:gridCol w:w="646"/>
        <w:gridCol w:w="806"/>
      </w:tblGrid>
      <w:tr w:rsidR="001C3CC7" w:rsidRPr="004D15BB" w14:paraId="67DC243E" w14:textId="77777777" w:rsidTr="001C7BEA">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544" w:type="dxa"/>
            <w:vMerge w:val="restart"/>
            <w:tcBorders>
              <w:top w:val="double" w:sz="4" w:space="0" w:color="auto"/>
            </w:tcBorders>
            <w:shd w:val="clear" w:color="auto" w:fill="D9D9D9" w:themeFill="background1" w:themeFillShade="D9"/>
            <w:noWrap/>
            <w:vAlign w:val="center"/>
            <w:hideMark/>
          </w:tcPr>
          <w:p w14:paraId="45EA9E18" w14:textId="77777777" w:rsidR="00EA6FB7" w:rsidRPr="004D15BB" w:rsidRDefault="00EA6FB7" w:rsidP="00020FA6">
            <w:pPr>
              <w:jc w:val="center"/>
              <w:rPr>
                <w:rFonts w:ascii="Arial" w:eastAsia="Times New Roman" w:hAnsi="Arial" w:cs="Arial"/>
                <w:b w:val="0"/>
                <w:bCs w:val="0"/>
                <w:color w:val="333333"/>
                <w:sz w:val="20"/>
                <w:szCs w:val="20"/>
              </w:rPr>
            </w:pPr>
            <w:r w:rsidRPr="004D15BB">
              <w:rPr>
                <w:rFonts w:ascii="Arial" w:eastAsia="Times New Roman" w:hAnsi="Arial" w:cs="Arial"/>
                <w:b w:val="0"/>
                <w:bCs w:val="0"/>
                <w:color w:val="333333"/>
                <w:sz w:val="20"/>
                <w:szCs w:val="20"/>
              </w:rPr>
              <w:t>№</w:t>
            </w:r>
          </w:p>
        </w:tc>
        <w:tc>
          <w:tcPr>
            <w:tcW w:w="2672" w:type="dxa"/>
            <w:vMerge w:val="restart"/>
            <w:tcBorders>
              <w:top w:val="double" w:sz="4" w:space="0" w:color="auto"/>
            </w:tcBorders>
            <w:shd w:val="clear" w:color="auto" w:fill="D9D9D9" w:themeFill="background1" w:themeFillShade="D9"/>
            <w:noWrap/>
            <w:vAlign w:val="center"/>
            <w:hideMark/>
          </w:tcPr>
          <w:p w14:paraId="54BFCFDD" w14:textId="3B24957A" w:rsidR="00EA6FB7" w:rsidRPr="004D15BB" w:rsidRDefault="007077C6"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sz w:val="20"/>
                <w:szCs w:val="20"/>
              </w:rPr>
              <w:t>Төсвийн ерөнхийлөн захирагчийн</w:t>
            </w:r>
            <w:r w:rsidRPr="004D15BB">
              <w:rPr>
                <w:rFonts w:ascii="Arial" w:hAnsi="Arial" w:cs="Arial"/>
                <w:b w:val="0"/>
                <w:bCs w:val="0"/>
                <w:sz w:val="20"/>
                <w:szCs w:val="20"/>
              </w:rPr>
              <w:t xml:space="preserve"> үр дүн</w:t>
            </w:r>
          </w:p>
        </w:tc>
        <w:tc>
          <w:tcPr>
            <w:tcW w:w="806" w:type="dxa"/>
            <w:vMerge w:val="restart"/>
            <w:tcBorders>
              <w:top w:val="double" w:sz="4" w:space="0" w:color="auto"/>
            </w:tcBorders>
            <w:shd w:val="clear" w:color="auto" w:fill="D9D9D9" w:themeFill="background1" w:themeFillShade="D9"/>
            <w:textDirection w:val="btLr"/>
            <w:vAlign w:val="center"/>
            <w:hideMark/>
          </w:tcPr>
          <w:p w14:paraId="5D96469F" w14:textId="77777777" w:rsidR="00EA6FB7" w:rsidRPr="004D15BB" w:rsidRDefault="00EA6FB7" w:rsidP="00020FA6">
            <w:pPr>
              <w:ind w:left="113" w:right="11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Хөтөлбөрийн үр дүн</w:t>
            </w:r>
          </w:p>
        </w:tc>
        <w:tc>
          <w:tcPr>
            <w:tcW w:w="806" w:type="dxa"/>
            <w:vMerge w:val="restart"/>
            <w:tcBorders>
              <w:top w:val="double" w:sz="4" w:space="0" w:color="auto"/>
            </w:tcBorders>
            <w:shd w:val="clear" w:color="auto" w:fill="D9D9D9" w:themeFill="background1" w:themeFillShade="D9"/>
            <w:textDirection w:val="btLr"/>
            <w:vAlign w:val="center"/>
            <w:hideMark/>
          </w:tcPr>
          <w:p w14:paraId="69202CD5" w14:textId="77777777" w:rsidR="00EA6FB7" w:rsidRPr="004D15BB" w:rsidRDefault="00EA6FB7" w:rsidP="00020FA6">
            <w:pPr>
              <w:ind w:left="113" w:right="11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Төсөл, арга хэмжээ</w:t>
            </w:r>
          </w:p>
        </w:tc>
        <w:tc>
          <w:tcPr>
            <w:tcW w:w="3706" w:type="dxa"/>
            <w:gridSpan w:val="4"/>
            <w:tcBorders>
              <w:top w:val="double" w:sz="4" w:space="0" w:color="auto"/>
            </w:tcBorders>
            <w:shd w:val="clear" w:color="auto" w:fill="D9D9D9" w:themeFill="background1" w:themeFillShade="D9"/>
            <w:vAlign w:val="center"/>
            <w:hideMark/>
          </w:tcPr>
          <w:p w14:paraId="1264D6E0" w14:textId="5CC6AB9E" w:rsidR="00EA6FB7" w:rsidRPr="004D15BB" w:rsidRDefault="00337333"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Биелэлт</w:t>
            </w:r>
            <w:r w:rsidR="00EA6FB7" w:rsidRPr="004D15BB">
              <w:rPr>
                <w:rFonts w:ascii="Arial" w:eastAsia="Times New Roman" w:hAnsi="Arial" w:cs="Arial"/>
                <w:b w:val="0"/>
                <w:bCs w:val="0"/>
                <w:color w:val="000000"/>
                <w:sz w:val="20"/>
                <w:szCs w:val="20"/>
              </w:rPr>
              <w:t>ийн хувь</w:t>
            </w:r>
          </w:p>
        </w:tc>
        <w:tc>
          <w:tcPr>
            <w:tcW w:w="806" w:type="dxa"/>
            <w:vMerge w:val="restart"/>
            <w:tcBorders>
              <w:top w:val="double" w:sz="4" w:space="0" w:color="auto"/>
            </w:tcBorders>
            <w:shd w:val="clear" w:color="auto" w:fill="D9D9D9" w:themeFill="background1" w:themeFillShade="D9"/>
            <w:textDirection w:val="btLr"/>
            <w:vAlign w:val="center"/>
            <w:hideMark/>
          </w:tcPr>
          <w:p w14:paraId="41940DA4" w14:textId="77777777" w:rsidR="00EA6FB7" w:rsidRPr="004D15BB" w:rsidRDefault="00EA6FB7"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Дундаж хувь</w:t>
            </w:r>
          </w:p>
        </w:tc>
      </w:tr>
      <w:tr w:rsidR="00304053" w:rsidRPr="004D15BB" w14:paraId="3863F270" w14:textId="77777777" w:rsidTr="001C7BEA">
        <w:trPr>
          <w:cnfStyle w:val="000000100000" w:firstRow="0" w:lastRow="0" w:firstColumn="0" w:lastColumn="0" w:oddVBand="0" w:evenVBand="0" w:oddHBand="1" w:evenHBand="0" w:firstRowFirstColumn="0" w:firstRowLastColumn="0" w:lastRowFirstColumn="0" w:lastRowLastColumn="0"/>
          <w:trHeight w:val="1166"/>
        </w:trPr>
        <w:tc>
          <w:tcPr>
            <w:cnfStyle w:val="001000000000" w:firstRow="0" w:lastRow="0" w:firstColumn="1" w:lastColumn="0" w:oddVBand="0" w:evenVBand="0" w:oddHBand="0" w:evenHBand="0" w:firstRowFirstColumn="0" w:firstRowLastColumn="0" w:lastRowFirstColumn="0" w:lastRowLastColumn="0"/>
            <w:tcW w:w="544" w:type="dxa"/>
            <w:vMerge/>
            <w:shd w:val="clear" w:color="auto" w:fill="D9D9D9" w:themeFill="background1" w:themeFillShade="D9"/>
            <w:vAlign w:val="center"/>
            <w:hideMark/>
          </w:tcPr>
          <w:p w14:paraId="03674C4C" w14:textId="77777777" w:rsidR="00EA6FB7" w:rsidRPr="004D15BB" w:rsidRDefault="00EA6FB7" w:rsidP="00020FA6">
            <w:pPr>
              <w:jc w:val="center"/>
              <w:rPr>
                <w:rFonts w:ascii="Arial" w:eastAsia="Times New Roman" w:hAnsi="Arial" w:cs="Arial"/>
                <w:b w:val="0"/>
                <w:bCs w:val="0"/>
                <w:color w:val="333333"/>
                <w:sz w:val="20"/>
                <w:szCs w:val="20"/>
              </w:rPr>
            </w:pPr>
          </w:p>
        </w:tc>
        <w:tc>
          <w:tcPr>
            <w:tcW w:w="2672" w:type="dxa"/>
            <w:vMerge/>
            <w:shd w:val="clear" w:color="auto" w:fill="D9D9D9" w:themeFill="background1" w:themeFillShade="D9"/>
            <w:vAlign w:val="center"/>
            <w:hideMark/>
          </w:tcPr>
          <w:p w14:paraId="2CE6B70F" w14:textId="77777777" w:rsidR="00EA6FB7" w:rsidRPr="004D15BB" w:rsidRDefault="00EA6FB7"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806" w:type="dxa"/>
            <w:vMerge/>
            <w:shd w:val="clear" w:color="auto" w:fill="D9D9D9" w:themeFill="background1" w:themeFillShade="D9"/>
            <w:vAlign w:val="center"/>
            <w:hideMark/>
          </w:tcPr>
          <w:p w14:paraId="2A097DD0" w14:textId="77777777" w:rsidR="00EA6FB7" w:rsidRPr="004D15BB" w:rsidRDefault="00EA6FB7"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806" w:type="dxa"/>
            <w:vMerge/>
            <w:shd w:val="clear" w:color="auto" w:fill="D9D9D9" w:themeFill="background1" w:themeFillShade="D9"/>
            <w:vAlign w:val="center"/>
            <w:hideMark/>
          </w:tcPr>
          <w:p w14:paraId="492C535A" w14:textId="77777777" w:rsidR="00EA6FB7" w:rsidRPr="004D15BB" w:rsidRDefault="00EA6FB7"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966" w:type="dxa"/>
            <w:shd w:val="clear" w:color="auto" w:fill="D9D9D9" w:themeFill="background1" w:themeFillShade="D9"/>
            <w:textDirection w:val="btLr"/>
            <w:vAlign w:val="center"/>
            <w:hideMark/>
          </w:tcPr>
          <w:p w14:paraId="448685C7" w14:textId="77777777" w:rsidR="00EA6FB7" w:rsidRPr="004D15BB" w:rsidRDefault="00EA6FB7" w:rsidP="00020FA6">
            <w:pPr>
              <w:ind w:left="113" w:righ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4D15BB">
              <w:rPr>
                <w:rFonts w:ascii="Arial" w:eastAsia="Times New Roman" w:hAnsi="Arial" w:cs="Arial"/>
                <w:color w:val="000000"/>
                <w:sz w:val="18"/>
                <w:szCs w:val="18"/>
              </w:rPr>
              <w:t>Үр дүнтэй</w:t>
            </w:r>
          </w:p>
        </w:tc>
        <w:tc>
          <w:tcPr>
            <w:tcW w:w="1128" w:type="dxa"/>
            <w:shd w:val="clear" w:color="auto" w:fill="D9D9D9" w:themeFill="background1" w:themeFillShade="D9"/>
            <w:textDirection w:val="btLr"/>
            <w:vAlign w:val="center"/>
            <w:hideMark/>
          </w:tcPr>
          <w:p w14:paraId="77C6F436" w14:textId="77777777" w:rsidR="00EA6FB7" w:rsidRPr="004D15BB" w:rsidRDefault="00EA6FB7" w:rsidP="00020FA6">
            <w:pPr>
              <w:ind w:left="113" w:righ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4D15BB">
              <w:rPr>
                <w:rFonts w:ascii="Arial" w:eastAsia="Times New Roman" w:hAnsi="Arial" w:cs="Arial"/>
                <w:color w:val="000000"/>
                <w:sz w:val="18"/>
                <w:szCs w:val="18"/>
              </w:rPr>
              <w:t>Тодорхой үр дүнд хүрсэн</w:t>
            </w:r>
          </w:p>
        </w:tc>
        <w:tc>
          <w:tcPr>
            <w:tcW w:w="966" w:type="dxa"/>
            <w:shd w:val="clear" w:color="auto" w:fill="D9D9D9" w:themeFill="background1" w:themeFillShade="D9"/>
            <w:textDirection w:val="btLr"/>
            <w:vAlign w:val="center"/>
            <w:hideMark/>
          </w:tcPr>
          <w:p w14:paraId="2693C26A" w14:textId="77777777" w:rsidR="00EA6FB7" w:rsidRPr="004D15BB" w:rsidRDefault="00EA6FB7" w:rsidP="00020FA6">
            <w:pPr>
              <w:ind w:left="113" w:righ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4D15BB">
              <w:rPr>
                <w:rFonts w:ascii="Arial" w:eastAsia="Times New Roman" w:hAnsi="Arial" w:cs="Arial"/>
                <w:color w:val="000000"/>
                <w:sz w:val="18"/>
                <w:szCs w:val="18"/>
              </w:rPr>
              <w:t>Эрчимжүүлэх шаардлагатай</w:t>
            </w:r>
          </w:p>
        </w:tc>
        <w:tc>
          <w:tcPr>
            <w:tcW w:w="646" w:type="dxa"/>
            <w:shd w:val="clear" w:color="auto" w:fill="D9D9D9" w:themeFill="background1" w:themeFillShade="D9"/>
            <w:textDirection w:val="btLr"/>
            <w:vAlign w:val="center"/>
            <w:hideMark/>
          </w:tcPr>
          <w:p w14:paraId="0D962DA9" w14:textId="77777777" w:rsidR="00EA6FB7" w:rsidRPr="004D15BB" w:rsidRDefault="00EA6FB7" w:rsidP="00020FA6">
            <w:pPr>
              <w:ind w:left="113" w:righ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4D15BB">
              <w:rPr>
                <w:rFonts w:ascii="Arial" w:eastAsia="Times New Roman" w:hAnsi="Arial" w:cs="Arial"/>
                <w:color w:val="000000"/>
                <w:sz w:val="18"/>
                <w:szCs w:val="18"/>
              </w:rPr>
              <w:t>Үр дүнгүй</w:t>
            </w:r>
          </w:p>
        </w:tc>
        <w:tc>
          <w:tcPr>
            <w:tcW w:w="806" w:type="dxa"/>
            <w:vMerge/>
            <w:shd w:val="clear" w:color="auto" w:fill="D9D9D9" w:themeFill="background1" w:themeFillShade="D9"/>
            <w:vAlign w:val="center"/>
            <w:hideMark/>
          </w:tcPr>
          <w:p w14:paraId="55625501" w14:textId="77777777" w:rsidR="00EA6FB7" w:rsidRPr="004D15BB" w:rsidRDefault="00EA6FB7"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r>
      <w:tr w:rsidR="001C3CC7" w:rsidRPr="004D15BB" w14:paraId="7C8C83ED" w14:textId="77777777" w:rsidTr="001C7BEA">
        <w:trPr>
          <w:trHeight w:val="324"/>
        </w:trPr>
        <w:tc>
          <w:tcPr>
            <w:cnfStyle w:val="001000000000" w:firstRow="0" w:lastRow="0" w:firstColumn="1" w:lastColumn="0" w:oddVBand="0" w:evenVBand="0" w:oddHBand="0" w:evenHBand="0" w:firstRowFirstColumn="0" w:firstRowLastColumn="0" w:lastRowFirstColumn="0" w:lastRowLastColumn="0"/>
            <w:tcW w:w="544" w:type="dxa"/>
            <w:vMerge/>
            <w:vAlign w:val="center"/>
            <w:hideMark/>
          </w:tcPr>
          <w:p w14:paraId="6D587BD1" w14:textId="77777777" w:rsidR="00EA6FB7" w:rsidRPr="004D15BB" w:rsidRDefault="00EA6FB7" w:rsidP="00020FA6">
            <w:pPr>
              <w:jc w:val="center"/>
              <w:rPr>
                <w:rFonts w:ascii="Arial" w:eastAsia="Times New Roman" w:hAnsi="Arial" w:cs="Arial"/>
                <w:b w:val="0"/>
                <w:bCs w:val="0"/>
                <w:color w:val="333333"/>
                <w:sz w:val="20"/>
                <w:szCs w:val="20"/>
              </w:rPr>
            </w:pPr>
          </w:p>
        </w:tc>
        <w:tc>
          <w:tcPr>
            <w:tcW w:w="2672" w:type="dxa"/>
            <w:vMerge/>
            <w:vAlign w:val="center"/>
            <w:hideMark/>
          </w:tcPr>
          <w:p w14:paraId="7692E58D" w14:textId="77777777" w:rsidR="00EA6FB7" w:rsidRPr="004D15BB" w:rsidRDefault="00EA6FB7"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806" w:type="dxa"/>
            <w:vMerge/>
            <w:vAlign w:val="center"/>
            <w:hideMark/>
          </w:tcPr>
          <w:p w14:paraId="7C7D5053" w14:textId="77777777" w:rsidR="00EA6FB7" w:rsidRPr="004D15BB" w:rsidRDefault="00EA6FB7"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806" w:type="dxa"/>
            <w:vMerge/>
            <w:vAlign w:val="center"/>
            <w:hideMark/>
          </w:tcPr>
          <w:p w14:paraId="6E7F74F7" w14:textId="77777777" w:rsidR="00EA6FB7" w:rsidRPr="004D15BB" w:rsidRDefault="00EA6FB7"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966" w:type="dxa"/>
            <w:shd w:val="clear" w:color="auto" w:fill="D9D9D9" w:themeFill="background1" w:themeFillShade="D9"/>
            <w:vAlign w:val="center"/>
            <w:hideMark/>
          </w:tcPr>
          <w:p w14:paraId="2AB70877" w14:textId="5F1BFEB7" w:rsidR="00EA6FB7" w:rsidRPr="004D15BB" w:rsidRDefault="00EA6FB7"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100</w:t>
            </w:r>
          </w:p>
        </w:tc>
        <w:tc>
          <w:tcPr>
            <w:tcW w:w="1128" w:type="dxa"/>
            <w:shd w:val="clear" w:color="auto" w:fill="D9D9D9" w:themeFill="background1" w:themeFillShade="D9"/>
            <w:vAlign w:val="center"/>
            <w:hideMark/>
          </w:tcPr>
          <w:p w14:paraId="4ACC83E3" w14:textId="29C2769B" w:rsidR="00EA6FB7" w:rsidRPr="004D15BB" w:rsidRDefault="00EA6FB7"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99-70</w:t>
            </w:r>
          </w:p>
        </w:tc>
        <w:tc>
          <w:tcPr>
            <w:tcW w:w="966" w:type="dxa"/>
            <w:shd w:val="clear" w:color="auto" w:fill="D9D9D9" w:themeFill="background1" w:themeFillShade="D9"/>
            <w:vAlign w:val="center"/>
            <w:hideMark/>
          </w:tcPr>
          <w:p w14:paraId="22EC8052" w14:textId="11094030" w:rsidR="00EA6FB7" w:rsidRPr="004D15BB" w:rsidRDefault="00EA6FB7"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69-30</w:t>
            </w:r>
          </w:p>
        </w:tc>
        <w:tc>
          <w:tcPr>
            <w:tcW w:w="646" w:type="dxa"/>
            <w:shd w:val="clear" w:color="auto" w:fill="D9D9D9" w:themeFill="background1" w:themeFillShade="D9"/>
            <w:vAlign w:val="center"/>
            <w:hideMark/>
          </w:tcPr>
          <w:p w14:paraId="66038FFF" w14:textId="073B0991" w:rsidR="00EA6FB7" w:rsidRPr="004D15BB" w:rsidRDefault="00EA6FB7"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29-0</w:t>
            </w:r>
          </w:p>
        </w:tc>
        <w:tc>
          <w:tcPr>
            <w:tcW w:w="806" w:type="dxa"/>
            <w:vMerge/>
            <w:vAlign w:val="center"/>
            <w:hideMark/>
          </w:tcPr>
          <w:p w14:paraId="31B80B0B" w14:textId="77777777" w:rsidR="00EA6FB7" w:rsidRPr="004D15BB" w:rsidRDefault="00EA6FB7"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1C3CC7" w:rsidRPr="004D15BB" w14:paraId="70A5A5D6" w14:textId="77777777" w:rsidTr="001C7BEA">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544" w:type="dxa"/>
            <w:vAlign w:val="center"/>
            <w:hideMark/>
          </w:tcPr>
          <w:p w14:paraId="35AE209F" w14:textId="77777777" w:rsidR="00EA6FB7" w:rsidRPr="004D15BB" w:rsidRDefault="00EA6FB7" w:rsidP="00020FA6">
            <w:pPr>
              <w:jc w:val="center"/>
              <w:rPr>
                <w:rFonts w:ascii="Arial" w:eastAsia="Times New Roman" w:hAnsi="Arial" w:cs="Arial"/>
                <w:b w:val="0"/>
                <w:bCs w:val="0"/>
                <w:color w:val="333333"/>
                <w:sz w:val="20"/>
                <w:szCs w:val="20"/>
              </w:rPr>
            </w:pPr>
            <w:r w:rsidRPr="004D15BB">
              <w:rPr>
                <w:rFonts w:ascii="Arial" w:eastAsia="Times New Roman" w:hAnsi="Arial" w:cs="Arial"/>
                <w:b w:val="0"/>
                <w:bCs w:val="0"/>
                <w:color w:val="333333"/>
                <w:sz w:val="20"/>
                <w:szCs w:val="20"/>
              </w:rPr>
              <w:t>4.1</w:t>
            </w:r>
          </w:p>
        </w:tc>
        <w:tc>
          <w:tcPr>
            <w:tcW w:w="2672" w:type="dxa"/>
            <w:vAlign w:val="center"/>
            <w:hideMark/>
          </w:tcPr>
          <w:p w14:paraId="7426419C" w14:textId="6C153B37" w:rsidR="00EA6FB7" w:rsidRPr="004D15BB" w:rsidRDefault="00EA6FB7" w:rsidP="00020FA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Жуулчдад зориулсан бүтээгдэхүүний нэр төрлийг нэмэгдүүлнэ</w:t>
            </w:r>
          </w:p>
        </w:tc>
        <w:tc>
          <w:tcPr>
            <w:tcW w:w="806" w:type="dxa"/>
            <w:vAlign w:val="center"/>
            <w:hideMark/>
          </w:tcPr>
          <w:p w14:paraId="7AAFF34E" w14:textId="77777777" w:rsidR="00EA6FB7" w:rsidRPr="004D15BB" w:rsidRDefault="00EA6FB7"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806" w:type="dxa"/>
            <w:vAlign w:val="center"/>
            <w:hideMark/>
          </w:tcPr>
          <w:p w14:paraId="4B15FE6E" w14:textId="77777777" w:rsidR="00EA6FB7" w:rsidRPr="004D15BB" w:rsidRDefault="00EA6FB7"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5</w:t>
            </w:r>
          </w:p>
        </w:tc>
        <w:tc>
          <w:tcPr>
            <w:tcW w:w="966" w:type="dxa"/>
            <w:vAlign w:val="center"/>
            <w:hideMark/>
          </w:tcPr>
          <w:p w14:paraId="25CEAEFC" w14:textId="77777777" w:rsidR="00EA6FB7" w:rsidRPr="004D15BB" w:rsidRDefault="00EA6FB7"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w:t>
            </w:r>
          </w:p>
        </w:tc>
        <w:tc>
          <w:tcPr>
            <w:tcW w:w="1128" w:type="dxa"/>
            <w:vAlign w:val="center"/>
            <w:hideMark/>
          </w:tcPr>
          <w:p w14:paraId="051BB80A" w14:textId="77777777" w:rsidR="00EA6FB7" w:rsidRPr="004D15BB" w:rsidRDefault="00EA6FB7"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c>
          <w:tcPr>
            <w:tcW w:w="966" w:type="dxa"/>
            <w:vAlign w:val="center"/>
            <w:hideMark/>
          </w:tcPr>
          <w:p w14:paraId="13701DD8" w14:textId="77777777" w:rsidR="00EA6FB7" w:rsidRPr="004D15BB" w:rsidRDefault="00EA6FB7"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w:t>
            </w:r>
          </w:p>
        </w:tc>
        <w:tc>
          <w:tcPr>
            <w:tcW w:w="646" w:type="dxa"/>
            <w:vAlign w:val="center"/>
            <w:hideMark/>
          </w:tcPr>
          <w:p w14:paraId="4F35A283" w14:textId="77777777" w:rsidR="00EA6FB7" w:rsidRPr="004D15BB" w:rsidRDefault="00EA6FB7"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806" w:type="dxa"/>
            <w:vAlign w:val="center"/>
            <w:hideMark/>
          </w:tcPr>
          <w:p w14:paraId="57A85A86" w14:textId="77777777" w:rsidR="00EA6FB7" w:rsidRPr="004D15BB" w:rsidRDefault="00EA6FB7"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52.0</w:t>
            </w:r>
          </w:p>
        </w:tc>
      </w:tr>
      <w:tr w:rsidR="001C3CC7" w:rsidRPr="004D15BB" w14:paraId="66A0F24E" w14:textId="77777777" w:rsidTr="001C7BEA">
        <w:trPr>
          <w:trHeight w:val="308"/>
        </w:trPr>
        <w:tc>
          <w:tcPr>
            <w:cnfStyle w:val="001000000000" w:firstRow="0" w:lastRow="0" w:firstColumn="1" w:lastColumn="0" w:oddVBand="0" w:evenVBand="0" w:oddHBand="0" w:evenHBand="0" w:firstRowFirstColumn="0" w:firstRowLastColumn="0" w:lastRowFirstColumn="0" w:lastRowLastColumn="0"/>
            <w:tcW w:w="544" w:type="dxa"/>
            <w:vAlign w:val="center"/>
            <w:hideMark/>
          </w:tcPr>
          <w:p w14:paraId="1DD7F6CF" w14:textId="77777777" w:rsidR="00EA6FB7" w:rsidRPr="004D15BB" w:rsidRDefault="00EA6FB7" w:rsidP="00020FA6">
            <w:pPr>
              <w:jc w:val="center"/>
              <w:rPr>
                <w:rFonts w:ascii="Arial" w:eastAsia="Times New Roman" w:hAnsi="Arial" w:cs="Arial"/>
                <w:b w:val="0"/>
                <w:bCs w:val="0"/>
                <w:color w:val="333333"/>
                <w:sz w:val="20"/>
                <w:szCs w:val="20"/>
              </w:rPr>
            </w:pPr>
            <w:r w:rsidRPr="004D15BB">
              <w:rPr>
                <w:rFonts w:ascii="Arial" w:eastAsia="Times New Roman" w:hAnsi="Arial" w:cs="Arial"/>
                <w:b w:val="0"/>
                <w:bCs w:val="0"/>
                <w:color w:val="333333"/>
                <w:sz w:val="20"/>
                <w:szCs w:val="20"/>
              </w:rPr>
              <w:t>4.2</w:t>
            </w:r>
          </w:p>
        </w:tc>
        <w:tc>
          <w:tcPr>
            <w:tcW w:w="2672" w:type="dxa"/>
            <w:vAlign w:val="center"/>
            <w:hideMark/>
          </w:tcPr>
          <w:p w14:paraId="0124249E" w14:textId="058D9702" w:rsidR="00EA6FB7" w:rsidRPr="004D15BB" w:rsidRDefault="00EA6FB7" w:rsidP="00020FA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Агаарын тээврээр зорчих жуулчдыг нэмэгдүүлнэ</w:t>
            </w:r>
          </w:p>
        </w:tc>
        <w:tc>
          <w:tcPr>
            <w:tcW w:w="806" w:type="dxa"/>
            <w:vAlign w:val="center"/>
            <w:hideMark/>
          </w:tcPr>
          <w:p w14:paraId="629D6477" w14:textId="77777777" w:rsidR="00EA6FB7" w:rsidRPr="004D15BB" w:rsidRDefault="00EA6FB7"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806" w:type="dxa"/>
            <w:vAlign w:val="center"/>
            <w:hideMark/>
          </w:tcPr>
          <w:p w14:paraId="4B24035F" w14:textId="77777777" w:rsidR="00EA6FB7" w:rsidRPr="004D15BB" w:rsidRDefault="00EA6FB7"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5</w:t>
            </w:r>
          </w:p>
        </w:tc>
        <w:tc>
          <w:tcPr>
            <w:tcW w:w="966" w:type="dxa"/>
            <w:vAlign w:val="center"/>
            <w:hideMark/>
          </w:tcPr>
          <w:p w14:paraId="3FA22628" w14:textId="77777777" w:rsidR="00EA6FB7" w:rsidRPr="004D15BB" w:rsidRDefault="00EA6FB7"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c>
          <w:tcPr>
            <w:tcW w:w="1128" w:type="dxa"/>
            <w:vAlign w:val="center"/>
            <w:hideMark/>
          </w:tcPr>
          <w:p w14:paraId="4A9EB3C8" w14:textId="77777777" w:rsidR="00EA6FB7" w:rsidRPr="004D15BB" w:rsidRDefault="00EA6FB7"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966" w:type="dxa"/>
            <w:vAlign w:val="center"/>
            <w:hideMark/>
          </w:tcPr>
          <w:p w14:paraId="4563E509" w14:textId="77777777" w:rsidR="00EA6FB7" w:rsidRPr="004D15BB" w:rsidRDefault="00EA6FB7"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4</w:t>
            </w:r>
          </w:p>
        </w:tc>
        <w:tc>
          <w:tcPr>
            <w:tcW w:w="646" w:type="dxa"/>
            <w:vAlign w:val="center"/>
            <w:hideMark/>
          </w:tcPr>
          <w:p w14:paraId="24565AE5" w14:textId="77777777" w:rsidR="00EA6FB7" w:rsidRPr="004D15BB" w:rsidRDefault="00EA6FB7"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c>
          <w:tcPr>
            <w:tcW w:w="806" w:type="dxa"/>
            <w:vAlign w:val="center"/>
            <w:hideMark/>
          </w:tcPr>
          <w:p w14:paraId="1FE9C7C1" w14:textId="77777777" w:rsidR="00EA6FB7" w:rsidRPr="004D15BB" w:rsidRDefault="00EA6FB7"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42.0</w:t>
            </w:r>
          </w:p>
        </w:tc>
      </w:tr>
      <w:tr w:rsidR="001C3CC7" w:rsidRPr="004D15BB" w14:paraId="33A1A767" w14:textId="77777777" w:rsidTr="001C7BEA">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44" w:type="dxa"/>
            <w:tcBorders>
              <w:bottom w:val="nil"/>
            </w:tcBorders>
            <w:vAlign w:val="center"/>
            <w:hideMark/>
          </w:tcPr>
          <w:p w14:paraId="477C8735" w14:textId="77777777" w:rsidR="00EA6FB7" w:rsidRPr="004D15BB" w:rsidRDefault="00EA6FB7" w:rsidP="00020FA6">
            <w:pPr>
              <w:jc w:val="center"/>
              <w:rPr>
                <w:rFonts w:ascii="Arial" w:eastAsia="Times New Roman" w:hAnsi="Arial" w:cs="Arial"/>
                <w:b w:val="0"/>
                <w:bCs w:val="0"/>
                <w:color w:val="333333"/>
                <w:sz w:val="20"/>
                <w:szCs w:val="20"/>
              </w:rPr>
            </w:pPr>
            <w:r w:rsidRPr="004D15BB">
              <w:rPr>
                <w:rFonts w:ascii="Arial" w:eastAsia="Times New Roman" w:hAnsi="Arial" w:cs="Arial"/>
                <w:b w:val="0"/>
                <w:bCs w:val="0"/>
                <w:color w:val="333333"/>
                <w:sz w:val="20"/>
                <w:szCs w:val="20"/>
              </w:rPr>
              <w:t>4.3</w:t>
            </w:r>
          </w:p>
        </w:tc>
        <w:tc>
          <w:tcPr>
            <w:tcW w:w="2672" w:type="dxa"/>
            <w:tcBorders>
              <w:bottom w:val="nil"/>
            </w:tcBorders>
            <w:vAlign w:val="center"/>
            <w:hideMark/>
          </w:tcPr>
          <w:p w14:paraId="0F5BD32D" w14:textId="23E6DC1A" w:rsidR="00EA6FB7" w:rsidRPr="004D15BB" w:rsidRDefault="00EA6FB7" w:rsidP="00020FA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Аялал жуулчлалын бүс нутгийн авто замын дэд бүтцийн чанар, хүртээм</w:t>
            </w:r>
            <w:r w:rsidR="00304053" w:rsidRPr="004D15BB">
              <w:rPr>
                <w:rFonts w:ascii="Arial" w:eastAsia="Times New Roman" w:hAnsi="Arial" w:cs="Arial"/>
                <w:color w:val="000000"/>
                <w:sz w:val="20"/>
                <w:szCs w:val="20"/>
              </w:rPr>
              <w:t>-</w:t>
            </w:r>
            <w:r w:rsidRPr="004D15BB">
              <w:rPr>
                <w:rFonts w:ascii="Arial" w:eastAsia="Times New Roman" w:hAnsi="Arial" w:cs="Arial"/>
                <w:color w:val="000000"/>
                <w:sz w:val="20"/>
                <w:szCs w:val="20"/>
              </w:rPr>
              <w:t>жийг нэмэгдүүлнэ.</w:t>
            </w:r>
          </w:p>
        </w:tc>
        <w:tc>
          <w:tcPr>
            <w:tcW w:w="806" w:type="dxa"/>
            <w:tcBorders>
              <w:bottom w:val="nil"/>
            </w:tcBorders>
            <w:vAlign w:val="center"/>
            <w:hideMark/>
          </w:tcPr>
          <w:p w14:paraId="50C10D6F" w14:textId="77777777" w:rsidR="00EA6FB7" w:rsidRPr="004D15BB" w:rsidRDefault="00EA6FB7"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806" w:type="dxa"/>
            <w:tcBorders>
              <w:bottom w:val="nil"/>
            </w:tcBorders>
            <w:vAlign w:val="center"/>
            <w:hideMark/>
          </w:tcPr>
          <w:p w14:paraId="192D3BFC" w14:textId="77777777" w:rsidR="00EA6FB7" w:rsidRPr="004D15BB" w:rsidRDefault="00EA6FB7"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25</w:t>
            </w:r>
          </w:p>
        </w:tc>
        <w:tc>
          <w:tcPr>
            <w:tcW w:w="966" w:type="dxa"/>
            <w:tcBorders>
              <w:bottom w:val="nil"/>
            </w:tcBorders>
            <w:vAlign w:val="center"/>
            <w:hideMark/>
          </w:tcPr>
          <w:p w14:paraId="7762F228" w14:textId="77777777" w:rsidR="00EA6FB7" w:rsidRPr="004D15BB" w:rsidRDefault="00EA6FB7"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w:t>
            </w:r>
          </w:p>
        </w:tc>
        <w:tc>
          <w:tcPr>
            <w:tcW w:w="1128" w:type="dxa"/>
            <w:tcBorders>
              <w:bottom w:val="nil"/>
            </w:tcBorders>
            <w:vAlign w:val="center"/>
            <w:hideMark/>
          </w:tcPr>
          <w:p w14:paraId="29F0F0E7" w14:textId="77777777" w:rsidR="00EA6FB7" w:rsidRPr="004D15BB" w:rsidRDefault="00EA6FB7"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4</w:t>
            </w:r>
          </w:p>
        </w:tc>
        <w:tc>
          <w:tcPr>
            <w:tcW w:w="966" w:type="dxa"/>
            <w:tcBorders>
              <w:bottom w:val="nil"/>
            </w:tcBorders>
            <w:vAlign w:val="center"/>
            <w:hideMark/>
          </w:tcPr>
          <w:p w14:paraId="1B5697E0" w14:textId="77777777" w:rsidR="00EA6FB7" w:rsidRPr="004D15BB" w:rsidRDefault="00EA6FB7"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17</w:t>
            </w:r>
          </w:p>
        </w:tc>
        <w:tc>
          <w:tcPr>
            <w:tcW w:w="646" w:type="dxa"/>
            <w:tcBorders>
              <w:bottom w:val="nil"/>
            </w:tcBorders>
            <w:vAlign w:val="center"/>
            <w:hideMark/>
          </w:tcPr>
          <w:p w14:paraId="640D2A90" w14:textId="77777777" w:rsidR="00EA6FB7" w:rsidRPr="004D15BB" w:rsidRDefault="00EA6FB7"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w:t>
            </w:r>
          </w:p>
        </w:tc>
        <w:tc>
          <w:tcPr>
            <w:tcW w:w="806" w:type="dxa"/>
            <w:tcBorders>
              <w:bottom w:val="nil"/>
            </w:tcBorders>
            <w:vAlign w:val="center"/>
            <w:hideMark/>
          </w:tcPr>
          <w:p w14:paraId="6826CD5F" w14:textId="77777777" w:rsidR="00EA6FB7" w:rsidRPr="004D15BB" w:rsidRDefault="00EA6FB7"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44.2</w:t>
            </w:r>
          </w:p>
        </w:tc>
      </w:tr>
      <w:tr w:rsidR="00304053" w:rsidRPr="004D15BB" w14:paraId="7E183F3A" w14:textId="77777777" w:rsidTr="001C7BEA">
        <w:trPr>
          <w:trHeight w:val="308"/>
        </w:trPr>
        <w:tc>
          <w:tcPr>
            <w:cnfStyle w:val="001000000000" w:firstRow="0" w:lastRow="0" w:firstColumn="1" w:lastColumn="0" w:oddVBand="0" w:evenVBand="0" w:oddHBand="0" w:evenHBand="0" w:firstRowFirstColumn="0" w:firstRowLastColumn="0" w:lastRowFirstColumn="0" w:lastRowLastColumn="0"/>
            <w:tcW w:w="3216" w:type="dxa"/>
            <w:gridSpan w:val="2"/>
            <w:tcBorders>
              <w:top w:val="nil"/>
              <w:bottom w:val="double" w:sz="4" w:space="0" w:color="auto"/>
            </w:tcBorders>
            <w:shd w:val="clear" w:color="auto" w:fill="D9D9D9" w:themeFill="background1" w:themeFillShade="D9"/>
            <w:noWrap/>
            <w:vAlign w:val="center"/>
            <w:hideMark/>
          </w:tcPr>
          <w:p w14:paraId="5B9FF7DA" w14:textId="77777777" w:rsidR="005015DA" w:rsidRPr="004D15BB" w:rsidRDefault="005015DA"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Нийт дүн</w:t>
            </w:r>
          </w:p>
        </w:tc>
        <w:tc>
          <w:tcPr>
            <w:tcW w:w="806" w:type="dxa"/>
            <w:tcBorders>
              <w:top w:val="nil"/>
              <w:bottom w:val="double" w:sz="4" w:space="0" w:color="auto"/>
            </w:tcBorders>
            <w:shd w:val="clear" w:color="auto" w:fill="D9D9D9" w:themeFill="background1" w:themeFillShade="D9"/>
            <w:noWrap/>
            <w:vAlign w:val="center"/>
            <w:hideMark/>
          </w:tcPr>
          <w:p w14:paraId="22F45371" w14:textId="77777777" w:rsidR="005015DA" w:rsidRPr="004D15BB" w:rsidRDefault="005015DA"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806" w:type="dxa"/>
            <w:tcBorders>
              <w:top w:val="nil"/>
              <w:bottom w:val="double" w:sz="4" w:space="0" w:color="auto"/>
            </w:tcBorders>
            <w:shd w:val="clear" w:color="auto" w:fill="D9D9D9" w:themeFill="background1" w:themeFillShade="D9"/>
            <w:vAlign w:val="center"/>
            <w:hideMark/>
          </w:tcPr>
          <w:p w14:paraId="1231E973" w14:textId="77777777" w:rsidR="005015DA" w:rsidRPr="004D15BB" w:rsidRDefault="005015DA"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35</w:t>
            </w:r>
          </w:p>
        </w:tc>
        <w:tc>
          <w:tcPr>
            <w:tcW w:w="966" w:type="dxa"/>
            <w:tcBorders>
              <w:top w:val="nil"/>
              <w:bottom w:val="double" w:sz="4" w:space="0" w:color="auto"/>
            </w:tcBorders>
            <w:shd w:val="clear" w:color="auto" w:fill="D9D9D9" w:themeFill="background1" w:themeFillShade="D9"/>
            <w:vAlign w:val="center"/>
            <w:hideMark/>
          </w:tcPr>
          <w:p w14:paraId="1FD59AA0" w14:textId="77777777" w:rsidR="005015DA" w:rsidRPr="004D15BB" w:rsidRDefault="005015DA"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4</w:t>
            </w:r>
          </w:p>
        </w:tc>
        <w:tc>
          <w:tcPr>
            <w:tcW w:w="1128" w:type="dxa"/>
            <w:tcBorders>
              <w:top w:val="nil"/>
              <w:bottom w:val="double" w:sz="4" w:space="0" w:color="auto"/>
            </w:tcBorders>
            <w:shd w:val="clear" w:color="auto" w:fill="D9D9D9" w:themeFill="background1" w:themeFillShade="D9"/>
            <w:vAlign w:val="center"/>
            <w:hideMark/>
          </w:tcPr>
          <w:p w14:paraId="6099A84A" w14:textId="77777777" w:rsidR="005015DA" w:rsidRPr="004D15BB" w:rsidRDefault="005015DA"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5</w:t>
            </w:r>
          </w:p>
        </w:tc>
        <w:tc>
          <w:tcPr>
            <w:tcW w:w="966" w:type="dxa"/>
            <w:tcBorders>
              <w:top w:val="nil"/>
              <w:bottom w:val="double" w:sz="4" w:space="0" w:color="auto"/>
            </w:tcBorders>
            <w:shd w:val="clear" w:color="auto" w:fill="D9D9D9" w:themeFill="background1" w:themeFillShade="D9"/>
            <w:vAlign w:val="center"/>
            <w:hideMark/>
          </w:tcPr>
          <w:p w14:paraId="01DA199F" w14:textId="77777777" w:rsidR="005015DA" w:rsidRPr="004D15BB" w:rsidRDefault="005015DA"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23</w:t>
            </w:r>
          </w:p>
        </w:tc>
        <w:tc>
          <w:tcPr>
            <w:tcW w:w="646" w:type="dxa"/>
            <w:tcBorders>
              <w:top w:val="nil"/>
              <w:bottom w:val="double" w:sz="4" w:space="0" w:color="auto"/>
            </w:tcBorders>
            <w:shd w:val="clear" w:color="auto" w:fill="D9D9D9" w:themeFill="background1" w:themeFillShade="D9"/>
            <w:vAlign w:val="center"/>
            <w:hideMark/>
          </w:tcPr>
          <w:p w14:paraId="27158A1B" w14:textId="77777777" w:rsidR="005015DA" w:rsidRPr="004D15BB" w:rsidRDefault="005015DA"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806" w:type="dxa"/>
            <w:vMerge w:val="restart"/>
            <w:tcBorders>
              <w:top w:val="nil"/>
              <w:bottom w:val="double" w:sz="4" w:space="0" w:color="auto"/>
            </w:tcBorders>
            <w:shd w:val="clear" w:color="auto" w:fill="D9D9D9" w:themeFill="background1" w:themeFillShade="D9"/>
            <w:vAlign w:val="center"/>
            <w:hideMark/>
          </w:tcPr>
          <w:p w14:paraId="00600123" w14:textId="227927A0" w:rsidR="005015DA" w:rsidRPr="004D15BB" w:rsidRDefault="005015DA"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5015DA" w:rsidRPr="004D15BB" w14:paraId="776F90C6" w14:textId="77777777" w:rsidTr="001C7BEA">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216" w:type="dxa"/>
            <w:gridSpan w:val="2"/>
            <w:tcBorders>
              <w:top w:val="double" w:sz="4" w:space="0" w:color="auto"/>
            </w:tcBorders>
            <w:noWrap/>
            <w:vAlign w:val="center"/>
            <w:hideMark/>
          </w:tcPr>
          <w:p w14:paraId="033E9806" w14:textId="77777777" w:rsidR="005015DA" w:rsidRPr="004D15BB" w:rsidRDefault="005015DA"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Нийт дүнд эзлэх хувь</w:t>
            </w:r>
          </w:p>
        </w:tc>
        <w:tc>
          <w:tcPr>
            <w:tcW w:w="806" w:type="dxa"/>
            <w:tcBorders>
              <w:top w:val="double" w:sz="4" w:space="0" w:color="auto"/>
            </w:tcBorders>
            <w:noWrap/>
            <w:vAlign w:val="center"/>
            <w:hideMark/>
          </w:tcPr>
          <w:p w14:paraId="135ADB19" w14:textId="6A96AA02" w:rsidR="005015DA" w:rsidRPr="004D15BB" w:rsidRDefault="005015DA"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806" w:type="dxa"/>
            <w:tcBorders>
              <w:top w:val="double" w:sz="4" w:space="0" w:color="auto"/>
            </w:tcBorders>
            <w:vAlign w:val="center"/>
            <w:hideMark/>
          </w:tcPr>
          <w:p w14:paraId="1F941B6A" w14:textId="392EB55E" w:rsidR="005015DA" w:rsidRPr="004D15BB" w:rsidRDefault="005015DA"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100</w:t>
            </w:r>
          </w:p>
        </w:tc>
        <w:tc>
          <w:tcPr>
            <w:tcW w:w="966" w:type="dxa"/>
            <w:tcBorders>
              <w:top w:val="double" w:sz="4" w:space="0" w:color="auto"/>
            </w:tcBorders>
            <w:vAlign w:val="center"/>
            <w:hideMark/>
          </w:tcPr>
          <w:p w14:paraId="0FEC6703" w14:textId="77777777" w:rsidR="005015DA" w:rsidRPr="004D15BB" w:rsidRDefault="005015DA"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11.4</w:t>
            </w:r>
          </w:p>
        </w:tc>
        <w:tc>
          <w:tcPr>
            <w:tcW w:w="1128" w:type="dxa"/>
            <w:tcBorders>
              <w:top w:val="double" w:sz="4" w:space="0" w:color="auto"/>
            </w:tcBorders>
            <w:vAlign w:val="center"/>
            <w:hideMark/>
          </w:tcPr>
          <w:p w14:paraId="7B3885B9" w14:textId="77777777" w:rsidR="005015DA" w:rsidRPr="004D15BB" w:rsidRDefault="005015DA"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14.3</w:t>
            </w:r>
          </w:p>
        </w:tc>
        <w:tc>
          <w:tcPr>
            <w:tcW w:w="966" w:type="dxa"/>
            <w:tcBorders>
              <w:top w:val="double" w:sz="4" w:space="0" w:color="auto"/>
            </w:tcBorders>
            <w:vAlign w:val="center"/>
            <w:hideMark/>
          </w:tcPr>
          <w:p w14:paraId="426F0DC8" w14:textId="77777777" w:rsidR="005015DA" w:rsidRPr="004D15BB" w:rsidRDefault="005015DA"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65.7</w:t>
            </w:r>
          </w:p>
        </w:tc>
        <w:tc>
          <w:tcPr>
            <w:tcW w:w="646" w:type="dxa"/>
            <w:tcBorders>
              <w:top w:val="double" w:sz="4" w:space="0" w:color="auto"/>
            </w:tcBorders>
            <w:vAlign w:val="center"/>
            <w:hideMark/>
          </w:tcPr>
          <w:p w14:paraId="397089FF" w14:textId="77777777" w:rsidR="005015DA" w:rsidRPr="004D15BB" w:rsidRDefault="005015DA"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8.6</w:t>
            </w:r>
          </w:p>
        </w:tc>
        <w:tc>
          <w:tcPr>
            <w:tcW w:w="806" w:type="dxa"/>
            <w:vMerge/>
            <w:tcBorders>
              <w:top w:val="double" w:sz="4" w:space="0" w:color="auto"/>
            </w:tcBorders>
            <w:vAlign w:val="center"/>
            <w:hideMark/>
          </w:tcPr>
          <w:p w14:paraId="2D6ADB66" w14:textId="349406FD" w:rsidR="005015DA" w:rsidRPr="004D15BB" w:rsidRDefault="005015DA"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r>
    </w:tbl>
    <w:p w14:paraId="7B334674" w14:textId="77777777" w:rsidR="00A1188C" w:rsidRPr="004D15BB" w:rsidRDefault="00A1188C" w:rsidP="00020FA6">
      <w:pPr>
        <w:spacing w:after="0" w:line="240" w:lineRule="auto"/>
        <w:ind w:firstLine="709"/>
        <w:jc w:val="both"/>
        <w:rPr>
          <w:rFonts w:ascii="Arial" w:eastAsia="Times New Roman" w:hAnsi="Arial" w:cs="Arial"/>
          <w:sz w:val="24"/>
          <w:szCs w:val="24"/>
        </w:rPr>
      </w:pPr>
    </w:p>
    <w:p w14:paraId="6FFBC4F8" w14:textId="2E08CBA4" w:rsidR="008D1388" w:rsidRPr="004D15BB" w:rsidRDefault="00F86A97" w:rsidP="00020FA6">
      <w:pPr>
        <w:spacing w:after="120" w:line="240" w:lineRule="auto"/>
        <w:ind w:firstLine="709"/>
        <w:jc w:val="both"/>
        <w:rPr>
          <w:rFonts w:ascii="Arial" w:eastAsia="Times New Roman" w:hAnsi="Arial" w:cs="Arial"/>
          <w:sz w:val="24"/>
          <w:szCs w:val="24"/>
        </w:rPr>
      </w:pPr>
      <w:r w:rsidRPr="004D15BB">
        <w:rPr>
          <w:rFonts w:ascii="Arial" w:eastAsia="Times New Roman" w:hAnsi="Arial" w:cs="Arial"/>
          <w:sz w:val="24"/>
          <w:szCs w:val="24"/>
        </w:rPr>
        <w:t xml:space="preserve">Төсвийн ерөнхийлөн захирагчийн үр дүн тус бүрээр </w:t>
      </w:r>
      <w:r w:rsidR="00337333" w:rsidRPr="004D15BB">
        <w:rPr>
          <w:rFonts w:ascii="Arial" w:eastAsia="Times New Roman" w:hAnsi="Arial" w:cs="Arial"/>
          <w:sz w:val="24"/>
          <w:szCs w:val="24"/>
        </w:rPr>
        <w:t>биелэлт</w:t>
      </w:r>
      <w:r w:rsidRPr="004D15BB">
        <w:rPr>
          <w:rFonts w:ascii="Arial" w:eastAsia="Times New Roman" w:hAnsi="Arial" w:cs="Arial"/>
          <w:sz w:val="24"/>
          <w:szCs w:val="24"/>
        </w:rPr>
        <w:t xml:space="preserve">ийг авч үзэхэд, </w:t>
      </w:r>
      <w:r w:rsidR="00365B36" w:rsidRPr="004D15BB">
        <w:rPr>
          <w:rFonts w:ascii="Arial" w:eastAsia="Times New Roman" w:hAnsi="Arial" w:cs="Arial"/>
          <w:sz w:val="24"/>
          <w:szCs w:val="24"/>
        </w:rPr>
        <w:t>“Ж</w:t>
      </w:r>
      <w:r w:rsidRPr="004D15BB">
        <w:rPr>
          <w:rFonts w:ascii="Arial" w:eastAsia="Times New Roman" w:hAnsi="Arial" w:cs="Arial"/>
          <w:sz w:val="24"/>
          <w:szCs w:val="24"/>
        </w:rPr>
        <w:t>уулчдад зориулсан бүтээгдэхүүний нэр төрлийг нэмэгдүүл</w:t>
      </w:r>
      <w:r w:rsidR="00365B36" w:rsidRPr="004D15BB">
        <w:rPr>
          <w:rFonts w:ascii="Arial" w:eastAsia="Times New Roman" w:hAnsi="Arial" w:cs="Arial"/>
          <w:sz w:val="24"/>
          <w:szCs w:val="24"/>
        </w:rPr>
        <w:t xml:space="preserve">нэ” </w:t>
      </w:r>
      <w:r w:rsidRPr="004D15BB">
        <w:rPr>
          <w:rFonts w:ascii="Arial" w:eastAsia="Times New Roman" w:hAnsi="Arial" w:cs="Arial"/>
          <w:sz w:val="24"/>
          <w:szCs w:val="24"/>
        </w:rPr>
        <w:t xml:space="preserve">хүрээнд 5 төсөл, арга хэмжээний </w:t>
      </w:r>
      <w:r w:rsidR="00337333" w:rsidRPr="004D15BB">
        <w:rPr>
          <w:rFonts w:ascii="Arial" w:eastAsia="Times New Roman" w:hAnsi="Arial" w:cs="Arial"/>
          <w:sz w:val="24"/>
          <w:szCs w:val="24"/>
        </w:rPr>
        <w:t>биелэлт</w:t>
      </w:r>
      <w:r w:rsidRPr="004D15BB">
        <w:rPr>
          <w:rFonts w:ascii="Arial" w:eastAsia="Times New Roman" w:hAnsi="Arial" w:cs="Arial"/>
          <w:sz w:val="24"/>
          <w:szCs w:val="24"/>
        </w:rPr>
        <w:t xml:space="preserve"> дунджаар </w:t>
      </w:r>
      <w:r w:rsidR="00245C90" w:rsidRPr="004D15BB">
        <w:rPr>
          <w:rFonts w:ascii="Arial" w:eastAsia="Times New Roman" w:hAnsi="Arial" w:cs="Arial"/>
          <w:sz w:val="24"/>
          <w:szCs w:val="24"/>
        </w:rPr>
        <w:t>52</w:t>
      </w:r>
      <w:r w:rsidR="00CF24FB" w:rsidRPr="004D15BB">
        <w:rPr>
          <w:rFonts w:ascii="Arial" w:eastAsia="Times New Roman" w:hAnsi="Arial" w:cs="Arial"/>
          <w:sz w:val="24"/>
          <w:szCs w:val="24"/>
        </w:rPr>
        <w:t xml:space="preserve">.0 </w:t>
      </w:r>
      <w:r w:rsidRPr="004D15BB">
        <w:rPr>
          <w:rFonts w:ascii="Arial" w:eastAsia="Times New Roman" w:hAnsi="Arial" w:cs="Arial"/>
          <w:sz w:val="24"/>
          <w:szCs w:val="24"/>
        </w:rPr>
        <w:t xml:space="preserve">хувь, </w:t>
      </w:r>
      <w:r w:rsidR="00365B36" w:rsidRPr="004D15BB">
        <w:rPr>
          <w:rFonts w:ascii="Arial" w:eastAsia="Times New Roman" w:hAnsi="Arial" w:cs="Arial"/>
          <w:sz w:val="24"/>
          <w:szCs w:val="24"/>
        </w:rPr>
        <w:t>“А</w:t>
      </w:r>
      <w:r w:rsidRPr="004D15BB">
        <w:rPr>
          <w:rFonts w:ascii="Arial" w:eastAsia="Times New Roman" w:hAnsi="Arial" w:cs="Arial"/>
          <w:sz w:val="24"/>
          <w:szCs w:val="24"/>
        </w:rPr>
        <w:t>гаарын тээврээр зорчих жуулчдыг нэмэгдүүл</w:t>
      </w:r>
      <w:r w:rsidR="00365B36" w:rsidRPr="004D15BB">
        <w:rPr>
          <w:rFonts w:ascii="Arial" w:eastAsia="Times New Roman" w:hAnsi="Arial" w:cs="Arial"/>
          <w:sz w:val="24"/>
          <w:szCs w:val="24"/>
        </w:rPr>
        <w:t xml:space="preserve">нэ” </w:t>
      </w:r>
      <w:r w:rsidRPr="004D15BB">
        <w:rPr>
          <w:rFonts w:ascii="Arial" w:eastAsia="Times New Roman" w:hAnsi="Arial" w:cs="Arial"/>
          <w:sz w:val="24"/>
          <w:szCs w:val="24"/>
        </w:rPr>
        <w:t xml:space="preserve">хүрээнд 5 төсөл, арга хэмжээний </w:t>
      </w:r>
      <w:r w:rsidR="00337333" w:rsidRPr="004D15BB">
        <w:rPr>
          <w:rFonts w:ascii="Arial" w:eastAsia="Times New Roman" w:hAnsi="Arial" w:cs="Arial"/>
          <w:sz w:val="24"/>
          <w:szCs w:val="24"/>
        </w:rPr>
        <w:t>биелэлт</w:t>
      </w:r>
      <w:r w:rsidRPr="004D15BB">
        <w:rPr>
          <w:rFonts w:ascii="Arial" w:eastAsia="Times New Roman" w:hAnsi="Arial" w:cs="Arial"/>
          <w:sz w:val="24"/>
          <w:szCs w:val="24"/>
        </w:rPr>
        <w:t xml:space="preserve"> дунджаар </w:t>
      </w:r>
      <w:r w:rsidR="00245C90" w:rsidRPr="004D15BB">
        <w:rPr>
          <w:rFonts w:ascii="Arial" w:eastAsia="Times New Roman" w:hAnsi="Arial" w:cs="Arial"/>
          <w:sz w:val="24"/>
          <w:szCs w:val="24"/>
        </w:rPr>
        <w:t>42</w:t>
      </w:r>
      <w:r w:rsidR="00CF24FB" w:rsidRPr="004D15BB">
        <w:rPr>
          <w:rFonts w:ascii="Arial" w:eastAsia="Times New Roman" w:hAnsi="Arial" w:cs="Arial"/>
          <w:sz w:val="24"/>
          <w:szCs w:val="24"/>
        </w:rPr>
        <w:t xml:space="preserve">.0 </w:t>
      </w:r>
      <w:r w:rsidRPr="004D15BB">
        <w:rPr>
          <w:rFonts w:ascii="Arial" w:eastAsia="Times New Roman" w:hAnsi="Arial" w:cs="Arial"/>
          <w:sz w:val="24"/>
          <w:szCs w:val="24"/>
        </w:rPr>
        <w:t xml:space="preserve">хувь, </w:t>
      </w:r>
      <w:r w:rsidR="006D411C" w:rsidRPr="004D15BB">
        <w:rPr>
          <w:rFonts w:ascii="Arial" w:eastAsia="Times New Roman" w:hAnsi="Arial" w:cs="Arial"/>
          <w:sz w:val="24"/>
          <w:szCs w:val="24"/>
        </w:rPr>
        <w:t>“</w:t>
      </w:r>
      <w:r w:rsidRPr="004D15BB">
        <w:rPr>
          <w:rFonts w:ascii="Arial" w:eastAsia="Times New Roman" w:hAnsi="Arial" w:cs="Arial"/>
          <w:sz w:val="24"/>
          <w:szCs w:val="24"/>
        </w:rPr>
        <w:t>Аялал жуулчлалын бүс нутгийн авто замын дэд бүтцийн чанар, хүртээмжийг нэмэгдүүл</w:t>
      </w:r>
      <w:r w:rsidR="006D411C" w:rsidRPr="004D15BB">
        <w:rPr>
          <w:rFonts w:ascii="Arial" w:eastAsia="Times New Roman" w:hAnsi="Arial" w:cs="Arial"/>
          <w:sz w:val="24"/>
          <w:szCs w:val="24"/>
        </w:rPr>
        <w:t xml:space="preserve">нэ” </w:t>
      </w:r>
      <w:r w:rsidRPr="004D15BB">
        <w:rPr>
          <w:rFonts w:ascii="Arial" w:eastAsia="Times New Roman" w:hAnsi="Arial" w:cs="Arial"/>
          <w:sz w:val="24"/>
          <w:szCs w:val="24"/>
        </w:rPr>
        <w:t xml:space="preserve">хүрээнд 25 төсөл, арга хэмжээний </w:t>
      </w:r>
      <w:r w:rsidR="00337333" w:rsidRPr="004D15BB">
        <w:rPr>
          <w:rFonts w:ascii="Arial" w:eastAsia="Times New Roman" w:hAnsi="Arial" w:cs="Arial"/>
          <w:sz w:val="24"/>
          <w:szCs w:val="24"/>
        </w:rPr>
        <w:t>биелэлт</w:t>
      </w:r>
      <w:r w:rsidRPr="004D15BB">
        <w:rPr>
          <w:rFonts w:ascii="Arial" w:eastAsia="Times New Roman" w:hAnsi="Arial" w:cs="Arial"/>
          <w:sz w:val="24"/>
          <w:szCs w:val="24"/>
        </w:rPr>
        <w:t xml:space="preserve"> </w:t>
      </w:r>
      <w:r w:rsidR="00245C90" w:rsidRPr="004D15BB">
        <w:rPr>
          <w:rFonts w:ascii="Arial" w:eastAsia="Times New Roman" w:hAnsi="Arial" w:cs="Arial"/>
          <w:sz w:val="24"/>
          <w:szCs w:val="24"/>
        </w:rPr>
        <w:t>44</w:t>
      </w:r>
      <w:r w:rsidRPr="004D15BB">
        <w:rPr>
          <w:rFonts w:ascii="Arial" w:eastAsia="Times New Roman" w:hAnsi="Arial" w:cs="Arial"/>
          <w:sz w:val="24"/>
          <w:szCs w:val="24"/>
        </w:rPr>
        <w:t>.</w:t>
      </w:r>
      <w:r w:rsidR="00602D55" w:rsidRPr="004D15BB">
        <w:rPr>
          <w:rFonts w:ascii="Arial" w:eastAsia="Times New Roman" w:hAnsi="Arial" w:cs="Arial"/>
          <w:sz w:val="24"/>
          <w:szCs w:val="24"/>
        </w:rPr>
        <w:t>2</w:t>
      </w:r>
      <w:r w:rsidRPr="004D15BB">
        <w:rPr>
          <w:rFonts w:ascii="Arial" w:eastAsia="Times New Roman" w:hAnsi="Arial" w:cs="Arial"/>
          <w:sz w:val="24"/>
          <w:szCs w:val="24"/>
        </w:rPr>
        <w:t xml:space="preserve"> хувьтай  байна.</w:t>
      </w:r>
      <w:r w:rsidR="008D1388" w:rsidRPr="004D15BB">
        <w:rPr>
          <w:rFonts w:ascii="Arial" w:eastAsia="Times New Roman" w:hAnsi="Arial" w:cs="Arial"/>
          <w:color w:val="5B9BD5" w:themeColor="accent1"/>
          <w:sz w:val="24"/>
          <w:szCs w:val="24"/>
          <w:lang w:eastAsia="zh-CN" w:bidi="mn-Mong-CN"/>
        </w:rPr>
        <w:t xml:space="preserve"> </w:t>
      </w:r>
      <w:r w:rsidR="008D1388" w:rsidRPr="004D15BB">
        <w:rPr>
          <w:rFonts w:ascii="Arial" w:eastAsia="Times New Roman" w:hAnsi="Arial" w:cs="Arial"/>
          <w:sz w:val="24"/>
          <w:szCs w:val="24"/>
        </w:rPr>
        <w:t>Төсвийн ерөнхийлөн захирагчийн 3 үр дүнгийн хүрээнд төлөвлөсөн 3 хөтөлбөрийн үр дүнгийн биелэлтийн дундаж 46.1 хувь байна</w:t>
      </w:r>
      <w:r w:rsidR="00A1188C" w:rsidRPr="004D15BB">
        <w:rPr>
          <w:rFonts w:ascii="Arial" w:eastAsia="Times New Roman" w:hAnsi="Arial" w:cs="Arial"/>
          <w:sz w:val="24"/>
          <w:szCs w:val="24"/>
        </w:rPr>
        <w:t xml:space="preserve">. </w:t>
      </w:r>
      <w:r w:rsidR="008D1388" w:rsidRPr="004D15BB">
        <w:rPr>
          <w:rFonts w:ascii="Arial" w:eastAsia="Times New Roman" w:hAnsi="Arial" w:cs="Arial"/>
          <w:sz w:val="24"/>
          <w:szCs w:val="24"/>
        </w:rPr>
        <w:t>(Хавсрал</w:t>
      </w:r>
      <w:r w:rsidR="00A1188C" w:rsidRPr="004D15BB">
        <w:rPr>
          <w:rFonts w:ascii="Arial" w:eastAsia="Times New Roman" w:hAnsi="Arial" w:cs="Arial"/>
          <w:sz w:val="24"/>
          <w:szCs w:val="24"/>
        </w:rPr>
        <w:t>т</w:t>
      </w:r>
      <w:r w:rsidR="008D1388" w:rsidRPr="004D15BB">
        <w:rPr>
          <w:rFonts w:ascii="Arial" w:eastAsia="Times New Roman" w:hAnsi="Arial" w:cs="Arial"/>
          <w:sz w:val="24"/>
          <w:szCs w:val="24"/>
        </w:rPr>
        <w:t xml:space="preserve"> 1)</w:t>
      </w:r>
    </w:p>
    <w:p w14:paraId="17C3352E" w14:textId="30441886" w:rsidR="000F5501" w:rsidRPr="004D15BB" w:rsidRDefault="008D1388" w:rsidP="00020FA6">
      <w:pPr>
        <w:spacing w:after="120" w:line="240" w:lineRule="auto"/>
        <w:ind w:firstLine="709"/>
        <w:jc w:val="both"/>
        <w:rPr>
          <w:rFonts w:ascii="Arial" w:eastAsia="Times New Roman" w:hAnsi="Arial" w:cs="Arial"/>
          <w:sz w:val="24"/>
          <w:szCs w:val="24"/>
        </w:rPr>
      </w:pPr>
      <w:r w:rsidRPr="004D15BB">
        <w:rPr>
          <w:rFonts w:ascii="Arial" w:eastAsia="Times New Roman" w:hAnsi="Arial" w:cs="Arial"/>
          <w:sz w:val="24"/>
          <w:szCs w:val="24"/>
        </w:rPr>
        <w:t>Дээрх 3 хөтөлбөрийн хүрээнд  хэрэгжүүлэхээр төлөвлөсөн 35 төсөл, арга хэмжээнээс  4 арга хэмжээ буюу 11.</w:t>
      </w:r>
      <w:r w:rsidR="0039695D" w:rsidRPr="004D15BB">
        <w:rPr>
          <w:rFonts w:ascii="Arial" w:eastAsia="Times New Roman" w:hAnsi="Arial" w:cs="Arial"/>
          <w:sz w:val="24"/>
          <w:szCs w:val="24"/>
        </w:rPr>
        <w:t xml:space="preserve">4 </w:t>
      </w:r>
      <w:r w:rsidRPr="004D15BB">
        <w:rPr>
          <w:rFonts w:ascii="Arial" w:eastAsia="Times New Roman" w:hAnsi="Arial" w:cs="Arial"/>
          <w:sz w:val="24"/>
          <w:szCs w:val="24"/>
        </w:rPr>
        <w:t>хувь нь үр дүнтэй хэрэгжсэн, 5 арга хэмжээ буюу 14.3 хувь нь тодорхой үр дүнд хүрсэн, 23 арга хэмжээ буюу 65.7 хувь нь эрчимжүүлэх шаардлагатай, 3 арга хэмжээ буюу 8.6</w:t>
      </w:r>
      <w:r w:rsidR="0039695D" w:rsidRPr="004D15BB">
        <w:rPr>
          <w:rFonts w:ascii="Arial" w:eastAsia="Times New Roman" w:hAnsi="Arial" w:cs="Arial"/>
          <w:sz w:val="24"/>
          <w:szCs w:val="24"/>
        </w:rPr>
        <w:t xml:space="preserve"> </w:t>
      </w:r>
      <w:r w:rsidRPr="004D15BB">
        <w:rPr>
          <w:rFonts w:ascii="Arial" w:eastAsia="Times New Roman" w:hAnsi="Arial" w:cs="Arial"/>
          <w:sz w:val="24"/>
          <w:szCs w:val="24"/>
        </w:rPr>
        <w:t>хувь нь үр дүнгүй хэрэгжсэн байна</w:t>
      </w:r>
      <w:r w:rsidR="00A1188C" w:rsidRPr="004D15BB">
        <w:rPr>
          <w:rFonts w:ascii="Arial" w:eastAsia="Times New Roman" w:hAnsi="Arial" w:cs="Arial"/>
          <w:sz w:val="24"/>
          <w:szCs w:val="24"/>
        </w:rPr>
        <w:t>.</w:t>
      </w:r>
      <w:r w:rsidR="00FB0799" w:rsidRPr="004D15BB">
        <w:rPr>
          <w:rFonts w:ascii="Arial" w:eastAsia="Times New Roman" w:hAnsi="Arial" w:cs="Arial"/>
          <w:sz w:val="24"/>
          <w:szCs w:val="24"/>
        </w:rPr>
        <w:t xml:space="preserve"> </w:t>
      </w:r>
      <w:r w:rsidRPr="004D15BB">
        <w:rPr>
          <w:rFonts w:ascii="Arial" w:eastAsia="Times New Roman" w:hAnsi="Arial" w:cs="Arial"/>
          <w:sz w:val="24"/>
          <w:szCs w:val="24"/>
        </w:rPr>
        <w:t>(Хавсралт</w:t>
      </w:r>
      <w:r w:rsidR="00FB0799" w:rsidRPr="004D15BB">
        <w:rPr>
          <w:rFonts w:ascii="Arial" w:eastAsia="Times New Roman" w:hAnsi="Arial" w:cs="Arial"/>
          <w:sz w:val="24"/>
          <w:szCs w:val="24"/>
        </w:rPr>
        <w:t xml:space="preserve"> </w:t>
      </w:r>
      <w:r w:rsidRPr="004D15BB">
        <w:rPr>
          <w:rFonts w:ascii="Arial" w:eastAsia="Times New Roman" w:hAnsi="Arial" w:cs="Arial"/>
          <w:sz w:val="24"/>
          <w:szCs w:val="24"/>
        </w:rPr>
        <w:t>2)</w:t>
      </w:r>
    </w:p>
    <w:p w14:paraId="7D37DF01" w14:textId="52293D19" w:rsidR="0031361B" w:rsidRPr="004D15BB" w:rsidRDefault="0031361B" w:rsidP="00020FA6">
      <w:pPr>
        <w:spacing w:after="120" w:line="240" w:lineRule="auto"/>
        <w:ind w:firstLine="709"/>
        <w:jc w:val="both"/>
        <w:rPr>
          <w:rFonts w:ascii="Arial" w:eastAsia="Times New Roman" w:hAnsi="Arial" w:cs="Arial"/>
          <w:sz w:val="24"/>
          <w:szCs w:val="24"/>
        </w:rPr>
      </w:pPr>
      <w:r w:rsidRPr="004D15BB">
        <w:rPr>
          <w:rFonts w:ascii="Arial" w:eastAsia="Times New Roman" w:hAnsi="Arial" w:cs="Arial"/>
          <w:sz w:val="24"/>
          <w:szCs w:val="24"/>
        </w:rPr>
        <w:t>“</w:t>
      </w:r>
      <w:r w:rsidR="001B483C" w:rsidRPr="004D15BB">
        <w:rPr>
          <w:rFonts w:ascii="Arial" w:eastAsia="Times New Roman" w:hAnsi="Arial" w:cs="Arial"/>
          <w:sz w:val="24"/>
          <w:szCs w:val="24"/>
        </w:rPr>
        <w:t>Аялал жуулчлалыг хөгжүүлнэ</w:t>
      </w:r>
      <w:r w:rsidRPr="004D15BB">
        <w:rPr>
          <w:rFonts w:ascii="Arial" w:eastAsia="Times New Roman" w:hAnsi="Arial" w:cs="Arial"/>
          <w:sz w:val="24"/>
          <w:szCs w:val="24"/>
        </w:rPr>
        <w:t xml:space="preserve">.” тэргүүлэх чиглэлийн хүрээнд төлөвлөсөн төсөл, арга хэмжээнээс дараах </w:t>
      </w:r>
      <w:r w:rsidR="005C7C26" w:rsidRPr="004D15BB">
        <w:rPr>
          <w:rFonts w:ascii="Arial" w:eastAsia="Times New Roman" w:hAnsi="Arial" w:cs="Arial"/>
          <w:sz w:val="24"/>
          <w:szCs w:val="24"/>
        </w:rPr>
        <w:t>3</w:t>
      </w:r>
      <w:r w:rsidR="001B483C" w:rsidRPr="004D15BB">
        <w:rPr>
          <w:rFonts w:ascii="Arial" w:eastAsia="Times New Roman" w:hAnsi="Arial" w:cs="Arial"/>
          <w:sz w:val="24"/>
          <w:szCs w:val="24"/>
        </w:rPr>
        <w:t xml:space="preserve"> </w:t>
      </w:r>
      <w:r w:rsidRPr="004D15BB">
        <w:rPr>
          <w:rFonts w:ascii="Arial" w:eastAsia="Times New Roman" w:hAnsi="Arial" w:cs="Arial"/>
          <w:sz w:val="24"/>
          <w:szCs w:val="24"/>
        </w:rPr>
        <w:t xml:space="preserve">төсөл, </w:t>
      </w:r>
      <w:r w:rsidR="00685B8C" w:rsidRPr="004D15BB">
        <w:rPr>
          <w:rFonts w:ascii="Arial" w:eastAsia="Times New Roman" w:hAnsi="Arial" w:cs="Arial"/>
          <w:sz w:val="24"/>
          <w:szCs w:val="24"/>
        </w:rPr>
        <w:t>арга хэмжээ үр дүнгүй буюу 0.0-30.0 хүртэл хувиар үнэлэгдсэн байна</w:t>
      </w:r>
      <w:r w:rsidR="004E59C5" w:rsidRPr="004D15BB">
        <w:rPr>
          <w:rFonts w:ascii="Arial" w:eastAsia="Times New Roman" w:hAnsi="Arial" w:cs="Arial"/>
          <w:sz w:val="24"/>
          <w:szCs w:val="24"/>
        </w:rPr>
        <w:t>:</w:t>
      </w:r>
      <w:r w:rsidR="00180B00" w:rsidRPr="004D15BB">
        <w:rPr>
          <w:rFonts w:ascii="Arial" w:eastAsia="Times New Roman" w:hAnsi="Arial" w:cs="Arial"/>
          <w:sz w:val="24"/>
          <w:szCs w:val="24"/>
        </w:rPr>
        <w:t xml:space="preserve"> </w:t>
      </w:r>
    </w:p>
    <w:p w14:paraId="6373213F" w14:textId="733B70BB" w:rsidR="0031361B" w:rsidRPr="004D15BB" w:rsidRDefault="0031361B" w:rsidP="00020FA6">
      <w:pPr>
        <w:spacing w:after="120" w:line="240" w:lineRule="auto"/>
        <w:ind w:firstLine="567"/>
        <w:jc w:val="both"/>
        <w:rPr>
          <w:rFonts w:ascii="Arial" w:eastAsia="Times New Roman" w:hAnsi="Arial" w:cs="Arial"/>
          <w:sz w:val="24"/>
          <w:szCs w:val="24"/>
        </w:rPr>
      </w:pPr>
      <w:r w:rsidRPr="004D15BB">
        <w:rPr>
          <w:rFonts w:ascii="Arial" w:eastAsia="Times New Roman" w:hAnsi="Arial" w:cs="Arial"/>
          <w:sz w:val="24"/>
          <w:szCs w:val="24"/>
        </w:rPr>
        <w:t>“</w:t>
      </w:r>
      <w:r w:rsidR="00E57F22" w:rsidRPr="004D15BB">
        <w:rPr>
          <w:rFonts w:ascii="Arial" w:eastAsia="Times New Roman" w:hAnsi="Arial" w:cs="Arial"/>
          <w:sz w:val="24"/>
          <w:szCs w:val="24"/>
        </w:rPr>
        <w:t>Жуулчдад зориулсан бүтээгдэхүүний нэр төрлийг нэмэгдүүлнэ</w:t>
      </w:r>
      <w:r w:rsidR="001B483C" w:rsidRPr="004D15BB">
        <w:rPr>
          <w:rFonts w:ascii="Arial" w:eastAsia="Times New Roman" w:hAnsi="Arial" w:cs="Arial"/>
          <w:sz w:val="24"/>
          <w:szCs w:val="24"/>
        </w:rPr>
        <w:t>.</w:t>
      </w:r>
      <w:r w:rsidRPr="004D15BB">
        <w:rPr>
          <w:rFonts w:ascii="Arial" w:eastAsia="Times New Roman" w:hAnsi="Arial" w:cs="Arial"/>
          <w:sz w:val="24"/>
          <w:szCs w:val="24"/>
        </w:rPr>
        <w:t xml:space="preserve">” </w:t>
      </w:r>
      <w:r w:rsidR="00E57F22" w:rsidRPr="004D15BB">
        <w:rPr>
          <w:rFonts w:ascii="Arial" w:eastAsia="Times New Roman" w:hAnsi="Arial" w:cs="Arial"/>
          <w:sz w:val="24"/>
          <w:szCs w:val="24"/>
        </w:rPr>
        <w:t xml:space="preserve">хөтөлбөрийн </w:t>
      </w:r>
      <w:r w:rsidRPr="004D15BB">
        <w:rPr>
          <w:rFonts w:ascii="Arial" w:eastAsia="Times New Roman" w:hAnsi="Arial" w:cs="Arial"/>
          <w:sz w:val="24"/>
          <w:szCs w:val="24"/>
        </w:rPr>
        <w:t>үр дүнгийн хүрээнд:</w:t>
      </w:r>
    </w:p>
    <w:p w14:paraId="7BE037DD" w14:textId="47CFF019" w:rsidR="0099050F" w:rsidRPr="004D15BB" w:rsidRDefault="00934FED" w:rsidP="00020FA6">
      <w:pPr>
        <w:pStyle w:val="ListParagraph"/>
        <w:numPr>
          <w:ilvl w:val="0"/>
          <w:numId w:val="21"/>
        </w:numPr>
        <w:spacing w:after="120" w:line="240" w:lineRule="auto"/>
        <w:jc w:val="both"/>
        <w:rPr>
          <w:rFonts w:ascii="Arial" w:eastAsia="Times New Roman" w:hAnsi="Arial" w:cs="Arial"/>
          <w:sz w:val="24"/>
          <w:szCs w:val="24"/>
        </w:rPr>
      </w:pPr>
      <w:r w:rsidRPr="004D15BB">
        <w:rPr>
          <w:rFonts w:ascii="Arial" w:eastAsia="Times New Roman" w:hAnsi="Arial" w:cs="Arial"/>
          <w:sz w:val="24"/>
          <w:szCs w:val="24"/>
        </w:rPr>
        <w:t>4.1.1.4.Палеонтоло-гийн нөөцөд тулгуурлан "Аялал-Судалгаа-Амралт"-ын</w:t>
      </w:r>
      <w:r w:rsidR="0099050F" w:rsidRPr="004D15BB">
        <w:rPr>
          <w:rFonts w:ascii="Arial" w:eastAsia="Times New Roman" w:hAnsi="Arial" w:cs="Arial"/>
          <w:sz w:val="24"/>
          <w:szCs w:val="24"/>
        </w:rPr>
        <w:t xml:space="preserve"> </w:t>
      </w:r>
      <w:r w:rsidRPr="004D15BB">
        <w:rPr>
          <w:rFonts w:ascii="Arial" w:eastAsia="Times New Roman" w:hAnsi="Arial" w:cs="Arial"/>
          <w:sz w:val="24"/>
          <w:szCs w:val="24"/>
        </w:rPr>
        <w:t>цогцолбор байгуулах /Дундговь, Цагаан суварга/</w:t>
      </w:r>
      <w:r w:rsidR="0099050F" w:rsidRPr="004D15BB">
        <w:rPr>
          <w:rFonts w:ascii="Arial" w:eastAsia="Times New Roman" w:hAnsi="Arial" w:cs="Arial"/>
          <w:sz w:val="24"/>
          <w:szCs w:val="24"/>
        </w:rPr>
        <w:t>;</w:t>
      </w:r>
    </w:p>
    <w:p w14:paraId="563D00EE" w14:textId="378A1777" w:rsidR="0009406B" w:rsidRPr="004D15BB" w:rsidRDefault="00934FED" w:rsidP="00020FA6">
      <w:pPr>
        <w:pStyle w:val="ListParagraph"/>
        <w:numPr>
          <w:ilvl w:val="0"/>
          <w:numId w:val="21"/>
        </w:numPr>
        <w:spacing w:after="120" w:line="240" w:lineRule="auto"/>
        <w:jc w:val="both"/>
        <w:rPr>
          <w:rFonts w:ascii="Arial" w:eastAsia="Times New Roman" w:hAnsi="Arial" w:cs="Arial"/>
          <w:sz w:val="24"/>
          <w:szCs w:val="24"/>
        </w:rPr>
      </w:pPr>
      <w:r w:rsidRPr="004D15BB">
        <w:rPr>
          <w:rFonts w:ascii="Arial" w:eastAsia="Times New Roman" w:hAnsi="Arial" w:cs="Arial"/>
          <w:sz w:val="24"/>
          <w:szCs w:val="24"/>
        </w:rPr>
        <w:t>4.3.1.21.Баруун-Урт- Сүхбаатар чиглэлийн 61.9 км хатуу хучилттай авто зам, 24 у/м гүүр барих /Сүхбаатар-Баруун-Урт, Сүхбаатар сум/</w:t>
      </w:r>
      <w:r w:rsidR="00F035B2" w:rsidRPr="004D15BB">
        <w:rPr>
          <w:rFonts w:ascii="Arial" w:eastAsia="Times New Roman" w:hAnsi="Arial" w:cs="Arial"/>
          <w:sz w:val="24"/>
          <w:szCs w:val="24"/>
        </w:rPr>
        <w:t>;</w:t>
      </w:r>
    </w:p>
    <w:p w14:paraId="4FF89DAE" w14:textId="45B7CEEC" w:rsidR="00180B00" w:rsidRPr="004D15BB" w:rsidRDefault="00180B00" w:rsidP="00020FA6">
      <w:pPr>
        <w:pStyle w:val="ListParagraph"/>
        <w:numPr>
          <w:ilvl w:val="0"/>
          <w:numId w:val="21"/>
        </w:numPr>
        <w:spacing w:after="120" w:line="240" w:lineRule="auto"/>
        <w:jc w:val="both"/>
        <w:rPr>
          <w:rFonts w:ascii="Arial" w:eastAsia="Times New Roman" w:hAnsi="Arial" w:cs="Arial"/>
          <w:sz w:val="24"/>
          <w:szCs w:val="24"/>
        </w:rPr>
      </w:pPr>
      <w:r w:rsidRPr="004D15BB">
        <w:rPr>
          <w:rFonts w:ascii="Arial" w:eastAsia="Times New Roman" w:hAnsi="Arial" w:cs="Arial"/>
          <w:sz w:val="24"/>
          <w:szCs w:val="24"/>
        </w:rPr>
        <w:t>4.3.1.22.Улаанбаатар-Арвайхээр чиглэлийн хот хоорондын А0301 авто замаас Өвөрхангай аймгийн Хужирт сумтай холбох авто зам барих</w:t>
      </w:r>
      <w:r w:rsidR="00F035B2" w:rsidRPr="004D15BB">
        <w:rPr>
          <w:rFonts w:ascii="Arial" w:eastAsia="Times New Roman" w:hAnsi="Arial" w:cs="Arial"/>
          <w:sz w:val="24"/>
          <w:szCs w:val="24"/>
        </w:rPr>
        <w:t>;</w:t>
      </w:r>
      <w:r w:rsidR="0009406B" w:rsidRPr="004D15BB">
        <w:rPr>
          <w:rFonts w:ascii="Arial" w:eastAsia="Times New Roman" w:hAnsi="Arial" w:cs="Arial"/>
          <w:sz w:val="24"/>
          <w:szCs w:val="24"/>
        </w:rPr>
        <w:t xml:space="preserve"> </w:t>
      </w:r>
    </w:p>
    <w:p w14:paraId="3FF11A47" w14:textId="3A40B645" w:rsidR="00253030" w:rsidRPr="004D15BB" w:rsidRDefault="00253030" w:rsidP="00020FA6">
      <w:pPr>
        <w:spacing w:beforeLines="120" w:before="288" w:afterLines="120" w:after="288" w:line="240" w:lineRule="auto"/>
        <w:ind w:firstLine="709"/>
        <w:jc w:val="both"/>
        <w:rPr>
          <w:rFonts w:ascii="Arial" w:eastAsia="Times New Roman" w:hAnsi="Arial" w:cs="Arial"/>
          <w:bCs/>
          <w:color w:val="002060"/>
          <w:sz w:val="24"/>
          <w:szCs w:val="24"/>
        </w:rPr>
      </w:pPr>
      <w:r w:rsidRPr="004D15BB">
        <w:rPr>
          <w:rFonts w:ascii="Arial" w:eastAsia="Times New Roman" w:hAnsi="Arial" w:cs="Arial"/>
          <w:bCs/>
          <w:color w:val="002060"/>
          <w:sz w:val="24"/>
          <w:szCs w:val="24"/>
        </w:rPr>
        <w:t>3.1.</w:t>
      </w:r>
      <w:r w:rsidR="00F86A97" w:rsidRPr="004D15BB">
        <w:rPr>
          <w:rFonts w:ascii="Arial" w:eastAsia="Times New Roman" w:hAnsi="Arial" w:cs="Arial"/>
          <w:bCs/>
          <w:color w:val="002060"/>
          <w:sz w:val="24"/>
          <w:szCs w:val="24"/>
        </w:rPr>
        <w:t>5</w:t>
      </w:r>
      <w:r w:rsidR="00BA64DB" w:rsidRPr="004D15BB">
        <w:rPr>
          <w:rFonts w:ascii="Arial" w:eastAsia="Times New Roman" w:hAnsi="Arial" w:cs="Arial"/>
          <w:bCs/>
          <w:color w:val="002060"/>
          <w:sz w:val="24"/>
          <w:szCs w:val="24"/>
        </w:rPr>
        <w:t>.</w:t>
      </w:r>
      <w:r w:rsidR="00447789" w:rsidRPr="004D15BB">
        <w:rPr>
          <w:rFonts w:ascii="Arial" w:eastAsia="Times New Roman" w:hAnsi="Arial" w:cs="Arial"/>
          <w:bCs/>
          <w:color w:val="002060"/>
          <w:sz w:val="24"/>
          <w:szCs w:val="24"/>
        </w:rPr>
        <w:t>“</w:t>
      </w:r>
      <w:bookmarkStart w:id="3" w:name="_Hlk170667958"/>
      <w:r w:rsidR="00F86A97" w:rsidRPr="004D15BB">
        <w:rPr>
          <w:rFonts w:ascii="Arial" w:eastAsia="Times New Roman" w:hAnsi="Arial" w:cs="Arial"/>
          <w:bCs/>
          <w:color w:val="002060"/>
          <w:sz w:val="24"/>
          <w:szCs w:val="24"/>
        </w:rPr>
        <w:t>Хүнсний хангамж, аюулгүй байдлыг сайжруул</w:t>
      </w:r>
      <w:r w:rsidR="00FF76FB" w:rsidRPr="004D15BB">
        <w:rPr>
          <w:rFonts w:ascii="Arial" w:eastAsia="Times New Roman" w:hAnsi="Arial" w:cs="Arial"/>
          <w:bCs/>
          <w:color w:val="002060"/>
          <w:sz w:val="24"/>
          <w:szCs w:val="24"/>
        </w:rPr>
        <w:t>на</w:t>
      </w:r>
      <w:r w:rsidR="00F60AD7" w:rsidRPr="004D15BB">
        <w:rPr>
          <w:rFonts w:ascii="Arial" w:eastAsia="Times New Roman" w:hAnsi="Arial" w:cs="Arial"/>
          <w:bCs/>
          <w:color w:val="002060"/>
          <w:sz w:val="24"/>
          <w:szCs w:val="24"/>
        </w:rPr>
        <w:t>.</w:t>
      </w:r>
      <w:r w:rsidR="00FF76FB" w:rsidRPr="004D15BB">
        <w:rPr>
          <w:rFonts w:ascii="Arial" w:eastAsia="Times New Roman" w:hAnsi="Arial" w:cs="Arial"/>
          <w:bCs/>
          <w:color w:val="002060"/>
          <w:sz w:val="24"/>
          <w:szCs w:val="24"/>
        </w:rPr>
        <w:t>”</w:t>
      </w:r>
      <w:bookmarkEnd w:id="3"/>
      <w:r w:rsidR="00F60AD7" w:rsidRPr="004D15BB">
        <w:rPr>
          <w:rFonts w:ascii="Arial" w:eastAsia="Times New Roman" w:hAnsi="Arial" w:cs="Arial"/>
          <w:bCs/>
          <w:color w:val="002060"/>
          <w:sz w:val="24"/>
          <w:szCs w:val="24"/>
        </w:rPr>
        <w:t xml:space="preserve"> </w:t>
      </w:r>
      <w:r w:rsidR="00F86A97" w:rsidRPr="004D15BB">
        <w:rPr>
          <w:rFonts w:ascii="Arial" w:eastAsia="Times New Roman" w:hAnsi="Arial" w:cs="Arial"/>
          <w:bCs/>
          <w:color w:val="002060"/>
          <w:sz w:val="24"/>
          <w:szCs w:val="24"/>
        </w:rPr>
        <w:t>тэргүүлэх чиглэлий</w:t>
      </w:r>
      <w:r w:rsidR="00447789" w:rsidRPr="004D15BB">
        <w:rPr>
          <w:rFonts w:ascii="Arial" w:eastAsia="Times New Roman" w:hAnsi="Arial" w:cs="Arial"/>
          <w:bCs/>
          <w:color w:val="002060"/>
          <w:sz w:val="24"/>
          <w:szCs w:val="24"/>
        </w:rPr>
        <w:t>н хүрээнд</w:t>
      </w:r>
      <w:r w:rsidR="00952067" w:rsidRPr="004D15BB">
        <w:rPr>
          <w:rFonts w:ascii="Arial" w:eastAsia="Times New Roman" w:hAnsi="Arial" w:cs="Arial"/>
          <w:bCs/>
          <w:color w:val="002060"/>
          <w:sz w:val="24"/>
          <w:szCs w:val="24"/>
        </w:rPr>
        <w:t>:</w:t>
      </w:r>
    </w:p>
    <w:p w14:paraId="4151CED4" w14:textId="18E50158" w:rsidR="00F60AD7" w:rsidRPr="004D15BB" w:rsidRDefault="00E6061E" w:rsidP="00020FA6">
      <w:pPr>
        <w:spacing w:after="120" w:line="240" w:lineRule="auto"/>
        <w:ind w:firstLine="709"/>
        <w:jc w:val="both"/>
        <w:rPr>
          <w:rFonts w:ascii="Arial" w:eastAsia="Times New Roman" w:hAnsi="Arial" w:cs="Arial"/>
          <w:sz w:val="24"/>
          <w:szCs w:val="24"/>
        </w:rPr>
      </w:pPr>
      <w:r w:rsidRPr="004D15BB">
        <w:rPr>
          <w:rFonts w:ascii="Arial" w:eastAsia="Times New Roman" w:hAnsi="Arial" w:cs="Arial"/>
          <w:sz w:val="24"/>
          <w:szCs w:val="24"/>
        </w:rPr>
        <w:t>Энэхүү бодлогын тэргүүлэх чиглэлийн хүрээнд төсвийн ерөнхийлөн захирагчийн 1 үр дүн, хөтөлбөрийн 1 үр дүн, 5 төсөл, арга хэмжээг төлөвлөснөөс жилийн эцсийн  байдлаар дунджаар 78</w:t>
      </w:r>
      <w:r w:rsidR="007C2059" w:rsidRPr="004D15BB">
        <w:rPr>
          <w:rFonts w:ascii="Arial" w:eastAsia="Times New Roman" w:hAnsi="Arial" w:cs="Arial"/>
          <w:sz w:val="24"/>
          <w:szCs w:val="24"/>
        </w:rPr>
        <w:t xml:space="preserve">.0 </w:t>
      </w:r>
      <w:r w:rsidRPr="004D15BB">
        <w:rPr>
          <w:rFonts w:ascii="Arial" w:eastAsia="Times New Roman" w:hAnsi="Arial" w:cs="Arial"/>
          <w:sz w:val="24"/>
          <w:szCs w:val="24"/>
        </w:rPr>
        <w:t xml:space="preserve">хувь байгаа ба эхний хагас жилийн дүнтэй харьцуулахад 46 </w:t>
      </w:r>
      <w:r w:rsidR="00D81E29" w:rsidRPr="004D15BB">
        <w:rPr>
          <w:rFonts w:ascii="Arial" w:eastAsia="Times New Roman" w:hAnsi="Arial" w:cs="Arial"/>
          <w:color w:val="000000" w:themeColor="text1"/>
          <w:sz w:val="24"/>
          <w:szCs w:val="24"/>
        </w:rPr>
        <w:t>нэгж хувиар өссөн байна.</w:t>
      </w:r>
      <w:r w:rsidR="00A15B66" w:rsidRPr="004D15BB">
        <w:rPr>
          <w:rFonts w:ascii="Arial" w:eastAsia="Times New Roman" w:hAnsi="Arial" w:cs="Arial"/>
          <w:sz w:val="24"/>
          <w:szCs w:val="24"/>
        </w:rPr>
        <w:t xml:space="preserve"> </w:t>
      </w:r>
    </w:p>
    <w:p w14:paraId="102B1436" w14:textId="40F753BC" w:rsidR="00216350" w:rsidRPr="007E3465" w:rsidRDefault="00216350" w:rsidP="00020FA6">
      <w:pPr>
        <w:spacing w:after="0" w:line="240" w:lineRule="auto"/>
        <w:jc w:val="both"/>
        <w:rPr>
          <w:rFonts w:ascii="Arial" w:eastAsia="Times New Roman" w:hAnsi="Arial" w:cs="Arial"/>
          <w:b/>
          <w:bCs/>
          <w:sz w:val="20"/>
          <w:szCs w:val="20"/>
        </w:rPr>
      </w:pPr>
      <w:r w:rsidRPr="007E3465">
        <w:rPr>
          <w:rFonts w:ascii="Arial" w:eastAsia="Times New Roman" w:hAnsi="Arial" w:cs="Arial"/>
          <w:b/>
          <w:bCs/>
          <w:sz w:val="20"/>
          <w:szCs w:val="20"/>
        </w:rPr>
        <w:t xml:space="preserve">Хүснэгт </w:t>
      </w:r>
      <w:r w:rsidR="001C7BEA" w:rsidRPr="007E3465">
        <w:rPr>
          <w:rFonts w:ascii="Arial" w:eastAsia="Times New Roman" w:hAnsi="Arial" w:cs="Arial"/>
          <w:b/>
          <w:bCs/>
          <w:sz w:val="20"/>
          <w:szCs w:val="20"/>
        </w:rPr>
        <w:t>6</w:t>
      </w:r>
      <w:r w:rsidRPr="007E3465">
        <w:rPr>
          <w:rFonts w:ascii="Arial" w:eastAsia="Times New Roman" w:hAnsi="Arial" w:cs="Arial"/>
          <w:b/>
          <w:bCs/>
          <w:sz w:val="20"/>
          <w:szCs w:val="20"/>
        </w:rPr>
        <w:t>. “</w:t>
      </w:r>
      <w:r w:rsidR="00BB4EE1" w:rsidRPr="007E3465">
        <w:rPr>
          <w:rFonts w:ascii="Arial" w:eastAsia="Times New Roman" w:hAnsi="Arial" w:cs="Arial"/>
          <w:b/>
          <w:bCs/>
          <w:sz w:val="20"/>
          <w:szCs w:val="20"/>
        </w:rPr>
        <w:t>Хүнсний хангамж, аюулгүй байдлыг сайжруулах</w:t>
      </w:r>
      <w:r w:rsidRPr="007E3465">
        <w:rPr>
          <w:rFonts w:ascii="Arial" w:eastAsia="Times New Roman" w:hAnsi="Arial" w:cs="Arial"/>
          <w:b/>
          <w:bCs/>
          <w:sz w:val="20"/>
          <w:szCs w:val="20"/>
        </w:rPr>
        <w:t>”</w:t>
      </w:r>
      <w:r w:rsidR="00BB4EE1" w:rsidRPr="007E3465">
        <w:rPr>
          <w:rFonts w:ascii="Arial" w:eastAsia="Times New Roman" w:hAnsi="Arial" w:cs="Arial"/>
          <w:b/>
          <w:bCs/>
          <w:sz w:val="20"/>
          <w:szCs w:val="20"/>
        </w:rPr>
        <w:t xml:space="preserve"> бодлогын тэргүүлэх чиглэлийн </w:t>
      </w:r>
      <w:r w:rsidR="004731DF" w:rsidRPr="007E3465">
        <w:rPr>
          <w:rFonts w:ascii="Arial" w:eastAsia="Times New Roman" w:hAnsi="Arial" w:cs="Arial"/>
          <w:b/>
          <w:bCs/>
          <w:sz w:val="20"/>
          <w:szCs w:val="20"/>
        </w:rPr>
        <w:t xml:space="preserve">Төсвийн ерөнхийлөн захирагчийн </w:t>
      </w:r>
      <w:r w:rsidR="00BB4EE1" w:rsidRPr="007E3465">
        <w:rPr>
          <w:rFonts w:ascii="Arial" w:eastAsia="Times New Roman" w:hAnsi="Arial" w:cs="Arial"/>
          <w:b/>
          <w:bCs/>
          <w:sz w:val="20"/>
          <w:szCs w:val="20"/>
        </w:rPr>
        <w:t>үр дүнгийн үнэлгээ</w:t>
      </w:r>
      <w:r w:rsidR="00FC4149" w:rsidRPr="007E3465">
        <w:rPr>
          <w:rFonts w:ascii="Arial" w:eastAsia="Times New Roman" w:hAnsi="Arial" w:cs="Arial"/>
          <w:b/>
          <w:bCs/>
          <w:sz w:val="20"/>
          <w:szCs w:val="20"/>
        </w:rPr>
        <w:t>.</w:t>
      </w:r>
    </w:p>
    <w:tbl>
      <w:tblPr>
        <w:tblStyle w:val="PlainTable2"/>
        <w:tblW w:w="9336" w:type="dxa"/>
        <w:tblLayout w:type="fixed"/>
        <w:tblLook w:val="04A0" w:firstRow="1" w:lastRow="0" w:firstColumn="1" w:lastColumn="0" w:noHBand="0" w:noVBand="1"/>
      </w:tblPr>
      <w:tblGrid>
        <w:gridCol w:w="611"/>
        <w:gridCol w:w="3522"/>
        <w:gridCol w:w="612"/>
        <w:gridCol w:w="761"/>
        <w:gridCol w:w="615"/>
        <w:gridCol w:w="612"/>
        <w:gridCol w:w="1072"/>
        <w:gridCol w:w="921"/>
        <w:gridCol w:w="610"/>
      </w:tblGrid>
      <w:tr w:rsidR="004731DF" w:rsidRPr="004D15BB" w14:paraId="04B27C63" w14:textId="77777777" w:rsidTr="000A11E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1" w:type="dxa"/>
            <w:vMerge w:val="restart"/>
            <w:tcBorders>
              <w:top w:val="double" w:sz="4" w:space="0" w:color="auto"/>
            </w:tcBorders>
            <w:shd w:val="clear" w:color="auto" w:fill="D9D9D9" w:themeFill="background1" w:themeFillShade="D9"/>
            <w:noWrap/>
            <w:vAlign w:val="center"/>
            <w:hideMark/>
          </w:tcPr>
          <w:p w14:paraId="4EDCFDC6" w14:textId="77777777" w:rsidR="004731DF" w:rsidRPr="004D15BB" w:rsidRDefault="004731DF" w:rsidP="00020FA6">
            <w:pPr>
              <w:jc w:val="center"/>
              <w:rPr>
                <w:rFonts w:ascii="Arial" w:hAnsi="Arial" w:cs="Arial"/>
                <w:b w:val="0"/>
                <w:bCs w:val="0"/>
                <w:sz w:val="20"/>
                <w:szCs w:val="20"/>
              </w:rPr>
            </w:pPr>
            <w:r w:rsidRPr="004D15BB">
              <w:rPr>
                <w:rFonts w:ascii="Arial" w:hAnsi="Arial" w:cs="Arial"/>
                <w:b w:val="0"/>
                <w:bCs w:val="0"/>
                <w:sz w:val="20"/>
                <w:szCs w:val="20"/>
              </w:rPr>
              <w:t>№</w:t>
            </w:r>
          </w:p>
        </w:tc>
        <w:tc>
          <w:tcPr>
            <w:tcW w:w="3522" w:type="dxa"/>
            <w:vMerge w:val="restart"/>
            <w:tcBorders>
              <w:top w:val="double" w:sz="4" w:space="0" w:color="auto"/>
            </w:tcBorders>
            <w:shd w:val="clear" w:color="auto" w:fill="D9D9D9" w:themeFill="background1" w:themeFillShade="D9"/>
            <w:noWrap/>
            <w:vAlign w:val="center"/>
            <w:hideMark/>
          </w:tcPr>
          <w:p w14:paraId="1815741C" w14:textId="77777777" w:rsidR="00C35B23" w:rsidRPr="004D15BB" w:rsidRDefault="00C35B23" w:rsidP="00020F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3D1C3E7A" w14:textId="77777777" w:rsidR="00C35B23" w:rsidRPr="004D15BB" w:rsidRDefault="00C35B23" w:rsidP="00020F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0F0061F6" w14:textId="4E0F21A1" w:rsidR="004731DF" w:rsidRPr="004D15BB" w:rsidRDefault="00294E3D" w:rsidP="00020F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D15BB">
              <w:rPr>
                <w:rFonts w:ascii="Arial" w:hAnsi="Arial" w:cs="Arial"/>
                <w:b w:val="0"/>
                <w:bCs w:val="0"/>
                <w:sz w:val="20"/>
                <w:szCs w:val="20"/>
              </w:rPr>
              <w:t>Төсвийн ерөнхийлөн захирагчийн</w:t>
            </w:r>
            <w:r w:rsidR="00324F92" w:rsidRPr="004D15BB">
              <w:rPr>
                <w:rFonts w:ascii="Arial" w:hAnsi="Arial" w:cs="Arial"/>
                <w:b w:val="0"/>
                <w:bCs w:val="0"/>
                <w:sz w:val="20"/>
                <w:szCs w:val="20"/>
              </w:rPr>
              <w:t xml:space="preserve"> </w:t>
            </w:r>
            <w:r w:rsidR="004731DF" w:rsidRPr="004D15BB">
              <w:rPr>
                <w:rFonts w:ascii="Arial" w:hAnsi="Arial" w:cs="Arial"/>
                <w:b w:val="0"/>
                <w:bCs w:val="0"/>
                <w:sz w:val="20"/>
                <w:szCs w:val="20"/>
              </w:rPr>
              <w:t>үр дүн</w:t>
            </w:r>
          </w:p>
        </w:tc>
        <w:tc>
          <w:tcPr>
            <w:tcW w:w="612" w:type="dxa"/>
            <w:vMerge w:val="restart"/>
            <w:tcBorders>
              <w:top w:val="double" w:sz="4" w:space="0" w:color="auto"/>
            </w:tcBorders>
            <w:shd w:val="clear" w:color="auto" w:fill="D9D9D9" w:themeFill="background1" w:themeFillShade="D9"/>
            <w:textDirection w:val="btLr"/>
            <w:vAlign w:val="center"/>
            <w:hideMark/>
          </w:tcPr>
          <w:p w14:paraId="1CBAC35B" w14:textId="2C7C9CF2" w:rsidR="004731DF" w:rsidRPr="004D15BB" w:rsidRDefault="004731DF" w:rsidP="00020FA6">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D15BB">
              <w:rPr>
                <w:rFonts w:ascii="Arial" w:hAnsi="Arial" w:cs="Arial"/>
                <w:b w:val="0"/>
                <w:bCs w:val="0"/>
                <w:sz w:val="20"/>
                <w:szCs w:val="20"/>
              </w:rPr>
              <w:t>Хөтөлбөрийн үр дүн</w:t>
            </w:r>
          </w:p>
        </w:tc>
        <w:tc>
          <w:tcPr>
            <w:tcW w:w="761" w:type="dxa"/>
            <w:vMerge w:val="restart"/>
            <w:tcBorders>
              <w:top w:val="double" w:sz="4" w:space="0" w:color="auto"/>
            </w:tcBorders>
            <w:shd w:val="clear" w:color="auto" w:fill="D9D9D9" w:themeFill="background1" w:themeFillShade="D9"/>
            <w:textDirection w:val="btLr"/>
            <w:vAlign w:val="center"/>
            <w:hideMark/>
          </w:tcPr>
          <w:p w14:paraId="43E53B3F" w14:textId="21312512" w:rsidR="004731DF" w:rsidRPr="004D15BB" w:rsidRDefault="004731DF" w:rsidP="00020FA6">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D15BB">
              <w:rPr>
                <w:rFonts w:ascii="Arial" w:hAnsi="Arial" w:cs="Arial"/>
                <w:b w:val="0"/>
                <w:bCs w:val="0"/>
                <w:sz w:val="20"/>
                <w:szCs w:val="20"/>
              </w:rPr>
              <w:t>Төсөл, арга хэмжээ</w:t>
            </w:r>
          </w:p>
        </w:tc>
        <w:tc>
          <w:tcPr>
            <w:tcW w:w="3220" w:type="dxa"/>
            <w:gridSpan w:val="4"/>
            <w:tcBorders>
              <w:top w:val="double" w:sz="4" w:space="0" w:color="auto"/>
            </w:tcBorders>
            <w:shd w:val="clear" w:color="auto" w:fill="D9D9D9" w:themeFill="background1" w:themeFillShade="D9"/>
            <w:vAlign w:val="center"/>
            <w:hideMark/>
          </w:tcPr>
          <w:p w14:paraId="4C1EBAC6" w14:textId="1A4E262C" w:rsidR="004731DF" w:rsidRPr="004D15BB" w:rsidRDefault="00337333" w:rsidP="00020F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D15BB">
              <w:rPr>
                <w:rFonts w:ascii="Arial" w:hAnsi="Arial" w:cs="Arial"/>
                <w:b w:val="0"/>
                <w:bCs w:val="0"/>
                <w:sz w:val="20"/>
                <w:szCs w:val="20"/>
              </w:rPr>
              <w:t>Биелэлт</w:t>
            </w:r>
            <w:r w:rsidR="004731DF" w:rsidRPr="004D15BB">
              <w:rPr>
                <w:rFonts w:ascii="Arial" w:hAnsi="Arial" w:cs="Arial"/>
                <w:b w:val="0"/>
                <w:bCs w:val="0"/>
                <w:sz w:val="20"/>
                <w:szCs w:val="20"/>
              </w:rPr>
              <w:t>ийн хувь</w:t>
            </w:r>
          </w:p>
        </w:tc>
        <w:tc>
          <w:tcPr>
            <w:tcW w:w="610" w:type="dxa"/>
            <w:tcBorders>
              <w:top w:val="double" w:sz="4" w:space="0" w:color="auto"/>
            </w:tcBorders>
            <w:shd w:val="clear" w:color="auto" w:fill="D9D9D9" w:themeFill="background1" w:themeFillShade="D9"/>
            <w:textDirection w:val="btLr"/>
            <w:vAlign w:val="center"/>
          </w:tcPr>
          <w:p w14:paraId="51F0246E" w14:textId="5B2A77C0" w:rsidR="004731DF" w:rsidRPr="004D15BB" w:rsidRDefault="004731DF" w:rsidP="00020F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r>
      <w:tr w:rsidR="009C57C3" w:rsidRPr="004D15BB" w14:paraId="41DDCAD7" w14:textId="77777777" w:rsidTr="000A11E5">
        <w:trPr>
          <w:cnfStyle w:val="000000100000" w:firstRow="0" w:lastRow="0" w:firstColumn="0" w:lastColumn="0" w:oddVBand="0" w:evenVBand="0" w:oddHBand="1" w:evenHBand="0" w:firstRowFirstColumn="0" w:firstRowLastColumn="0" w:lastRowFirstColumn="0" w:lastRowLastColumn="0"/>
          <w:trHeight w:val="1649"/>
        </w:trPr>
        <w:tc>
          <w:tcPr>
            <w:cnfStyle w:val="001000000000" w:firstRow="0" w:lastRow="0" w:firstColumn="1" w:lastColumn="0" w:oddVBand="0" w:evenVBand="0" w:oddHBand="0" w:evenHBand="0" w:firstRowFirstColumn="0" w:firstRowLastColumn="0" w:lastRowFirstColumn="0" w:lastRowLastColumn="0"/>
            <w:tcW w:w="611" w:type="dxa"/>
            <w:vMerge/>
            <w:shd w:val="clear" w:color="auto" w:fill="D9D9D9" w:themeFill="background1" w:themeFillShade="D9"/>
            <w:vAlign w:val="center"/>
            <w:hideMark/>
          </w:tcPr>
          <w:p w14:paraId="4E5A8F12" w14:textId="77777777" w:rsidR="00304053" w:rsidRPr="004D15BB" w:rsidRDefault="00304053" w:rsidP="00020FA6">
            <w:pPr>
              <w:jc w:val="center"/>
              <w:rPr>
                <w:rFonts w:ascii="Arial" w:hAnsi="Arial" w:cs="Arial"/>
                <w:b w:val="0"/>
                <w:bCs w:val="0"/>
                <w:sz w:val="20"/>
                <w:szCs w:val="20"/>
              </w:rPr>
            </w:pPr>
          </w:p>
        </w:tc>
        <w:tc>
          <w:tcPr>
            <w:tcW w:w="3522" w:type="dxa"/>
            <w:vMerge/>
            <w:shd w:val="clear" w:color="auto" w:fill="D9D9D9" w:themeFill="background1" w:themeFillShade="D9"/>
            <w:vAlign w:val="center"/>
            <w:hideMark/>
          </w:tcPr>
          <w:p w14:paraId="032F8CB8" w14:textId="77777777" w:rsidR="00304053" w:rsidRPr="004D15BB" w:rsidRDefault="00304053" w:rsidP="00020F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12" w:type="dxa"/>
            <w:vMerge/>
            <w:shd w:val="clear" w:color="auto" w:fill="D9D9D9" w:themeFill="background1" w:themeFillShade="D9"/>
            <w:vAlign w:val="center"/>
            <w:hideMark/>
          </w:tcPr>
          <w:p w14:paraId="523626E4" w14:textId="77777777" w:rsidR="00304053" w:rsidRPr="004D15BB" w:rsidRDefault="00304053" w:rsidP="00020F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1" w:type="dxa"/>
            <w:vMerge/>
            <w:shd w:val="clear" w:color="auto" w:fill="D9D9D9" w:themeFill="background1" w:themeFillShade="D9"/>
            <w:vAlign w:val="center"/>
            <w:hideMark/>
          </w:tcPr>
          <w:p w14:paraId="027ECD94" w14:textId="77777777" w:rsidR="00304053" w:rsidRPr="004D15BB" w:rsidRDefault="00304053" w:rsidP="00020F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15" w:type="dxa"/>
            <w:shd w:val="clear" w:color="auto" w:fill="D9D9D9" w:themeFill="background1" w:themeFillShade="D9"/>
            <w:textDirection w:val="btLr"/>
            <w:vAlign w:val="center"/>
            <w:hideMark/>
          </w:tcPr>
          <w:p w14:paraId="55A15B97" w14:textId="77777777" w:rsidR="00304053" w:rsidRPr="004D15BB" w:rsidRDefault="00304053" w:rsidP="00020FA6">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D15BB">
              <w:rPr>
                <w:rFonts w:ascii="Arial" w:hAnsi="Arial" w:cs="Arial"/>
                <w:sz w:val="20"/>
                <w:szCs w:val="20"/>
              </w:rPr>
              <w:t>Үр дүнтэй</w:t>
            </w:r>
          </w:p>
        </w:tc>
        <w:tc>
          <w:tcPr>
            <w:tcW w:w="612" w:type="dxa"/>
            <w:shd w:val="clear" w:color="auto" w:fill="D9D9D9" w:themeFill="background1" w:themeFillShade="D9"/>
            <w:textDirection w:val="btLr"/>
            <w:vAlign w:val="center"/>
            <w:hideMark/>
          </w:tcPr>
          <w:p w14:paraId="2A438BDF" w14:textId="77777777" w:rsidR="00304053" w:rsidRPr="004D15BB" w:rsidRDefault="00304053" w:rsidP="00020FA6">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D15BB">
              <w:rPr>
                <w:rFonts w:ascii="Arial" w:hAnsi="Arial" w:cs="Arial"/>
                <w:sz w:val="20"/>
                <w:szCs w:val="20"/>
              </w:rPr>
              <w:t>Тодорхой үр дүнд хүрсэн</w:t>
            </w:r>
          </w:p>
        </w:tc>
        <w:tc>
          <w:tcPr>
            <w:tcW w:w="1072" w:type="dxa"/>
            <w:shd w:val="clear" w:color="auto" w:fill="D9D9D9" w:themeFill="background1" w:themeFillShade="D9"/>
            <w:textDirection w:val="btLr"/>
            <w:vAlign w:val="center"/>
            <w:hideMark/>
          </w:tcPr>
          <w:p w14:paraId="7C59B696" w14:textId="77777777" w:rsidR="00304053" w:rsidRPr="004D15BB" w:rsidRDefault="00304053" w:rsidP="00020FA6">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D15BB">
              <w:rPr>
                <w:rFonts w:ascii="Arial" w:hAnsi="Arial" w:cs="Arial"/>
                <w:sz w:val="20"/>
                <w:szCs w:val="20"/>
              </w:rPr>
              <w:t>Эрчимжүүлэх шаардлагатай</w:t>
            </w:r>
          </w:p>
        </w:tc>
        <w:tc>
          <w:tcPr>
            <w:tcW w:w="921" w:type="dxa"/>
            <w:shd w:val="clear" w:color="auto" w:fill="D9D9D9" w:themeFill="background1" w:themeFillShade="D9"/>
            <w:textDirection w:val="btLr"/>
            <w:vAlign w:val="center"/>
            <w:hideMark/>
          </w:tcPr>
          <w:p w14:paraId="18BE8AC3" w14:textId="77777777" w:rsidR="00304053" w:rsidRPr="004D15BB" w:rsidRDefault="00304053" w:rsidP="00020FA6">
            <w:pPr>
              <w:ind w:left="113"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D15BB">
              <w:rPr>
                <w:rFonts w:ascii="Arial" w:hAnsi="Arial" w:cs="Arial"/>
                <w:sz w:val="20"/>
                <w:szCs w:val="20"/>
              </w:rPr>
              <w:t>Үр дүнгүй</w:t>
            </w:r>
          </w:p>
        </w:tc>
        <w:tc>
          <w:tcPr>
            <w:tcW w:w="610" w:type="dxa"/>
            <w:vMerge w:val="restart"/>
            <w:shd w:val="clear" w:color="auto" w:fill="D9D9D9" w:themeFill="background1" w:themeFillShade="D9"/>
            <w:textDirection w:val="btLr"/>
            <w:vAlign w:val="center"/>
            <w:hideMark/>
          </w:tcPr>
          <w:p w14:paraId="60DE0E77" w14:textId="4AD85C0E" w:rsidR="00304053" w:rsidRPr="004D15BB" w:rsidRDefault="00304053" w:rsidP="00020F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D15BB">
              <w:rPr>
                <w:rFonts w:ascii="Arial" w:hAnsi="Arial" w:cs="Arial"/>
                <w:sz w:val="20"/>
                <w:szCs w:val="20"/>
              </w:rPr>
              <w:t>Дундаж хувь</w:t>
            </w:r>
          </w:p>
        </w:tc>
      </w:tr>
      <w:tr w:rsidR="009C57C3" w:rsidRPr="004D15BB" w14:paraId="2A8B2C0F" w14:textId="77777777" w:rsidTr="000A11E5">
        <w:trPr>
          <w:trHeight w:val="315"/>
        </w:trPr>
        <w:tc>
          <w:tcPr>
            <w:cnfStyle w:val="001000000000" w:firstRow="0" w:lastRow="0" w:firstColumn="1" w:lastColumn="0" w:oddVBand="0" w:evenVBand="0" w:oddHBand="0" w:evenHBand="0" w:firstRowFirstColumn="0" w:firstRowLastColumn="0" w:lastRowFirstColumn="0" w:lastRowLastColumn="0"/>
            <w:tcW w:w="611" w:type="dxa"/>
            <w:vMerge/>
            <w:tcBorders>
              <w:top w:val="single" w:sz="4" w:space="0" w:color="7F7F7F" w:themeColor="text1" w:themeTint="80"/>
              <w:bottom w:val="single" w:sz="4" w:space="0" w:color="7F7F7F" w:themeColor="text1" w:themeTint="80"/>
            </w:tcBorders>
            <w:shd w:val="clear" w:color="auto" w:fill="D9D9D9" w:themeFill="background1" w:themeFillShade="D9"/>
            <w:vAlign w:val="center"/>
            <w:hideMark/>
          </w:tcPr>
          <w:p w14:paraId="74BB6B40" w14:textId="77777777" w:rsidR="00304053" w:rsidRPr="004D15BB" w:rsidRDefault="00304053" w:rsidP="00020FA6">
            <w:pPr>
              <w:jc w:val="center"/>
              <w:rPr>
                <w:rFonts w:ascii="Arial" w:hAnsi="Arial" w:cs="Arial"/>
                <w:b w:val="0"/>
                <w:bCs w:val="0"/>
                <w:sz w:val="20"/>
                <w:szCs w:val="20"/>
              </w:rPr>
            </w:pPr>
          </w:p>
        </w:tc>
        <w:tc>
          <w:tcPr>
            <w:tcW w:w="3522" w:type="dxa"/>
            <w:vMerge/>
            <w:tcBorders>
              <w:top w:val="single" w:sz="4" w:space="0" w:color="7F7F7F" w:themeColor="text1" w:themeTint="80"/>
              <w:bottom w:val="single" w:sz="4" w:space="0" w:color="7F7F7F" w:themeColor="text1" w:themeTint="80"/>
            </w:tcBorders>
            <w:shd w:val="clear" w:color="auto" w:fill="D9D9D9" w:themeFill="background1" w:themeFillShade="D9"/>
            <w:vAlign w:val="center"/>
            <w:hideMark/>
          </w:tcPr>
          <w:p w14:paraId="550E6B96" w14:textId="77777777" w:rsidR="00304053" w:rsidRPr="004D15BB" w:rsidRDefault="00304053" w:rsidP="00020F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12" w:type="dxa"/>
            <w:vMerge/>
            <w:tcBorders>
              <w:top w:val="single" w:sz="4" w:space="0" w:color="7F7F7F" w:themeColor="text1" w:themeTint="80"/>
              <w:bottom w:val="single" w:sz="4" w:space="0" w:color="7F7F7F" w:themeColor="text1" w:themeTint="80"/>
            </w:tcBorders>
            <w:shd w:val="clear" w:color="auto" w:fill="D9D9D9" w:themeFill="background1" w:themeFillShade="D9"/>
            <w:vAlign w:val="center"/>
            <w:hideMark/>
          </w:tcPr>
          <w:p w14:paraId="254244B7" w14:textId="77777777" w:rsidR="00304053" w:rsidRPr="004D15BB" w:rsidRDefault="00304053" w:rsidP="00020F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1" w:type="dxa"/>
            <w:vMerge/>
            <w:tcBorders>
              <w:top w:val="single" w:sz="4" w:space="0" w:color="7F7F7F" w:themeColor="text1" w:themeTint="80"/>
              <w:bottom w:val="single" w:sz="4" w:space="0" w:color="7F7F7F" w:themeColor="text1" w:themeTint="80"/>
            </w:tcBorders>
            <w:shd w:val="clear" w:color="auto" w:fill="D9D9D9" w:themeFill="background1" w:themeFillShade="D9"/>
            <w:vAlign w:val="center"/>
            <w:hideMark/>
          </w:tcPr>
          <w:p w14:paraId="7A52F78B" w14:textId="77777777" w:rsidR="00304053" w:rsidRPr="004D15BB" w:rsidRDefault="00304053" w:rsidP="00020F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15" w:type="dxa"/>
            <w:tcBorders>
              <w:top w:val="single" w:sz="4" w:space="0" w:color="7F7F7F" w:themeColor="text1" w:themeTint="80"/>
              <w:bottom w:val="single" w:sz="4" w:space="0" w:color="7F7F7F" w:themeColor="text1" w:themeTint="80"/>
            </w:tcBorders>
            <w:shd w:val="clear" w:color="auto" w:fill="D9D9D9" w:themeFill="background1" w:themeFillShade="D9"/>
            <w:vAlign w:val="center"/>
            <w:hideMark/>
          </w:tcPr>
          <w:p w14:paraId="5BEF923F" w14:textId="7FBC80B0" w:rsidR="00304053" w:rsidRPr="004D15BB" w:rsidRDefault="00304053" w:rsidP="00020F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15BB">
              <w:rPr>
                <w:rFonts w:ascii="Arial" w:hAnsi="Arial" w:cs="Arial"/>
                <w:sz w:val="20"/>
                <w:szCs w:val="20"/>
              </w:rPr>
              <w:t>100</w:t>
            </w:r>
          </w:p>
        </w:tc>
        <w:tc>
          <w:tcPr>
            <w:tcW w:w="612" w:type="dxa"/>
            <w:tcBorders>
              <w:top w:val="single" w:sz="4" w:space="0" w:color="7F7F7F" w:themeColor="text1" w:themeTint="80"/>
              <w:bottom w:val="single" w:sz="4" w:space="0" w:color="7F7F7F" w:themeColor="text1" w:themeTint="80"/>
            </w:tcBorders>
            <w:shd w:val="clear" w:color="auto" w:fill="D9D9D9" w:themeFill="background1" w:themeFillShade="D9"/>
            <w:vAlign w:val="center"/>
            <w:hideMark/>
          </w:tcPr>
          <w:p w14:paraId="10CA5361" w14:textId="09CDC83C" w:rsidR="00304053" w:rsidRPr="004D15BB" w:rsidRDefault="00304053" w:rsidP="00020FA6">
            <w:pPr>
              <w:ind w:hanging="12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15BB">
              <w:rPr>
                <w:rFonts w:ascii="Arial" w:hAnsi="Arial" w:cs="Arial"/>
                <w:sz w:val="20"/>
                <w:szCs w:val="20"/>
              </w:rPr>
              <w:t>99-70</w:t>
            </w:r>
          </w:p>
        </w:tc>
        <w:tc>
          <w:tcPr>
            <w:tcW w:w="1072" w:type="dxa"/>
            <w:tcBorders>
              <w:top w:val="single" w:sz="4" w:space="0" w:color="7F7F7F" w:themeColor="text1" w:themeTint="80"/>
              <w:bottom w:val="single" w:sz="4" w:space="0" w:color="7F7F7F" w:themeColor="text1" w:themeTint="80"/>
            </w:tcBorders>
            <w:shd w:val="clear" w:color="auto" w:fill="D9D9D9" w:themeFill="background1" w:themeFillShade="D9"/>
            <w:vAlign w:val="center"/>
            <w:hideMark/>
          </w:tcPr>
          <w:p w14:paraId="3CED7792" w14:textId="62C86792" w:rsidR="00304053" w:rsidRPr="004D15BB" w:rsidRDefault="00304053" w:rsidP="00020F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15BB">
              <w:rPr>
                <w:rFonts w:ascii="Arial" w:hAnsi="Arial" w:cs="Arial"/>
                <w:sz w:val="20"/>
                <w:szCs w:val="20"/>
              </w:rPr>
              <w:t>69-30</w:t>
            </w:r>
          </w:p>
        </w:tc>
        <w:tc>
          <w:tcPr>
            <w:tcW w:w="921" w:type="dxa"/>
            <w:tcBorders>
              <w:top w:val="single" w:sz="4" w:space="0" w:color="7F7F7F" w:themeColor="text1" w:themeTint="80"/>
              <w:bottom w:val="single" w:sz="4" w:space="0" w:color="7F7F7F" w:themeColor="text1" w:themeTint="80"/>
            </w:tcBorders>
            <w:shd w:val="clear" w:color="auto" w:fill="D9D9D9" w:themeFill="background1" w:themeFillShade="D9"/>
            <w:vAlign w:val="center"/>
            <w:hideMark/>
          </w:tcPr>
          <w:p w14:paraId="7D10F2E1" w14:textId="37583773" w:rsidR="00304053" w:rsidRPr="004D15BB" w:rsidRDefault="00304053" w:rsidP="00020F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15BB">
              <w:rPr>
                <w:rFonts w:ascii="Arial" w:hAnsi="Arial" w:cs="Arial"/>
                <w:sz w:val="20"/>
                <w:szCs w:val="20"/>
              </w:rPr>
              <w:t>29-0</w:t>
            </w:r>
          </w:p>
        </w:tc>
        <w:tc>
          <w:tcPr>
            <w:tcW w:w="610" w:type="dxa"/>
            <w:vMerge/>
            <w:tcBorders>
              <w:top w:val="single" w:sz="4" w:space="0" w:color="7F7F7F" w:themeColor="text1" w:themeTint="80"/>
              <w:bottom w:val="single" w:sz="4" w:space="0" w:color="7F7F7F" w:themeColor="text1" w:themeTint="80"/>
            </w:tcBorders>
            <w:shd w:val="clear" w:color="auto" w:fill="D9D9D9" w:themeFill="background1" w:themeFillShade="D9"/>
            <w:vAlign w:val="center"/>
            <w:hideMark/>
          </w:tcPr>
          <w:p w14:paraId="0E428F96" w14:textId="77777777" w:rsidR="00304053" w:rsidRPr="004D15BB" w:rsidRDefault="00304053" w:rsidP="00020F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04053" w:rsidRPr="004D15BB" w14:paraId="64EEAD76" w14:textId="77777777" w:rsidTr="000A11E5">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611" w:type="dxa"/>
            <w:tcBorders>
              <w:bottom w:val="nil"/>
            </w:tcBorders>
            <w:vAlign w:val="center"/>
            <w:hideMark/>
          </w:tcPr>
          <w:p w14:paraId="382608A0" w14:textId="520CCEEA" w:rsidR="00304053" w:rsidRPr="004D15BB" w:rsidRDefault="00304053" w:rsidP="00020FA6">
            <w:pPr>
              <w:jc w:val="center"/>
              <w:rPr>
                <w:rFonts w:ascii="Arial" w:hAnsi="Arial" w:cs="Arial"/>
                <w:b w:val="0"/>
                <w:bCs w:val="0"/>
                <w:sz w:val="20"/>
                <w:szCs w:val="20"/>
              </w:rPr>
            </w:pPr>
            <w:r w:rsidRPr="004D15BB">
              <w:rPr>
                <w:rFonts w:ascii="Arial" w:hAnsi="Arial" w:cs="Arial"/>
                <w:b w:val="0"/>
                <w:bCs w:val="0"/>
                <w:sz w:val="20"/>
                <w:szCs w:val="20"/>
              </w:rPr>
              <w:t>5.1</w:t>
            </w:r>
          </w:p>
        </w:tc>
        <w:tc>
          <w:tcPr>
            <w:tcW w:w="3522" w:type="dxa"/>
            <w:tcBorders>
              <w:bottom w:val="nil"/>
            </w:tcBorders>
            <w:vAlign w:val="center"/>
            <w:hideMark/>
          </w:tcPr>
          <w:p w14:paraId="2625BF6A" w14:textId="500A8923" w:rsidR="00304053" w:rsidRPr="004D15BB" w:rsidRDefault="00304053" w:rsidP="00020FA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D15BB">
              <w:rPr>
                <w:rFonts w:ascii="Arial" w:hAnsi="Arial" w:cs="Arial"/>
                <w:sz w:val="20"/>
                <w:szCs w:val="20"/>
              </w:rPr>
              <w:t>Хүн амын хүнсний гол нэрийн бүтээгдэхүүний дотоодын хангамжийг нэмэгдүүлнэ.</w:t>
            </w:r>
          </w:p>
        </w:tc>
        <w:tc>
          <w:tcPr>
            <w:tcW w:w="612" w:type="dxa"/>
            <w:tcBorders>
              <w:bottom w:val="nil"/>
            </w:tcBorders>
            <w:vAlign w:val="center"/>
            <w:hideMark/>
          </w:tcPr>
          <w:p w14:paraId="112CFE75" w14:textId="77777777" w:rsidR="00304053" w:rsidRPr="004D15BB" w:rsidRDefault="00304053" w:rsidP="00020F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D15BB">
              <w:rPr>
                <w:rFonts w:ascii="Arial" w:hAnsi="Arial" w:cs="Arial"/>
                <w:sz w:val="20"/>
                <w:szCs w:val="20"/>
              </w:rPr>
              <w:t>1</w:t>
            </w:r>
          </w:p>
        </w:tc>
        <w:tc>
          <w:tcPr>
            <w:tcW w:w="761" w:type="dxa"/>
            <w:tcBorders>
              <w:bottom w:val="nil"/>
            </w:tcBorders>
            <w:vAlign w:val="center"/>
            <w:hideMark/>
          </w:tcPr>
          <w:p w14:paraId="062A83C8" w14:textId="77777777" w:rsidR="00304053" w:rsidRPr="004D15BB" w:rsidRDefault="00304053" w:rsidP="00020F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D15BB">
              <w:rPr>
                <w:rFonts w:ascii="Arial" w:hAnsi="Arial" w:cs="Arial"/>
                <w:sz w:val="20"/>
                <w:szCs w:val="20"/>
              </w:rPr>
              <w:t>5</w:t>
            </w:r>
          </w:p>
        </w:tc>
        <w:tc>
          <w:tcPr>
            <w:tcW w:w="615" w:type="dxa"/>
            <w:tcBorders>
              <w:bottom w:val="nil"/>
            </w:tcBorders>
            <w:vAlign w:val="center"/>
            <w:hideMark/>
          </w:tcPr>
          <w:p w14:paraId="280E48C1" w14:textId="77777777" w:rsidR="00304053" w:rsidRPr="004D15BB" w:rsidRDefault="00304053" w:rsidP="00020F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D15BB">
              <w:rPr>
                <w:rFonts w:ascii="Arial" w:hAnsi="Arial" w:cs="Arial"/>
                <w:sz w:val="20"/>
                <w:szCs w:val="20"/>
              </w:rPr>
              <w:t>0</w:t>
            </w:r>
          </w:p>
        </w:tc>
        <w:tc>
          <w:tcPr>
            <w:tcW w:w="612" w:type="dxa"/>
            <w:tcBorders>
              <w:bottom w:val="nil"/>
            </w:tcBorders>
            <w:vAlign w:val="center"/>
            <w:hideMark/>
          </w:tcPr>
          <w:p w14:paraId="4709D753" w14:textId="77777777" w:rsidR="00304053" w:rsidRPr="004D15BB" w:rsidRDefault="00304053" w:rsidP="00020F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D15BB">
              <w:rPr>
                <w:rFonts w:ascii="Arial" w:hAnsi="Arial" w:cs="Arial"/>
                <w:sz w:val="20"/>
                <w:szCs w:val="20"/>
              </w:rPr>
              <w:t>4</w:t>
            </w:r>
          </w:p>
        </w:tc>
        <w:tc>
          <w:tcPr>
            <w:tcW w:w="1072" w:type="dxa"/>
            <w:tcBorders>
              <w:bottom w:val="nil"/>
            </w:tcBorders>
            <w:vAlign w:val="center"/>
            <w:hideMark/>
          </w:tcPr>
          <w:p w14:paraId="5F96625E" w14:textId="77777777" w:rsidR="00304053" w:rsidRPr="004D15BB" w:rsidRDefault="00304053" w:rsidP="00020F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D15BB">
              <w:rPr>
                <w:rFonts w:ascii="Arial" w:hAnsi="Arial" w:cs="Arial"/>
                <w:sz w:val="20"/>
                <w:szCs w:val="20"/>
              </w:rPr>
              <w:t>1</w:t>
            </w:r>
          </w:p>
        </w:tc>
        <w:tc>
          <w:tcPr>
            <w:tcW w:w="921" w:type="dxa"/>
            <w:tcBorders>
              <w:bottom w:val="nil"/>
            </w:tcBorders>
            <w:vAlign w:val="center"/>
            <w:hideMark/>
          </w:tcPr>
          <w:p w14:paraId="27489A79" w14:textId="77777777" w:rsidR="00304053" w:rsidRPr="004D15BB" w:rsidRDefault="00304053" w:rsidP="00020F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D15BB">
              <w:rPr>
                <w:rFonts w:ascii="Arial" w:hAnsi="Arial" w:cs="Arial"/>
                <w:sz w:val="20"/>
                <w:szCs w:val="20"/>
              </w:rPr>
              <w:t>0</w:t>
            </w:r>
          </w:p>
        </w:tc>
        <w:tc>
          <w:tcPr>
            <w:tcW w:w="610" w:type="dxa"/>
            <w:tcBorders>
              <w:bottom w:val="nil"/>
            </w:tcBorders>
            <w:vAlign w:val="center"/>
            <w:hideMark/>
          </w:tcPr>
          <w:p w14:paraId="275AE422" w14:textId="680BB57B" w:rsidR="00304053" w:rsidRPr="004D15BB" w:rsidRDefault="00304053" w:rsidP="00020F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D15BB">
              <w:rPr>
                <w:rFonts w:ascii="Arial" w:hAnsi="Arial" w:cs="Arial"/>
                <w:sz w:val="20"/>
                <w:szCs w:val="20"/>
              </w:rPr>
              <w:t>78</w:t>
            </w:r>
          </w:p>
        </w:tc>
      </w:tr>
      <w:tr w:rsidR="009C57C3" w:rsidRPr="004D15BB" w14:paraId="032E07C3" w14:textId="77777777" w:rsidTr="000A11E5">
        <w:trPr>
          <w:trHeight w:val="279"/>
        </w:trPr>
        <w:tc>
          <w:tcPr>
            <w:cnfStyle w:val="001000000000" w:firstRow="0" w:lastRow="0" w:firstColumn="1" w:lastColumn="0" w:oddVBand="0" w:evenVBand="0" w:oddHBand="0" w:evenHBand="0" w:firstRowFirstColumn="0" w:firstRowLastColumn="0" w:lastRowFirstColumn="0" w:lastRowLastColumn="0"/>
            <w:tcW w:w="4133" w:type="dxa"/>
            <w:gridSpan w:val="2"/>
            <w:tcBorders>
              <w:top w:val="nil"/>
              <w:bottom w:val="double" w:sz="4" w:space="0" w:color="auto"/>
            </w:tcBorders>
            <w:shd w:val="clear" w:color="auto" w:fill="D9D9D9" w:themeFill="background1" w:themeFillShade="D9"/>
            <w:noWrap/>
            <w:vAlign w:val="center"/>
            <w:hideMark/>
          </w:tcPr>
          <w:p w14:paraId="33818227" w14:textId="77777777" w:rsidR="00304053" w:rsidRPr="004D15BB" w:rsidRDefault="00304053" w:rsidP="00020FA6">
            <w:pPr>
              <w:jc w:val="center"/>
              <w:rPr>
                <w:rFonts w:ascii="Arial" w:hAnsi="Arial" w:cs="Arial"/>
                <w:b w:val="0"/>
                <w:bCs w:val="0"/>
                <w:sz w:val="20"/>
                <w:szCs w:val="20"/>
              </w:rPr>
            </w:pPr>
            <w:r w:rsidRPr="004D15BB">
              <w:rPr>
                <w:rFonts w:ascii="Arial" w:hAnsi="Arial" w:cs="Arial"/>
                <w:b w:val="0"/>
                <w:bCs w:val="0"/>
                <w:sz w:val="20"/>
                <w:szCs w:val="20"/>
              </w:rPr>
              <w:t>Нийт дүн</w:t>
            </w:r>
          </w:p>
        </w:tc>
        <w:tc>
          <w:tcPr>
            <w:tcW w:w="612" w:type="dxa"/>
            <w:tcBorders>
              <w:top w:val="nil"/>
              <w:bottom w:val="double" w:sz="4" w:space="0" w:color="auto"/>
            </w:tcBorders>
            <w:shd w:val="clear" w:color="auto" w:fill="D9D9D9" w:themeFill="background1" w:themeFillShade="D9"/>
            <w:noWrap/>
            <w:vAlign w:val="center"/>
            <w:hideMark/>
          </w:tcPr>
          <w:p w14:paraId="0A6AD66E" w14:textId="77777777" w:rsidR="00304053" w:rsidRPr="004D15BB" w:rsidRDefault="00304053" w:rsidP="00020F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15BB">
              <w:rPr>
                <w:rFonts w:ascii="Arial" w:hAnsi="Arial" w:cs="Arial"/>
                <w:sz w:val="20"/>
                <w:szCs w:val="20"/>
              </w:rPr>
              <w:t>1</w:t>
            </w:r>
          </w:p>
        </w:tc>
        <w:tc>
          <w:tcPr>
            <w:tcW w:w="761" w:type="dxa"/>
            <w:tcBorders>
              <w:top w:val="nil"/>
              <w:bottom w:val="double" w:sz="4" w:space="0" w:color="auto"/>
            </w:tcBorders>
            <w:shd w:val="clear" w:color="auto" w:fill="D9D9D9" w:themeFill="background1" w:themeFillShade="D9"/>
            <w:vAlign w:val="center"/>
            <w:hideMark/>
          </w:tcPr>
          <w:p w14:paraId="3FB0FFA5" w14:textId="77777777" w:rsidR="00304053" w:rsidRPr="004D15BB" w:rsidRDefault="00304053" w:rsidP="00020F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15BB">
              <w:rPr>
                <w:rFonts w:ascii="Arial" w:hAnsi="Arial" w:cs="Arial"/>
                <w:sz w:val="20"/>
                <w:szCs w:val="20"/>
              </w:rPr>
              <w:t>5</w:t>
            </w:r>
          </w:p>
        </w:tc>
        <w:tc>
          <w:tcPr>
            <w:tcW w:w="615" w:type="dxa"/>
            <w:tcBorders>
              <w:top w:val="nil"/>
              <w:bottom w:val="double" w:sz="4" w:space="0" w:color="auto"/>
            </w:tcBorders>
            <w:shd w:val="clear" w:color="auto" w:fill="D9D9D9" w:themeFill="background1" w:themeFillShade="D9"/>
            <w:vAlign w:val="center"/>
            <w:hideMark/>
          </w:tcPr>
          <w:p w14:paraId="044C33F0" w14:textId="77777777" w:rsidR="00304053" w:rsidRPr="004D15BB" w:rsidRDefault="00304053" w:rsidP="00020F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15BB">
              <w:rPr>
                <w:rFonts w:ascii="Arial" w:hAnsi="Arial" w:cs="Arial"/>
                <w:sz w:val="20"/>
                <w:szCs w:val="20"/>
              </w:rPr>
              <w:t>0</w:t>
            </w:r>
          </w:p>
        </w:tc>
        <w:tc>
          <w:tcPr>
            <w:tcW w:w="612" w:type="dxa"/>
            <w:tcBorders>
              <w:top w:val="nil"/>
              <w:bottom w:val="double" w:sz="4" w:space="0" w:color="auto"/>
            </w:tcBorders>
            <w:shd w:val="clear" w:color="auto" w:fill="D9D9D9" w:themeFill="background1" w:themeFillShade="D9"/>
            <w:vAlign w:val="center"/>
            <w:hideMark/>
          </w:tcPr>
          <w:p w14:paraId="7A712D3D" w14:textId="77777777" w:rsidR="00304053" w:rsidRPr="004D15BB" w:rsidRDefault="00304053" w:rsidP="00020F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15BB">
              <w:rPr>
                <w:rFonts w:ascii="Arial" w:hAnsi="Arial" w:cs="Arial"/>
                <w:sz w:val="20"/>
                <w:szCs w:val="20"/>
              </w:rPr>
              <w:t>4</w:t>
            </w:r>
          </w:p>
        </w:tc>
        <w:tc>
          <w:tcPr>
            <w:tcW w:w="1072" w:type="dxa"/>
            <w:tcBorders>
              <w:top w:val="nil"/>
              <w:bottom w:val="double" w:sz="4" w:space="0" w:color="auto"/>
            </w:tcBorders>
            <w:shd w:val="clear" w:color="auto" w:fill="D9D9D9" w:themeFill="background1" w:themeFillShade="D9"/>
            <w:vAlign w:val="center"/>
            <w:hideMark/>
          </w:tcPr>
          <w:p w14:paraId="62E1800F" w14:textId="77777777" w:rsidR="00304053" w:rsidRPr="004D15BB" w:rsidRDefault="00304053" w:rsidP="00020F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15BB">
              <w:rPr>
                <w:rFonts w:ascii="Arial" w:hAnsi="Arial" w:cs="Arial"/>
                <w:sz w:val="20"/>
                <w:szCs w:val="20"/>
              </w:rPr>
              <w:t>1</w:t>
            </w:r>
          </w:p>
        </w:tc>
        <w:tc>
          <w:tcPr>
            <w:tcW w:w="921" w:type="dxa"/>
            <w:tcBorders>
              <w:top w:val="nil"/>
              <w:bottom w:val="double" w:sz="4" w:space="0" w:color="auto"/>
            </w:tcBorders>
            <w:shd w:val="clear" w:color="auto" w:fill="D9D9D9" w:themeFill="background1" w:themeFillShade="D9"/>
            <w:vAlign w:val="center"/>
            <w:hideMark/>
          </w:tcPr>
          <w:p w14:paraId="7FFAA5DF" w14:textId="77777777" w:rsidR="00304053" w:rsidRPr="004D15BB" w:rsidRDefault="00304053" w:rsidP="00020F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15BB">
              <w:rPr>
                <w:rFonts w:ascii="Arial" w:hAnsi="Arial" w:cs="Arial"/>
                <w:sz w:val="20"/>
                <w:szCs w:val="20"/>
              </w:rPr>
              <w:t>0</w:t>
            </w:r>
          </w:p>
        </w:tc>
        <w:tc>
          <w:tcPr>
            <w:tcW w:w="610" w:type="dxa"/>
            <w:vMerge w:val="restart"/>
            <w:tcBorders>
              <w:top w:val="nil"/>
              <w:bottom w:val="double" w:sz="4" w:space="0" w:color="auto"/>
            </w:tcBorders>
            <w:shd w:val="clear" w:color="auto" w:fill="D9D9D9" w:themeFill="background1" w:themeFillShade="D9"/>
            <w:vAlign w:val="center"/>
            <w:hideMark/>
          </w:tcPr>
          <w:p w14:paraId="4DBA67D4" w14:textId="427547A0" w:rsidR="00304053" w:rsidRPr="004D15BB" w:rsidRDefault="00304053" w:rsidP="00020F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04053" w:rsidRPr="004D15BB" w14:paraId="52F43EB7" w14:textId="77777777" w:rsidTr="000A11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33" w:type="dxa"/>
            <w:gridSpan w:val="2"/>
            <w:tcBorders>
              <w:top w:val="double" w:sz="4" w:space="0" w:color="auto"/>
            </w:tcBorders>
            <w:noWrap/>
            <w:vAlign w:val="center"/>
            <w:hideMark/>
          </w:tcPr>
          <w:p w14:paraId="17EC6BDB" w14:textId="77777777" w:rsidR="00304053" w:rsidRPr="004D15BB" w:rsidRDefault="00304053" w:rsidP="00020FA6">
            <w:pPr>
              <w:jc w:val="center"/>
              <w:rPr>
                <w:rFonts w:ascii="Arial" w:hAnsi="Arial" w:cs="Arial"/>
                <w:b w:val="0"/>
                <w:bCs w:val="0"/>
                <w:sz w:val="20"/>
                <w:szCs w:val="20"/>
              </w:rPr>
            </w:pPr>
            <w:r w:rsidRPr="004D15BB">
              <w:rPr>
                <w:rFonts w:ascii="Arial" w:hAnsi="Arial" w:cs="Arial"/>
                <w:b w:val="0"/>
                <w:bCs w:val="0"/>
                <w:sz w:val="20"/>
                <w:szCs w:val="20"/>
              </w:rPr>
              <w:t>Нийт дүнд эзлэх хувь</w:t>
            </w:r>
          </w:p>
        </w:tc>
        <w:tc>
          <w:tcPr>
            <w:tcW w:w="612" w:type="dxa"/>
            <w:tcBorders>
              <w:top w:val="double" w:sz="4" w:space="0" w:color="auto"/>
            </w:tcBorders>
            <w:noWrap/>
            <w:vAlign w:val="center"/>
            <w:hideMark/>
          </w:tcPr>
          <w:p w14:paraId="63F263E3" w14:textId="39E5B645" w:rsidR="00304053" w:rsidRPr="004D15BB" w:rsidRDefault="00304053" w:rsidP="00020F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1" w:type="dxa"/>
            <w:tcBorders>
              <w:top w:val="double" w:sz="4" w:space="0" w:color="auto"/>
            </w:tcBorders>
            <w:vAlign w:val="center"/>
            <w:hideMark/>
          </w:tcPr>
          <w:p w14:paraId="64EED633" w14:textId="77D983E1" w:rsidR="00304053" w:rsidRPr="004D15BB" w:rsidRDefault="00304053" w:rsidP="00020F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D15BB">
              <w:rPr>
                <w:rFonts w:ascii="Arial" w:hAnsi="Arial" w:cs="Arial"/>
                <w:sz w:val="20"/>
                <w:szCs w:val="20"/>
              </w:rPr>
              <w:t>100</w:t>
            </w:r>
          </w:p>
        </w:tc>
        <w:tc>
          <w:tcPr>
            <w:tcW w:w="615" w:type="dxa"/>
            <w:tcBorders>
              <w:top w:val="double" w:sz="4" w:space="0" w:color="auto"/>
            </w:tcBorders>
            <w:vAlign w:val="center"/>
            <w:hideMark/>
          </w:tcPr>
          <w:p w14:paraId="399C6175" w14:textId="77777777" w:rsidR="00304053" w:rsidRPr="004D15BB" w:rsidRDefault="00304053" w:rsidP="00020F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D15BB">
              <w:rPr>
                <w:rFonts w:ascii="Arial" w:hAnsi="Arial" w:cs="Arial"/>
                <w:sz w:val="20"/>
                <w:szCs w:val="20"/>
              </w:rPr>
              <w:t>0.0</w:t>
            </w:r>
          </w:p>
        </w:tc>
        <w:tc>
          <w:tcPr>
            <w:tcW w:w="612" w:type="dxa"/>
            <w:tcBorders>
              <w:top w:val="double" w:sz="4" w:space="0" w:color="auto"/>
            </w:tcBorders>
            <w:vAlign w:val="center"/>
            <w:hideMark/>
          </w:tcPr>
          <w:p w14:paraId="3F5393CE" w14:textId="53CD0829" w:rsidR="00304053" w:rsidRPr="004D15BB" w:rsidRDefault="00304053" w:rsidP="00020F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D15BB">
              <w:rPr>
                <w:rFonts w:ascii="Arial" w:hAnsi="Arial" w:cs="Arial"/>
                <w:sz w:val="20"/>
                <w:szCs w:val="20"/>
              </w:rPr>
              <w:t>80</w:t>
            </w:r>
          </w:p>
        </w:tc>
        <w:tc>
          <w:tcPr>
            <w:tcW w:w="1072" w:type="dxa"/>
            <w:tcBorders>
              <w:top w:val="double" w:sz="4" w:space="0" w:color="auto"/>
            </w:tcBorders>
            <w:vAlign w:val="center"/>
            <w:hideMark/>
          </w:tcPr>
          <w:p w14:paraId="045A1890" w14:textId="67167B6A" w:rsidR="00304053" w:rsidRPr="004D15BB" w:rsidRDefault="00304053" w:rsidP="00020F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D15BB">
              <w:rPr>
                <w:rFonts w:ascii="Arial" w:hAnsi="Arial" w:cs="Arial"/>
                <w:sz w:val="20"/>
                <w:szCs w:val="20"/>
              </w:rPr>
              <w:t>20</w:t>
            </w:r>
          </w:p>
        </w:tc>
        <w:tc>
          <w:tcPr>
            <w:tcW w:w="921" w:type="dxa"/>
            <w:tcBorders>
              <w:top w:val="double" w:sz="4" w:space="0" w:color="auto"/>
            </w:tcBorders>
            <w:vAlign w:val="center"/>
            <w:hideMark/>
          </w:tcPr>
          <w:p w14:paraId="0F6CEDCF" w14:textId="084C76F9" w:rsidR="00304053" w:rsidRPr="004D15BB" w:rsidRDefault="00304053" w:rsidP="00020F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D15BB">
              <w:rPr>
                <w:rFonts w:ascii="Arial" w:hAnsi="Arial" w:cs="Arial"/>
                <w:sz w:val="20"/>
                <w:szCs w:val="20"/>
              </w:rPr>
              <w:t>0</w:t>
            </w:r>
          </w:p>
        </w:tc>
        <w:tc>
          <w:tcPr>
            <w:tcW w:w="610" w:type="dxa"/>
            <w:vMerge/>
            <w:tcBorders>
              <w:top w:val="double" w:sz="4" w:space="0" w:color="auto"/>
            </w:tcBorders>
            <w:vAlign w:val="center"/>
            <w:hideMark/>
          </w:tcPr>
          <w:p w14:paraId="60EBD917" w14:textId="3C8E48B0" w:rsidR="00304053" w:rsidRPr="004D15BB" w:rsidRDefault="00304053" w:rsidP="00020F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5B8179C0" w14:textId="515AD1F9" w:rsidR="000A11E5" w:rsidRPr="004D15BB" w:rsidRDefault="000A11E5" w:rsidP="00020FA6">
      <w:pPr>
        <w:spacing w:before="120" w:after="120" w:line="240" w:lineRule="auto"/>
        <w:ind w:firstLine="709"/>
        <w:jc w:val="both"/>
        <w:rPr>
          <w:rFonts w:ascii="Arial" w:eastAsia="Times New Roman" w:hAnsi="Arial" w:cs="Arial"/>
          <w:sz w:val="24"/>
          <w:szCs w:val="24"/>
        </w:rPr>
      </w:pPr>
      <w:r w:rsidRPr="004D15BB">
        <w:rPr>
          <w:rFonts w:ascii="Arial" w:eastAsia="Times New Roman" w:hAnsi="Arial" w:cs="Arial"/>
          <w:sz w:val="24"/>
          <w:szCs w:val="24"/>
        </w:rPr>
        <w:lastRenderedPageBreak/>
        <w:t>Төсвийн ерөнхийлөн захирагчийн 1 үр дүнгийн хүрээнд төлөвлөсөн</w:t>
      </w:r>
      <w:r w:rsidR="00FC4149" w:rsidRPr="004D15BB">
        <w:rPr>
          <w:rFonts w:ascii="Arial" w:eastAsia="Times New Roman" w:hAnsi="Arial" w:cs="Arial"/>
          <w:sz w:val="24"/>
          <w:szCs w:val="24"/>
        </w:rPr>
        <w:t xml:space="preserve"> 1</w:t>
      </w:r>
      <w:r w:rsidRPr="004D15BB">
        <w:rPr>
          <w:rFonts w:ascii="Arial" w:eastAsia="Times New Roman" w:hAnsi="Arial" w:cs="Arial"/>
          <w:sz w:val="24"/>
          <w:szCs w:val="24"/>
        </w:rPr>
        <w:t xml:space="preserve"> хөтөлбөрийн үр дүнгийн биелэлтийн дундаж 78.0 хувь байна</w:t>
      </w:r>
      <w:r w:rsidR="00A1188C" w:rsidRPr="004D15BB">
        <w:rPr>
          <w:rFonts w:ascii="Arial" w:eastAsia="Times New Roman" w:hAnsi="Arial" w:cs="Arial"/>
          <w:sz w:val="24"/>
          <w:szCs w:val="24"/>
        </w:rPr>
        <w:t>.</w:t>
      </w:r>
      <w:r w:rsidRPr="004D15BB">
        <w:rPr>
          <w:rFonts w:ascii="Arial" w:eastAsia="Times New Roman" w:hAnsi="Arial" w:cs="Arial"/>
          <w:sz w:val="24"/>
          <w:szCs w:val="24"/>
        </w:rPr>
        <w:t xml:space="preserve"> (Хавсрал1)</w:t>
      </w:r>
    </w:p>
    <w:p w14:paraId="5BE8E1E1" w14:textId="166D303A" w:rsidR="006F54F9" w:rsidRPr="004D15BB" w:rsidRDefault="000A11E5" w:rsidP="00020FA6">
      <w:pPr>
        <w:spacing w:after="120" w:line="240" w:lineRule="auto"/>
        <w:ind w:firstLine="709"/>
        <w:jc w:val="both"/>
        <w:rPr>
          <w:rFonts w:ascii="Arial" w:eastAsia="Times New Roman" w:hAnsi="Arial" w:cs="Arial"/>
          <w:sz w:val="24"/>
          <w:szCs w:val="24"/>
        </w:rPr>
      </w:pPr>
      <w:r w:rsidRPr="004D15BB">
        <w:rPr>
          <w:rFonts w:ascii="Arial" w:eastAsia="Times New Roman" w:hAnsi="Arial" w:cs="Arial"/>
          <w:sz w:val="24"/>
          <w:szCs w:val="24"/>
        </w:rPr>
        <w:t>Дээрх 1 хөтөлбөрийн хүрээнд  хэрэгжүүлэхээр төлөвлөсөн 5 төсөл, арга хэмжээнээс  4 арга хэмжээ буюу 80.0 хувь нь үр дүнтэй хэрэгжсэн, 1 арга хэмжээ буюу 20.0 хувь нь тодорхой үр дүнд хүрсэн байна</w:t>
      </w:r>
      <w:r w:rsidR="00A1188C" w:rsidRPr="004D15BB">
        <w:rPr>
          <w:rFonts w:ascii="Arial" w:eastAsia="Times New Roman" w:hAnsi="Arial" w:cs="Arial"/>
          <w:sz w:val="24"/>
          <w:szCs w:val="24"/>
        </w:rPr>
        <w:t xml:space="preserve">. </w:t>
      </w:r>
      <w:r w:rsidRPr="004D15BB">
        <w:rPr>
          <w:rFonts w:ascii="Arial" w:eastAsia="Times New Roman" w:hAnsi="Arial" w:cs="Arial"/>
          <w:sz w:val="24"/>
          <w:szCs w:val="24"/>
        </w:rPr>
        <w:t>(Хавсралт 2)</w:t>
      </w:r>
    </w:p>
    <w:p w14:paraId="51EA72AC" w14:textId="339450B4" w:rsidR="00BB4EE1" w:rsidRPr="004D15BB" w:rsidRDefault="00BB4EE1" w:rsidP="00020FA6">
      <w:pPr>
        <w:spacing w:before="240" w:after="120" w:line="240" w:lineRule="auto"/>
        <w:ind w:firstLine="709"/>
        <w:jc w:val="both"/>
        <w:rPr>
          <w:rFonts w:ascii="Arial" w:eastAsia="Times New Roman" w:hAnsi="Arial" w:cs="Arial"/>
          <w:sz w:val="24"/>
          <w:szCs w:val="24"/>
        </w:rPr>
      </w:pPr>
      <w:r w:rsidRPr="004D15BB">
        <w:rPr>
          <w:rFonts w:ascii="Arial" w:eastAsia="Times New Roman" w:hAnsi="Arial" w:cs="Arial"/>
          <w:bCs/>
          <w:color w:val="002060"/>
          <w:sz w:val="24"/>
          <w:szCs w:val="24"/>
        </w:rPr>
        <w:t>3.1.6</w:t>
      </w:r>
      <w:r w:rsidR="00BA64DB" w:rsidRPr="004D15BB">
        <w:rPr>
          <w:rFonts w:ascii="Arial" w:eastAsia="Times New Roman" w:hAnsi="Arial" w:cs="Arial"/>
          <w:bCs/>
          <w:color w:val="002060"/>
          <w:sz w:val="24"/>
          <w:szCs w:val="24"/>
        </w:rPr>
        <w:t>.</w:t>
      </w:r>
      <w:r w:rsidRPr="004D15BB">
        <w:rPr>
          <w:rFonts w:ascii="Arial" w:eastAsia="Times New Roman" w:hAnsi="Arial" w:cs="Arial"/>
          <w:bCs/>
          <w:color w:val="002060"/>
          <w:sz w:val="24"/>
          <w:szCs w:val="24"/>
        </w:rPr>
        <w:t>“Улаанбаатар хотын түгжрэл, агаарын бохирдлыг бууруул</w:t>
      </w:r>
      <w:r w:rsidR="00FF76FB" w:rsidRPr="004D15BB">
        <w:rPr>
          <w:rFonts w:ascii="Arial" w:eastAsia="Times New Roman" w:hAnsi="Arial" w:cs="Arial"/>
          <w:bCs/>
          <w:color w:val="002060"/>
          <w:sz w:val="24"/>
          <w:szCs w:val="24"/>
        </w:rPr>
        <w:t xml:space="preserve">на” </w:t>
      </w:r>
      <w:r w:rsidRPr="004D15BB">
        <w:rPr>
          <w:rFonts w:ascii="Arial" w:eastAsia="Times New Roman" w:hAnsi="Arial" w:cs="Arial"/>
          <w:bCs/>
          <w:color w:val="002060"/>
          <w:sz w:val="24"/>
          <w:szCs w:val="24"/>
        </w:rPr>
        <w:t>тэргүүлэх чиглэлийн хүрээнд:</w:t>
      </w:r>
    </w:p>
    <w:p w14:paraId="348F266F" w14:textId="638768BC" w:rsidR="009C57C3" w:rsidRPr="004D15BB" w:rsidRDefault="00BE136F" w:rsidP="00020FA6">
      <w:pPr>
        <w:spacing w:after="120" w:line="240" w:lineRule="auto"/>
        <w:ind w:firstLine="709"/>
        <w:jc w:val="both"/>
        <w:rPr>
          <w:rFonts w:ascii="Arial" w:eastAsia="Times New Roman" w:hAnsi="Arial" w:cs="Arial"/>
          <w:sz w:val="24"/>
          <w:szCs w:val="24"/>
        </w:rPr>
      </w:pPr>
      <w:r w:rsidRPr="004D15BB">
        <w:rPr>
          <w:rFonts w:ascii="Arial" w:eastAsia="Times New Roman" w:hAnsi="Arial" w:cs="Arial"/>
          <w:sz w:val="24"/>
          <w:szCs w:val="24"/>
        </w:rPr>
        <w:t xml:space="preserve">Энэхүү бодлогын тэргүүлэх чиглэлийн хүрээнд төсвийн ерөнхийлөн захирагчийн 2 үр дүн, хөтөлбөрийн 7 үр дүн, 23 төсөл, арга хэмжээг төлөвлөснөөс жилийн эцсийн  байдлаар дунджаар 59.9 хувь байгаа ба эхний хагас жилийн дүнтэй харьцуулахад 11.7 </w:t>
      </w:r>
      <w:r w:rsidR="00E56E90" w:rsidRPr="004D15BB">
        <w:rPr>
          <w:rFonts w:ascii="Arial" w:eastAsia="Times New Roman" w:hAnsi="Arial" w:cs="Arial"/>
          <w:sz w:val="24"/>
          <w:szCs w:val="24"/>
        </w:rPr>
        <w:t xml:space="preserve">нэгж </w:t>
      </w:r>
      <w:r w:rsidRPr="004D15BB">
        <w:rPr>
          <w:rFonts w:ascii="Arial" w:eastAsia="Times New Roman" w:hAnsi="Arial" w:cs="Arial"/>
          <w:sz w:val="24"/>
          <w:szCs w:val="24"/>
        </w:rPr>
        <w:t>хув</w:t>
      </w:r>
      <w:r w:rsidR="00E56E90" w:rsidRPr="004D15BB">
        <w:rPr>
          <w:rFonts w:ascii="Arial" w:eastAsia="Times New Roman" w:hAnsi="Arial" w:cs="Arial"/>
          <w:sz w:val="24"/>
          <w:szCs w:val="24"/>
        </w:rPr>
        <w:t>иар</w:t>
      </w:r>
      <w:r w:rsidRPr="004D15BB">
        <w:rPr>
          <w:rFonts w:ascii="Arial" w:eastAsia="Times New Roman" w:hAnsi="Arial" w:cs="Arial"/>
          <w:sz w:val="24"/>
          <w:szCs w:val="24"/>
        </w:rPr>
        <w:t xml:space="preserve"> өссөн</w:t>
      </w:r>
      <w:r w:rsidR="00AC40E8" w:rsidRPr="004D15BB">
        <w:rPr>
          <w:rFonts w:ascii="Arial" w:eastAsia="Times New Roman" w:hAnsi="Arial" w:cs="Arial"/>
          <w:sz w:val="24"/>
          <w:szCs w:val="24"/>
        </w:rPr>
        <w:t xml:space="preserve"> </w:t>
      </w:r>
      <w:r w:rsidRPr="004D15BB">
        <w:rPr>
          <w:rFonts w:ascii="Arial" w:eastAsia="Times New Roman" w:hAnsi="Arial" w:cs="Arial"/>
          <w:sz w:val="24"/>
          <w:szCs w:val="24"/>
        </w:rPr>
        <w:t>байна</w:t>
      </w:r>
      <w:r w:rsidR="00B02AC5" w:rsidRPr="004D15BB">
        <w:rPr>
          <w:rFonts w:ascii="Arial" w:eastAsia="Times New Roman" w:hAnsi="Arial" w:cs="Arial"/>
          <w:sz w:val="24"/>
          <w:szCs w:val="24"/>
        </w:rPr>
        <w:t>.</w:t>
      </w:r>
    </w:p>
    <w:p w14:paraId="60B69FD3" w14:textId="450416E2" w:rsidR="00467F6F" w:rsidRPr="007E3465" w:rsidRDefault="00BB4EE1" w:rsidP="00020FA6">
      <w:pPr>
        <w:spacing w:after="0" w:line="240" w:lineRule="auto"/>
        <w:jc w:val="both"/>
        <w:rPr>
          <w:rFonts w:ascii="Arial" w:eastAsia="Times New Roman" w:hAnsi="Arial" w:cs="Arial"/>
          <w:b/>
          <w:bCs/>
          <w:sz w:val="20"/>
          <w:szCs w:val="20"/>
        </w:rPr>
      </w:pPr>
      <w:r w:rsidRPr="007E3465">
        <w:rPr>
          <w:rFonts w:ascii="Arial" w:eastAsia="Times New Roman" w:hAnsi="Arial" w:cs="Arial"/>
          <w:b/>
          <w:bCs/>
          <w:sz w:val="20"/>
          <w:szCs w:val="20"/>
        </w:rPr>
        <w:t xml:space="preserve">Хүснэгт </w:t>
      </w:r>
      <w:r w:rsidR="001C7BEA" w:rsidRPr="007E3465">
        <w:rPr>
          <w:rFonts w:ascii="Arial" w:eastAsia="Times New Roman" w:hAnsi="Arial" w:cs="Arial"/>
          <w:b/>
          <w:bCs/>
          <w:sz w:val="20"/>
          <w:szCs w:val="20"/>
        </w:rPr>
        <w:t>7</w:t>
      </w:r>
      <w:r w:rsidRPr="007E3465">
        <w:rPr>
          <w:rFonts w:ascii="Arial" w:eastAsia="Times New Roman" w:hAnsi="Arial" w:cs="Arial"/>
          <w:b/>
          <w:bCs/>
          <w:sz w:val="20"/>
          <w:szCs w:val="20"/>
        </w:rPr>
        <w:t>. “Улаанбаатар хотын түгжрэл, агаарын бохирдлыг бууруул</w:t>
      </w:r>
      <w:r w:rsidR="00AF27AF" w:rsidRPr="007E3465">
        <w:rPr>
          <w:rFonts w:ascii="Arial" w:eastAsia="Times New Roman" w:hAnsi="Arial" w:cs="Arial"/>
          <w:b/>
          <w:bCs/>
          <w:sz w:val="20"/>
          <w:szCs w:val="20"/>
        </w:rPr>
        <w:t>на.</w:t>
      </w:r>
      <w:r w:rsidRPr="007E3465">
        <w:rPr>
          <w:rFonts w:ascii="Arial" w:eastAsia="Times New Roman" w:hAnsi="Arial" w:cs="Arial"/>
          <w:b/>
          <w:bCs/>
          <w:sz w:val="20"/>
          <w:szCs w:val="20"/>
        </w:rPr>
        <w:t xml:space="preserve">” бодлогын тэргүүлэх чиглэлийн </w:t>
      </w:r>
      <w:r w:rsidR="00681B5F" w:rsidRPr="007E3465">
        <w:rPr>
          <w:rFonts w:ascii="Arial" w:eastAsia="Times New Roman" w:hAnsi="Arial" w:cs="Arial"/>
          <w:b/>
          <w:bCs/>
          <w:sz w:val="20"/>
          <w:szCs w:val="20"/>
        </w:rPr>
        <w:t xml:space="preserve">Төсвийн ерөнхийлөн захирагчийн </w:t>
      </w:r>
      <w:r w:rsidRPr="007E3465">
        <w:rPr>
          <w:rFonts w:ascii="Arial" w:eastAsia="Times New Roman" w:hAnsi="Arial" w:cs="Arial"/>
          <w:b/>
          <w:bCs/>
          <w:sz w:val="20"/>
          <w:szCs w:val="20"/>
        </w:rPr>
        <w:t>үр дүнгийн үнэлгээ</w:t>
      </w:r>
      <w:r w:rsidR="00883D59" w:rsidRPr="007E3465">
        <w:rPr>
          <w:rFonts w:ascii="Arial" w:eastAsia="Times New Roman" w:hAnsi="Arial" w:cs="Arial"/>
          <w:b/>
          <w:bCs/>
          <w:sz w:val="20"/>
          <w:szCs w:val="20"/>
        </w:rPr>
        <w:t>.</w:t>
      </w:r>
    </w:p>
    <w:tbl>
      <w:tblPr>
        <w:tblStyle w:val="PlainTable2"/>
        <w:tblW w:w="4975" w:type="pct"/>
        <w:tblLook w:val="04A0" w:firstRow="1" w:lastRow="0" w:firstColumn="1" w:lastColumn="0" w:noHBand="0" w:noVBand="1"/>
      </w:tblPr>
      <w:tblGrid>
        <w:gridCol w:w="495"/>
        <w:gridCol w:w="2974"/>
        <w:gridCol w:w="703"/>
        <w:gridCol w:w="907"/>
        <w:gridCol w:w="907"/>
        <w:gridCol w:w="907"/>
        <w:gridCol w:w="907"/>
        <w:gridCol w:w="759"/>
        <w:gridCol w:w="748"/>
      </w:tblGrid>
      <w:tr w:rsidR="00873255" w:rsidRPr="004D15BB" w14:paraId="46598BC6" w14:textId="77777777" w:rsidTr="0087325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66" w:type="pct"/>
            <w:vMerge w:val="restart"/>
            <w:shd w:val="clear" w:color="auto" w:fill="D9D9D9" w:themeFill="background1" w:themeFillShade="D9"/>
            <w:noWrap/>
            <w:vAlign w:val="center"/>
            <w:hideMark/>
          </w:tcPr>
          <w:p w14:paraId="599272FC" w14:textId="77777777" w:rsidR="009C57C3" w:rsidRPr="004D15BB" w:rsidRDefault="009C57C3"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w:t>
            </w:r>
          </w:p>
        </w:tc>
        <w:tc>
          <w:tcPr>
            <w:tcW w:w="1598" w:type="pct"/>
            <w:vMerge w:val="restart"/>
            <w:shd w:val="clear" w:color="auto" w:fill="D9D9D9" w:themeFill="background1" w:themeFillShade="D9"/>
            <w:vAlign w:val="center"/>
            <w:hideMark/>
          </w:tcPr>
          <w:p w14:paraId="625216BF" w14:textId="77777777" w:rsidR="009C57C3" w:rsidRPr="004D15BB" w:rsidRDefault="009C57C3"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Төсвийн ерөнхийлөн захирагчийн үр дүн</w:t>
            </w:r>
          </w:p>
        </w:tc>
        <w:tc>
          <w:tcPr>
            <w:tcW w:w="378" w:type="pct"/>
            <w:vMerge w:val="restart"/>
            <w:shd w:val="clear" w:color="auto" w:fill="D9D9D9" w:themeFill="background1" w:themeFillShade="D9"/>
            <w:noWrap/>
            <w:textDirection w:val="btLr"/>
            <w:vAlign w:val="center"/>
            <w:hideMark/>
          </w:tcPr>
          <w:p w14:paraId="023F7821" w14:textId="7043C5C4" w:rsidR="009C57C3" w:rsidRPr="004D15BB" w:rsidRDefault="009C57C3"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Хөтөлбөрийн үр дүн</w:t>
            </w:r>
          </w:p>
        </w:tc>
        <w:tc>
          <w:tcPr>
            <w:tcW w:w="487" w:type="pct"/>
            <w:vMerge w:val="restart"/>
            <w:shd w:val="clear" w:color="auto" w:fill="D9D9D9" w:themeFill="background1" w:themeFillShade="D9"/>
            <w:textDirection w:val="btLr"/>
            <w:vAlign w:val="center"/>
            <w:hideMark/>
          </w:tcPr>
          <w:p w14:paraId="57F03C30" w14:textId="77777777" w:rsidR="009C57C3" w:rsidRPr="004D15BB" w:rsidRDefault="009C57C3"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Төсөл, арга хэмжээ</w:t>
            </w:r>
          </w:p>
        </w:tc>
        <w:tc>
          <w:tcPr>
            <w:tcW w:w="1869" w:type="pct"/>
            <w:gridSpan w:val="4"/>
            <w:shd w:val="clear" w:color="auto" w:fill="D9D9D9" w:themeFill="background1" w:themeFillShade="D9"/>
            <w:vAlign w:val="center"/>
            <w:hideMark/>
          </w:tcPr>
          <w:p w14:paraId="3641F21B" w14:textId="77777777" w:rsidR="009C57C3" w:rsidRPr="004D15BB" w:rsidRDefault="009C57C3"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Биелэлтийн хувь</w:t>
            </w:r>
          </w:p>
        </w:tc>
        <w:tc>
          <w:tcPr>
            <w:tcW w:w="402" w:type="pct"/>
            <w:vMerge w:val="restart"/>
            <w:shd w:val="clear" w:color="auto" w:fill="D9D9D9" w:themeFill="background1" w:themeFillShade="D9"/>
            <w:textDirection w:val="btLr"/>
            <w:vAlign w:val="center"/>
            <w:hideMark/>
          </w:tcPr>
          <w:p w14:paraId="1AF1B92C" w14:textId="77777777" w:rsidR="009C57C3" w:rsidRPr="004D15BB" w:rsidRDefault="009C57C3"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Дундаж хувь</w:t>
            </w:r>
          </w:p>
        </w:tc>
      </w:tr>
      <w:tr w:rsidR="00873255" w:rsidRPr="004D15BB" w14:paraId="7C6F19F7" w14:textId="77777777" w:rsidTr="00B36C5B">
        <w:trPr>
          <w:cnfStyle w:val="000000100000" w:firstRow="0" w:lastRow="0" w:firstColumn="0" w:lastColumn="0" w:oddVBand="0" w:evenVBand="0" w:oddHBand="1" w:evenHBand="0" w:firstRowFirstColumn="0" w:firstRowLastColumn="0" w:lastRowFirstColumn="0" w:lastRowLastColumn="0"/>
          <w:trHeight w:val="1288"/>
        </w:trPr>
        <w:tc>
          <w:tcPr>
            <w:cnfStyle w:val="001000000000" w:firstRow="0" w:lastRow="0" w:firstColumn="1" w:lastColumn="0" w:oddVBand="0" w:evenVBand="0" w:oddHBand="0" w:evenHBand="0" w:firstRowFirstColumn="0" w:firstRowLastColumn="0" w:lastRowFirstColumn="0" w:lastRowLastColumn="0"/>
            <w:tcW w:w="266" w:type="pct"/>
            <w:vMerge/>
            <w:shd w:val="clear" w:color="auto" w:fill="D9D9D9" w:themeFill="background1" w:themeFillShade="D9"/>
            <w:vAlign w:val="center"/>
            <w:hideMark/>
          </w:tcPr>
          <w:p w14:paraId="74540D02" w14:textId="77777777" w:rsidR="009C57C3" w:rsidRPr="004D15BB" w:rsidRDefault="009C57C3" w:rsidP="00020FA6">
            <w:pPr>
              <w:jc w:val="center"/>
              <w:rPr>
                <w:rFonts w:ascii="Arial" w:eastAsia="Times New Roman" w:hAnsi="Arial" w:cs="Arial"/>
                <w:b w:val="0"/>
                <w:bCs w:val="0"/>
                <w:color w:val="000000"/>
                <w:sz w:val="20"/>
                <w:szCs w:val="20"/>
              </w:rPr>
            </w:pPr>
          </w:p>
        </w:tc>
        <w:tc>
          <w:tcPr>
            <w:tcW w:w="1598" w:type="pct"/>
            <w:vMerge/>
            <w:shd w:val="clear" w:color="auto" w:fill="D9D9D9" w:themeFill="background1" w:themeFillShade="D9"/>
            <w:vAlign w:val="center"/>
            <w:hideMark/>
          </w:tcPr>
          <w:p w14:paraId="5783FD03" w14:textId="77777777" w:rsidR="009C57C3" w:rsidRPr="004D15BB" w:rsidRDefault="009C57C3"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378" w:type="pct"/>
            <w:vMerge/>
            <w:shd w:val="clear" w:color="auto" w:fill="D9D9D9" w:themeFill="background1" w:themeFillShade="D9"/>
            <w:vAlign w:val="center"/>
            <w:hideMark/>
          </w:tcPr>
          <w:p w14:paraId="7D8E3C85" w14:textId="77777777" w:rsidR="009C57C3" w:rsidRPr="004D15BB" w:rsidRDefault="009C57C3"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487" w:type="pct"/>
            <w:vMerge/>
            <w:shd w:val="clear" w:color="auto" w:fill="D9D9D9" w:themeFill="background1" w:themeFillShade="D9"/>
            <w:vAlign w:val="center"/>
            <w:hideMark/>
          </w:tcPr>
          <w:p w14:paraId="54B4B1C0" w14:textId="77777777" w:rsidR="009C57C3" w:rsidRPr="004D15BB" w:rsidRDefault="009C57C3"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487" w:type="pct"/>
            <w:shd w:val="clear" w:color="auto" w:fill="D9D9D9" w:themeFill="background1" w:themeFillShade="D9"/>
            <w:textDirection w:val="btLr"/>
            <w:vAlign w:val="center"/>
            <w:hideMark/>
          </w:tcPr>
          <w:p w14:paraId="33140145" w14:textId="77777777" w:rsidR="009C57C3" w:rsidRPr="004D15BB" w:rsidRDefault="009C57C3"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4D15BB">
              <w:rPr>
                <w:rFonts w:ascii="Arial" w:eastAsia="Times New Roman" w:hAnsi="Arial" w:cs="Arial"/>
                <w:color w:val="000000"/>
                <w:sz w:val="18"/>
                <w:szCs w:val="18"/>
              </w:rPr>
              <w:t>Үр дүнтэй</w:t>
            </w:r>
          </w:p>
        </w:tc>
        <w:tc>
          <w:tcPr>
            <w:tcW w:w="487" w:type="pct"/>
            <w:shd w:val="clear" w:color="auto" w:fill="D9D9D9" w:themeFill="background1" w:themeFillShade="D9"/>
            <w:textDirection w:val="btLr"/>
            <w:vAlign w:val="center"/>
            <w:hideMark/>
          </w:tcPr>
          <w:p w14:paraId="21818AD6" w14:textId="77777777" w:rsidR="009C57C3" w:rsidRPr="004D15BB" w:rsidRDefault="009C57C3"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4D15BB">
              <w:rPr>
                <w:rFonts w:ascii="Arial" w:eastAsia="Times New Roman" w:hAnsi="Arial" w:cs="Arial"/>
                <w:color w:val="000000"/>
                <w:sz w:val="18"/>
                <w:szCs w:val="18"/>
              </w:rPr>
              <w:t>Тодорхой үр дүнд хүрсэн</w:t>
            </w:r>
          </w:p>
        </w:tc>
        <w:tc>
          <w:tcPr>
            <w:tcW w:w="487" w:type="pct"/>
            <w:shd w:val="clear" w:color="auto" w:fill="D9D9D9" w:themeFill="background1" w:themeFillShade="D9"/>
            <w:textDirection w:val="btLr"/>
            <w:vAlign w:val="center"/>
            <w:hideMark/>
          </w:tcPr>
          <w:p w14:paraId="01B7F442" w14:textId="77777777" w:rsidR="009C57C3" w:rsidRPr="004D15BB" w:rsidRDefault="009C57C3"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4D15BB">
              <w:rPr>
                <w:rFonts w:ascii="Arial" w:eastAsia="Times New Roman" w:hAnsi="Arial" w:cs="Arial"/>
                <w:color w:val="000000"/>
                <w:sz w:val="18"/>
                <w:szCs w:val="18"/>
              </w:rPr>
              <w:t>Эрчимжүүлэх шаардлагатай</w:t>
            </w:r>
          </w:p>
        </w:tc>
        <w:tc>
          <w:tcPr>
            <w:tcW w:w="407" w:type="pct"/>
            <w:shd w:val="clear" w:color="auto" w:fill="D9D9D9" w:themeFill="background1" w:themeFillShade="D9"/>
            <w:textDirection w:val="btLr"/>
            <w:vAlign w:val="center"/>
            <w:hideMark/>
          </w:tcPr>
          <w:p w14:paraId="09224A84" w14:textId="77777777" w:rsidR="009C57C3" w:rsidRPr="004D15BB" w:rsidRDefault="009C57C3"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4D15BB">
              <w:rPr>
                <w:rFonts w:ascii="Arial" w:eastAsia="Times New Roman" w:hAnsi="Arial" w:cs="Arial"/>
                <w:color w:val="000000"/>
                <w:sz w:val="18"/>
                <w:szCs w:val="18"/>
              </w:rPr>
              <w:t>Үр дүнгүй</w:t>
            </w:r>
          </w:p>
        </w:tc>
        <w:tc>
          <w:tcPr>
            <w:tcW w:w="402" w:type="pct"/>
            <w:vMerge/>
            <w:shd w:val="clear" w:color="auto" w:fill="D9D9D9" w:themeFill="background1" w:themeFillShade="D9"/>
            <w:vAlign w:val="center"/>
            <w:hideMark/>
          </w:tcPr>
          <w:p w14:paraId="039168D3" w14:textId="77777777" w:rsidR="009C57C3" w:rsidRPr="004D15BB" w:rsidRDefault="009C57C3"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r>
      <w:tr w:rsidR="00873255" w:rsidRPr="004D15BB" w14:paraId="3EB5BAC2" w14:textId="77777777" w:rsidTr="00873255">
        <w:trPr>
          <w:trHeight w:val="311"/>
        </w:trPr>
        <w:tc>
          <w:tcPr>
            <w:cnfStyle w:val="001000000000" w:firstRow="0" w:lastRow="0" w:firstColumn="1" w:lastColumn="0" w:oddVBand="0" w:evenVBand="0" w:oddHBand="0" w:evenHBand="0" w:firstRowFirstColumn="0" w:firstRowLastColumn="0" w:lastRowFirstColumn="0" w:lastRowLastColumn="0"/>
            <w:tcW w:w="266" w:type="pct"/>
            <w:vMerge/>
            <w:vAlign w:val="center"/>
            <w:hideMark/>
          </w:tcPr>
          <w:p w14:paraId="4D4419EF" w14:textId="77777777" w:rsidR="009C57C3" w:rsidRPr="004D15BB" w:rsidRDefault="009C57C3" w:rsidP="00020FA6">
            <w:pPr>
              <w:jc w:val="center"/>
              <w:rPr>
                <w:rFonts w:ascii="Arial" w:eastAsia="Times New Roman" w:hAnsi="Arial" w:cs="Arial"/>
                <w:b w:val="0"/>
                <w:bCs w:val="0"/>
                <w:color w:val="000000"/>
                <w:sz w:val="20"/>
                <w:szCs w:val="20"/>
              </w:rPr>
            </w:pPr>
          </w:p>
        </w:tc>
        <w:tc>
          <w:tcPr>
            <w:tcW w:w="1598" w:type="pct"/>
            <w:vMerge/>
            <w:vAlign w:val="center"/>
            <w:hideMark/>
          </w:tcPr>
          <w:p w14:paraId="48A3CCDA" w14:textId="77777777" w:rsidR="009C57C3" w:rsidRPr="004D15BB" w:rsidRDefault="009C57C3"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378" w:type="pct"/>
            <w:vMerge/>
            <w:vAlign w:val="center"/>
            <w:hideMark/>
          </w:tcPr>
          <w:p w14:paraId="4EF697AB" w14:textId="77777777" w:rsidR="009C57C3" w:rsidRPr="004D15BB" w:rsidRDefault="009C57C3"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487" w:type="pct"/>
            <w:vMerge/>
            <w:vAlign w:val="center"/>
            <w:hideMark/>
          </w:tcPr>
          <w:p w14:paraId="6525581B" w14:textId="77777777" w:rsidR="009C57C3" w:rsidRPr="004D15BB" w:rsidRDefault="009C57C3"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487" w:type="pct"/>
            <w:shd w:val="clear" w:color="auto" w:fill="D9D9D9" w:themeFill="background1" w:themeFillShade="D9"/>
            <w:vAlign w:val="center"/>
            <w:hideMark/>
          </w:tcPr>
          <w:p w14:paraId="64B1ED9B" w14:textId="77777777" w:rsidR="009C57C3" w:rsidRPr="004D15BB" w:rsidRDefault="009C57C3"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100</w:t>
            </w:r>
          </w:p>
        </w:tc>
        <w:tc>
          <w:tcPr>
            <w:tcW w:w="487" w:type="pct"/>
            <w:shd w:val="clear" w:color="auto" w:fill="D9D9D9" w:themeFill="background1" w:themeFillShade="D9"/>
            <w:vAlign w:val="center"/>
            <w:hideMark/>
          </w:tcPr>
          <w:p w14:paraId="18F53F6F" w14:textId="77777777" w:rsidR="009C57C3" w:rsidRPr="004D15BB" w:rsidRDefault="009C57C3"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99-70</w:t>
            </w:r>
          </w:p>
        </w:tc>
        <w:tc>
          <w:tcPr>
            <w:tcW w:w="487" w:type="pct"/>
            <w:shd w:val="clear" w:color="auto" w:fill="D9D9D9" w:themeFill="background1" w:themeFillShade="D9"/>
            <w:vAlign w:val="center"/>
            <w:hideMark/>
          </w:tcPr>
          <w:p w14:paraId="138F3CED" w14:textId="77777777" w:rsidR="009C57C3" w:rsidRPr="004D15BB" w:rsidRDefault="009C57C3"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69-30</w:t>
            </w:r>
          </w:p>
        </w:tc>
        <w:tc>
          <w:tcPr>
            <w:tcW w:w="407" w:type="pct"/>
            <w:shd w:val="clear" w:color="auto" w:fill="D9D9D9" w:themeFill="background1" w:themeFillShade="D9"/>
            <w:vAlign w:val="center"/>
            <w:hideMark/>
          </w:tcPr>
          <w:p w14:paraId="7920FB07" w14:textId="77777777" w:rsidR="009C57C3" w:rsidRPr="004D15BB" w:rsidRDefault="009C57C3"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29-0</w:t>
            </w:r>
          </w:p>
        </w:tc>
        <w:tc>
          <w:tcPr>
            <w:tcW w:w="402" w:type="pct"/>
            <w:vMerge/>
            <w:vAlign w:val="center"/>
            <w:hideMark/>
          </w:tcPr>
          <w:p w14:paraId="014B3ED2" w14:textId="77777777" w:rsidR="009C57C3" w:rsidRPr="004D15BB" w:rsidRDefault="009C57C3"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873255" w:rsidRPr="004D15BB" w14:paraId="2B7E2767" w14:textId="77777777" w:rsidTr="008732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 w:type="pct"/>
            <w:vAlign w:val="center"/>
            <w:hideMark/>
          </w:tcPr>
          <w:p w14:paraId="5CCA6E5B" w14:textId="77777777" w:rsidR="009C57C3" w:rsidRPr="004D15BB" w:rsidRDefault="009C57C3"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6.1</w:t>
            </w:r>
          </w:p>
        </w:tc>
        <w:tc>
          <w:tcPr>
            <w:tcW w:w="1598" w:type="pct"/>
            <w:vAlign w:val="center"/>
            <w:hideMark/>
          </w:tcPr>
          <w:p w14:paraId="5CF8821B" w14:textId="6C314C88" w:rsidR="009C57C3" w:rsidRPr="004D15BB" w:rsidRDefault="009C57C3"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Улаанбаатар хотын зорчих дэд бүтцийн хүртээмжийг сайжруулна</w:t>
            </w:r>
          </w:p>
        </w:tc>
        <w:tc>
          <w:tcPr>
            <w:tcW w:w="378" w:type="pct"/>
            <w:vAlign w:val="center"/>
            <w:hideMark/>
          </w:tcPr>
          <w:p w14:paraId="44A438F9" w14:textId="77777777" w:rsidR="009C57C3" w:rsidRPr="004D15BB" w:rsidRDefault="009C57C3"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4</w:t>
            </w:r>
          </w:p>
        </w:tc>
        <w:tc>
          <w:tcPr>
            <w:tcW w:w="487" w:type="pct"/>
            <w:vAlign w:val="center"/>
            <w:hideMark/>
          </w:tcPr>
          <w:p w14:paraId="6B2A8943" w14:textId="77777777" w:rsidR="009C57C3" w:rsidRPr="004D15BB" w:rsidRDefault="009C57C3"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15</w:t>
            </w:r>
          </w:p>
        </w:tc>
        <w:tc>
          <w:tcPr>
            <w:tcW w:w="487" w:type="pct"/>
            <w:vAlign w:val="center"/>
            <w:hideMark/>
          </w:tcPr>
          <w:p w14:paraId="59E0C341" w14:textId="77777777" w:rsidR="009C57C3" w:rsidRPr="004D15BB" w:rsidRDefault="009C57C3"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487" w:type="pct"/>
            <w:vAlign w:val="center"/>
            <w:hideMark/>
          </w:tcPr>
          <w:p w14:paraId="1EAF6E74" w14:textId="77777777" w:rsidR="009C57C3" w:rsidRPr="004D15BB" w:rsidRDefault="009C57C3"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487" w:type="pct"/>
            <w:vAlign w:val="center"/>
            <w:hideMark/>
          </w:tcPr>
          <w:p w14:paraId="4B2D29D0" w14:textId="77777777" w:rsidR="009C57C3" w:rsidRPr="004D15BB" w:rsidRDefault="009C57C3"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6</w:t>
            </w:r>
          </w:p>
        </w:tc>
        <w:tc>
          <w:tcPr>
            <w:tcW w:w="407" w:type="pct"/>
            <w:vAlign w:val="center"/>
            <w:hideMark/>
          </w:tcPr>
          <w:p w14:paraId="1EA9E9F4" w14:textId="77777777" w:rsidR="009C57C3" w:rsidRPr="004D15BB" w:rsidRDefault="009C57C3"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402" w:type="pct"/>
            <w:vAlign w:val="center"/>
            <w:hideMark/>
          </w:tcPr>
          <w:p w14:paraId="778103DD" w14:textId="77777777" w:rsidR="009C57C3" w:rsidRPr="004D15BB" w:rsidRDefault="009C57C3"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50.5</w:t>
            </w:r>
          </w:p>
        </w:tc>
      </w:tr>
      <w:tr w:rsidR="00873255" w:rsidRPr="004D15BB" w14:paraId="778B516C" w14:textId="77777777" w:rsidTr="00873255">
        <w:trPr>
          <w:trHeight w:val="20"/>
        </w:trPr>
        <w:tc>
          <w:tcPr>
            <w:cnfStyle w:val="001000000000" w:firstRow="0" w:lastRow="0" w:firstColumn="1" w:lastColumn="0" w:oddVBand="0" w:evenVBand="0" w:oddHBand="0" w:evenHBand="0" w:firstRowFirstColumn="0" w:firstRowLastColumn="0" w:lastRowFirstColumn="0" w:lastRowLastColumn="0"/>
            <w:tcW w:w="266" w:type="pct"/>
            <w:tcBorders>
              <w:bottom w:val="single" w:sz="4" w:space="0" w:color="7F7F7F" w:themeColor="text1" w:themeTint="80"/>
            </w:tcBorders>
            <w:vAlign w:val="center"/>
            <w:hideMark/>
          </w:tcPr>
          <w:p w14:paraId="21BA6679" w14:textId="77777777" w:rsidR="009C57C3" w:rsidRPr="004D15BB" w:rsidRDefault="009C57C3"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6.2</w:t>
            </w:r>
          </w:p>
        </w:tc>
        <w:tc>
          <w:tcPr>
            <w:tcW w:w="1598" w:type="pct"/>
            <w:tcBorders>
              <w:bottom w:val="single" w:sz="4" w:space="0" w:color="7F7F7F" w:themeColor="text1" w:themeTint="80"/>
            </w:tcBorders>
            <w:vAlign w:val="center"/>
            <w:hideMark/>
          </w:tcPr>
          <w:p w14:paraId="06F9F173" w14:textId="158E6992" w:rsidR="009C57C3" w:rsidRPr="004D15BB" w:rsidRDefault="009C57C3"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Агаарын бохирдлыг буур</w:t>
            </w:r>
            <w:r w:rsidR="00873255" w:rsidRPr="004D15BB">
              <w:rPr>
                <w:rFonts w:ascii="Arial" w:eastAsia="Times New Roman" w:hAnsi="Arial" w:cs="Arial"/>
                <w:color w:val="000000"/>
                <w:sz w:val="20"/>
                <w:szCs w:val="20"/>
              </w:rPr>
              <w:t>-</w:t>
            </w:r>
            <w:r w:rsidRPr="004D15BB">
              <w:rPr>
                <w:rFonts w:ascii="Arial" w:eastAsia="Times New Roman" w:hAnsi="Arial" w:cs="Arial"/>
                <w:color w:val="000000"/>
                <w:sz w:val="20"/>
                <w:szCs w:val="20"/>
              </w:rPr>
              <w:t>уулах дэд бүтцийн чанар хүртээмжийг нэмэгдүүлнэ</w:t>
            </w:r>
          </w:p>
        </w:tc>
        <w:tc>
          <w:tcPr>
            <w:tcW w:w="378" w:type="pct"/>
            <w:tcBorders>
              <w:bottom w:val="single" w:sz="4" w:space="0" w:color="7F7F7F" w:themeColor="text1" w:themeTint="80"/>
            </w:tcBorders>
            <w:vAlign w:val="center"/>
            <w:hideMark/>
          </w:tcPr>
          <w:p w14:paraId="3DB072D0" w14:textId="77777777" w:rsidR="009C57C3" w:rsidRPr="004D15BB" w:rsidRDefault="009C57C3"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487" w:type="pct"/>
            <w:tcBorders>
              <w:bottom w:val="single" w:sz="4" w:space="0" w:color="7F7F7F" w:themeColor="text1" w:themeTint="80"/>
            </w:tcBorders>
            <w:vAlign w:val="center"/>
            <w:hideMark/>
          </w:tcPr>
          <w:p w14:paraId="35316B95" w14:textId="77777777" w:rsidR="009C57C3" w:rsidRPr="004D15BB" w:rsidRDefault="009C57C3"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8</w:t>
            </w:r>
          </w:p>
        </w:tc>
        <w:tc>
          <w:tcPr>
            <w:tcW w:w="487" w:type="pct"/>
            <w:tcBorders>
              <w:bottom w:val="single" w:sz="4" w:space="0" w:color="7F7F7F" w:themeColor="text1" w:themeTint="80"/>
            </w:tcBorders>
            <w:vAlign w:val="center"/>
            <w:hideMark/>
          </w:tcPr>
          <w:p w14:paraId="43F8FAAF" w14:textId="77777777" w:rsidR="009C57C3" w:rsidRPr="004D15BB" w:rsidRDefault="009C57C3"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487" w:type="pct"/>
            <w:tcBorders>
              <w:bottom w:val="single" w:sz="4" w:space="0" w:color="7F7F7F" w:themeColor="text1" w:themeTint="80"/>
            </w:tcBorders>
            <w:vAlign w:val="center"/>
            <w:hideMark/>
          </w:tcPr>
          <w:p w14:paraId="41B5F752" w14:textId="77777777" w:rsidR="009C57C3" w:rsidRPr="004D15BB" w:rsidRDefault="009C57C3"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6</w:t>
            </w:r>
          </w:p>
        </w:tc>
        <w:tc>
          <w:tcPr>
            <w:tcW w:w="487" w:type="pct"/>
            <w:tcBorders>
              <w:bottom w:val="single" w:sz="4" w:space="0" w:color="7F7F7F" w:themeColor="text1" w:themeTint="80"/>
            </w:tcBorders>
            <w:vAlign w:val="center"/>
            <w:hideMark/>
          </w:tcPr>
          <w:p w14:paraId="7CDDE644" w14:textId="77777777" w:rsidR="009C57C3" w:rsidRPr="004D15BB" w:rsidRDefault="009C57C3"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407" w:type="pct"/>
            <w:tcBorders>
              <w:bottom w:val="single" w:sz="4" w:space="0" w:color="7F7F7F" w:themeColor="text1" w:themeTint="80"/>
            </w:tcBorders>
            <w:vAlign w:val="center"/>
            <w:hideMark/>
          </w:tcPr>
          <w:p w14:paraId="67D7CAF7" w14:textId="77777777" w:rsidR="009C57C3" w:rsidRPr="004D15BB" w:rsidRDefault="009C57C3"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c>
          <w:tcPr>
            <w:tcW w:w="402" w:type="pct"/>
            <w:tcBorders>
              <w:bottom w:val="single" w:sz="4" w:space="0" w:color="7F7F7F" w:themeColor="text1" w:themeTint="80"/>
            </w:tcBorders>
            <w:vAlign w:val="center"/>
            <w:hideMark/>
          </w:tcPr>
          <w:p w14:paraId="5C926721" w14:textId="77777777" w:rsidR="009C57C3" w:rsidRPr="004D15BB" w:rsidRDefault="009C57C3"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77.5</w:t>
            </w:r>
          </w:p>
        </w:tc>
      </w:tr>
      <w:tr w:rsidR="00873255" w:rsidRPr="004D15BB" w14:paraId="6F36D44A" w14:textId="77777777" w:rsidTr="008732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64" w:type="pct"/>
            <w:gridSpan w:val="2"/>
            <w:tcBorders>
              <w:bottom w:val="double" w:sz="4" w:space="0" w:color="auto"/>
            </w:tcBorders>
            <w:shd w:val="clear" w:color="auto" w:fill="D9D9D9" w:themeFill="background1" w:themeFillShade="D9"/>
            <w:noWrap/>
            <w:vAlign w:val="center"/>
            <w:hideMark/>
          </w:tcPr>
          <w:p w14:paraId="36BFA6C7" w14:textId="77777777" w:rsidR="009C57C3" w:rsidRPr="004D15BB" w:rsidRDefault="009C57C3"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Нийт дүн</w:t>
            </w:r>
          </w:p>
        </w:tc>
        <w:tc>
          <w:tcPr>
            <w:tcW w:w="378" w:type="pct"/>
            <w:tcBorders>
              <w:bottom w:val="double" w:sz="4" w:space="0" w:color="auto"/>
            </w:tcBorders>
            <w:shd w:val="clear" w:color="auto" w:fill="D9D9D9" w:themeFill="background1" w:themeFillShade="D9"/>
            <w:noWrap/>
            <w:vAlign w:val="center"/>
            <w:hideMark/>
          </w:tcPr>
          <w:p w14:paraId="716DF496" w14:textId="77777777" w:rsidR="009C57C3" w:rsidRPr="004D15BB" w:rsidRDefault="009C57C3"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7</w:t>
            </w:r>
          </w:p>
        </w:tc>
        <w:tc>
          <w:tcPr>
            <w:tcW w:w="487" w:type="pct"/>
            <w:tcBorders>
              <w:bottom w:val="double" w:sz="4" w:space="0" w:color="auto"/>
            </w:tcBorders>
            <w:shd w:val="clear" w:color="auto" w:fill="D9D9D9" w:themeFill="background1" w:themeFillShade="D9"/>
            <w:vAlign w:val="center"/>
            <w:hideMark/>
          </w:tcPr>
          <w:p w14:paraId="224D0598" w14:textId="77777777" w:rsidR="009C57C3" w:rsidRPr="004D15BB" w:rsidRDefault="009C57C3"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23</w:t>
            </w:r>
          </w:p>
        </w:tc>
        <w:tc>
          <w:tcPr>
            <w:tcW w:w="487" w:type="pct"/>
            <w:tcBorders>
              <w:bottom w:val="double" w:sz="4" w:space="0" w:color="auto"/>
            </w:tcBorders>
            <w:shd w:val="clear" w:color="auto" w:fill="D9D9D9" w:themeFill="background1" w:themeFillShade="D9"/>
            <w:vAlign w:val="center"/>
            <w:hideMark/>
          </w:tcPr>
          <w:p w14:paraId="7FDC6FA8" w14:textId="77777777" w:rsidR="009C57C3" w:rsidRPr="004D15BB" w:rsidRDefault="009C57C3"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4</w:t>
            </w:r>
          </w:p>
        </w:tc>
        <w:tc>
          <w:tcPr>
            <w:tcW w:w="487" w:type="pct"/>
            <w:tcBorders>
              <w:bottom w:val="double" w:sz="4" w:space="0" w:color="auto"/>
            </w:tcBorders>
            <w:shd w:val="clear" w:color="auto" w:fill="D9D9D9" w:themeFill="background1" w:themeFillShade="D9"/>
            <w:vAlign w:val="center"/>
            <w:hideMark/>
          </w:tcPr>
          <w:p w14:paraId="46B47F42" w14:textId="77777777" w:rsidR="009C57C3" w:rsidRPr="004D15BB" w:rsidRDefault="009C57C3"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9</w:t>
            </w:r>
          </w:p>
        </w:tc>
        <w:tc>
          <w:tcPr>
            <w:tcW w:w="487" w:type="pct"/>
            <w:tcBorders>
              <w:bottom w:val="double" w:sz="4" w:space="0" w:color="auto"/>
            </w:tcBorders>
            <w:shd w:val="clear" w:color="auto" w:fill="D9D9D9" w:themeFill="background1" w:themeFillShade="D9"/>
            <w:vAlign w:val="center"/>
            <w:hideMark/>
          </w:tcPr>
          <w:p w14:paraId="1582F14D" w14:textId="77777777" w:rsidR="009C57C3" w:rsidRPr="004D15BB" w:rsidRDefault="009C57C3"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7</w:t>
            </w:r>
          </w:p>
        </w:tc>
        <w:tc>
          <w:tcPr>
            <w:tcW w:w="407" w:type="pct"/>
            <w:tcBorders>
              <w:bottom w:val="double" w:sz="4" w:space="0" w:color="auto"/>
            </w:tcBorders>
            <w:shd w:val="clear" w:color="auto" w:fill="D9D9D9" w:themeFill="background1" w:themeFillShade="D9"/>
            <w:vAlign w:val="center"/>
            <w:hideMark/>
          </w:tcPr>
          <w:p w14:paraId="5B6FE725" w14:textId="77777777" w:rsidR="009C57C3" w:rsidRPr="004D15BB" w:rsidRDefault="009C57C3"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402" w:type="pct"/>
            <w:vMerge w:val="restart"/>
            <w:tcBorders>
              <w:bottom w:val="double" w:sz="4" w:space="0" w:color="auto"/>
            </w:tcBorders>
            <w:shd w:val="clear" w:color="auto" w:fill="D9D9D9" w:themeFill="background1" w:themeFillShade="D9"/>
            <w:vAlign w:val="center"/>
            <w:hideMark/>
          </w:tcPr>
          <w:p w14:paraId="6F035DEA" w14:textId="1763A479" w:rsidR="009C57C3" w:rsidRPr="004D15BB" w:rsidRDefault="009C57C3"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r>
      <w:tr w:rsidR="00873255" w:rsidRPr="004D15BB" w14:paraId="67510A38" w14:textId="77777777" w:rsidTr="00873255">
        <w:trPr>
          <w:trHeight w:val="20"/>
        </w:trPr>
        <w:tc>
          <w:tcPr>
            <w:cnfStyle w:val="001000000000" w:firstRow="0" w:lastRow="0" w:firstColumn="1" w:lastColumn="0" w:oddVBand="0" w:evenVBand="0" w:oddHBand="0" w:evenHBand="0" w:firstRowFirstColumn="0" w:firstRowLastColumn="0" w:lastRowFirstColumn="0" w:lastRowLastColumn="0"/>
            <w:tcW w:w="1864" w:type="pct"/>
            <w:gridSpan w:val="2"/>
            <w:tcBorders>
              <w:top w:val="double" w:sz="4" w:space="0" w:color="auto"/>
            </w:tcBorders>
            <w:noWrap/>
            <w:vAlign w:val="center"/>
            <w:hideMark/>
          </w:tcPr>
          <w:p w14:paraId="257B0582" w14:textId="77777777" w:rsidR="009C57C3" w:rsidRPr="004D15BB" w:rsidRDefault="009C57C3"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Нийт дүнд эзлэх хувь</w:t>
            </w:r>
          </w:p>
        </w:tc>
        <w:tc>
          <w:tcPr>
            <w:tcW w:w="378" w:type="pct"/>
            <w:tcBorders>
              <w:top w:val="double" w:sz="4" w:space="0" w:color="auto"/>
            </w:tcBorders>
            <w:noWrap/>
            <w:vAlign w:val="center"/>
            <w:hideMark/>
          </w:tcPr>
          <w:p w14:paraId="7B8F11FB" w14:textId="7306E910" w:rsidR="009C57C3" w:rsidRPr="004D15BB" w:rsidRDefault="009C57C3"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487" w:type="pct"/>
            <w:tcBorders>
              <w:top w:val="double" w:sz="4" w:space="0" w:color="auto"/>
            </w:tcBorders>
            <w:vAlign w:val="center"/>
            <w:hideMark/>
          </w:tcPr>
          <w:p w14:paraId="3AB1CE82" w14:textId="77777777" w:rsidR="009C57C3" w:rsidRPr="004D15BB" w:rsidRDefault="009C57C3"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100</w:t>
            </w:r>
          </w:p>
        </w:tc>
        <w:tc>
          <w:tcPr>
            <w:tcW w:w="487" w:type="pct"/>
            <w:tcBorders>
              <w:top w:val="double" w:sz="4" w:space="0" w:color="auto"/>
            </w:tcBorders>
            <w:vAlign w:val="center"/>
            <w:hideMark/>
          </w:tcPr>
          <w:p w14:paraId="524C22AC" w14:textId="77777777" w:rsidR="009C57C3" w:rsidRPr="004D15BB" w:rsidRDefault="009C57C3"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17.4</w:t>
            </w:r>
          </w:p>
        </w:tc>
        <w:tc>
          <w:tcPr>
            <w:tcW w:w="487" w:type="pct"/>
            <w:tcBorders>
              <w:top w:val="double" w:sz="4" w:space="0" w:color="auto"/>
            </w:tcBorders>
            <w:vAlign w:val="center"/>
            <w:hideMark/>
          </w:tcPr>
          <w:p w14:paraId="4DDB0B55" w14:textId="77777777" w:rsidR="009C57C3" w:rsidRPr="004D15BB" w:rsidRDefault="009C57C3"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39.1</w:t>
            </w:r>
          </w:p>
        </w:tc>
        <w:tc>
          <w:tcPr>
            <w:tcW w:w="487" w:type="pct"/>
            <w:tcBorders>
              <w:top w:val="double" w:sz="4" w:space="0" w:color="auto"/>
            </w:tcBorders>
            <w:vAlign w:val="center"/>
            <w:hideMark/>
          </w:tcPr>
          <w:p w14:paraId="674E9677" w14:textId="77777777" w:rsidR="009C57C3" w:rsidRPr="004D15BB" w:rsidRDefault="009C57C3"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30.4</w:t>
            </w:r>
          </w:p>
        </w:tc>
        <w:tc>
          <w:tcPr>
            <w:tcW w:w="407" w:type="pct"/>
            <w:tcBorders>
              <w:top w:val="double" w:sz="4" w:space="0" w:color="auto"/>
            </w:tcBorders>
            <w:vAlign w:val="center"/>
            <w:hideMark/>
          </w:tcPr>
          <w:p w14:paraId="4CEF4439" w14:textId="77777777" w:rsidR="009C57C3" w:rsidRPr="004D15BB" w:rsidRDefault="009C57C3"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13</w:t>
            </w:r>
          </w:p>
        </w:tc>
        <w:tc>
          <w:tcPr>
            <w:tcW w:w="402" w:type="pct"/>
            <w:vMerge/>
            <w:tcBorders>
              <w:top w:val="double" w:sz="4" w:space="0" w:color="auto"/>
            </w:tcBorders>
            <w:vAlign w:val="center"/>
            <w:hideMark/>
          </w:tcPr>
          <w:p w14:paraId="12191541" w14:textId="77777777" w:rsidR="009C57C3" w:rsidRPr="004D15BB" w:rsidRDefault="009C57C3"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bl>
    <w:p w14:paraId="0E1B768E" w14:textId="77777777" w:rsidR="001C7BEA" w:rsidRPr="004D15BB" w:rsidRDefault="001C7BEA" w:rsidP="00020FA6">
      <w:pPr>
        <w:spacing w:after="120" w:line="240" w:lineRule="auto"/>
        <w:jc w:val="both"/>
        <w:rPr>
          <w:rFonts w:ascii="Arial" w:eastAsia="Times New Roman" w:hAnsi="Arial" w:cs="Arial"/>
          <w:sz w:val="24"/>
          <w:szCs w:val="24"/>
        </w:rPr>
      </w:pPr>
    </w:p>
    <w:p w14:paraId="58F40B00" w14:textId="61F12736" w:rsidR="001E736A" w:rsidRPr="004D15BB" w:rsidRDefault="00DB3E5E" w:rsidP="00020FA6">
      <w:pPr>
        <w:spacing w:after="120" w:line="240" w:lineRule="auto"/>
        <w:ind w:firstLine="709"/>
        <w:jc w:val="both"/>
        <w:rPr>
          <w:rFonts w:ascii="Arial" w:eastAsia="Times New Roman" w:hAnsi="Arial" w:cs="Arial"/>
          <w:sz w:val="24"/>
          <w:szCs w:val="24"/>
        </w:rPr>
      </w:pPr>
      <w:r w:rsidRPr="004D15BB">
        <w:rPr>
          <w:rFonts w:ascii="Arial" w:eastAsia="Times New Roman" w:hAnsi="Arial" w:cs="Arial"/>
          <w:sz w:val="24"/>
          <w:szCs w:val="24"/>
        </w:rPr>
        <w:t>Төсвийн ерөнхийлөн захирагчийн үр дүн тус бүрээр биелэлтийг авч үзэхэд, “Улаанбаатар хотын зорчих дэд бүтцийн хүртээмжийг сайжруулна” хүрээнд 15 төсөл, арга хэмжээний биелэлт дунджаар 50.5 хувь, “Агаарын бохирдлыг бууруулахад дэд бүтцийн чанар, хүртээмжийг нэмэгдүүлнэ” хүрээнд 8 төсөл, арга хэмжээний биелэлт дунджаар 77.5 хувь байна.</w:t>
      </w:r>
      <w:r w:rsidR="001E736A" w:rsidRPr="004D15BB">
        <w:rPr>
          <w:rFonts w:ascii="Arial" w:eastAsia="Times New Roman" w:hAnsi="Arial" w:cs="Arial"/>
          <w:color w:val="5B9BD5" w:themeColor="accent1"/>
          <w:sz w:val="24"/>
          <w:szCs w:val="24"/>
          <w:lang w:eastAsia="zh-CN" w:bidi="mn-Mong-CN"/>
        </w:rPr>
        <w:t xml:space="preserve"> </w:t>
      </w:r>
      <w:r w:rsidR="001E736A" w:rsidRPr="004D15BB">
        <w:rPr>
          <w:rFonts w:ascii="Arial" w:eastAsia="Times New Roman" w:hAnsi="Arial" w:cs="Arial"/>
          <w:sz w:val="24"/>
          <w:szCs w:val="24"/>
        </w:rPr>
        <w:t xml:space="preserve">Төсвийн ерөнхийлөн захирагчийн 2 үр дүнгийн хүрээнд төлөвлөсөн 7 хөтөлбөрийн үр дүнгийн биелэлтийн дундаж </w:t>
      </w:r>
      <w:r w:rsidR="00FB009C" w:rsidRPr="004D15BB">
        <w:rPr>
          <w:rFonts w:ascii="Arial" w:eastAsia="Times New Roman" w:hAnsi="Arial" w:cs="Arial"/>
          <w:sz w:val="24"/>
          <w:szCs w:val="24"/>
        </w:rPr>
        <w:t xml:space="preserve">66.3 </w:t>
      </w:r>
      <w:r w:rsidR="001E736A" w:rsidRPr="004D15BB">
        <w:rPr>
          <w:rFonts w:ascii="Arial" w:eastAsia="Times New Roman" w:hAnsi="Arial" w:cs="Arial"/>
          <w:sz w:val="24"/>
          <w:szCs w:val="24"/>
        </w:rPr>
        <w:t>хувь байна</w:t>
      </w:r>
      <w:r w:rsidR="0070369B">
        <w:rPr>
          <w:rFonts w:ascii="Arial" w:eastAsia="Times New Roman" w:hAnsi="Arial" w:cs="Arial"/>
          <w:sz w:val="24"/>
          <w:szCs w:val="24"/>
        </w:rPr>
        <w:t>.</w:t>
      </w:r>
      <w:r w:rsidR="001E736A" w:rsidRPr="004D15BB">
        <w:rPr>
          <w:rFonts w:ascii="Arial" w:eastAsia="Times New Roman" w:hAnsi="Arial" w:cs="Arial"/>
          <w:sz w:val="24"/>
          <w:szCs w:val="24"/>
        </w:rPr>
        <w:t>(Хавсрал 1)</w:t>
      </w:r>
    </w:p>
    <w:p w14:paraId="26AF9440" w14:textId="358C499F" w:rsidR="00DB3E5E" w:rsidRPr="004D15BB" w:rsidRDefault="001E736A" w:rsidP="00020FA6">
      <w:pPr>
        <w:spacing w:after="120" w:line="240" w:lineRule="auto"/>
        <w:ind w:firstLine="709"/>
        <w:jc w:val="both"/>
        <w:rPr>
          <w:rFonts w:ascii="Arial" w:eastAsia="Times New Roman" w:hAnsi="Arial" w:cs="Arial"/>
          <w:sz w:val="24"/>
          <w:szCs w:val="24"/>
        </w:rPr>
      </w:pPr>
      <w:r w:rsidRPr="004D15BB">
        <w:rPr>
          <w:rFonts w:ascii="Arial" w:eastAsia="Times New Roman" w:hAnsi="Arial" w:cs="Arial"/>
          <w:sz w:val="24"/>
          <w:szCs w:val="24"/>
        </w:rPr>
        <w:t>Дээрх 7 хөтөлбөрийн хүрээнд  хэрэгжүүлэхээр төлөвлөсөн 23 төсөл, арга хэмжээнээс  4 арга хэмжээ буюу 17.4 хувь нь үр дүнтэй хэрэгжсэн, 9 арга хэмжээ буюу 39.1</w:t>
      </w:r>
      <w:r w:rsidR="00C453EA" w:rsidRPr="004D15BB">
        <w:rPr>
          <w:rFonts w:ascii="Arial" w:eastAsia="Times New Roman" w:hAnsi="Arial" w:cs="Arial"/>
          <w:sz w:val="24"/>
          <w:szCs w:val="24"/>
        </w:rPr>
        <w:t xml:space="preserve"> </w:t>
      </w:r>
      <w:r w:rsidRPr="004D15BB">
        <w:rPr>
          <w:rFonts w:ascii="Arial" w:eastAsia="Times New Roman" w:hAnsi="Arial" w:cs="Arial"/>
          <w:sz w:val="24"/>
          <w:szCs w:val="24"/>
        </w:rPr>
        <w:t>хувь нь тодорхой үр дүнд хүрсэн, 7 арга хэмжээ буюу 30.4 хувь нь эрчимжүүлэх шаардлагатай, 3 арга хэмжээ буюу 13.0  хувь нь үр дүнгүй хэрэгжсэн байна</w:t>
      </w:r>
      <w:r w:rsidR="0070369B">
        <w:rPr>
          <w:rFonts w:ascii="Arial" w:eastAsia="Times New Roman" w:hAnsi="Arial" w:cs="Arial"/>
          <w:sz w:val="24"/>
          <w:szCs w:val="24"/>
        </w:rPr>
        <w:t>.</w:t>
      </w:r>
      <w:r w:rsidR="00284957" w:rsidRPr="004D15BB">
        <w:rPr>
          <w:rFonts w:ascii="Arial" w:eastAsia="Times New Roman" w:hAnsi="Arial" w:cs="Arial"/>
          <w:sz w:val="24"/>
          <w:szCs w:val="24"/>
        </w:rPr>
        <w:t xml:space="preserve"> </w:t>
      </w:r>
      <w:r w:rsidRPr="004D15BB">
        <w:rPr>
          <w:rFonts w:ascii="Arial" w:eastAsia="Times New Roman" w:hAnsi="Arial" w:cs="Arial"/>
          <w:sz w:val="24"/>
          <w:szCs w:val="24"/>
        </w:rPr>
        <w:t>(Хавсралт-2)</w:t>
      </w:r>
    </w:p>
    <w:p w14:paraId="5599165A" w14:textId="3F7CB43D" w:rsidR="002B4CD8" w:rsidRPr="004D15BB" w:rsidRDefault="00C42FCB" w:rsidP="00020FA6">
      <w:pPr>
        <w:spacing w:after="120" w:line="240" w:lineRule="auto"/>
        <w:ind w:firstLine="567"/>
        <w:jc w:val="both"/>
        <w:rPr>
          <w:rFonts w:ascii="Arial" w:eastAsia="Times New Roman" w:hAnsi="Arial" w:cs="Arial"/>
          <w:sz w:val="24"/>
          <w:szCs w:val="24"/>
        </w:rPr>
      </w:pPr>
      <w:r w:rsidRPr="004D15BB">
        <w:rPr>
          <w:rFonts w:ascii="Arial" w:eastAsia="Times New Roman" w:hAnsi="Arial" w:cs="Arial"/>
          <w:sz w:val="24"/>
          <w:szCs w:val="24"/>
        </w:rPr>
        <w:t xml:space="preserve">“Улаанбаатар хотын түгжрэл, агаарын бохирдлыг бууруулна.” тэргүүлэх чиглэлийн хүрээнд төлөвлөсөн төсөл, арга хэмжээнээс </w:t>
      </w:r>
      <w:r w:rsidR="00D82F58" w:rsidRPr="004D15BB">
        <w:rPr>
          <w:rFonts w:ascii="Arial" w:eastAsia="Times New Roman" w:hAnsi="Arial" w:cs="Arial"/>
          <w:sz w:val="24"/>
          <w:szCs w:val="24"/>
        </w:rPr>
        <w:t xml:space="preserve">дараах 3 төсөл, </w:t>
      </w:r>
      <w:r w:rsidR="002E5454" w:rsidRPr="004D15BB">
        <w:rPr>
          <w:rFonts w:ascii="Arial" w:eastAsia="Times New Roman" w:hAnsi="Arial" w:cs="Arial"/>
          <w:sz w:val="24"/>
          <w:szCs w:val="24"/>
        </w:rPr>
        <w:t>арга хэмжээ үр дүнгүй буюу 0.0-30.0 хүртэл хувиар үнэлэгдсэн байна</w:t>
      </w:r>
      <w:r w:rsidR="00D82F58" w:rsidRPr="004D15BB">
        <w:rPr>
          <w:rFonts w:ascii="Arial" w:eastAsia="Times New Roman" w:hAnsi="Arial" w:cs="Arial"/>
          <w:sz w:val="24"/>
          <w:szCs w:val="24"/>
        </w:rPr>
        <w:t>. Үүнд:</w:t>
      </w:r>
      <w:r w:rsidRPr="004D15BB">
        <w:rPr>
          <w:rFonts w:ascii="Arial" w:eastAsia="Times New Roman" w:hAnsi="Arial" w:cs="Arial"/>
          <w:sz w:val="24"/>
          <w:szCs w:val="24"/>
        </w:rPr>
        <w:t xml:space="preserve"> </w:t>
      </w:r>
    </w:p>
    <w:p w14:paraId="00789E2C" w14:textId="6FEFD4F7" w:rsidR="002B4CD8" w:rsidRPr="004D15BB" w:rsidRDefault="00873255" w:rsidP="00020FA6">
      <w:pPr>
        <w:spacing w:after="120" w:line="240" w:lineRule="auto"/>
        <w:ind w:firstLine="567"/>
        <w:jc w:val="both"/>
        <w:rPr>
          <w:rFonts w:ascii="Arial" w:eastAsia="Times New Roman" w:hAnsi="Arial" w:cs="Arial"/>
          <w:sz w:val="24"/>
          <w:szCs w:val="24"/>
        </w:rPr>
      </w:pPr>
      <w:r w:rsidRPr="004D15BB">
        <w:rPr>
          <w:rFonts w:ascii="Arial" w:eastAsia="Times New Roman" w:hAnsi="Arial" w:cs="Arial"/>
          <w:sz w:val="24"/>
          <w:szCs w:val="24"/>
        </w:rPr>
        <w:t xml:space="preserve"> </w:t>
      </w:r>
      <w:r w:rsidR="00A27146" w:rsidRPr="004D15BB">
        <w:rPr>
          <w:rFonts w:ascii="Arial" w:eastAsia="Times New Roman" w:hAnsi="Arial" w:cs="Arial"/>
          <w:sz w:val="24"/>
          <w:szCs w:val="24"/>
        </w:rPr>
        <w:t xml:space="preserve">“Нийтийн тээврийн үйлчилгээний чанар, хүртээмжийг нэмэгдүүлнэ” хөтөлбөрийн үр дүнгийн </w:t>
      </w:r>
      <w:r w:rsidR="00970A5F" w:rsidRPr="004D15BB">
        <w:rPr>
          <w:rFonts w:ascii="Arial" w:eastAsia="Times New Roman" w:hAnsi="Arial" w:cs="Arial"/>
          <w:sz w:val="24"/>
          <w:szCs w:val="24"/>
        </w:rPr>
        <w:t xml:space="preserve">хүрээнд: </w:t>
      </w:r>
    </w:p>
    <w:p w14:paraId="0742CAEA" w14:textId="0AB7C67B" w:rsidR="00D6218A" w:rsidRPr="004D15BB" w:rsidRDefault="00D6218A" w:rsidP="00020FA6">
      <w:pPr>
        <w:pStyle w:val="ListParagraph"/>
        <w:numPr>
          <w:ilvl w:val="0"/>
          <w:numId w:val="22"/>
        </w:numPr>
        <w:spacing w:after="120" w:line="240" w:lineRule="auto"/>
        <w:jc w:val="both"/>
        <w:rPr>
          <w:rFonts w:ascii="Arial" w:eastAsia="Times New Roman" w:hAnsi="Arial" w:cs="Arial"/>
          <w:sz w:val="24"/>
          <w:szCs w:val="24"/>
        </w:rPr>
      </w:pPr>
      <w:r w:rsidRPr="004D15BB">
        <w:rPr>
          <w:rFonts w:ascii="Arial" w:eastAsia="Times New Roman" w:hAnsi="Arial" w:cs="Arial"/>
          <w:sz w:val="24"/>
          <w:szCs w:val="24"/>
        </w:rPr>
        <w:t>6.1.3.4.Нийслэлд тусгай замын автобусны сүлжээ байгуулах төслийн бүтээн байгуулалтын ажлыг эхлүүлэх /BRT/</w:t>
      </w:r>
      <w:r w:rsidR="00815DE4" w:rsidRPr="004D15BB">
        <w:rPr>
          <w:rFonts w:ascii="Arial" w:eastAsia="Times New Roman" w:hAnsi="Arial" w:cs="Arial"/>
          <w:sz w:val="24"/>
          <w:szCs w:val="24"/>
        </w:rPr>
        <w:t>;</w:t>
      </w:r>
    </w:p>
    <w:p w14:paraId="514592BC" w14:textId="77777777" w:rsidR="003A53F6" w:rsidRPr="004D15BB" w:rsidRDefault="00D6218A" w:rsidP="00020FA6">
      <w:pPr>
        <w:pStyle w:val="ListParagraph"/>
        <w:numPr>
          <w:ilvl w:val="0"/>
          <w:numId w:val="22"/>
        </w:numPr>
        <w:spacing w:after="120" w:line="240" w:lineRule="auto"/>
        <w:jc w:val="both"/>
        <w:rPr>
          <w:rFonts w:ascii="Arial" w:eastAsia="Times New Roman" w:hAnsi="Arial" w:cs="Arial"/>
          <w:sz w:val="24"/>
          <w:szCs w:val="24"/>
        </w:rPr>
      </w:pPr>
      <w:r w:rsidRPr="004D15BB">
        <w:rPr>
          <w:rFonts w:ascii="Arial" w:eastAsia="Times New Roman" w:hAnsi="Arial" w:cs="Arial"/>
          <w:sz w:val="24"/>
          <w:szCs w:val="24"/>
        </w:rPr>
        <w:t>6.1.3.6.Цахилгаан автобус цэнэглэх өндөр хүчин чадалтай станц барих</w:t>
      </w:r>
      <w:r w:rsidR="00815DE4" w:rsidRPr="004D15BB">
        <w:rPr>
          <w:rFonts w:ascii="Arial" w:eastAsia="Times New Roman" w:hAnsi="Arial" w:cs="Arial"/>
          <w:sz w:val="24"/>
          <w:szCs w:val="24"/>
        </w:rPr>
        <w:t>;</w:t>
      </w:r>
    </w:p>
    <w:p w14:paraId="2A8EBD28" w14:textId="6C717CB2" w:rsidR="003A53F6" w:rsidRPr="004D15BB" w:rsidRDefault="003A53F6" w:rsidP="00020FA6">
      <w:pPr>
        <w:pStyle w:val="ListParagraph"/>
        <w:numPr>
          <w:ilvl w:val="0"/>
          <w:numId w:val="22"/>
        </w:numPr>
        <w:spacing w:after="120" w:line="240" w:lineRule="auto"/>
        <w:jc w:val="both"/>
        <w:rPr>
          <w:rFonts w:ascii="Arial" w:eastAsia="Times New Roman" w:hAnsi="Arial" w:cs="Arial"/>
          <w:sz w:val="24"/>
          <w:szCs w:val="24"/>
        </w:rPr>
      </w:pPr>
      <w:r w:rsidRPr="004D15BB">
        <w:rPr>
          <w:rFonts w:ascii="Arial" w:eastAsia="Times New Roman" w:hAnsi="Arial" w:cs="Arial"/>
          <w:sz w:val="24"/>
          <w:szCs w:val="24"/>
        </w:rPr>
        <w:lastRenderedPageBreak/>
        <w:t>“Түгжрэлийг бууруулах дэд бүтцийг бий болгоно” хөтөлбөрийн үр дүнгийн хүрээнд:</w:t>
      </w:r>
    </w:p>
    <w:p w14:paraId="7FD8F2F3" w14:textId="027B8065" w:rsidR="00974EE3" w:rsidRPr="004D15BB" w:rsidRDefault="00D6218A" w:rsidP="00020FA6">
      <w:pPr>
        <w:pStyle w:val="ListParagraph"/>
        <w:numPr>
          <w:ilvl w:val="0"/>
          <w:numId w:val="22"/>
        </w:numPr>
        <w:spacing w:after="120" w:line="240" w:lineRule="auto"/>
        <w:jc w:val="both"/>
        <w:rPr>
          <w:rFonts w:ascii="Arial" w:eastAsia="Times New Roman" w:hAnsi="Arial" w:cs="Arial"/>
          <w:sz w:val="24"/>
          <w:szCs w:val="24"/>
        </w:rPr>
      </w:pPr>
      <w:r w:rsidRPr="004D15BB">
        <w:rPr>
          <w:rFonts w:ascii="Arial" w:eastAsia="Times New Roman" w:hAnsi="Arial" w:cs="Arial"/>
          <w:sz w:val="24"/>
          <w:szCs w:val="24"/>
        </w:rPr>
        <w:t>6.1.4.2.Туулын авто замыг Нүхтийн авто замтай холбох Наадамчдын гудамжны 800 у/м гүүр барих зэрэг орж байна</w:t>
      </w:r>
      <w:r w:rsidR="00D95DBF" w:rsidRPr="004D15BB">
        <w:rPr>
          <w:rFonts w:ascii="Arial" w:eastAsia="Times New Roman" w:hAnsi="Arial" w:cs="Arial"/>
          <w:sz w:val="24"/>
          <w:szCs w:val="24"/>
        </w:rPr>
        <w:t>;</w:t>
      </w:r>
      <w:r w:rsidR="00815DE4" w:rsidRPr="004D15BB">
        <w:rPr>
          <w:rFonts w:ascii="Arial" w:eastAsia="Times New Roman" w:hAnsi="Arial" w:cs="Arial"/>
          <w:sz w:val="24"/>
          <w:szCs w:val="24"/>
        </w:rPr>
        <w:t xml:space="preserve"> </w:t>
      </w:r>
    </w:p>
    <w:p w14:paraId="799E5C73" w14:textId="2F3AE116" w:rsidR="00BB4EE1" w:rsidRPr="004D15BB" w:rsidRDefault="00BB4EE1" w:rsidP="00020FA6">
      <w:pPr>
        <w:spacing w:before="120" w:after="120" w:line="240" w:lineRule="auto"/>
        <w:ind w:left="567" w:firstLine="142"/>
        <w:jc w:val="both"/>
        <w:rPr>
          <w:rFonts w:ascii="Arial" w:eastAsia="Times New Roman" w:hAnsi="Arial" w:cs="Arial"/>
          <w:bCs/>
          <w:color w:val="002060"/>
          <w:sz w:val="24"/>
          <w:szCs w:val="24"/>
        </w:rPr>
      </w:pPr>
      <w:r w:rsidRPr="004D15BB">
        <w:rPr>
          <w:rFonts w:ascii="Arial" w:eastAsia="Times New Roman" w:hAnsi="Arial" w:cs="Arial"/>
          <w:bCs/>
          <w:color w:val="002060"/>
          <w:sz w:val="24"/>
          <w:szCs w:val="24"/>
        </w:rPr>
        <w:t>3.1.7</w:t>
      </w:r>
      <w:r w:rsidR="00BA64DB" w:rsidRPr="004D15BB">
        <w:rPr>
          <w:rFonts w:ascii="Arial" w:eastAsia="Times New Roman" w:hAnsi="Arial" w:cs="Arial"/>
          <w:bCs/>
          <w:color w:val="002060"/>
          <w:sz w:val="24"/>
          <w:szCs w:val="24"/>
        </w:rPr>
        <w:t>.</w:t>
      </w:r>
      <w:r w:rsidRPr="004D15BB">
        <w:rPr>
          <w:rFonts w:ascii="Arial" w:eastAsia="Times New Roman" w:hAnsi="Arial" w:cs="Arial"/>
          <w:bCs/>
          <w:color w:val="002060"/>
          <w:sz w:val="24"/>
          <w:szCs w:val="24"/>
        </w:rPr>
        <w:t>“Засаглалын үзүүлэлтийг сайжруул</w:t>
      </w:r>
      <w:r w:rsidR="00FF76FB" w:rsidRPr="004D15BB">
        <w:rPr>
          <w:rFonts w:ascii="Arial" w:eastAsia="Times New Roman" w:hAnsi="Arial" w:cs="Arial"/>
          <w:bCs/>
          <w:color w:val="002060"/>
          <w:sz w:val="24"/>
          <w:szCs w:val="24"/>
        </w:rPr>
        <w:t>на</w:t>
      </w:r>
      <w:r w:rsidR="003F68AF" w:rsidRPr="004D15BB">
        <w:rPr>
          <w:rFonts w:ascii="Arial" w:eastAsia="Times New Roman" w:hAnsi="Arial" w:cs="Arial"/>
          <w:bCs/>
          <w:color w:val="002060"/>
          <w:sz w:val="24"/>
          <w:szCs w:val="24"/>
        </w:rPr>
        <w:t>.</w:t>
      </w:r>
      <w:r w:rsidR="00FF76FB" w:rsidRPr="004D15BB">
        <w:rPr>
          <w:rFonts w:ascii="Arial" w:eastAsia="Times New Roman" w:hAnsi="Arial" w:cs="Arial"/>
          <w:bCs/>
          <w:color w:val="002060"/>
          <w:sz w:val="24"/>
          <w:szCs w:val="24"/>
        </w:rPr>
        <w:t>”</w:t>
      </w:r>
      <w:r w:rsidR="00334244" w:rsidRPr="004D15BB">
        <w:rPr>
          <w:rFonts w:ascii="Arial" w:eastAsia="Times New Roman" w:hAnsi="Arial" w:cs="Arial"/>
          <w:bCs/>
          <w:color w:val="002060"/>
          <w:sz w:val="24"/>
          <w:szCs w:val="24"/>
        </w:rPr>
        <w:t xml:space="preserve"> </w:t>
      </w:r>
      <w:r w:rsidRPr="004D15BB">
        <w:rPr>
          <w:rFonts w:ascii="Arial" w:eastAsia="Times New Roman" w:hAnsi="Arial" w:cs="Arial"/>
          <w:bCs/>
          <w:color w:val="002060"/>
          <w:sz w:val="24"/>
          <w:szCs w:val="24"/>
        </w:rPr>
        <w:t>тэргүүлэх чиглэлийн хүрээнд:</w:t>
      </w:r>
    </w:p>
    <w:p w14:paraId="5A4A09E3" w14:textId="446B2570" w:rsidR="00545EC9" w:rsidRPr="004D15BB" w:rsidRDefault="00AA0385" w:rsidP="00020FA6">
      <w:pPr>
        <w:spacing w:after="120" w:line="240" w:lineRule="auto"/>
        <w:ind w:firstLine="709"/>
        <w:jc w:val="both"/>
        <w:rPr>
          <w:rFonts w:ascii="Arial" w:eastAsia="Times New Roman" w:hAnsi="Arial" w:cs="Arial"/>
          <w:sz w:val="24"/>
          <w:szCs w:val="24"/>
        </w:rPr>
      </w:pPr>
      <w:r w:rsidRPr="004D15BB">
        <w:rPr>
          <w:rFonts w:ascii="Arial" w:eastAsia="Times New Roman" w:hAnsi="Arial" w:cs="Arial"/>
          <w:sz w:val="24"/>
          <w:szCs w:val="24"/>
        </w:rPr>
        <w:t xml:space="preserve">Энэхүү бодлогын тэргүүлэх чиглэлийн хүрээнд төсвийн ерөнхийлөн захирагчийн </w:t>
      </w:r>
      <w:r w:rsidR="00ED68FD" w:rsidRPr="004D15BB">
        <w:rPr>
          <w:rFonts w:ascii="Arial" w:eastAsia="Times New Roman" w:hAnsi="Arial" w:cs="Arial"/>
          <w:sz w:val="24"/>
          <w:szCs w:val="24"/>
        </w:rPr>
        <w:t>5</w:t>
      </w:r>
      <w:r w:rsidRPr="004D15BB">
        <w:rPr>
          <w:rFonts w:ascii="Arial" w:eastAsia="Times New Roman" w:hAnsi="Arial" w:cs="Arial"/>
          <w:sz w:val="24"/>
          <w:szCs w:val="24"/>
        </w:rPr>
        <w:t xml:space="preserve"> үр дүн, хөтөлбөрийн </w:t>
      </w:r>
      <w:r w:rsidR="00ED68FD" w:rsidRPr="004D15BB">
        <w:rPr>
          <w:rFonts w:ascii="Arial" w:eastAsia="Times New Roman" w:hAnsi="Arial" w:cs="Arial"/>
          <w:sz w:val="24"/>
          <w:szCs w:val="24"/>
        </w:rPr>
        <w:t>10</w:t>
      </w:r>
      <w:r w:rsidRPr="004D15BB">
        <w:rPr>
          <w:rFonts w:ascii="Arial" w:eastAsia="Times New Roman" w:hAnsi="Arial" w:cs="Arial"/>
          <w:sz w:val="24"/>
          <w:szCs w:val="24"/>
        </w:rPr>
        <w:t xml:space="preserve"> үр дүн, </w:t>
      </w:r>
      <w:r w:rsidR="00ED68FD" w:rsidRPr="004D15BB">
        <w:rPr>
          <w:rFonts w:ascii="Arial" w:eastAsia="Times New Roman" w:hAnsi="Arial" w:cs="Arial"/>
          <w:sz w:val="24"/>
          <w:szCs w:val="24"/>
        </w:rPr>
        <w:t>20</w:t>
      </w:r>
      <w:r w:rsidRPr="004D15BB">
        <w:rPr>
          <w:rFonts w:ascii="Arial" w:eastAsia="Times New Roman" w:hAnsi="Arial" w:cs="Arial"/>
          <w:sz w:val="24"/>
          <w:szCs w:val="24"/>
        </w:rPr>
        <w:t xml:space="preserve"> төсөл, арга хэмжээг төлөвлөснөөс жилийн эцсийн  байдлаар дунджаар 81</w:t>
      </w:r>
      <w:r w:rsidR="003F2B24" w:rsidRPr="004D15BB">
        <w:rPr>
          <w:rFonts w:ascii="Arial" w:eastAsia="Times New Roman" w:hAnsi="Arial" w:cs="Arial"/>
          <w:sz w:val="24"/>
          <w:szCs w:val="24"/>
        </w:rPr>
        <w:t xml:space="preserve">.0 </w:t>
      </w:r>
      <w:r w:rsidRPr="004D15BB">
        <w:rPr>
          <w:rFonts w:ascii="Arial" w:eastAsia="Times New Roman" w:hAnsi="Arial" w:cs="Arial"/>
          <w:sz w:val="24"/>
          <w:szCs w:val="24"/>
        </w:rPr>
        <w:t xml:space="preserve">хувь байгаа ба эхний хагас жилийн дүнтэй харьцуулахад 28.9 </w:t>
      </w:r>
      <w:r w:rsidR="00D740EE" w:rsidRPr="004D15BB">
        <w:rPr>
          <w:rFonts w:ascii="Arial" w:eastAsia="Times New Roman" w:hAnsi="Arial" w:cs="Arial"/>
          <w:sz w:val="24"/>
          <w:szCs w:val="24"/>
        </w:rPr>
        <w:t xml:space="preserve">нэгж </w:t>
      </w:r>
      <w:r w:rsidRPr="004D15BB">
        <w:rPr>
          <w:rFonts w:ascii="Arial" w:eastAsia="Times New Roman" w:hAnsi="Arial" w:cs="Arial"/>
          <w:sz w:val="24"/>
          <w:szCs w:val="24"/>
        </w:rPr>
        <w:t>хув</w:t>
      </w:r>
      <w:r w:rsidR="00D740EE" w:rsidRPr="004D15BB">
        <w:rPr>
          <w:rFonts w:ascii="Arial" w:eastAsia="Times New Roman" w:hAnsi="Arial" w:cs="Arial"/>
          <w:sz w:val="24"/>
          <w:szCs w:val="24"/>
        </w:rPr>
        <w:t xml:space="preserve">иар </w:t>
      </w:r>
      <w:r w:rsidRPr="004D15BB">
        <w:rPr>
          <w:rFonts w:ascii="Arial" w:eastAsia="Times New Roman" w:hAnsi="Arial" w:cs="Arial"/>
          <w:sz w:val="24"/>
          <w:szCs w:val="24"/>
        </w:rPr>
        <w:t>өссөн</w:t>
      </w:r>
      <w:r w:rsidR="00AF5D76" w:rsidRPr="004D15BB">
        <w:rPr>
          <w:rFonts w:ascii="Arial" w:eastAsia="Times New Roman" w:hAnsi="Arial" w:cs="Arial"/>
          <w:sz w:val="24"/>
          <w:szCs w:val="24"/>
        </w:rPr>
        <w:t xml:space="preserve"> </w:t>
      </w:r>
      <w:r w:rsidRPr="004D15BB">
        <w:rPr>
          <w:rFonts w:ascii="Arial" w:eastAsia="Times New Roman" w:hAnsi="Arial" w:cs="Arial"/>
          <w:sz w:val="24"/>
          <w:szCs w:val="24"/>
        </w:rPr>
        <w:t>байна</w:t>
      </w:r>
      <w:r w:rsidR="002D0593" w:rsidRPr="004D15BB">
        <w:rPr>
          <w:rFonts w:ascii="Arial" w:eastAsia="Times New Roman" w:hAnsi="Arial" w:cs="Arial"/>
          <w:sz w:val="24"/>
          <w:szCs w:val="24"/>
        </w:rPr>
        <w:t>.</w:t>
      </w:r>
    </w:p>
    <w:p w14:paraId="33285917" w14:textId="3A28F01B" w:rsidR="00783715" w:rsidRPr="007E3465" w:rsidRDefault="00545EC9" w:rsidP="00020FA6">
      <w:pPr>
        <w:spacing w:after="0" w:line="240" w:lineRule="auto"/>
        <w:contextualSpacing/>
        <w:jc w:val="both"/>
        <w:rPr>
          <w:rFonts w:ascii="Arial" w:eastAsia="Times New Roman" w:hAnsi="Arial" w:cs="Arial"/>
          <w:b/>
          <w:bCs/>
          <w:sz w:val="20"/>
          <w:szCs w:val="20"/>
        </w:rPr>
      </w:pPr>
      <w:r w:rsidRPr="007E3465">
        <w:rPr>
          <w:rFonts w:ascii="Arial" w:eastAsia="Times New Roman" w:hAnsi="Arial" w:cs="Arial"/>
          <w:b/>
          <w:bCs/>
          <w:sz w:val="20"/>
          <w:szCs w:val="20"/>
        </w:rPr>
        <w:t xml:space="preserve">Хүснэгт </w:t>
      </w:r>
      <w:r w:rsidR="001C7BEA" w:rsidRPr="007E3465">
        <w:rPr>
          <w:rFonts w:ascii="Arial" w:eastAsia="Times New Roman" w:hAnsi="Arial" w:cs="Arial"/>
          <w:b/>
          <w:bCs/>
          <w:sz w:val="20"/>
          <w:szCs w:val="20"/>
        </w:rPr>
        <w:t>8</w:t>
      </w:r>
      <w:r w:rsidRPr="007E3465">
        <w:rPr>
          <w:rFonts w:ascii="Arial" w:eastAsia="Times New Roman" w:hAnsi="Arial" w:cs="Arial"/>
          <w:b/>
          <w:bCs/>
          <w:sz w:val="20"/>
          <w:szCs w:val="20"/>
        </w:rPr>
        <w:t>. “Засаглалын үзүүлэлтийг сайжруулна.” бодлогын тэргүүлэх чиглэлийн</w:t>
      </w:r>
      <w:r w:rsidR="00783715" w:rsidRPr="007E3465">
        <w:rPr>
          <w:rFonts w:ascii="Arial" w:eastAsia="Times New Roman" w:hAnsi="Arial" w:cs="Arial"/>
          <w:b/>
          <w:bCs/>
          <w:sz w:val="20"/>
          <w:szCs w:val="20"/>
        </w:rPr>
        <w:t xml:space="preserve"> Төсвийн ерөнхийлөн захирагчийн үр дүнгийн үнэлгээ</w:t>
      </w:r>
    </w:p>
    <w:p w14:paraId="04AE1372" w14:textId="349FA460" w:rsidR="00545EC9" w:rsidRPr="004D15BB" w:rsidRDefault="00545EC9" w:rsidP="00020FA6">
      <w:pPr>
        <w:spacing w:after="0" w:line="240" w:lineRule="auto"/>
        <w:rPr>
          <w:rFonts w:ascii="Arial" w:eastAsia="Times New Roman" w:hAnsi="Arial" w:cs="Arial"/>
          <w:b/>
          <w:bCs/>
        </w:rPr>
      </w:pPr>
    </w:p>
    <w:tbl>
      <w:tblPr>
        <w:tblStyle w:val="PlainTable2"/>
        <w:tblpPr w:leftFromText="180" w:rightFromText="180" w:vertAnchor="text" w:tblpY="-73"/>
        <w:tblW w:w="5000" w:type="pct"/>
        <w:tblLook w:val="04A0" w:firstRow="1" w:lastRow="0" w:firstColumn="1" w:lastColumn="0" w:noHBand="0" w:noVBand="1"/>
      </w:tblPr>
      <w:tblGrid>
        <w:gridCol w:w="603"/>
        <w:gridCol w:w="3083"/>
        <w:gridCol w:w="569"/>
        <w:gridCol w:w="623"/>
        <w:gridCol w:w="896"/>
        <w:gridCol w:w="896"/>
        <w:gridCol w:w="896"/>
        <w:gridCol w:w="896"/>
        <w:gridCol w:w="892"/>
      </w:tblGrid>
      <w:tr w:rsidR="00545EC9" w:rsidRPr="004D15BB" w14:paraId="1A69B0BC" w14:textId="77777777" w:rsidTr="00783715">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 w:type="pct"/>
            <w:vMerge w:val="restart"/>
            <w:shd w:val="clear" w:color="auto" w:fill="D9D9D9" w:themeFill="background1" w:themeFillShade="D9"/>
            <w:vAlign w:val="center"/>
            <w:hideMark/>
          </w:tcPr>
          <w:p w14:paraId="7B70FD2C" w14:textId="77777777" w:rsidR="00545EC9" w:rsidRPr="004D15BB" w:rsidRDefault="00545EC9" w:rsidP="00020FA6">
            <w:pPr>
              <w:shd w:val="clear" w:color="auto" w:fill="D9D9D9" w:themeFill="background1" w:themeFillShade="D9"/>
              <w:spacing w:after="100" w:afterAutospacing="1"/>
              <w:jc w:val="center"/>
              <w:rPr>
                <w:rFonts w:ascii="Arial" w:eastAsia="Times New Roman" w:hAnsi="Arial" w:cs="Arial"/>
                <w:b w:val="0"/>
                <w:bCs w:val="0"/>
                <w:color w:val="333333"/>
                <w:sz w:val="20"/>
                <w:szCs w:val="20"/>
              </w:rPr>
            </w:pPr>
            <w:r w:rsidRPr="004D15BB">
              <w:rPr>
                <w:rFonts w:ascii="Arial" w:eastAsia="Times New Roman" w:hAnsi="Arial" w:cs="Arial"/>
                <w:b w:val="0"/>
                <w:bCs w:val="0"/>
                <w:color w:val="333333"/>
                <w:sz w:val="20"/>
                <w:szCs w:val="20"/>
              </w:rPr>
              <w:t>№</w:t>
            </w:r>
          </w:p>
        </w:tc>
        <w:tc>
          <w:tcPr>
            <w:tcW w:w="1648" w:type="pct"/>
            <w:vMerge w:val="restart"/>
            <w:shd w:val="clear" w:color="auto" w:fill="D9D9D9" w:themeFill="background1" w:themeFillShade="D9"/>
            <w:vAlign w:val="center"/>
            <w:hideMark/>
          </w:tcPr>
          <w:p w14:paraId="38AD8BE7" w14:textId="77777777" w:rsidR="00545EC9" w:rsidRPr="004D15BB" w:rsidRDefault="00545EC9" w:rsidP="00020FA6">
            <w:pPr>
              <w:shd w:val="clear" w:color="auto" w:fill="D9D9D9" w:themeFill="background1" w:themeFillShade="D9"/>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Төсвийн ерөнхийлөн захирагчийн үр дүн</w:t>
            </w:r>
          </w:p>
        </w:tc>
        <w:tc>
          <w:tcPr>
            <w:tcW w:w="304" w:type="pct"/>
            <w:vMerge w:val="restart"/>
            <w:shd w:val="clear" w:color="auto" w:fill="D9D9D9" w:themeFill="background1" w:themeFillShade="D9"/>
            <w:textDirection w:val="btLr"/>
            <w:vAlign w:val="center"/>
            <w:hideMark/>
          </w:tcPr>
          <w:p w14:paraId="74DCEDC3" w14:textId="77777777" w:rsidR="00545EC9" w:rsidRPr="004D15BB" w:rsidRDefault="00545EC9" w:rsidP="00020FA6">
            <w:pPr>
              <w:shd w:val="clear" w:color="auto" w:fill="D9D9D9" w:themeFill="background1" w:themeFillShade="D9"/>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Хөтөлбөрийн үр дүн</w:t>
            </w:r>
          </w:p>
        </w:tc>
        <w:tc>
          <w:tcPr>
            <w:tcW w:w="333" w:type="pct"/>
            <w:vMerge w:val="restart"/>
            <w:shd w:val="clear" w:color="auto" w:fill="D9D9D9" w:themeFill="background1" w:themeFillShade="D9"/>
            <w:textDirection w:val="btLr"/>
            <w:vAlign w:val="center"/>
            <w:hideMark/>
          </w:tcPr>
          <w:p w14:paraId="5A9A51AB" w14:textId="77777777" w:rsidR="00545EC9" w:rsidRPr="004D15BB" w:rsidRDefault="00545EC9" w:rsidP="00020FA6">
            <w:pPr>
              <w:shd w:val="clear" w:color="auto" w:fill="D9D9D9" w:themeFill="background1" w:themeFillShade="D9"/>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Төсөл, арга хэмжээ</w:t>
            </w:r>
          </w:p>
        </w:tc>
        <w:tc>
          <w:tcPr>
            <w:tcW w:w="1916" w:type="pct"/>
            <w:gridSpan w:val="4"/>
            <w:shd w:val="clear" w:color="auto" w:fill="D9D9D9" w:themeFill="background1" w:themeFillShade="D9"/>
            <w:vAlign w:val="center"/>
            <w:hideMark/>
          </w:tcPr>
          <w:p w14:paraId="6D3BE276" w14:textId="77777777" w:rsidR="00545EC9" w:rsidRPr="004D15BB" w:rsidRDefault="00545EC9" w:rsidP="00020FA6">
            <w:pPr>
              <w:shd w:val="clear" w:color="auto" w:fill="D9D9D9" w:themeFill="background1" w:themeFillShade="D9"/>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Биелэлтийн хувь</w:t>
            </w:r>
          </w:p>
        </w:tc>
        <w:tc>
          <w:tcPr>
            <w:tcW w:w="477" w:type="pct"/>
            <w:vMerge w:val="restart"/>
            <w:shd w:val="clear" w:color="auto" w:fill="D9D9D9" w:themeFill="background1" w:themeFillShade="D9"/>
            <w:textDirection w:val="btLr"/>
            <w:vAlign w:val="center"/>
            <w:hideMark/>
          </w:tcPr>
          <w:p w14:paraId="2D6BC4CD" w14:textId="77777777" w:rsidR="00545EC9" w:rsidRPr="004D15BB" w:rsidRDefault="00545EC9" w:rsidP="00020FA6">
            <w:pPr>
              <w:shd w:val="clear" w:color="auto" w:fill="D9D9D9" w:themeFill="background1" w:themeFillShade="D9"/>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Дундаж хувь</w:t>
            </w:r>
          </w:p>
        </w:tc>
      </w:tr>
      <w:tr w:rsidR="00783715" w:rsidRPr="004D15BB" w14:paraId="391EEEF0" w14:textId="77777777" w:rsidTr="00783715">
        <w:trPr>
          <w:cnfStyle w:val="000000100000" w:firstRow="0" w:lastRow="0" w:firstColumn="0" w:lastColumn="0" w:oddVBand="0" w:evenVBand="0" w:oddHBand="1" w:evenHBand="0" w:firstRowFirstColumn="0" w:firstRowLastColumn="0" w:lastRowFirstColumn="0" w:lastRowLastColumn="0"/>
          <w:trHeight w:val="1231"/>
        </w:trPr>
        <w:tc>
          <w:tcPr>
            <w:cnfStyle w:val="001000000000" w:firstRow="0" w:lastRow="0" w:firstColumn="1" w:lastColumn="0" w:oddVBand="0" w:evenVBand="0" w:oddHBand="0" w:evenHBand="0" w:firstRowFirstColumn="0" w:firstRowLastColumn="0" w:lastRowFirstColumn="0" w:lastRowLastColumn="0"/>
            <w:tcW w:w="322" w:type="pct"/>
            <w:vMerge/>
            <w:shd w:val="clear" w:color="auto" w:fill="D9D9D9" w:themeFill="background1" w:themeFillShade="D9"/>
            <w:vAlign w:val="center"/>
            <w:hideMark/>
          </w:tcPr>
          <w:p w14:paraId="63ADE1FA" w14:textId="77777777" w:rsidR="00545EC9" w:rsidRPr="004D15BB" w:rsidRDefault="00545EC9" w:rsidP="00020FA6">
            <w:pPr>
              <w:spacing w:after="100" w:afterAutospacing="1"/>
              <w:jc w:val="center"/>
              <w:rPr>
                <w:rFonts w:ascii="Arial" w:eastAsia="Times New Roman" w:hAnsi="Arial" w:cs="Arial"/>
                <w:b w:val="0"/>
                <w:bCs w:val="0"/>
                <w:color w:val="333333"/>
                <w:sz w:val="20"/>
                <w:szCs w:val="20"/>
              </w:rPr>
            </w:pPr>
          </w:p>
        </w:tc>
        <w:tc>
          <w:tcPr>
            <w:tcW w:w="1648" w:type="pct"/>
            <w:vMerge/>
            <w:shd w:val="clear" w:color="auto" w:fill="D9D9D9" w:themeFill="background1" w:themeFillShade="D9"/>
            <w:vAlign w:val="center"/>
            <w:hideMark/>
          </w:tcPr>
          <w:p w14:paraId="20C3312D"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304" w:type="pct"/>
            <w:vMerge/>
            <w:shd w:val="clear" w:color="auto" w:fill="D9D9D9" w:themeFill="background1" w:themeFillShade="D9"/>
            <w:vAlign w:val="center"/>
            <w:hideMark/>
          </w:tcPr>
          <w:p w14:paraId="7B4260C3"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333" w:type="pct"/>
            <w:vMerge/>
            <w:shd w:val="clear" w:color="auto" w:fill="D9D9D9" w:themeFill="background1" w:themeFillShade="D9"/>
            <w:vAlign w:val="center"/>
            <w:hideMark/>
          </w:tcPr>
          <w:p w14:paraId="3C871BBD"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479" w:type="pct"/>
            <w:shd w:val="clear" w:color="auto" w:fill="D9D9D9" w:themeFill="background1" w:themeFillShade="D9"/>
            <w:textDirection w:val="btLr"/>
            <w:vAlign w:val="center"/>
            <w:hideMark/>
          </w:tcPr>
          <w:p w14:paraId="26400817"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4D15BB">
              <w:rPr>
                <w:rFonts w:ascii="Arial" w:eastAsia="Times New Roman" w:hAnsi="Arial" w:cs="Arial"/>
                <w:color w:val="000000"/>
                <w:sz w:val="18"/>
                <w:szCs w:val="18"/>
              </w:rPr>
              <w:t>Үр дүнтэй</w:t>
            </w:r>
          </w:p>
        </w:tc>
        <w:tc>
          <w:tcPr>
            <w:tcW w:w="479" w:type="pct"/>
            <w:shd w:val="clear" w:color="auto" w:fill="D9D9D9" w:themeFill="background1" w:themeFillShade="D9"/>
            <w:textDirection w:val="btLr"/>
            <w:vAlign w:val="center"/>
            <w:hideMark/>
          </w:tcPr>
          <w:p w14:paraId="01831973"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4D15BB">
              <w:rPr>
                <w:rFonts w:ascii="Arial" w:eastAsia="Times New Roman" w:hAnsi="Arial" w:cs="Arial"/>
                <w:color w:val="000000"/>
                <w:sz w:val="18"/>
                <w:szCs w:val="18"/>
              </w:rPr>
              <w:t>Тодорхой үр дүнд хүрсэн</w:t>
            </w:r>
          </w:p>
        </w:tc>
        <w:tc>
          <w:tcPr>
            <w:tcW w:w="479" w:type="pct"/>
            <w:shd w:val="clear" w:color="auto" w:fill="D9D9D9" w:themeFill="background1" w:themeFillShade="D9"/>
            <w:textDirection w:val="btLr"/>
            <w:vAlign w:val="center"/>
            <w:hideMark/>
          </w:tcPr>
          <w:p w14:paraId="1D740202"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4D15BB">
              <w:rPr>
                <w:rFonts w:ascii="Arial" w:eastAsia="Times New Roman" w:hAnsi="Arial" w:cs="Arial"/>
                <w:color w:val="000000"/>
                <w:sz w:val="18"/>
                <w:szCs w:val="18"/>
              </w:rPr>
              <w:t>Эрчимжүүлэх шаардлагатай</w:t>
            </w:r>
          </w:p>
        </w:tc>
        <w:tc>
          <w:tcPr>
            <w:tcW w:w="479" w:type="pct"/>
            <w:shd w:val="clear" w:color="auto" w:fill="D9D9D9" w:themeFill="background1" w:themeFillShade="D9"/>
            <w:textDirection w:val="btLr"/>
            <w:vAlign w:val="center"/>
            <w:hideMark/>
          </w:tcPr>
          <w:p w14:paraId="067DC72B"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4D15BB">
              <w:rPr>
                <w:rFonts w:ascii="Arial" w:eastAsia="Times New Roman" w:hAnsi="Arial" w:cs="Arial"/>
                <w:color w:val="000000"/>
                <w:sz w:val="18"/>
                <w:szCs w:val="18"/>
              </w:rPr>
              <w:t>Үр дүнгүй</w:t>
            </w:r>
          </w:p>
        </w:tc>
        <w:tc>
          <w:tcPr>
            <w:tcW w:w="477" w:type="pct"/>
            <w:vMerge/>
            <w:shd w:val="clear" w:color="auto" w:fill="D9D9D9" w:themeFill="background1" w:themeFillShade="D9"/>
            <w:vAlign w:val="center"/>
            <w:hideMark/>
          </w:tcPr>
          <w:p w14:paraId="224E83B1"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r>
      <w:tr w:rsidR="00783715" w:rsidRPr="004D15BB" w14:paraId="785C2438" w14:textId="77777777" w:rsidTr="00783715">
        <w:trPr>
          <w:trHeight w:val="300"/>
        </w:trPr>
        <w:tc>
          <w:tcPr>
            <w:cnfStyle w:val="001000000000" w:firstRow="0" w:lastRow="0" w:firstColumn="1" w:lastColumn="0" w:oddVBand="0" w:evenVBand="0" w:oddHBand="0" w:evenHBand="0" w:firstRowFirstColumn="0" w:firstRowLastColumn="0" w:lastRowFirstColumn="0" w:lastRowLastColumn="0"/>
            <w:tcW w:w="322" w:type="pct"/>
            <w:vMerge/>
            <w:shd w:val="clear" w:color="auto" w:fill="D9D9D9" w:themeFill="background1" w:themeFillShade="D9"/>
            <w:vAlign w:val="center"/>
            <w:hideMark/>
          </w:tcPr>
          <w:p w14:paraId="72C12FE9" w14:textId="77777777" w:rsidR="00545EC9" w:rsidRPr="004D15BB" w:rsidRDefault="00545EC9" w:rsidP="00020FA6">
            <w:pPr>
              <w:spacing w:after="100" w:afterAutospacing="1"/>
              <w:jc w:val="center"/>
              <w:rPr>
                <w:rFonts w:ascii="Arial" w:eastAsia="Times New Roman" w:hAnsi="Arial" w:cs="Arial"/>
                <w:b w:val="0"/>
                <w:bCs w:val="0"/>
                <w:color w:val="333333"/>
                <w:sz w:val="20"/>
                <w:szCs w:val="20"/>
              </w:rPr>
            </w:pPr>
          </w:p>
        </w:tc>
        <w:tc>
          <w:tcPr>
            <w:tcW w:w="1648" w:type="pct"/>
            <w:vMerge/>
            <w:shd w:val="clear" w:color="auto" w:fill="D9D9D9" w:themeFill="background1" w:themeFillShade="D9"/>
            <w:vAlign w:val="center"/>
            <w:hideMark/>
          </w:tcPr>
          <w:p w14:paraId="7857E125"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304" w:type="pct"/>
            <w:vMerge/>
            <w:shd w:val="clear" w:color="auto" w:fill="D9D9D9" w:themeFill="background1" w:themeFillShade="D9"/>
            <w:vAlign w:val="center"/>
            <w:hideMark/>
          </w:tcPr>
          <w:p w14:paraId="5E655109"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333" w:type="pct"/>
            <w:vMerge/>
            <w:shd w:val="clear" w:color="auto" w:fill="D9D9D9" w:themeFill="background1" w:themeFillShade="D9"/>
            <w:vAlign w:val="center"/>
            <w:hideMark/>
          </w:tcPr>
          <w:p w14:paraId="6FE2A533"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479" w:type="pct"/>
            <w:shd w:val="clear" w:color="auto" w:fill="D9D9D9" w:themeFill="background1" w:themeFillShade="D9"/>
            <w:vAlign w:val="center"/>
            <w:hideMark/>
          </w:tcPr>
          <w:p w14:paraId="64E89B0C"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100</w:t>
            </w:r>
          </w:p>
        </w:tc>
        <w:tc>
          <w:tcPr>
            <w:tcW w:w="479" w:type="pct"/>
            <w:shd w:val="clear" w:color="auto" w:fill="D9D9D9" w:themeFill="background1" w:themeFillShade="D9"/>
            <w:vAlign w:val="center"/>
            <w:hideMark/>
          </w:tcPr>
          <w:p w14:paraId="4A910F93"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99-70</w:t>
            </w:r>
          </w:p>
        </w:tc>
        <w:tc>
          <w:tcPr>
            <w:tcW w:w="479" w:type="pct"/>
            <w:shd w:val="clear" w:color="auto" w:fill="D9D9D9" w:themeFill="background1" w:themeFillShade="D9"/>
            <w:vAlign w:val="center"/>
            <w:hideMark/>
          </w:tcPr>
          <w:p w14:paraId="3A0F49AD"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69-30</w:t>
            </w:r>
          </w:p>
        </w:tc>
        <w:tc>
          <w:tcPr>
            <w:tcW w:w="479" w:type="pct"/>
            <w:shd w:val="clear" w:color="auto" w:fill="D9D9D9" w:themeFill="background1" w:themeFillShade="D9"/>
            <w:vAlign w:val="center"/>
            <w:hideMark/>
          </w:tcPr>
          <w:p w14:paraId="778A526D"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29-0</w:t>
            </w:r>
          </w:p>
        </w:tc>
        <w:tc>
          <w:tcPr>
            <w:tcW w:w="477" w:type="pct"/>
            <w:vMerge/>
            <w:shd w:val="clear" w:color="auto" w:fill="D9D9D9" w:themeFill="background1" w:themeFillShade="D9"/>
            <w:vAlign w:val="center"/>
            <w:hideMark/>
          </w:tcPr>
          <w:p w14:paraId="108924F9"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545EC9" w:rsidRPr="004D15BB" w14:paraId="169F100C" w14:textId="77777777" w:rsidTr="0078371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Align w:val="center"/>
            <w:hideMark/>
          </w:tcPr>
          <w:p w14:paraId="01E6684A" w14:textId="77777777" w:rsidR="00545EC9" w:rsidRPr="004D15BB" w:rsidRDefault="00545EC9" w:rsidP="00020FA6">
            <w:pPr>
              <w:spacing w:after="100" w:afterAutospacing="1"/>
              <w:jc w:val="center"/>
              <w:rPr>
                <w:rFonts w:ascii="Arial" w:eastAsia="Times New Roman" w:hAnsi="Arial" w:cs="Arial"/>
                <w:b w:val="0"/>
                <w:bCs w:val="0"/>
                <w:color w:val="333333"/>
                <w:sz w:val="20"/>
                <w:szCs w:val="20"/>
              </w:rPr>
            </w:pPr>
            <w:r w:rsidRPr="004D15BB">
              <w:rPr>
                <w:rFonts w:ascii="Arial" w:eastAsia="Times New Roman" w:hAnsi="Arial" w:cs="Arial"/>
                <w:b w:val="0"/>
                <w:bCs w:val="0"/>
                <w:color w:val="333333"/>
                <w:sz w:val="20"/>
                <w:szCs w:val="20"/>
              </w:rPr>
              <w:t>7.1</w:t>
            </w:r>
          </w:p>
        </w:tc>
        <w:tc>
          <w:tcPr>
            <w:tcW w:w="1648" w:type="pct"/>
            <w:vAlign w:val="center"/>
            <w:hideMark/>
          </w:tcPr>
          <w:p w14:paraId="7F3BA0BE" w14:textId="77777777" w:rsidR="00545EC9" w:rsidRPr="004D15BB" w:rsidRDefault="00545EC9" w:rsidP="00020FA6">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Авлигын үзүүлэлтийг сайжруулна</w:t>
            </w:r>
          </w:p>
        </w:tc>
        <w:tc>
          <w:tcPr>
            <w:tcW w:w="304" w:type="pct"/>
            <w:vAlign w:val="center"/>
            <w:hideMark/>
          </w:tcPr>
          <w:p w14:paraId="2D928C44"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333" w:type="pct"/>
            <w:vAlign w:val="center"/>
            <w:hideMark/>
          </w:tcPr>
          <w:p w14:paraId="6A1BE531"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w:t>
            </w:r>
          </w:p>
        </w:tc>
        <w:tc>
          <w:tcPr>
            <w:tcW w:w="479" w:type="pct"/>
            <w:vAlign w:val="center"/>
            <w:hideMark/>
          </w:tcPr>
          <w:p w14:paraId="4B34767F"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w:t>
            </w:r>
          </w:p>
        </w:tc>
        <w:tc>
          <w:tcPr>
            <w:tcW w:w="479" w:type="pct"/>
            <w:vAlign w:val="center"/>
            <w:hideMark/>
          </w:tcPr>
          <w:p w14:paraId="36B2BCFB"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c>
          <w:tcPr>
            <w:tcW w:w="479" w:type="pct"/>
            <w:vAlign w:val="center"/>
            <w:hideMark/>
          </w:tcPr>
          <w:p w14:paraId="0208B0AB"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c>
          <w:tcPr>
            <w:tcW w:w="479" w:type="pct"/>
            <w:vAlign w:val="center"/>
            <w:hideMark/>
          </w:tcPr>
          <w:p w14:paraId="226E4E8A"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c>
          <w:tcPr>
            <w:tcW w:w="477" w:type="pct"/>
            <w:vAlign w:val="center"/>
            <w:hideMark/>
          </w:tcPr>
          <w:p w14:paraId="7CC7C35F"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100</w:t>
            </w:r>
          </w:p>
        </w:tc>
      </w:tr>
      <w:tr w:rsidR="00545EC9" w:rsidRPr="004D15BB" w14:paraId="0643FF65" w14:textId="77777777" w:rsidTr="00783715">
        <w:trPr>
          <w:trHeight w:val="20"/>
        </w:trPr>
        <w:tc>
          <w:tcPr>
            <w:cnfStyle w:val="001000000000" w:firstRow="0" w:lastRow="0" w:firstColumn="1" w:lastColumn="0" w:oddVBand="0" w:evenVBand="0" w:oddHBand="0" w:evenHBand="0" w:firstRowFirstColumn="0" w:firstRowLastColumn="0" w:lastRowFirstColumn="0" w:lastRowLastColumn="0"/>
            <w:tcW w:w="322" w:type="pct"/>
            <w:vAlign w:val="center"/>
            <w:hideMark/>
          </w:tcPr>
          <w:p w14:paraId="6F374BA3" w14:textId="77777777" w:rsidR="00545EC9" w:rsidRPr="004D15BB" w:rsidRDefault="00545EC9" w:rsidP="00020FA6">
            <w:pPr>
              <w:spacing w:after="100" w:afterAutospacing="1"/>
              <w:jc w:val="center"/>
              <w:rPr>
                <w:rFonts w:ascii="Arial" w:eastAsia="Times New Roman" w:hAnsi="Arial" w:cs="Arial"/>
                <w:b w:val="0"/>
                <w:bCs w:val="0"/>
                <w:color w:val="333333"/>
                <w:sz w:val="20"/>
                <w:szCs w:val="20"/>
              </w:rPr>
            </w:pPr>
            <w:r w:rsidRPr="004D15BB">
              <w:rPr>
                <w:rFonts w:ascii="Arial" w:eastAsia="Times New Roman" w:hAnsi="Arial" w:cs="Arial"/>
                <w:b w:val="0"/>
                <w:bCs w:val="0"/>
                <w:color w:val="333333"/>
                <w:sz w:val="20"/>
                <w:szCs w:val="20"/>
              </w:rPr>
              <w:t>7.2</w:t>
            </w:r>
          </w:p>
        </w:tc>
        <w:tc>
          <w:tcPr>
            <w:tcW w:w="1648" w:type="pct"/>
            <w:vAlign w:val="center"/>
            <w:hideMark/>
          </w:tcPr>
          <w:p w14:paraId="375D9DA8" w14:textId="77777777" w:rsidR="00545EC9" w:rsidRPr="004D15BB" w:rsidRDefault="00545EC9" w:rsidP="00020FA6">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Төрийн бүтээмжийг дээшлүүлнэ</w:t>
            </w:r>
          </w:p>
        </w:tc>
        <w:tc>
          <w:tcPr>
            <w:tcW w:w="304" w:type="pct"/>
            <w:vAlign w:val="center"/>
            <w:hideMark/>
          </w:tcPr>
          <w:p w14:paraId="1D76102C"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5</w:t>
            </w:r>
          </w:p>
        </w:tc>
        <w:tc>
          <w:tcPr>
            <w:tcW w:w="333" w:type="pct"/>
            <w:vAlign w:val="center"/>
            <w:hideMark/>
          </w:tcPr>
          <w:p w14:paraId="55572F2A"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10</w:t>
            </w:r>
          </w:p>
        </w:tc>
        <w:tc>
          <w:tcPr>
            <w:tcW w:w="479" w:type="pct"/>
            <w:vAlign w:val="center"/>
            <w:hideMark/>
          </w:tcPr>
          <w:p w14:paraId="0CB94D88"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479" w:type="pct"/>
            <w:vAlign w:val="center"/>
            <w:hideMark/>
          </w:tcPr>
          <w:p w14:paraId="3BE003C4"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7</w:t>
            </w:r>
          </w:p>
        </w:tc>
        <w:tc>
          <w:tcPr>
            <w:tcW w:w="479" w:type="pct"/>
            <w:vAlign w:val="center"/>
            <w:hideMark/>
          </w:tcPr>
          <w:p w14:paraId="1BFD5A3C"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w:t>
            </w:r>
          </w:p>
        </w:tc>
        <w:tc>
          <w:tcPr>
            <w:tcW w:w="479" w:type="pct"/>
            <w:vAlign w:val="center"/>
            <w:hideMark/>
          </w:tcPr>
          <w:p w14:paraId="617B7614"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c>
          <w:tcPr>
            <w:tcW w:w="477" w:type="pct"/>
            <w:vAlign w:val="center"/>
            <w:hideMark/>
          </w:tcPr>
          <w:p w14:paraId="586DC5A4"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73</w:t>
            </w:r>
          </w:p>
        </w:tc>
      </w:tr>
      <w:tr w:rsidR="00545EC9" w:rsidRPr="004D15BB" w14:paraId="6364FD77" w14:textId="77777777" w:rsidTr="0078371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Align w:val="center"/>
            <w:hideMark/>
          </w:tcPr>
          <w:p w14:paraId="79A97EDC" w14:textId="77777777" w:rsidR="00545EC9" w:rsidRPr="004D15BB" w:rsidRDefault="00545EC9" w:rsidP="00020FA6">
            <w:pPr>
              <w:spacing w:after="100" w:afterAutospacing="1"/>
              <w:jc w:val="center"/>
              <w:rPr>
                <w:rFonts w:ascii="Arial" w:eastAsia="Times New Roman" w:hAnsi="Arial" w:cs="Arial"/>
                <w:b w:val="0"/>
                <w:bCs w:val="0"/>
                <w:color w:val="333333"/>
                <w:sz w:val="20"/>
                <w:szCs w:val="20"/>
              </w:rPr>
            </w:pPr>
            <w:r w:rsidRPr="004D15BB">
              <w:rPr>
                <w:rFonts w:ascii="Arial" w:eastAsia="Times New Roman" w:hAnsi="Arial" w:cs="Arial"/>
                <w:b w:val="0"/>
                <w:bCs w:val="0"/>
                <w:color w:val="333333"/>
                <w:sz w:val="20"/>
                <w:szCs w:val="20"/>
              </w:rPr>
              <w:t>7.3</w:t>
            </w:r>
          </w:p>
        </w:tc>
        <w:tc>
          <w:tcPr>
            <w:tcW w:w="1648" w:type="pct"/>
            <w:vAlign w:val="center"/>
            <w:hideMark/>
          </w:tcPr>
          <w:p w14:paraId="7674AE76" w14:textId="77777777" w:rsidR="00545EC9" w:rsidRPr="004D15BB" w:rsidRDefault="00545EC9" w:rsidP="00020FA6">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Хүний эрхийн зөрчлийг бууруулна</w:t>
            </w:r>
          </w:p>
        </w:tc>
        <w:tc>
          <w:tcPr>
            <w:tcW w:w="304" w:type="pct"/>
            <w:vAlign w:val="center"/>
            <w:hideMark/>
          </w:tcPr>
          <w:p w14:paraId="7555DE79"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333" w:type="pct"/>
            <w:vAlign w:val="center"/>
            <w:hideMark/>
          </w:tcPr>
          <w:p w14:paraId="7A44C0AA"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w:t>
            </w:r>
          </w:p>
        </w:tc>
        <w:tc>
          <w:tcPr>
            <w:tcW w:w="479" w:type="pct"/>
            <w:vAlign w:val="center"/>
            <w:hideMark/>
          </w:tcPr>
          <w:p w14:paraId="3AA02B93"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c>
          <w:tcPr>
            <w:tcW w:w="479" w:type="pct"/>
            <w:vAlign w:val="center"/>
            <w:hideMark/>
          </w:tcPr>
          <w:p w14:paraId="2DB47CF2"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w:t>
            </w:r>
          </w:p>
        </w:tc>
        <w:tc>
          <w:tcPr>
            <w:tcW w:w="479" w:type="pct"/>
            <w:vAlign w:val="center"/>
            <w:hideMark/>
          </w:tcPr>
          <w:p w14:paraId="002A21E4"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c>
          <w:tcPr>
            <w:tcW w:w="479" w:type="pct"/>
            <w:vAlign w:val="center"/>
            <w:hideMark/>
          </w:tcPr>
          <w:p w14:paraId="6B62D05D"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c>
          <w:tcPr>
            <w:tcW w:w="477" w:type="pct"/>
            <w:vAlign w:val="center"/>
            <w:hideMark/>
          </w:tcPr>
          <w:p w14:paraId="48E063E4"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80</w:t>
            </w:r>
          </w:p>
        </w:tc>
      </w:tr>
      <w:tr w:rsidR="00545EC9" w:rsidRPr="004D15BB" w14:paraId="09F6D9EC" w14:textId="77777777" w:rsidTr="00783715">
        <w:trPr>
          <w:trHeight w:val="20"/>
        </w:trPr>
        <w:tc>
          <w:tcPr>
            <w:cnfStyle w:val="001000000000" w:firstRow="0" w:lastRow="0" w:firstColumn="1" w:lastColumn="0" w:oddVBand="0" w:evenVBand="0" w:oddHBand="0" w:evenHBand="0" w:firstRowFirstColumn="0" w:firstRowLastColumn="0" w:lastRowFirstColumn="0" w:lastRowLastColumn="0"/>
            <w:tcW w:w="322" w:type="pct"/>
            <w:vAlign w:val="center"/>
            <w:hideMark/>
          </w:tcPr>
          <w:p w14:paraId="345C9DB1" w14:textId="77777777" w:rsidR="00545EC9" w:rsidRPr="004D15BB" w:rsidRDefault="00545EC9" w:rsidP="00020FA6">
            <w:pPr>
              <w:spacing w:after="100" w:afterAutospacing="1"/>
              <w:jc w:val="center"/>
              <w:rPr>
                <w:rFonts w:ascii="Arial" w:eastAsia="Times New Roman" w:hAnsi="Arial" w:cs="Arial"/>
                <w:b w:val="0"/>
                <w:bCs w:val="0"/>
                <w:color w:val="333333"/>
                <w:sz w:val="20"/>
                <w:szCs w:val="20"/>
              </w:rPr>
            </w:pPr>
            <w:r w:rsidRPr="004D15BB">
              <w:rPr>
                <w:rFonts w:ascii="Arial" w:eastAsia="Times New Roman" w:hAnsi="Arial" w:cs="Arial"/>
                <w:b w:val="0"/>
                <w:bCs w:val="0"/>
                <w:color w:val="333333"/>
                <w:sz w:val="20"/>
                <w:szCs w:val="20"/>
              </w:rPr>
              <w:t>7.4</w:t>
            </w:r>
          </w:p>
        </w:tc>
        <w:tc>
          <w:tcPr>
            <w:tcW w:w="1648" w:type="pct"/>
            <w:vAlign w:val="center"/>
            <w:hideMark/>
          </w:tcPr>
          <w:p w14:paraId="601A5283" w14:textId="77777777" w:rsidR="00545EC9" w:rsidRPr="004D15BB" w:rsidRDefault="00545EC9" w:rsidP="00020FA6">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Батлан хамгаалах чадавхыг бэхжүүлнэ</w:t>
            </w:r>
          </w:p>
        </w:tc>
        <w:tc>
          <w:tcPr>
            <w:tcW w:w="304" w:type="pct"/>
            <w:vAlign w:val="center"/>
            <w:hideMark/>
          </w:tcPr>
          <w:p w14:paraId="6CDC42CE"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w:t>
            </w:r>
          </w:p>
        </w:tc>
        <w:tc>
          <w:tcPr>
            <w:tcW w:w="333" w:type="pct"/>
            <w:vAlign w:val="center"/>
            <w:hideMark/>
          </w:tcPr>
          <w:p w14:paraId="58FBC328"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479" w:type="pct"/>
            <w:vAlign w:val="center"/>
            <w:hideMark/>
          </w:tcPr>
          <w:p w14:paraId="4D7ACC24"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479" w:type="pct"/>
            <w:vAlign w:val="center"/>
            <w:hideMark/>
          </w:tcPr>
          <w:p w14:paraId="7AF66F85"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479" w:type="pct"/>
            <w:vAlign w:val="center"/>
            <w:hideMark/>
          </w:tcPr>
          <w:p w14:paraId="5B21377A"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479" w:type="pct"/>
            <w:vAlign w:val="center"/>
            <w:hideMark/>
          </w:tcPr>
          <w:p w14:paraId="245A2E65"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c>
          <w:tcPr>
            <w:tcW w:w="477" w:type="pct"/>
            <w:vAlign w:val="center"/>
            <w:hideMark/>
          </w:tcPr>
          <w:p w14:paraId="32B2A1D3"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80</w:t>
            </w:r>
          </w:p>
        </w:tc>
      </w:tr>
      <w:tr w:rsidR="00545EC9" w:rsidRPr="004D15BB" w14:paraId="215AE62A" w14:textId="77777777" w:rsidTr="0078371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Align w:val="center"/>
            <w:hideMark/>
          </w:tcPr>
          <w:p w14:paraId="5E12E409" w14:textId="77777777" w:rsidR="00545EC9" w:rsidRPr="004D15BB" w:rsidRDefault="00545EC9" w:rsidP="00020FA6">
            <w:pPr>
              <w:spacing w:after="100" w:afterAutospacing="1"/>
              <w:jc w:val="center"/>
              <w:rPr>
                <w:rFonts w:ascii="Arial" w:eastAsia="Times New Roman" w:hAnsi="Arial" w:cs="Arial"/>
                <w:b w:val="0"/>
                <w:bCs w:val="0"/>
                <w:color w:val="333333"/>
                <w:sz w:val="20"/>
                <w:szCs w:val="20"/>
              </w:rPr>
            </w:pPr>
            <w:r w:rsidRPr="004D15BB">
              <w:rPr>
                <w:rFonts w:ascii="Arial" w:eastAsia="Times New Roman" w:hAnsi="Arial" w:cs="Arial"/>
                <w:b w:val="0"/>
                <w:bCs w:val="0"/>
                <w:color w:val="333333"/>
                <w:sz w:val="20"/>
                <w:szCs w:val="20"/>
              </w:rPr>
              <w:t>7.5</w:t>
            </w:r>
          </w:p>
        </w:tc>
        <w:tc>
          <w:tcPr>
            <w:tcW w:w="1648" w:type="pct"/>
            <w:vAlign w:val="center"/>
            <w:hideMark/>
          </w:tcPr>
          <w:p w14:paraId="15C31B0B" w14:textId="62AC2341" w:rsidR="00545EC9" w:rsidRPr="004D15BB" w:rsidRDefault="00545EC9" w:rsidP="00020FA6">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Шүүх шинжилгээний дүгнэл</w:t>
            </w:r>
            <w:r w:rsidR="00783715" w:rsidRPr="004D15BB">
              <w:rPr>
                <w:rFonts w:ascii="Arial" w:eastAsia="Times New Roman" w:hAnsi="Arial" w:cs="Arial"/>
                <w:color w:val="000000"/>
                <w:sz w:val="20"/>
                <w:szCs w:val="20"/>
              </w:rPr>
              <w:t>-</w:t>
            </w:r>
            <w:r w:rsidRPr="004D15BB">
              <w:rPr>
                <w:rFonts w:ascii="Arial" w:eastAsia="Times New Roman" w:hAnsi="Arial" w:cs="Arial"/>
                <w:color w:val="000000"/>
                <w:sz w:val="20"/>
                <w:szCs w:val="20"/>
              </w:rPr>
              <w:t>тийн чанарыг дээшлүүлнэ</w:t>
            </w:r>
          </w:p>
        </w:tc>
        <w:tc>
          <w:tcPr>
            <w:tcW w:w="304" w:type="pct"/>
            <w:vAlign w:val="center"/>
            <w:hideMark/>
          </w:tcPr>
          <w:p w14:paraId="78F12C71"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333" w:type="pct"/>
            <w:vAlign w:val="center"/>
            <w:hideMark/>
          </w:tcPr>
          <w:p w14:paraId="5742D4C6"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479" w:type="pct"/>
            <w:vAlign w:val="center"/>
            <w:hideMark/>
          </w:tcPr>
          <w:p w14:paraId="39E99529"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w:t>
            </w:r>
          </w:p>
        </w:tc>
        <w:tc>
          <w:tcPr>
            <w:tcW w:w="479" w:type="pct"/>
            <w:vAlign w:val="center"/>
            <w:hideMark/>
          </w:tcPr>
          <w:p w14:paraId="510C0894"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479" w:type="pct"/>
            <w:vAlign w:val="center"/>
            <w:hideMark/>
          </w:tcPr>
          <w:p w14:paraId="55B208EE"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c>
          <w:tcPr>
            <w:tcW w:w="479" w:type="pct"/>
            <w:vAlign w:val="center"/>
            <w:hideMark/>
          </w:tcPr>
          <w:p w14:paraId="2A0D7345"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c>
          <w:tcPr>
            <w:tcW w:w="477" w:type="pct"/>
            <w:vAlign w:val="center"/>
            <w:hideMark/>
          </w:tcPr>
          <w:p w14:paraId="610BEB9E"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96.7</w:t>
            </w:r>
          </w:p>
        </w:tc>
      </w:tr>
      <w:tr w:rsidR="00545EC9" w:rsidRPr="004D15BB" w14:paraId="73B82BFC" w14:textId="77777777" w:rsidTr="00AA7C09">
        <w:trPr>
          <w:trHeight w:val="20"/>
        </w:trPr>
        <w:tc>
          <w:tcPr>
            <w:cnfStyle w:val="001000000000" w:firstRow="0" w:lastRow="0" w:firstColumn="1" w:lastColumn="0" w:oddVBand="0" w:evenVBand="0" w:oddHBand="0" w:evenHBand="0" w:firstRowFirstColumn="0" w:firstRowLastColumn="0" w:lastRowFirstColumn="0" w:lastRowLastColumn="0"/>
            <w:tcW w:w="1970" w:type="pct"/>
            <w:gridSpan w:val="2"/>
            <w:shd w:val="clear" w:color="auto" w:fill="D0CECE" w:themeFill="background2" w:themeFillShade="E6"/>
            <w:noWrap/>
            <w:vAlign w:val="center"/>
            <w:hideMark/>
          </w:tcPr>
          <w:p w14:paraId="373CA3F6" w14:textId="77777777" w:rsidR="00545EC9" w:rsidRPr="004D15BB" w:rsidRDefault="00545EC9" w:rsidP="00020FA6">
            <w:pPr>
              <w:spacing w:after="100" w:afterAutospacing="1"/>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Нийт дүн</w:t>
            </w:r>
          </w:p>
        </w:tc>
        <w:tc>
          <w:tcPr>
            <w:tcW w:w="304" w:type="pct"/>
            <w:shd w:val="clear" w:color="auto" w:fill="D0CECE" w:themeFill="background2" w:themeFillShade="E6"/>
            <w:noWrap/>
            <w:vAlign w:val="center"/>
            <w:hideMark/>
          </w:tcPr>
          <w:p w14:paraId="2C6AF1E1"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10</w:t>
            </w:r>
          </w:p>
        </w:tc>
        <w:tc>
          <w:tcPr>
            <w:tcW w:w="333" w:type="pct"/>
            <w:shd w:val="clear" w:color="auto" w:fill="D0CECE" w:themeFill="background2" w:themeFillShade="E6"/>
            <w:vAlign w:val="center"/>
            <w:hideMark/>
          </w:tcPr>
          <w:p w14:paraId="1DCE1297"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20</w:t>
            </w:r>
          </w:p>
        </w:tc>
        <w:tc>
          <w:tcPr>
            <w:tcW w:w="479" w:type="pct"/>
            <w:shd w:val="clear" w:color="auto" w:fill="D0CECE" w:themeFill="background2" w:themeFillShade="E6"/>
            <w:vAlign w:val="center"/>
            <w:hideMark/>
          </w:tcPr>
          <w:p w14:paraId="05ABFA22"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6</w:t>
            </w:r>
          </w:p>
        </w:tc>
        <w:tc>
          <w:tcPr>
            <w:tcW w:w="479" w:type="pct"/>
            <w:shd w:val="clear" w:color="auto" w:fill="D0CECE" w:themeFill="background2" w:themeFillShade="E6"/>
            <w:vAlign w:val="center"/>
            <w:hideMark/>
          </w:tcPr>
          <w:p w14:paraId="31A7A492"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11</w:t>
            </w:r>
          </w:p>
        </w:tc>
        <w:tc>
          <w:tcPr>
            <w:tcW w:w="479" w:type="pct"/>
            <w:shd w:val="clear" w:color="auto" w:fill="D0CECE" w:themeFill="background2" w:themeFillShade="E6"/>
            <w:vAlign w:val="center"/>
            <w:hideMark/>
          </w:tcPr>
          <w:p w14:paraId="0761540D"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479" w:type="pct"/>
            <w:shd w:val="clear" w:color="auto" w:fill="D0CECE" w:themeFill="background2" w:themeFillShade="E6"/>
            <w:vAlign w:val="center"/>
            <w:hideMark/>
          </w:tcPr>
          <w:p w14:paraId="3BE2367D" w14:textId="77777777"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c>
          <w:tcPr>
            <w:tcW w:w="477" w:type="pct"/>
            <w:shd w:val="clear" w:color="auto" w:fill="D0CECE" w:themeFill="background2" w:themeFillShade="E6"/>
            <w:vAlign w:val="center"/>
            <w:hideMark/>
          </w:tcPr>
          <w:p w14:paraId="705122FD" w14:textId="2849AA6F" w:rsidR="00545EC9" w:rsidRPr="004D15BB" w:rsidRDefault="00545EC9" w:rsidP="00020FA6">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545EC9" w:rsidRPr="004D15BB" w14:paraId="5391F0A1" w14:textId="77777777" w:rsidTr="0078371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70" w:type="pct"/>
            <w:gridSpan w:val="2"/>
            <w:noWrap/>
            <w:vAlign w:val="center"/>
            <w:hideMark/>
          </w:tcPr>
          <w:p w14:paraId="7B7C47EC" w14:textId="77777777" w:rsidR="00545EC9" w:rsidRPr="004D15BB" w:rsidRDefault="00545EC9" w:rsidP="00020FA6">
            <w:pPr>
              <w:spacing w:after="100" w:afterAutospacing="1"/>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Нийт дүнд эзлэх хувь</w:t>
            </w:r>
          </w:p>
        </w:tc>
        <w:tc>
          <w:tcPr>
            <w:tcW w:w="304" w:type="pct"/>
            <w:noWrap/>
            <w:vAlign w:val="center"/>
            <w:hideMark/>
          </w:tcPr>
          <w:p w14:paraId="69E01FCB"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333" w:type="pct"/>
            <w:vAlign w:val="center"/>
            <w:hideMark/>
          </w:tcPr>
          <w:p w14:paraId="5630A0B6"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100</w:t>
            </w:r>
          </w:p>
        </w:tc>
        <w:tc>
          <w:tcPr>
            <w:tcW w:w="479" w:type="pct"/>
            <w:vAlign w:val="center"/>
            <w:hideMark/>
          </w:tcPr>
          <w:p w14:paraId="22924A86"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30</w:t>
            </w:r>
          </w:p>
        </w:tc>
        <w:tc>
          <w:tcPr>
            <w:tcW w:w="479" w:type="pct"/>
            <w:vAlign w:val="center"/>
            <w:hideMark/>
          </w:tcPr>
          <w:p w14:paraId="6141B970"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55</w:t>
            </w:r>
          </w:p>
        </w:tc>
        <w:tc>
          <w:tcPr>
            <w:tcW w:w="479" w:type="pct"/>
            <w:vAlign w:val="center"/>
            <w:hideMark/>
          </w:tcPr>
          <w:p w14:paraId="3173F7D2"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15</w:t>
            </w:r>
          </w:p>
        </w:tc>
        <w:tc>
          <w:tcPr>
            <w:tcW w:w="479" w:type="pct"/>
            <w:vAlign w:val="center"/>
            <w:hideMark/>
          </w:tcPr>
          <w:p w14:paraId="48F70FFA"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c>
          <w:tcPr>
            <w:tcW w:w="477" w:type="pct"/>
            <w:vAlign w:val="center"/>
            <w:hideMark/>
          </w:tcPr>
          <w:p w14:paraId="492CB7BF" w14:textId="77777777" w:rsidR="00545EC9" w:rsidRPr="004D15BB" w:rsidRDefault="00545EC9" w:rsidP="00020FA6">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r>
    </w:tbl>
    <w:p w14:paraId="7D57DC00" w14:textId="4F2E7FFE" w:rsidR="00945249" w:rsidRPr="004D15BB" w:rsidRDefault="00BB4EE1" w:rsidP="00020FA6">
      <w:pPr>
        <w:spacing w:after="120" w:line="240" w:lineRule="auto"/>
        <w:ind w:firstLine="709"/>
        <w:jc w:val="both"/>
        <w:rPr>
          <w:rFonts w:ascii="Arial" w:eastAsia="Times New Roman" w:hAnsi="Arial" w:cs="Arial"/>
          <w:sz w:val="24"/>
          <w:szCs w:val="24"/>
        </w:rPr>
      </w:pPr>
      <w:r w:rsidRPr="004D15BB">
        <w:rPr>
          <w:rFonts w:ascii="Arial" w:eastAsia="Times New Roman" w:hAnsi="Arial" w:cs="Arial"/>
          <w:sz w:val="24"/>
          <w:szCs w:val="24"/>
        </w:rPr>
        <w:t>Төсвийн ерөнхийлөн захирагчийн үр дүн</w:t>
      </w:r>
      <w:r w:rsidR="00BE5642" w:rsidRPr="004D15BB">
        <w:rPr>
          <w:rFonts w:ascii="Arial" w:eastAsia="Times New Roman" w:hAnsi="Arial" w:cs="Arial"/>
          <w:sz w:val="24"/>
          <w:szCs w:val="24"/>
        </w:rPr>
        <w:t xml:space="preserve"> тус бүрээр</w:t>
      </w:r>
      <w:r w:rsidRPr="004D15BB">
        <w:rPr>
          <w:rFonts w:ascii="Arial" w:eastAsia="Times New Roman" w:hAnsi="Arial" w:cs="Arial"/>
          <w:sz w:val="24"/>
          <w:szCs w:val="24"/>
        </w:rPr>
        <w:t xml:space="preserve"> </w:t>
      </w:r>
      <w:r w:rsidR="00337333" w:rsidRPr="004D15BB">
        <w:rPr>
          <w:rFonts w:ascii="Arial" w:eastAsia="Times New Roman" w:hAnsi="Arial" w:cs="Arial"/>
          <w:sz w:val="24"/>
          <w:szCs w:val="24"/>
        </w:rPr>
        <w:t>биелэлт</w:t>
      </w:r>
      <w:r w:rsidRPr="004D15BB">
        <w:rPr>
          <w:rFonts w:ascii="Arial" w:eastAsia="Times New Roman" w:hAnsi="Arial" w:cs="Arial"/>
          <w:sz w:val="24"/>
          <w:szCs w:val="24"/>
        </w:rPr>
        <w:t xml:space="preserve">ийг авч үзэхэд, </w:t>
      </w:r>
      <w:r w:rsidR="006B3FF4" w:rsidRPr="004D15BB">
        <w:rPr>
          <w:rFonts w:ascii="Arial" w:eastAsia="Times New Roman" w:hAnsi="Arial" w:cs="Arial"/>
          <w:sz w:val="24"/>
          <w:szCs w:val="24"/>
        </w:rPr>
        <w:t xml:space="preserve">“Авлигын үзүүлэлтийг сайжруулна” </w:t>
      </w:r>
      <w:r w:rsidRPr="004D15BB">
        <w:rPr>
          <w:rFonts w:ascii="Arial" w:eastAsia="Times New Roman" w:hAnsi="Arial" w:cs="Arial"/>
          <w:sz w:val="24"/>
          <w:szCs w:val="24"/>
        </w:rPr>
        <w:t xml:space="preserve">хүрээнд </w:t>
      </w:r>
      <w:r w:rsidR="006B3FF4" w:rsidRPr="004D15BB">
        <w:rPr>
          <w:rFonts w:ascii="Arial" w:eastAsia="Times New Roman" w:hAnsi="Arial" w:cs="Arial"/>
          <w:sz w:val="24"/>
          <w:szCs w:val="24"/>
        </w:rPr>
        <w:t>2</w:t>
      </w:r>
      <w:r w:rsidRPr="004D15BB">
        <w:rPr>
          <w:rFonts w:ascii="Arial" w:eastAsia="Times New Roman" w:hAnsi="Arial" w:cs="Arial"/>
          <w:sz w:val="24"/>
          <w:szCs w:val="24"/>
        </w:rPr>
        <w:t xml:space="preserve"> төсөл, арга хэмжээний </w:t>
      </w:r>
      <w:r w:rsidR="00337333" w:rsidRPr="004D15BB">
        <w:rPr>
          <w:rFonts w:ascii="Arial" w:eastAsia="Times New Roman" w:hAnsi="Arial" w:cs="Arial"/>
          <w:sz w:val="24"/>
          <w:szCs w:val="24"/>
        </w:rPr>
        <w:t>биелэлт</w:t>
      </w:r>
      <w:r w:rsidRPr="004D15BB">
        <w:rPr>
          <w:rFonts w:ascii="Arial" w:eastAsia="Times New Roman" w:hAnsi="Arial" w:cs="Arial"/>
          <w:sz w:val="24"/>
          <w:szCs w:val="24"/>
        </w:rPr>
        <w:t xml:space="preserve"> дунджаар </w:t>
      </w:r>
      <w:r w:rsidR="00044AC9" w:rsidRPr="004D15BB">
        <w:rPr>
          <w:rFonts w:ascii="Arial" w:eastAsia="Times New Roman" w:hAnsi="Arial" w:cs="Arial"/>
          <w:sz w:val="24"/>
          <w:szCs w:val="24"/>
        </w:rPr>
        <w:t>100.0</w:t>
      </w:r>
      <w:r w:rsidRPr="004D15BB">
        <w:rPr>
          <w:rFonts w:ascii="Arial" w:eastAsia="Times New Roman" w:hAnsi="Arial" w:cs="Arial"/>
          <w:sz w:val="24"/>
          <w:szCs w:val="24"/>
        </w:rPr>
        <w:t xml:space="preserve"> хувь</w:t>
      </w:r>
      <w:r w:rsidR="006B3FF4" w:rsidRPr="004D15BB">
        <w:rPr>
          <w:rFonts w:ascii="Arial" w:eastAsia="Times New Roman" w:hAnsi="Arial" w:cs="Arial"/>
          <w:sz w:val="24"/>
          <w:szCs w:val="24"/>
        </w:rPr>
        <w:t xml:space="preserve">, “Төрийн бүтээмжийг дээшлүүлнэ” хүрээнд 10 төсөл, арга хэмжээний </w:t>
      </w:r>
      <w:r w:rsidR="00337333" w:rsidRPr="004D15BB">
        <w:rPr>
          <w:rFonts w:ascii="Arial" w:eastAsia="Times New Roman" w:hAnsi="Arial" w:cs="Arial"/>
          <w:sz w:val="24"/>
          <w:szCs w:val="24"/>
        </w:rPr>
        <w:t>биелэлт</w:t>
      </w:r>
      <w:r w:rsidR="006B3FF4" w:rsidRPr="004D15BB">
        <w:rPr>
          <w:rFonts w:ascii="Arial" w:eastAsia="Times New Roman" w:hAnsi="Arial" w:cs="Arial"/>
          <w:sz w:val="24"/>
          <w:szCs w:val="24"/>
        </w:rPr>
        <w:t xml:space="preserve"> дунджаар </w:t>
      </w:r>
      <w:r w:rsidR="00044AC9" w:rsidRPr="004D15BB">
        <w:rPr>
          <w:rFonts w:ascii="Arial" w:eastAsia="Times New Roman" w:hAnsi="Arial" w:cs="Arial"/>
          <w:sz w:val="24"/>
          <w:szCs w:val="24"/>
        </w:rPr>
        <w:t>73</w:t>
      </w:r>
      <w:r w:rsidR="004865E0" w:rsidRPr="004D15BB">
        <w:rPr>
          <w:rFonts w:ascii="Arial" w:eastAsia="Times New Roman" w:hAnsi="Arial" w:cs="Arial"/>
          <w:sz w:val="24"/>
          <w:szCs w:val="24"/>
        </w:rPr>
        <w:t xml:space="preserve"> </w:t>
      </w:r>
      <w:r w:rsidR="006B3FF4" w:rsidRPr="004D15BB">
        <w:rPr>
          <w:rFonts w:ascii="Arial" w:eastAsia="Times New Roman" w:hAnsi="Arial" w:cs="Arial"/>
          <w:sz w:val="24"/>
          <w:szCs w:val="24"/>
        </w:rPr>
        <w:t xml:space="preserve">хувь, “Хүний эрхийн зөрчлийг бууруулна” хүрээнд 2 төсөл, арга хэмжээний </w:t>
      </w:r>
      <w:r w:rsidR="00337333" w:rsidRPr="004D15BB">
        <w:rPr>
          <w:rFonts w:ascii="Arial" w:eastAsia="Times New Roman" w:hAnsi="Arial" w:cs="Arial"/>
          <w:sz w:val="24"/>
          <w:szCs w:val="24"/>
        </w:rPr>
        <w:t>биелэлт</w:t>
      </w:r>
      <w:r w:rsidR="006B3FF4" w:rsidRPr="004D15BB">
        <w:rPr>
          <w:rFonts w:ascii="Arial" w:eastAsia="Times New Roman" w:hAnsi="Arial" w:cs="Arial"/>
          <w:sz w:val="24"/>
          <w:szCs w:val="24"/>
        </w:rPr>
        <w:t xml:space="preserve"> дунджаар </w:t>
      </w:r>
      <w:r w:rsidR="00044AC9" w:rsidRPr="004D15BB">
        <w:rPr>
          <w:rFonts w:ascii="Arial" w:eastAsia="Times New Roman" w:hAnsi="Arial" w:cs="Arial"/>
          <w:sz w:val="24"/>
          <w:szCs w:val="24"/>
        </w:rPr>
        <w:t>80</w:t>
      </w:r>
      <w:r w:rsidR="004865E0" w:rsidRPr="004D15BB">
        <w:rPr>
          <w:rFonts w:ascii="Arial" w:eastAsia="Times New Roman" w:hAnsi="Arial" w:cs="Arial"/>
          <w:sz w:val="24"/>
          <w:szCs w:val="24"/>
        </w:rPr>
        <w:t xml:space="preserve"> </w:t>
      </w:r>
      <w:r w:rsidR="006B3FF4" w:rsidRPr="004D15BB">
        <w:rPr>
          <w:rFonts w:ascii="Arial" w:eastAsia="Times New Roman" w:hAnsi="Arial" w:cs="Arial"/>
          <w:sz w:val="24"/>
          <w:szCs w:val="24"/>
        </w:rPr>
        <w:t xml:space="preserve">хувь, “Батлан хамгаалах чадавхыг бэхжүүлнэ” хүрээнд 3 төсөл, арга хэмжээний </w:t>
      </w:r>
      <w:r w:rsidR="00337333" w:rsidRPr="004D15BB">
        <w:rPr>
          <w:rFonts w:ascii="Arial" w:eastAsia="Times New Roman" w:hAnsi="Arial" w:cs="Arial"/>
          <w:sz w:val="24"/>
          <w:szCs w:val="24"/>
        </w:rPr>
        <w:t>биелэлт</w:t>
      </w:r>
      <w:r w:rsidR="006B3FF4" w:rsidRPr="004D15BB">
        <w:rPr>
          <w:rFonts w:ascii="Arial" w:eastAsia="Times New Roman" w:hAnsi="Arial" w:cs="Arial"/>
          <w:sz w:val="24"/>
          <w:szCs w:val="24"/>
        </w:rPr>
        <w:t xml:space="preserve"> дунджаар </w:t>
      </w:r>
      <w:r w:rsidR="00044AC9" w:rsidRPr="004D15BB">
        <w:rPr>
          <w:rFonts w:ascii="Arial" w:eastAsia="Times New Roman" w:hAnsi="Arial" w:cs="Arial"/>
          <w:sz w:val="24"/>
          <w:szCs w:val="24"/>
        </w:rPr>
        <w:t>8</w:t>
      </w:r>
      <w:r w:rsidR="006B3FF4" w:rsidRPr="004D15BB">
        <w:rPr>
          <w:rFonts w:ascii="Arial" w:eastAsia="Times New Roman" w:hAnsi="Arial" w:cs="Arial"/>
          <w:sz w:val="24"/>
          <w:szCs w:val="24"/>
        </w:rPr>
        <w:t>0</w:t>
      </w:r>
      <w:r w:rsidR="004865E0" w:rsidRPr="004D15BB">
        <w:rPr>
          <w:rFonts w:ascii="Arial" w:eastAsia="Times New Roman" w:hAnsi="Arial" w:cs="Arial"/>
          <w:sz w:val="24"/>
          <w:szCs w:val="24"/>
        </w:rPr>
        <w:t xml:space="preserve"> </w:t>
      </w:r>
      <w:r w:rsidR="006B3FF4" w:rsidRPr="004D15BB">
        <w:rPr>
          <w:rFonts w:ascii="Arial" w:eastAsia="Times New Roman" w:hAnsi="Arial" w:cs="Arial"/>
          <w:sz w:val="24"/>
          <w:szCs w:val="24"/>
        </w:rPr>
        <w:t xml:space="preserve">хувь, “Шүүх шинжилгээний дүгнэлтийн чанарыг дээшлүүлнэ” хүрээнд 3 төсөл, арга хэмжээний </w:t>
      </w:r>
      <w:r w:rsidR="00337333" w:rsidRPr="004D15BB">
        <w:rPr>
          <w:rFonts w:ascii="Arial" w:eastAsia="Times New Roman" w:hAnsi="Arial" w:cs="Arial"/>
          <w:sz w:val="24"/>
          <w:szCs w:val="24"/>
        </w:rPr>
        <w:t>биелэлт</w:t>
      </w:r>
      <w:r w:rsidR="006B3FF4" w:rsidRPr="004D15BB">
        <w:rPr>
          <w:rFonts w:ascii="Arial" w:eastAsia="Times New Roman" w:hAnsi="Arial" w:cs="Arial"/>
          <w:sz w:val="24"/>
          <w:szCs w:val="24"/>
        </w:rPr>
        <w:t xml:space="preserve"> дунджаар </w:t>
      </w:r>
      <w:r w:rsidR="00044AC9" w:rsidRPr="004D15BB">
        <w:rPr>
          <w:rFonts w:ascii="Arial" w:eastAsia="Times New Roman" w:hAnsi="Arial" w:cs="Arial"/>
          <w:sz w:val="24"/>
          <w:szCs w:val="24"/>
        </w:rPr>
        <w:t>96</w:t>
      </w:r>
      <w:r w:rsidR="006B3FF4" w:rsidRPr="004D15BB">
        <w:rPr>
          <w:rFonts w:ascii="Arial" w:eastAsia="Times New Roman" w:hAnsi="Arial" w:cs="Arial"/>
          <w:sz w:val="24"/>
          <w:szCs w:val="24"/>
        </w:rPr>
        <w:t>.</w:t>
      </w:r>
      <w:r w:rsidR="00E33DD9" w:rsidRPr="004D15BB">
        <w:rPr>
          <w:rFonts w:ascii="Arial" w:eastAsia="Times New Roman" w:hAnsi="Arial" w:cs="Arial"/>
          <w:sz w:val="24"/>
          <w:szCs w:val="24"/>
        </w:rPr>
        <w:t>7</w:t>
      </w:r>
      <w:r w:rsidR="006B3FF4" w:rsidRPr="004D15BB">
        <w:rPr>
          <w:rFonts w:ascii="Arial" w:eastAsia="Times New Roman" w:hAnsi="Arial" w:cs="Arial"/>
          <w:sz w:val="24"/>
          <w:szCs w:val="24"/>
        </w:rPr>
        <w:t xml:space="preserve"> хувьтай байна.</w:t>
      </w:r>
      <w:bookmarkStart w:id="4" w:name="_Hlk188875663"/>
      <w:r w:rsidR="00945249" w:rsidRPr="004D15BB">
        <w:rPr>
          <w:rFonts w:ascii="Arial" w:eastAsia="Times New Roman" w:hAnsi="Arial" w:cs="Arial"/>
          <w:sz w:val="24"/>
          <w:szCs w:val="24"/>
        </w:rPr>
        <w:t xml:space="preserve"> Төсвийн ерөнхийлөн захирагчийн 5 үр дүнгийн хүрээнд төлөвлөсөн 10 хөтөлбөрийн үр дүнгийн биелэлтийн дундаж 8</w:t>
      </w:r>
      <w:r w:rsidR="00FE1E78" w:rsidRPr="004D15BB">
        <w:rPr>
          <w:rFonts w:ascii="Arial" w:eastAsia="Times New Roman" w:hAnsi="Arial" w:cs="Arial"/>
          <w:sz w:val="24"/>
          <w:szCs w:val="24"/>
        </w:rPr>
        <w:t>1</w:t>
      </w:r>
      <w:r w:rsidR="00945249" w:rsidRPr="004D15BB">
        <w:rPr>
          <w:rFonts w:ascii="Arial" w:eastAsia="Times New Roman" w:hAnsi="Arial" w:cs="Arial"/>
          <w:sz w:val="24"/>
          <w:szCs w:val="24"/>
        </w:rPr>
        <w:t>.</w:t>
      </w:r>
      <w:r w:rsidR="00FE1E78" w:rsidRPr="004D15BB">
        <w:rPr>
          <w:rFonts w:ascii="Arial" w:eastAsia="Times New Roman" w:hAnsi="Arial" w:cs="Arial"/>
          <w:sz w:val="24"/>
          <w:szCs w:val="24"/>
        </w:rPr>
        <w:t>8</w:t>
      </w:r>
      <w:r w:rsidR="00945249" w:rsidRPr="004D15BB">
        <w:rPr>
          <w:rFonts w:ascii="Arial" w:eastAsia="Times New Roman" w:hAnsi="Arial" w:cs="Arial"/>
          <w:sz w:val="24"/>
          <w:szCs w:val="24"/>
        </w:rPr>
        <w:t xml:space="preserve"> хувь байна</w:t>
      </w:r>
      <w:r w:rsidR="00A1188C" w:rsidRPr="004D15BB">
        <w:rPr>
          <w:rFonts w:ascii="Arial" w:eastAsia="Times New Roman" w:hAnsi="Arial" w:cs="Arial"/>
          <w:sz w:val="24"/>
          <w:szCs w:val="24"/>
        </w:rPr>
        <w:t>.</w:t>
      </w:r>
      <w:r w:rsidR="00945249" w:rsidRPr="004D15BB">
        <w:rPr>
          <w:rFonts w:ascii="Arial" w:eastAsia="Times New Roman" w:hAnsi="Arial" w:cs="Arial"/>
          <w:sz w:val="24"/>
          <w:szCs w:val="24"/>
        </w:rPr>
        <w:t xml:space="preserve"> (Хавсрал</w:t>
      </w:r>
      <w:r w:rsidR="00A1188C" w:rsidRPr="004D15BB">
        <w:rPr>
          <w:rFonts w:ascii="Arial" w:eastAsia="Times New Roman" w:hAnsi="Arial" w:cs="Arial"/>
          <w:sz w:val="24"/>
          <w:szCs w:val="24"/>
        </w:rPr>
        <w:t>т</w:t>
      </w:r>
      <w:r w:rsidR="00945249" w:rsidRPr="004D15BB">
        <w:rPr>
          <w:rFonts w:ascii="Arial" w:eastAsia="Times New Roman" w:hAnsi="Arial" w:cs="Arial"/>
          <w:sz w:val="24"/>
          <w:szCs w:val="24"/>
        </w:rPr>
        <w:t xml:space="preserve"> 1)</w:t>
      </w:r>
    </w:p>
    <w:p w14:paraId="08483432" w14:textId="6ADE9343" w:rsidR="00A945DB" w:rsidRPr="004D15BB" w:rsidRDefault="00945249" w:rsidP="00020FA6">
      <w:pPr>
        <w:spacing w:after="120" w:line="240" w:lineRule="auto"/>
        <w:ind w:firstLine="709"/>
        <w:jc w:val="both"/>
        <w:rPr>
          <w:rFonts w:ascii="Arial" w:eastAsia="Times New Roman" w:hAnsi="Arial" w:cs="Arial"/>
          <w:sz w:val="24"/>
          <w:szCs w:val="24"/>
        </w:rPr>
      </w:pPr>
      <w:r w:rsidRPr="004D15BB">
        <w:rPr>
          <w:rFonts w:ascii="Arial" w:eastAsia="Times New Roman" w:hAnsi="Arial" w:cs="Arial"/>
          <w:sz w:val="24"/>
          <w:szCs w:val="24"/>
        </w:rPr>
        <w:t>Дээрх 10 хөтөлбөрийн хүрээнд  хэрэгжүүлэхээр төлөвлөсөн 20 төсөл, арга хэмжээнээс  6 арга хэмжээ буюу 30.0 хувь нь үр дүнтэй хэрэгжсэн,11 арга хэмжээ буюу 55.0 хувь нь тодорхой үр дүнд хүрсэн, 3 арга хэмжээ буюу 15.0 хувь нь эрчимжүүлэх шаардлагатай байна</w:t>
      </w:r>
      <w:r w:rsidR="00A1188C" w:rsidRPr="004D15BB">
        <w:rPr>
          <w:rFonts w:ascii="Arial" w:eastAsia="Times New Roman" w:hAnsi="Arial" w:cs="Arial"/>
          <w:sz w:val="24"/>
          <w:szCs w:val="24"/>
        </w:rPr>
        <w:t>.</w:t>
      </w:r>
      <w:r w:rsidRPr="004D15BB">
        <w:rPr>
          <w:rFonts w:ascii="Arial" w:eastAsia="Times New Roman" w:hAnsi="Arial" w:cs="Arial"/>
          <w:sz w:val="24"/>
          <w:szCs w:val="24"/>
        </w:rPr>
        <w:t xml:space="preserve"> (Хавсралт 2)</w:t>
      </w:r>
      <w:bookmarkEnd w:id="4"/>
      <w:r w:rsidR="00BB4EE1" w:rsidRPr="004D15BB">
        <w:rPr>
          <w:rFonts w:ascii="Arial" w:eastAsia="Times New Roman" w:hAnsi="Arial" w:cs="Arial"/>
          <w:sz w:val="24"/>
          <w:szCs w:val="24"/>
        </w:rPr>
        <w:tab/>
      </w:r>
    </w:p>
    <w:p w14:paraId="6C9F5A1C" w14:textId="506D8D29" w:rsidR="00BB4EE1" w:rsidRPr="004D15BB" w:rsidRDefault="00BB4EE1" w:rsidP="00020FA6">
      <w:pPr>
        <w:spacing w:before="240" w:after="120" w:line="240" w:lineRule="auto"/>
        <w:ind w:left="567" w:firstLine="142"/>
        <w:jc w:val="both"/>
        <w:rPr>
          <w:rFonts w:ascii="Arial" w:eastAsia="Times New Roman" w:hAnsi="Arial" w:cs="Arial"/>
          <w:bCs/>
          <w:color w:val="002060"/>
          <w:sz w:val="24"/>
          <w:szCs w:val="24"/>
        </w:rPr>
      </w:pPr>
      <w:r w:rsidRPr="004D15BB">
        <w:rPr>
          <w:rFonts w:ascii="Arial" w:eastAsia="Times New Roman" w:hAnsi="Arial" w:cs="Arial"/>
          <w:bCs/>
          <w:color w:val="002060"/>
          <w:sz w:val="24"/>
          <w:szCs w:val="24"/>
        </w:rPr>
        <w:t>3.1.8 “Ногоон хөгжлийг дэмжи</w:t>
      </w:r>
      <w:r w:rsidR="00FF76FB" w:rsidRPr="004D15BB">
        <w:rPr>
          <w:rFonts w:ascii="Arial" w:eastAsia="Times New Roman" w:hAnsi="Arial" w:cs="Arial"/>
          <w:bCs/>
          <w:color w:val="002060"/>
          <w:sz w:val="24"/>
          <w:szCs w:val="24"/>
        </w:rPr>
        <w:t xml:space="preserve">нэ” </w:t>
      </w:r>
      <w:r w:rsidRPr="004D15BB">
        <w:rPr>
          <w:rFonts w:ascii="Arial" w:eastAsia="Times New Roman" w:hAnsi="Arial" w:cs="Arial"/>
          <w:bCs/>
          <w:color w:val="002060"/>
          <w:sz w:val="24"/>
          <w:szCs w:val="24"/>
        </w:rPr>
        <w:t>тэргүүлэх чиглэлийн хүрээнд:</w:t>
      </w:r>
    </w:p>
    <w:p w14:paraId="2197319B" w14:textId="3BE92744" w:rsidR="00D75263" w:rsidRPr="004D15BB" w:rsidRDefault="00101151" w:rsidP="00020FA6">
      <w:pPr>
        <w:spacing w:after="120" w:line="240" w:lineRule="auto"/>
        <w:ind w:firstLine="709"/>
        <w:jc w:val="both"/>
        <w:rPr>
          <w:rFonts w:ascii="Arial" w:eastAsia="Times New Roman" w:hAnsi="Arial" w:cs="Arial"/>
          <w:sz w:val="24"/>
          <w:szCs w:val="24"/>
        </w:rPr>
      </w:pPr>
      <w:r w:rsidRPr="004D15BB">
        <w:rPr>
          <w:rFonts w:ascii="Arial" w:eastAsia="Times New Roman" w:hAnsi="Arial" w:cs="Arial"/>
          <w:sz w:val="24"/>
          <w:szCs w:val="24"/>
        </w:rPr>
        <w:t xml:space="preserve">Энэхүү бодлогын тэргүүлэх чиглэлийн хүрээнд төсвийн ерөнхийлөн захирагчийн 1 үр дүн, хөтөлбөрийн 4 үр дүн, 8 төсөл, арга хэмжээг төлөвлөснөөс жилийн эцсийн  байдлаар дунджаар 86.3 хувь байгаа ба эхний хагас жилийн дүнтэй харьцуулахад </w:t>
      </w:r>
      <w:r w:rsidR="00AF2266" w:rsidRPr="004D15BB">
        <w:rPr>
          <w:rFonts w:ascii="Arial" w:eastAsia="Times New Roman" w:hAnsi="Arial" w:cs="Arial"/>
          <w:sz w:val="24"/>
          <w:szCs w:val="24"/>
        </w:rPr>
        <w:t>48</w:t>
      </w:r>
      <w:r w:rsidRPr="004D15BB">
        <w:rPr>
          <w:rFonts w:ascii="Arial" w:eastAsia="Times New Roman" w:hAnsi="Arial" w:cs="Arial"/>
          <w:sz w:val="24"/>
          <w:szCs w:val="24"/>
        </w:rPr>
        <w:t xml:space="preserve"> </w:t>
      </w:r>
      <w:r w:rsidR="009441CD" w:rsidRPr="004D15BB">
        <w:rPr>
          <w:rFonts w:ascii="Arial" w:eastAsia="Times New Roman" w:hAnsi="Arial" w:cs="Arial"/>
          <w:color w:val="000000" w:themeColor="text1"/>
          <w:sz w:val="24"/>
          <w:szCs w:val="24"/>
        </w:rPr>
        <w:t>нэгж хувиар өссөн байна.</w:t>
      </w:r>
      <w:bookmarkStart w:id="5" w:name="_Hlk188828155"/>
    </w:p>
    <w:p w14:paraId="68901210" w14:textId="73B6125E" w:rsidR="00FC1EC1" w:rsidRPr="007E3465" w:rsidRDefault="00BB4EE1" w:rsidP="00020FA6">
      <w:pPr>
        <w:spacing w:after="0" w:line="240" w:lineRule="auto"/>
        <w:jc w:val="both"/>
        <w:rPr>
          <w:rFonts w:ascii="Arial" w:eastAsia="Times New Roman" w:hAnsi="Arial" w:cs="Arial"/>
          <w:b/>
          <w:bCs/>
          <w:sz w:val="20"/>
          <w:szCs w:val="20"/>
        </w:rPr>
      </w:pPr>
      <w:r w:rsidRPr="007E3465">
        <w:rPr>
          <w:rFonts w:ascii="Arial" w:eastAsia="Times New Roman" w:hAnsi="Arial" w:cs="Arial"/>
          <w:b/>
          <w:bCs/>
          <w:sz w:val="20"/>
          <w:szCs w:val="20"/>
        </w:rPr>
        <w:lastRenderedPageBreak/>
        <w:t xml:space="preserve">Хүснэгт </w:t>
      </w:r>
      <w:r w:rsidR="001C7BEA" w:rsidRPr="007E3465">
        <w:rPr>
          <w:rFonts w:ascii="Arial" w:eastAsia="Times New Roman" w:hAnsi="Arial" w:cs="Arial"/>
          <w:b/>
          <w:bCs/>
          <w:sz w:val="20"/>
          <w:szCs w:val="20"/>
        </w:rPr>
        <w:t>9</w:t>
      </w:r>
      <w:r w:rsidRPr="007E3465">
        <w:rPr>
          <w:rFonts w:ascii="Arial" w:eastAsia="Times New Roman" w:hAnsi="Arial" w:cs="Arial"/>
          <w:b/>
          <w:bCs/>
          <w:sz w:val="20"/>
          <w:szCs w:val="20"/>
        </w:rPr>
        <w:t xml:space="preserve">. “Ногоон хөгжлийг дэмжих” бодлогын тэргүүлэх чиглэлийн </w:t>
      </w:r>
      <w:r w:rsidR="00DE6F49" w:rsidRPr="007E3465">
        <w:rPr>
          <w:rFonts w:ascii="Arial" w:eastAsia="Times New Roman" w:hAnsi="Arial" w:cs="Arial"/>
          <w:b/>
          <w:bCs/>
          <w:sz w:val="20"/>
          <w:szCs w:val="20"/>
        </w:rPr>
        <w:t xml:space="preserve">Төсвийн ерөнхийлөн захирагчийн </w:t>
      </w:r>
      <w:r w:rsidRPr="007E3465">
        <w:rPr>
          <w:rFonts w:ascii="Arial" w:eastAsia="Times New Roman" w:hAnsi="Arial" w:cs="Arial"/>
          <w:b/>
          <w:bCs/>
          <w:sz w:val="20"/>
          <w:szCs w:val="20"/>
        </w:rPr>
        <w:t>үр дүнгийн үнэлгээ</w:t>
      </w:r>
      <w:bookmarkEnd w:id="5"/>
      <w:r w:rsidR="003904A9" w:rsidRPr="007E3465">
        <w:rPr>
          <w:rFonts w:ascii="Arial" w:eastAsia="Times New Roman" w:hAnsi="Arial" w:cs="Arial"/>
          <w:b/>
          <w:bCs/>
          <w:sz w:val="20"/>
          <w:szCs w:val="20"/>
        </w:rPr>
        <w:t>.</w:t>
      </w:r>
    </w:p>
    <w:tbl>
      <w:tblPr>
        <w:tblStyle w:val="PlainTable2"/>
        <w:tblW w:w="5000" w:type="pct"/>
        <w:tblLook w:val="04A0" w:firstRow="1" w:lastRow="0" w:firstColumn="1" w:lastColumn="0" w:noHBand="0" w:noVBand="1"/>
      </w:tblPr>
      <w:tblGrid>
        <w:gridCol w:w="618"/>
        <w:gridCol w:w="3048"/>
        <w:gridCol w:w="748"/>
        <w:gridCol w:w="748"/>
        <w:gridCol w:w="666"/>
        <w:gridCol w:w="950"/>
        <w:gridCol w:w="950"/>
        <w:gridCol w:w="960"/>
        <w:gridCol w:w="666"/>
      </w:tblGrid>
      <w:tr w:rsidR="00545EC9" w:rsidRPr="004D15BB" w14:paraId="603228E0" w14:textId="77777777" w:rsidTr="00545EC9">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30" w:type="pct"/>
            <w:vMerge w:val="restart"/>
            <w:tcBorders>
              <w:top w:val="double" w:sz="4" w:space="0" w:color="auto"/>
            </w:tcBorders>
            <w:shd w:val="clear" w:color="auto" w:fill="D9D9D9" w:themeFill="background1" w:themeFillShade="D9"/>
            <w:vAlign w:val="center"/>
            <w:hideMark/>
          </w:tcPr>
          <w:p w14:paraId="4DB33232" w14:textId="77777777" w:rsidR="00545EC9" w:rsidRPr="004D15BB" w:rsidRDefault="00545EC9" w:rsidP="00020FA6">
            <w:pPr>
              <w:jc w:val="center"/>
              <w:rPr>
                <w:rFonts w:ascii="Arial" w:eastAsia="Times New Roman" w:hAnsi="Arial" w:cs="Arial"/>
                <w:b w:val="0"/>
                <w:bCs w:val="0"/>
                <w:color w:val="333333"/>
                <w:sz w:val="20"/>
                <w:szCs w:val="20"/>
              </w:rPr>
            </w:pPr>
            <w:r w:rsidRPr="004D15BB">
              <w:rPr>
                <w:rFonts w:ascii="Arial" w:eastAsia="Times New Roman" w:hAnsi="Arial" w:cs="Arial"/>
                <w:b w:val="0"/>
                <w:bCs w:val="0"/>
                <w:color w:val="333333"/>
                <w:sz w:val="20"/>
                <w:szCs w:val="20"/>
              </w:rPr>
              <w:t>№</w:t>
            </w:r>
          </w:p>
        </w:tc>
        <w:tc>
          <w:tcPr>
            <w:tcW w:w="1629" w:type="pct"/>
            <w:vMerge w:val="restart"/>
            <w:tcBorders>
              <w:top w:val="double" w:sz="4" w:space="0" w:color="auto"/>
            </w:tcBorders>
            <w:shd w:val="clear" w:color="auto" w:fill="D9D9D9" w:themeFill="background1" w:themeFillShade="D9"/>
            <w:vAlign w:val="center"/>
            <w:hideMark/>
          </w:tcPr>
          <w:p w14:paraId="6E99860C" w14:textId="77777777" w:rsidR="00545EC9" w:rsidRPr="004D15BB" w:rsidRDefault="00545EC9"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Төсвийн ерөнхийлөн захирагчийн үр дүн</w:t>
            </w:r>
          </w:p>
        </w:tc>
        <w:tc>
          <w:tcPr>
            <w:tcW w:w="400" w:type="pct"/>
            <w:vMerge w:val="restart"/>
            <w:tcBorders>
              <w:top w:val="double" w:sz="4" w:space="0" w:color="auto"/>
            </w:tcBorders>
            <w:shd w:val="clear" w:color="auto" w:fill="D9D9D9" w:themeFill="background1" w:themeFillShade="D9"/>
            <w:textDirection w:val="btLr"/>
            <w:vAlign w:val="center"/>
            <w:hideMark/>
          </w:tcPr>
          <w:p w14:paraId="12B86B0E" w14:textId="77777777" w:rsidR="00545EC9" w:rsidRPr="004D15BB" w:rsidRDefault="00545EC9"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Хөтөлбөрийн үр дүн</w:t>
            </w:r>
          </w:p>
        </w:tc>
        <w:tc>
          <w:tcPr>
            <w:tcW w:w="400" w:type="pct"/>
            <w:vMerge w:val="restart"/>
            <w:tcBorders>
              <w:top w:val="double" w:sz="4" w:space="0" w:color="auto"/>
            </w:tcBorders>
            <w:shd w:val="clear" w:color="auto" w:fill="D9D9D9" w:themeFill="background1" w:themeFillShade="D9"/>
            <w:textDirection w:val="btLr"/>
            <w:vAlign w:val="center"/>
            <w:hideMark/>
          </w:tcPr>
          <w:p w14:paraId="47EFB2C1" w14:textId="77777777" w:rsidR="00545EC9" w:rsidRPr="004D15BB" w:rsidRDefault="00545EC9"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Төсөл, арга хэмжээ</w:t>
            </w:r>
          </w:p>
        </w:tc>
        <w:tc>
          <w:tcPr>
            <w:tcW w:w="1885" w:type="pct"/>
            <w:gridSpan w:val="4"/>
            <w:tcBorders>
              <w:top w:val="double" w:sz="4" w:space="0" w:color="auto"/>
            </w:tcBorders>
            <w:shd w:val="clear" w:color="auto" w:fill="D9D9D9" w:themeFill="background1" w:themeFillShade="D9"/>
            <w:vAlign w:val="center"/>
            <w:hideMark/>
          </w:tcPr>
          <w:p w14:paraId="51A97891" w14:textId="77777777" w:rsidR="00545EC9" w:rsidRPr="004D15BB" w:rsidRDefault="00545EC9"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Биелэлтийн хувь</w:t>
            </w:r>
          </w:p>
        </w:tc>
        <w:tc>
          <w:tcPr>
            <w:tcW w:w="356" w:type="pct"/>
            <w:vMerge w:val="restart"/>
            <w:tcBorders>
              <w:top w:val="double" w:sz="4" w:space="0" w:color="auto"/>
            </w:tcBorders>
            <w:shd w:val="clear" w:color="auto" w:fill="D9D9D9" w:themeFill="background1" w:themeFillShade="D9"/>
            <w:textDirection w:val="btLr"/>
            <w:vAlign w:val="center"/>
            <w:hideMark/>
          </w:tcPr>
          <w:p w14:paraId="6D834670" w14:textId="77777777" w:rsidR="00545EC9" w:rsidRPr="004D15BB" w:rsidRDefault="00545EC9"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Дундаж хувь</w:t>
            </w:r>
          </w:p>
        </w:tc>
      </w:tr>
      <w:tr w:rsidR="00545EC9" w:rsidRPr="004D15BB" w14:paraId="19B8B645" w14:textId="77777777" w:rsidTr="00545EC9">
        <w:trPr>
          <w:cnfStyle w:val="000000100000" w:firstRow="0" w:lastRow="0" w:firstColumn="0" w:lastColumn="0" w:oddVBand="0" w:evenVBand="0" w:oddHBand="1" w:evenHBand="0" w:firstRowFirstColumn="0" w:firstRowLastColumn="0" w:lastRowFirstColumn="0" w:lastRowLastColumn="0"/>
          <w:trHeight w:val="1448"/>
        </w:trPr>
        <w:tc>
          <w:tcPr>
            <w:cnfStyle w:val="001000000000" w:firstRow="0" w:lastRow="0" w:firstColumn="1" w:lastColumn="0" w:oddVBand="0" w:evenVBand="0" w:oddHBand="0" w:evenHBand="0" w:firstRowFirstColumn="0" w:firstRowLastColumn="0" w:lastRowFirstColumn="0" w:lastRowLastColumn="0"/>
            <w:tcW w:w="330" w:type="pct"/>
            <w:vMerge/>
            <w:shd w:val="clear" w:color="auto" w:fill="D9D9D9" w:themeFill="background1" w:themeFillShade="D9"/>
            <w:hideMark/>
          </w:tcPr>
          <w:p w14:paraId="7F5712AE" w14:textId="77777777" w:rsidR="00545EC9" w:rsidRPr="004D15BB" w:rsidRDefault="00545EC9" w:rsidP="00020FA6">
            <w:pPr>
              <w:rPr>
                <w:rFonts w:ascii="Arial" w:eastAsia="Times New Roman" w:hAnsi="Arial" w:cs="Arial"/>
                <w:b w:val="0"/>
                <w:bCs w:val="0"/>
                <w:color w:val="333333"/>
                <w:sz w:val="20"/>
                <w:szCs w:val="20"/>
              </w:rPr>
            </w:pPr>
          </w:p>
        </w:tc>
        <w:tc>
          <w:tcPr>
            <w:tcW w:w="1629" w:type="pct"/>
            <w:vMerge/>
            <w:shd w:val="clear" w:color="auto" w:fill="D9D9D9" w:themeFill="background1" w:themeFillShade="D9"/>
            <w:hideMark/>
          </w:tcPr>
          <w:p w14:paraId="4A74A056" w14:textId="77777777" w:rsidR="00545EC9" w:rsidRPr="004D15BB" w:rsidRDefault="00545EC9"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400" w:type="pct"/>
            <w:vMerge/>
            <w:shd w:val="clear" w:color="auto" w:fill="D9D9D9" w:themeFill="background1" w:themeFillShade="D9"/>
            <w:hideMark/>
          </w:tcPr>
          <w:p w14:paraId="7737D848" w14:textId="77777777" w:rsidR="00545EC9" w:rsidRPr="004D15BB" w:rsidRDefault="00545EC9"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400" w:type="pct"/>
            <w:vMerge/>
            <w:shd w:val="clear" w:color="auto" w:fill="D9D9D9" w:themeFill="background1" w:themeFillShade="D9"/>
            <w:hideMark/>
          </w:tcPr>
          <w:p w14:paraId="34714894" w14:textId="77777777" w:rsidR="00545EC9" w:rsidRPr="004D15BB" w:rsidRDefault="00545EC9"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356" w:type="pct"/>
            <w:shd w:val="clear" w:color="auto" w:fill="D9D9D9" w:themeFill="background1" w:themeFillShade="D9"/>
            <w:textDirection w:val="btLr"/>
            <w:hideMark/>
          </w:tcPr>
          <w:p w14:paraId="78FA2A82" w14:textId="77777777" w:rsidR="00545EC9" w:rsidRPr="004D15BB" w:rsidRDefault="00545EC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Үр дүнтэй</w:t>
            </w:r>
          </w:p>
        </w:tc>
        <w:tc>
          <w:tcPr>
            <w:tcW w:w="508" w:type="pct"/>
            <w:shd w:val="clear" w:color="auto" w:fill="D9D9D9" w:themeFill="background1" w:themeFillShade="D9"/>
            <w:textDirection w:val="btLr"/>
            <w:hideMark/>
          </w:tcPr>
          <w:p w14:paraId="303DA7C7" w14:textId="77777777" w:rsidR="00545EC9" w:rsidRPr="004D15BB" w:rsidRDefault="00545EC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Тодорхой үр дүнд хүрсэн</w:t>
            </w:r>
          </w:p>
        </w:tc>
        <w:tc>
          <w:tcPr>
            <w:tcW w:w="508" w:type="pct"/>
            <w:shd w:val="clear" w:color="auto" w:fill="D9D9D9" w:themeFill="background1" w:themeFillShade="D9"/>
            <w:textDirection w:val="btLr"/>
            <w:hideMark/>
          </w:tcPr>
          <w:p w14:paraId="485A3C28" w14:textId="77777777" w:rsidR="00545EC9" w:rsidRPr="004D15BB" w:rsidRDefault="00545EC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Эрчимжүүлэх шаардлагатай</w:t>
            </w:r>
          </w:p>
        </w:tc>
        <w:tc>
          <w:tcPr>
            <w:tcW w:w="512" w:type="pct"/>
            <w:shd w:val="clear" w:color="auto" w:fill="D9D9D9" w:themeFill="background1" w:themeFillShade="D9"/>
            <w:textDirection w:val="btLr"/>
            <w:hideMark/>
          </w:tcPr>
          <w:p w14:paraId="48C2B395" w14:textId="77777777" w:rsidR="00545EC9" w:rsidRPr="004D15BB" w:rsidRDefault="00545EC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Үр дүнгүй</w:t>
            </w:r>
          </w:p>
        </w:tc>
        <w:tc>
          <w:tcPr>
            <w:tcW w:w="356" w:type="pct"/>
            <w:vMerge/>
            <w:shd w:val="clear" w:color="auto" w:fill="D9D9D9" w:themeFill="background1" w:themeFillShade="D9"/>
            <w:hideMark/>
          </w:tcPr>
          <w:p w14:paraId="707027EE" w14:textId="77777777" w:rsidR="00545EC9" w:rsidRPr="004D15BB" w:rsidRDefault="00545EC9"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r>
      <w:tr w:rsidR="00545EC9" w:rsidRPr="004D15BB" w14:paraId="16289DFE" w14:textId="77777777" w:rsidTr="00545EC9">
        <w:trPr>
          <w:trHeight w:val="308"/>
        </w:trPr>
        <w:tc>
          <w:tcPr>
            <w:cnfStyle w:val="001000000000" w:firstRow="0" w:lastRow="0" w:firstColumn="1" w:lastColumn="0" w:oddVBand="0" w:evenVBand="0" w:oddHBand="0" w:evenHBand="0" w:firstRowFirstColumn="0" w:firstRowLastColumn="0" w:lastRowFirstColumn="0" w:lastRowLastColumn="0"/>
            <w:tcW w:w="330" w:type="pct"/>
            <w:vMerge/>
            <w:shd w:val="clear" w:color="auto" w:fill="D9D9D9" w:themeFill="background1" w:themeFillShade="D9"/>
            <w:hideMark/>
          </w:tcPr>
          <w:p w14:paraId="5E35429E" w14:textId="77777777" w:rsidR="00545EC9" w:rsidRPr="004D15BB" w:rsidRDefault="00545EC9" w:rsidP="00020FA6">
            <w:pPr>
              <w:rPr>
                <w:rFonts w:ascii="Arial" w:eastAsia="Times New Roman" w:hAnsi="Arial" w:cs="Arial"/>
                <w:b w:val="0"/>
                <w:bCs w:val="0"/>
                <w:color w:val="333333"/>
                <w:sz w:val="20"/>
                <w:szCs w:val="20"/>
              </w:rPr>
            </w:pPr>
          </w:p>
        </w:tc>
        <w:tc>
          <w:tcPr>
            <w:tcW w:w="1629" w:type="pct"/>
            <w:vMerge/>
            <w:shd w:val="clear" w:color="auto" w:fill="D9D9D9" w:themeFill="background1" w:themeFillShade="D9"/>
            <w:hideMark/>
          </w:tcPr>
          <w:p w14:paraId="3C49812A" w14:textId="77777777" w:rsidR="00545EC9" w:rsidRPr="004D15BB" w:rsidRDefault="00545EC9"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400" w:type="pct"/>
            <w:vMerge/>
            <w:shd w:val="clear" w:color="auto" w:fill="D9D9D9" w:themeFill="background1" w:themeFillShade="D9"/>
            <w:hideMark/>
          </w:tcPr>
          <w:p w14:paraId="6AECF2F6" w14:textId="77777777" w:rsidR="00545EC9" w:rsidRPr="004D15BB" w:rsidRDefault="00545EC9"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400" w:type="pct"/>
            <w:vMerge/>
            <w:shd w:val="clear" w:color="auto" w:fill="D9D9D9" w:themeFill="background1" w:themeFillShade="D9"/>
            <w:hideMark/>
          </w:tcPr>
          <w:p w14:paraId="1F31A4E1" w14:textId="77777777" w:rsidR="00545EC9" w:rsidRPr="004D15BB" w:rsidRDefault="00545EC9"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356" w:type="pct"/>
            <w:shd w:val="clear" w:color="auto" w:fill="D9D9D9" w:themeFill="background1" w:themeFillShade="D9"/>
            <w:hideMark/>
          </w:tcPr>
          <w:p w14:paraId="4E8F1997" w14:textId="77777777" w:rsidR="00545EC9" w:rsidRPr="004D15BB" w:rsidRDefault="00545EC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100</w:t>
            </w:r>
          </w:p>
        </w:tc>
        <w:tc>
          <w:tcPr>
            <w:tcW w:w="508" w:type="pct"/>
            <w:shd w:val="clear" w:color="auto" w:fill="D9D9D9" w:themeFill="background1" w:themeFillShade="D9"/>
            <w:hideMark/>
          </w:tcPr>
          <w:p w14:paraId="62D58521" w14:textId="77777777" w:rsidR="00545EC9" w:rsidRPr="004D15BB" w:rsidRDefault="00545EC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99-70</w:t>
            </w:r>
          </w:p>
        </w:tc>
        <w:tc>
          <w:tcPr>
            <w:tcW w:w="508" w:type="pct"/>
            <w:shd w:val="clear" w:color="auto" w:fill="D9D9D9" w:themeFill="background1" w:themeFillShade="D9"/>
            <w:hideMark/>
          </w:tcPr>
          <w:p w14:paraId="34612392" w14:textId="77777777" w:rsidR="00545EC9" w:rsidRPr="004D15BB" w:rsidRDefault="00545EC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69-30</w:t>
            </w:r>
          </w:p>
        </w:tc>
        <w:tc>
          <w:tcPr>
            <w:tcW w:w="512" w:type="pct"/>
            <w:shd w:val="clear" w:color="auto" w:fill="D9D9D9" w:themeFill="background1" w:themeFillShade="D9"/>
            <w:hideMark/>
          </w:tcPr>
          <w:p w14:paraId="0D9E770D" w14:textId="77777777" w:rsidR="00545EC9" w:rsidRPr="004D15BB" w:rsidRDefault="00545EC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29-0</w:t>
            </w:r>
          </w:p>
        </w:tc>
        <w:tc>
          <w:tcPr>
            <w:tcW w:w="356" w:type="pct"/>
            <w:vMerge/>
            <w:shd w:val="clear" w:color="auto" w:fill="D9D9D9" w:themeFill="background1" w:themeFillShade="D9"/>
            <w:hideMark/>
          </w:tcPr>
          <w:p w14:paraId="1349ED7D" w14:textId="77777777" w:rsidR="00545EC9" w:rsidRPr="004D15BB" w:rsidRDefault="00545EC9"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545EC9" w:rsidRPr="004D15BB" w14:paraId="0C38D080" w14:textId="77777777" w:rsidTr="00545EC9">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330" w:type="pct"/>
            <w:tcBorders>
              <w:bottom w:val="nil"/>
            </w:tcBorders>
            <w:vAlign w:val="center"/>
            <w:hideMark/>
          </w:tcPr>
          <w:p w14:paraId="2F41DAFD" w14:textId="77777777" w:rsidR="00545EC9" w:rsidRPr="004D15BB" w:rsidRDefault="00545EC9" w:rsidP="00020FA6">
            <w:pPr>
              <w:jc w:val="center"/>
              <w:rPr>
                <w:rFonts w:ascii="Arial" w:eastAsia="Times New Roman" w:hAnsi="Arial" w:cs="Arial"/>
                <w:b w:val="0"/>
                <w:bCs w:val="0"/>
                <w:color w:val="333333"/>
                <w:sz w:val="20"/>
                <w:szCs w:val="20"/>
              </w:rPr>
            </w:pPr>
            <w:r w:rsidRPr="004D15BB">
              <w:rPr>
                <w:rFonts w:ascii="Arial" w:eastAsia="Times New Roman" w:hAnsi="Arial" w:cs="Arial"/>
                <w:b w:val="0"/>
                <w:bCs w:val="0"/>
                <w:color w:val="333333"/>
                <w:sz w:val="20"/>
                <w:szCs w:val="20"/>
              </w:rPr>
              <w:t>8.1</w:t>
            </w:r>
          </w:p>
        </w:tc>
        <w:tc>
          <w:tcPr>
            <w:tcW w:w="1629" w:type="pct"/>
            <w:tcBorders>
              <w:bottom w:val="nil"/>
            </w:tcBorders>
            <w:vAlign w:val="center"/>
            <w:hideMark/>
          </w:tcPr>
          <w:p w14:paraId="0C7ADADA" w14:textId="48FEF167" w:rsidR="00545EC9" w:rsidRPr="004D15BB" w:rsidRDefault="00545EC9" w:rsidP="00020FA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Байгаль орчны тогтвортой байдлыг хадгална</w:t>
            </w:r>
          </w:p>
        </w:tc>
        <w:tc>
          <w:tcPr>
            <w:tcW w:w="400" w:type="pct"/>
            <w:tcBorders>
              <w:bottom w:val="nil"/>
            </w:tcBorders>
            <w:vAlign w:val="center"/>
            <w:hideMark/>
          </w:tcPr>
          <w:p w14:paraId="602AA6D9" w14:textId="77777777" w:rsidR="00545EC9" w:rsidRPr="004D15BB" w:rsidRDefault="00545EC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4</w:t>
            </w:r>
          </w:p>
        </w:tc>
        <w:tc>
          <w:tcPr>
            <w:tcW w:w="400" w:type="pct"/>
            <w:tcBorders>
              <w:bottom w:val="nil"/>
            </w:tcBorders>
            <w:vAlign w:val="center"/>
            <w:hideMark/>
          </w:tcPr>
          <w:p w14:paraId="5F4FC1E0" w14:textId="77777777" w:rsidR="00545EC9" w:rsidRPr="004D15BB" w:rsidRDefault="00545EC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8</w:t>
            </w:r>
          </w:p>
        </w:tc>
        <w:tc>
          <w:tcPr>
            <w:tcW w:w="356" w:type="pct"/>
            <w:tcBorders>
              <w:bottom w:val="nil"/>
            </w:tcBorders>
            <w:vAlign w:val="center"/>
            <w:hideMark/>
          </w:tcPr>
          <w:p w14:paraId="11CD8F8F" w14:textId="77777777" w:rsidR="00545EC9" w:rsidRPr="004D15BB" w:rsidRDefault="00545EC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5</w:t>
            </w:r>
          </w:p>
        </w:tc>
        <w:tc>
          <w:tcPr>
            <w:tcW w:w="508" w:type="pct"/>
            <w:tcBorders>
              <w:bottom w:val="nil"/>
            </w:tcBorders>
            <w:vAlign w:val="center"/>
            <w:hideMark/>
          </w:tcPr>
          <w:p w14:paraId="16092AFB" w14:textId="77777777" w:rsidR="00545EC9" w:rsidRPr="004D15BB" w:rsidRDefault="00545EC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w:t>
            </w:r>
          </w:p>
        </w:tc>
        <w:tc>
          <w:tcPr>
            <w:tcW w:w="508" w:type="pct"/>
            <w:tcBorders>
              <w:bottom w:val="nil"/>
            </w:tcBorders>
            <w:vAlign w:val="center"/>
            <w:hideMark/>
          </w:tcPr>
          <w:p w14:paraId="78C2A457" w14:textId="77777777" w:rsidR="00545EC9" w:rsidRPr="004D15BB" w:rsidRDefault="00545EC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512" w:type="pct"/>
            <w:tcBorders>
              <w:bottom w:val="nil"/>
            </w:tcBorders>
            <w:vAlign w:val="center"/>
            <w:hideMark/>
          </w:tcPr>
          <w:p w14:paraId="5E27908B" w14:textId="77777777" w:rsidR="00545EC9" w:rsidRPr="004D15BB" w:rsidRDefault="00545EC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c>
          <w:tcPr>
            <w:tcW w:w="356" w:type="pct"/>
            <w:tcBorders>
              <w:bottom w:val="nil"/>
            </w:tcBorders>
            <w:vAlign w:val="center"/>
            <w:hideMark/>
          </w:tcPr>
          <w:p w14:paraId="2EE116EA" w14:textId="77777777" w:rsidR="00545EC9" w:rsidRPr="004D15BB" w:rsidRDefault="00545EC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86.3</w:t>
            </w:r>
          </w:p>
        </w:tc>
      </w:tr>
      <w:tr w:rsidR="00545EC9" w:rsidRPr="004D15BB" w14:paraId="5E05B0F4" w14:textId="77777777" w:rsidTr="00545EC9">
        <w:trPr>
          <w:trHeight w:val="308"/>
        </w:trPr>
        <w:tc>
          <w:tcPr>
            <w:cnfStyle w:val="001000000000" w:firstRow="0" w:lastRow="0" w:firstColumn="1" w:lastColumn="0" w:oddVBand="0" w:evenVBand="0" w:oddHBand="0" w:evenHBand="0" w:firstRowFirstColumn="0" w:firstRowLastColumn="0" w:lastRowFirstColumn="0" w:lastRowLastColumn="0"/>
            <w:tcW w:w="1959" w:type="pct"/>
            <w:gridSpan w:val="2"/>
            <w:tcBorders>
              <w:top w:val="nil"/>
              <w:bottom w:val="double" w:sz="4" w:space="0" w:color="auto"/>
            </w:tcBorders>
            <w:shd w:val="clear" w:color="auto" w:fill="D9D9D9" w:themeFill="background1" w:themeFillShade="D9"/>
            <w:noWrap/>
            <w:hideMark/>
          </w:tcPr>
          <w:p w14:paraId="7AA36888" w14:textId="77777777" w:rsidR="00545EC9" w:rsidRPr="004D15BB" w:rsidRDefault="00545EC9"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Нийт дүн</w:t>
            </w:r>
          </w:p>
        </w:tc>
        <w:tc>
          <w:tcPr>
            <w:tcW w:w="400" w:type="pct"/>
            <w:tcBorders>
              <w:top w:val="nil"/>
              <w:bottom w:val="double" w:sz="4" w:space="0" w:color="auto"/>
            </w:tcBorders>
            <w:shd w:val="clear" w:color="auto" w:fill="D9D9D9" w:themeFill="background1" w:themeFillShade="D9"/>
            <w:noWrap/>
            <w:hideMark/>
          </w:tcPr>
          <w:p w14:paraId="69EE25C9" w14:textId="77777777" w:rsidR="00545EC9" w:rsidRPr="004D15BB" w:rsidRDefault="00545EC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4</w:t>
            </w:r>
          </w:p>
        </w:tc>
        <w:tc>
          <w:tcPr>
            <w:tcW w:w="400" w:type="pct"/>
            <w:tcBorders>
              <w:top w:val="nil"/>
              <w:bottom w:val="double" w:sz="4" w:space="0" w:color="auto"/>
            </w:tcBorders>
            <w:shd w:val="clear" w:color="auto" w:fill="D9D9D9" w:themeFill="background1" w:themeFillShade="D9"/>
            <w:hideMark/>
          </w:tcPr>
          <w:p w14:paraId="702C7DF0" w14:textId="77777777" w:rsidR="00545EC9" w:rsidRPr="004D15BB" w:rsidRDefault="00545EC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8</w:t>
            </w:r>
          </w:p>
        </w:tc>
        <w:tc>
          <w:tcPr>
            <w:tcW w:w="356" w:type="pct"/>
            <w:tcBorders>
              <w:top w:val="nil"/>
              <w:bottom w:val="double" w:sz="4" w:space="0" w:color="auto"/>
            </w:tcBorders>
            <w:shd w:val="clear" w:color="auto" w:fill="D9D9D9" w:themeFill="background1" w:themeFillShade="D9"/>
            <w:hideMark/>
          </w:tcPr>
          <w:p w14:paraId="75E84BEE" w14:textId="77777777" w:rsidR="00545EC9" w:rsidRPr="004D15BB" w:rsidRDefault="00545EC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5</w:t>
            </w:r>
          </w:p>
        </w:tc>
        <w:tc>
          <w:tcPr>
            <w:tcW w:w="508" w:type="pct"/>
            <w:tcBorders>
              <w:top w:val="nil"/>
              <w:bottom w:val="double" w:sz="4" w:space="0" w:color="auto"/>
            </w:tcBorders>
            <w:shd w:val="clear" w:color="auto" w:fill="D9D9D9" w:themeFill="background1" w:themeFillShade="D9"/>
            <w:hideMark/>
          </w:tcPr>
          <w:p w14:paraId="6BB5F174" w14:textId="77777777" w:rsidR="00545EC9" w:rsidRPr="004D15BB" w:rsidRDefault="00545EC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w:t>
            </w:r>
          </w:p>
        </w:tc>
        <w:tc>
          <w:tcPr>
            <w:tcW w:w="508" w:type="pct"/>
            <w:tcBorders>
              <w:top w:val="nil"/>
              <w:bottom w:val="double" w:sz="4" w:space="0" w:color="auto"/>
            </w:tcBorders>
            <w:shd w:val="clear" w:color="auto" w:fill="D9D9D9" w:themeFill="background1" w:themeFillShade="D9"/>
            <w:hideMark/>
          </w:tcPr>
          <w:p w14:paraId="3DFCE30E" w14:textId="77777777" w:rsidR="00545EC9" w:rsidRPr="004D15BB" w:rsidRDefault="00545EC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512" w:type="pct"/>
            <w:tcBorders>
              <w:top w:val="nil"/>
              <w:bottom w:val="double" w:sz="4" w:space="0" w:color="auto"/>
            </w:tcBorders>
            <w:shd w:val="clear" w:color="auto" w:fill="D9D9D9" w:themeFill="background1" w:themeFillShade="D9"/>
            <w:hideMark/>
          </w:tcPr>
          <w:p w14:paraId="299F69ED" w14:textId="77777777" w:rsidR="00545EC9" w:rsidRPr="004D15BB" w:rsidRDefault="00545EC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c>
          <w:tcPr>
            <w:tcW w:w="356" w:type="pct"/>
            <w:vMerge w:val="restart"/>
            <w:tcBorders>
              <w:top w:val="nil"/>
              <w:bottom w:val="double" w:sz="4" w:space="0" w:color="auto"/>
            </w:tcBorders>
            <w:shd w:val="clear" w:color="auto" w:fill="D9D9D9" w:themeFill="background1" w:themeFillShade="D9"/>
            <w:hideMark/>
          </w:tcPr>
          <w:p w14:paraId="63AF7AC5" w14:textId="32220F03" w:rsidR="00545EC9" w:rsidRPr="004D15BB" w:rsidRDefault="00545EC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545EC9" w:rsidRPr="004D15BB" w14:paraId="768CE9AD" w14:textId="77777777" w:rsidTr="00545EC9">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959" w:type="pct"/>
            <w:gridSpan w:val="2"/>
            <w:tcBorders>
              <w:top w:val="double" w:sz="4" w:space="0" w:color="auto"/>
            </w:tcBorders>
            <w:noWrap/>
            <w:vAlign w:val="center"/>
            <w:hideMark/>
          </w:tcPr>
          <w:p w14:paraId="1B62753B" w14:textId="77777777" w:rsidR="00545EC9" w:rsidRPr="004D15BB" w:rsidRDefault="00545EC9"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Нийт дүнд эзлэх хувь</w:t>
            </w:r>
          </w:p>
        </w:tc>
        <w:tc>
          <w:tcPr>
            <w:tcW w:w="400" w:type="pct"/>
            <w:tcBorders>
              <w:top w:val="double" w:sz="4" w:space="0" w:color="auto"/>
            </w:tcBorders>
            <w:noWrap/>
            <w:vAlign w:val="center"/>
            <w:hideMark/>
          </w:tcPr>
          <w:p w14:paraId="2B382430" w14:textId="7F35A4B8" w:rsidR="00545EC9" w:rsidRPr="004D15BB" w:rsidRDefault="00545EC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400" w:type="pct"/>
            <w:tcBorders>
              <w:top w:val="double" w:sz="4" w:space="0" w:color="auto"/>
            </w:tcBorders>
            <w:vAlign w:val="center"/>
            <w:hideMark/>
          </w:tcPr>
          <w:p w14:paraId="23D1116B" w14:textId="77777777" w:rsidR="00545EC9" w:rsidRPr="004D15BB" w:rsidRDefault="00545EC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100</w:t>
            </w:r>
          </w:p>
        </w:tc>
        <w:tc>
          <w:tcPr>
            <w:tcW w:w="356" w:type="pct"/>
            <w:tcBorders>
              <w:top w:val="double" w:sz="4" w:space="0" w:color="auto"/>
            </w:tcBorders>
            <w:vAlign w:val="center"/>
            <w:hideMark/>
          </w:tcPr>
          <w:p w14:paraId="2695F064" w14:textId="77777777" w:rsidR="00545EC9" w:rsidRPr="004D15BB" w:rsidRDefault="00545EC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62.5</w:t>
            </w:r>
          </w:p>
        </w:tc>
        <w:tc>
          <w:tcPr>
            <w:tcW w:w="508" w:type="pct"/>
            <w:tcBorders>
              <w:top w:val="double" w:sz="4" w:space="0" w:color="auto"/>
            </w:tcBorders>
            <w:vAlign w:val="center"/>
            <w:hideMark/>
          </w:tcPr>
          <w:p w14:paraId="613400D8" w14:textId="77777777" w:rsidR="00545EC9" w:rsidRPr="004D15BB" w:rsidRDefault="00545EC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25</w:t>
            </w:r>
          </w:p>
        </w:tc>
        <w:tc>
          <w:tcPr>
            <w:tcW w:w="508" w:type="pct"/>
            <w:tcBorders>
              <w:top w:val="double" w:sz="4" w:space="0" w:color="auto"/>
            </w:tcBorders>
            <w:vAlign w:val="center"/>
            <w:hideMark/>
          </w:tcPr>
          <w:p w14:paraId="23115A7A" w14:textId="77777777" w:rsidR="00545EC9" w:rsidRPr="004D15BB" w:rsidRDefault="00545EC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12.5</w:t>
            </w:r>
          </w:p>
        </w:tc>
        <w:tc>
          <w:tcPr>
            <w:tcW w:w="512" w:type="pct"/>
            <w:tcBorders>
              <w:top w:val="double" w:sz="4" w:space="0" w:color="auto"/>
            </w:tcBorders>
            <w:vAlign w:val="center"/>
            <w:hideMark/>
          </w:tcPr>
          <w:p w14:paraId="6BC8C565" w14:textId="77777777" w:rsidR="00545EC9" w:rsidRPr="004D15BB" w:rsidRDefault="00545EC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c>
          <w:tcPr>
            <w:tcW w:w="356" w:type="pct"/>
            <w:vMerge/>
            <w:tcBorders>
              <w:top w:val="double" w:sz="4" w:space="0" w:color="auto"/>
            </w:tcBorders>
            <w:vAlign w:val="center"/>
            <w:hideMark/>
          </w:tcPr>
          <w:p w14:paraId="1049B40C" w14:textId="77777777" w:rsidR="00545EC9" w:rsidRPr="004D15BB" w:rsidRDefault="00545EC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r>
    </w:tbl>
    <w:p w14:paraId="203C76B3" w14:textId="77777777" w:rsidR="00545EC9" w:rsidRPr="004D15BB" w:rsidRDefault="00545EC9" w:rsidP="00020FA6">
      <w:pPr>
        <w:spacing w:after="120" w:line="240" w:lineRule="auto"/>
        <w:ind w:firstLine="720"/>
        <w:jc w:val="both"/>
        <w:textAlignment w:val="top"/>
        <w:rPr>
          <w:rFonts w:ascii="Arial" w:eastAsia="Calibri" w:hAnsi="Arial" w:cs="Arial"/>
          <w:sz w:val="24"/>
          <w:szCs w:val="24"/>
        </w:rPr>
      </w:pPr>
    </w:p>
    <w:p w14:paraId="14F48930" w14:textId="1193B226" w:rsidR="00297003" w:rsidRPr="004D15BB" w:rsidRDefault="00297003" w:rsidP="00020FA6">
      <w:pPr>
        <w:spacing w:after="120" w:line="240" w:lineRule="auto"/>
        <w:ind w:firstLine="709"/>
        <w:jc w:val="both"/>
        <w:rPr>
          <w:rFonts w:ascii="Arial" w:eastAsia="Times New Roman" w:hAnsi="Arial" w:cs="Arial"/>
          <w:sz w:val="24"/>
          <w:szCs w:val="24"/>
        </w:rPr>
      </w:pPr>
      <w:r w:rsidRPr="004D15BB">
        <w:rPr>
          <w:rFonts w:ascii="Arial" w:eastAsia="Times New Roman" w:hAnsi="Arial" w:cs="Arial"/>
          <w:sz w:val="24"/>
          <w:szCs w:val="24"/>
        </w:rPr>
        <w:t xml:space="preserve">Төсвийн ерөнхийлөн захирагчийн 1 үр дүнгийн хүрээнд төлөвлөсөн 4 хөтөлбөрийн үр дүнгийн биелэлтийн дундаж </w:t>
      </w:r>
      <w:r w:rsidR="003904A9" w:rsidRPr="004D15BB">
        <w:rPr>
          <w:rFonts w:ascii="Arial" w:eastAsia="Times New Roman" w:hAnsi="Arial" w:cs="Arial"/>
          <w:sz w:val="24"/>
          <w:szCs w:val="24"/>
        </w:rPr>
        <w:t xml:space="preserve">78.8 </w:t>
      </w:r>
      <w:r w:rsidRPr="004D15BB">
        <w:rPr>
          <w:rFonts w:ascii="Arial" w:eastAsia="Times New Roman" w:hAnsi="Arial" w:cs="Arial"/>
          <w:sz w:val="24"/>
          <w:szCs w:val="24"/>
        </w:rPr>
        <w:t>хувь байна</w:t>
      </w:r>
      <w:r w:rsidR="00A1188C" w:rsidRPr="004D15BB">
        <w:rPr>
          <w:rFonts w:ascii="Arial" w:eastAsia="Times New Roman" w:hAnsi="Arial" w:cs="Arial"/>
          <w:sz w:val="24"/>
          <w:szCs w:val="24"/>
        </w:rPr>
        <w:t>.</w:t>
      </w:r>
      <w:r w:rsidR="00845733" w:rsidRPr="004D15BB">
        <w:rPr>
          <w:rFonts w:ascii="Arial" w:eastAsia="Times New Roman" w:hAnsi="Arial" w:cs="Arial"/>
          <w:sz w:val="24"/>
          <w:szCs w:val="24"/>
        </w:rPr>
        <w:t xml:space="preserve"> </w:t>
      </w:r>
      <w:r w:rsidRPr="004D15BB">
        <w:rPr>
          <w:rFonts w:ascii="Arial" w:eastAsia="Times New Roman" w:hAnsi="Arial" w:cs="Arial"/>
          <w:sz w:val="24"/>
          <w:szCs w:val="24"/>
        </w:rPr>
        <w:t>(Хавсрал</w:t>
      </w:r>
      <w:r w:rsidR="00A1188C" w:rsidRPr="004D15BB">
        <w:rPr>
          <w:rFonts w:ascii="Arial" w:eastAsia="Times New Roman" w:hAnsi="Arial" w:cs="Arial"/>
          <w:sz w:val="24"/>
          <w:szCs w:val="24"/>
        </w:rPr>
        <w:t xml:space="preserve">т </w:t>
      </w:r>
      <w:r w:rsidRPr="004D15BB">
        <w:rPr>
          <w:rFonts w:ascii="Arial" w:eastAsia="Times New Roman" w:hAnsi="Arial" w:cs="Arial"/>
          <w:sz w:val="24"/>
          <w:szCs w:val="24"/>
        </w:rPr>
        <w:t>1)</w:t>
      </w:r>
    </w:p>
    <w:p w14:paraId="5773F4F9" w14:textId="1DB772C9" w:rsidR="00086E1C" w:rsidRPr="004D15BB" w:rsidRDefault="00297003" w:rsidP="00020FA6">
      <w:pPr>
        <w:spacing w:after="120" w:line="240" w:lineRule="auto"/>
        <w:ind w:firstLine="709"/>
        <w:jc w:val="both"/>
        <w:rPr>
          <w:rFonts w:ascii="Arial" w:eastAsia="Times New Roman" w:hAnsi="Arial" w:cs="Arial"/>
          <w:sz w:val="24"/>
          <w:szCs w:val="24"/>
        </w:rPr>
      </w:pPr>
      <w:r w:rsidRPr="004D15BB">
        <w:rPr>
          <w:rFonts w:ascii="Arial" w:eastAsia="Times New Roman" w:hAnsi="Arial" w:cs="Arial"/>
          <w:sz w:val="24"/>
          <w:szCs w:val="24"/>
        </w:rPr>
        <w:t>Дээрх 4 хөтөлбөрийн хүрээнд  хэрэгжүүлэхээр төлөвлөсөн 8 төсөл, арга хэмжээнээс  5 арга хэмжээ буюу 62.5 хувь нь үр дүнтэй хэрэгжсэн, 2 арга хэмжээ буюу 25.0 хувь нь тодорхой үр дүнд хүрсэн, 1 арга хэмжээ буюу 12.5 хувь нь эрчимжүүлэх шаардлагатай байна</w:t>
      </w:r>
      <w:r w:rsidR="00A1188C" w:rsidRPr="004D15BB">
        <w:rPr>
          <w:rFonts w:ascii="Arial" w:eastAsia="Times New Roman" w:hAnsi="Arial" w:cs="Arial"/>
          <w:sz w:val="24"/>
          <w:szCs w:val="24"/>
        </w:rPr>
        <w:t>.</w:t>
      </w:r>
      <w:r w:rsidR="00845733" w:rsidRPr="004D15BB">
        <w:rPr>
          <w:rFonts w:ascii="Arial" w:eastAsia="Times New Roman" w:hAnsi="Arial" w:cs="Arial"/>
          <w:sz w:val="24"/>
          <w:szCs w:val="24"/>
        </w:rPr>
        <w:t xml:space="preserve"> </w:t>
      </w:r>
      <w:r w:rsidRPr="004D15BB">
        <w:rPr>
          <w:rFonts w:ascii="Arial" w:eastAsia="Times New Roman" w:hAnsi="Arial" w:cs="Arial"/>
          <w:sz w:val="24"/>
          <w:szCs w:val="24"/>
        </w:rPr>
        <w:t>(Хавсралт</w:t>
      </w:r>
      <w:r w:rsidR="00A1188C" w:rsidRPr="004D15BB">
        <w:rPr>
          <w:rFonts w:ascii="Arial" w:eastAsia="Times New Roman" w:hAnsi="Arial" w:cs="Arial"/>
          <w:sz w:val="24"/>
          <w:szCs w:val="24"/>
        </w:rPr>
        <w:t xml:space="preserve"> </w:t>
      </w:r>
      <w:r w:rsidRPr="004D15BB">
        <w:rPr>
          <w:rFonts w:ascii="Arial" w:eastAsia="Times New Roman" w:hAnsi="Arial" w:cs="Arial"/>
          <w:sz w:val="24"/>
          <w:szCs w:val="24"/>
        </w:rPr>
        <w:t>2)</w:t>
      </w:r>
    </w:p>
    <w:p w14:paraId="102810E3" w14:textId="5CB99AC9" w:rsidR="00F20E1E" w:rsidRPr="004D15BB" w:rsidRDefault="00F20E1E" w:rsidP="00020FA6">
      <w:pPr>
        <w:spacing w:before="240" w:after="120" w:line="240" w:lineRule="auto"/>
        <w:ind w:firstLine="709"/>
        <w:jc w:val="both"/>
        <w:rPr>
          <w:rFonts w:ascii="Arial" w:eastAsia="Times New Roman" w:hAnsi="Arial" w:cs="Arial"/>
          <w:sz w:val="24"/>
          <w:szCs w:val="24"/>
        </w:rPr>
      </w:pPr>
      <w:r w:rsidRPr="004D15BB">
        <w:rPr>
          <w:rFonts w:ascii="Arial" w:eastAsia="Times New Roman" w:hAnsi="Arial" w:cs="Arial"/>
          <w:b/>
          <w:color w:val="002060"/>
          <w:sz w:val="24"/>
          <w:szCs w:val="24"/>
        </w:rPr>
        <w:t>3.2. Санхүүжилтийн гүйцэтгэл</w:t>
      </w:r>
    </w:p>
    <w:p w14:paraId="0CDD1391" w14:textId="6743FB5E" w:rsidR="003C6F82" w:rsidRPr="004D15BB" w:rsidRDefault="00CE10E9" w:rsidP="00020FA6">
      <w:pPr>
        <w:spacing w:after="120" w:line="240" w:lineRule="auto"/>
        <w:ind w:firstLine="720"/>
        <w:jc w:val="both"/>
        <w:rPr>
          <w:rFonts w:ascii="Arial" w:hAnsi="Arial" w:cs="Arial"/>
          <w:sz w:val="24"/>
          <w:szCs w:val="24"/>
        </w:rPr>
      </w:pPr>
      <w:r w:rsidRPr="004D15BB">
        <w:rPr>
          <w:rFonts w:ascii="Arial" w:hAnsi="Arial" w:cs="Arial"/>
          <w:sz w:val="24"/>
          <w:szCs w:val="24"/>
        </w:rPr>
        <w:t>Монгол Улсын хөгжлийн 2024 оны төлөвлөгөөнд 19</w:t>
      </w:r>
      <w:r w:rsidR="000E6A62" w:rsidRPr="004D15BB">
        <w:rPr>
          <w:rFonts w:ascii="Arial" w:hAnsi="Arial" w:cs="Arial"/>
          <w:sz w:val="24"/>
          <w:szCs w:val="24"/>
        </w:rPr>
        <w:t>4</w:t>
      </w:r>
      <w:r w:rsidRPr="004D15BB">
        <w:rPr>
          <w:rFonts w:ascii="Arial" w:hAnsi="Arial" w:cs="Arial"/>
          <w:sz w:val="24"/>
          <w:szCs w:val="24"/>
        </w:rPr>
        <w:t xml:space="preserve"> төсөл, арга хэмжээ, 205 шалгуур үзүүлэлтийг 13.994.7 сая төгрөгөөр санхүүжүүлэхээр төлөвлөсөн бөгөөд гүйцэтгэлээр 5.099.9 сая төгрөгийн санхүүжилтийг хийсэн нь нийт төлөвлөсөн дүнгийн 36.4 хувийг эзэлж байна. </w:t>
      </w:r>
    </w:p>
    <w:p w14:paraId="627ADA1B" w14:textId="77777777" w:rsidR="00A51F3B" w:rsidRPr="004D15BB" w:rsidRDefault="00CE10E9" w:rsidP="00020FA6">
      <w:pPr>
        <w:spacing w:after="120" w:line="240" w:lineRule="auto"/>
        <w:ind w:firstLine="720"/>
        <w:jc w:val="both"/>
        <w:rPr>
          <w:rFonts w:ascii="Arial" w:hAnsi="Arial" w:cs="Arial"/>
          <w:sz w:val="24"/>
          <w:szCs w:val="24"/>
        </w:rPr>
      </w:pPr>
      <w:r w:rsidRPr="004D15BB">
        <w:rPr>
          <w:rFonts w:ascii="Arial" w:hAnsi="Arial" w:cs="Arial"/>
          <w:sz w:val="24"/>
          <w:szCs w:val="24"/>
        </w:rPr>
        <w:t xml:space="preserve">Нийт 194 төсөл, арга хэмжээнээс санхүүжүүлэх эх үүсвэр, мөнгөн дүнг төлөвлөгөөнд тусгаагүй 9 төсөл, арга хэмжээ байна. Харин гүйцэтгэлээр 96 төсөл, арга хэмжээ 2024 оны жилийн эцэст санхүүжилт авсан байна. </w:t>
      </w:r>
    </w:p>
    <w:p w14:paraId="1EB960F4" w14:textId="616B9717" w:rsidR="00A51F3B" w:rsidRPr="004D15BB" w:rsidRDefault="00CE10E9" w:rsidP="00020FA6">
      <w:pPr>
        <w:spacing w:after="120" w:line="240" w:lineRule="auto"/>
        <w:ind w:firstLine="720"/>
        <w:jc w:val="both"/>
        <w:rPr>
          <w:rFonts w:ascii="Arial" w:hAnsi="Arial" w:cs="Arial"/>
          <w:sz w:val="24"/>
          <w:szCs w:val="24"/>
        </w:rPr>
      </w:pPr>
      <w:r w:rsidRPr="004D15BB">
        <w:rPr>
          <w:rFonts w:ascii="Arial" w:hAnsi="Arial" w:cs="Arial"/>
          <w:sz w:val="24"/>
          <w:szCs w:val="24"/>
        </w:rPr>
        <w:t>“Монгол Улсын хөгжлийн 2024 оны төлөвлөгөө”-ний 194 төсөл, арга хэмжээний санхүүжилтийн гүйцэтгэлийг эх үүсвэр тус бүрээр авч үз</w:t>
      </w:r>
      <w:r w:rsidR="00545EC9" w:rsidRPr="004D15BB">
        <w:rPr>
          <w:rFonts w:ascii="Arial" w:hAnsi="Arial" w:cs="Arial"/>
          <w:sz w:val="24"/>
          <w:szCs w:val="24"/>
        </w:rPr>
        <w:t>эхэд</w:t>
      </w:r>
      <w:r w:rsidR="00150417" w:rsidRPr="004D15BB">
        <w:rPr>
          <w:rFonts w:ascii="Arial" w:hAnsi="Arial" w:cs="Arial"/>
          <w:sz w:val="24"/>
          <w:szCs w:val="24"/>
        </w:rPr>
        <w:t>:</w:t>
      </w:r>
    </w:p>
    <w:p w14:paraId="677884B3" w14:textId="48EE4232" w:rsidR="00A51F3B" w:rsidRPr="004D15BB" w:rsidRDefault="00CE10E9" w:rsidP="00020FA6">
      <w:pPr>
        <w:pStyle w:val="ListParagraph"/>
        <w:numPr>
          <w:ilvl w:val="0"/>
          <w:numId w:val="25"/>
        </w:numPr>
        <w:tabs>
          <w:tab w:val="left" w:pos="1276"/>
        </w:tabs>
        <w:spacing w:after="120" w:line="240" w:lineRule="auto"/>
        <w:ind w:left="0" w:firstLine="851"/>
        <w:jc w:val="both"/>
        <w:rPr>
          <w:rFonts w:ascii="Arial" w:hAnsi="Arial" w:cs="Arial"/>
          <w:sz w:val="24"/>
          <w:szCs w:val="24"/>
        </w:rPr>
      </w:pPr>
      <w:r w:rsidRPr="004D15BB">
        <w:rPr>
          <w:rFonts w:ascii="Arial" w:hAnsi="Arial" w:cs="Arial"/>
          <w:sz w:val="24"/>
          <w:szCs w:val="24"/>
        </w:rPr>
        <w:t xml:space="preserve">Улсын төсвийн хөрөнгөөр 120 төсөл, арга хэмжээнд 2.224.6 сая төгрөг төлөвлөснөөс гүйцэтгэлээр 67 төсөл, арга хэмжээнд 2.652.4 сая төгрөг; </w:t>
      </w:r>
    </w:p>
    <w:p w14:paraId="0FC00FFD" w14:textId="6AB6E281" w:rsidR="00A51F3B" w:rsidRPr="004D15BB" w:rsidRDefault="00CE10E9" w:rsidP="00020FA6">
      <w:pPr>
        <w:pStyle w:val="ListParagraph"/>
        <w:numPr>
          <w:ilvl w:val="0"/>
          <w:numId w:val="25"/>
        </w:numPr>
        <w:tabs>
          <w:tab w:val="left" w:pos="1276"/>
        </w:tabs>
        <w:spacing w:after="120" w:line="240" w:lineRule="auto"/>
        <w:ind w:left="0" w:firstLine="851"/>
        <w:jc w:val="both"/>
        <w:rPr>
          <w:rFonts w:ascii="Arial" w:hAnsi="Arial" w:cs="Arial"/>
          <w:sz w:val="24"/>
          <w:szCs w:val="24"/>
        </w:rPr>
      </w:pPr>
      <w:r w:rsidRPr="004D15BB">
        <w:rPr>
          <w:rFonts w:ascii="Arial" w:hAnsi="Arial" w:cs="Arial"/>
          <w:sz w:val="24"/>
          <w:szCs w:val="24"/>
        </w:rPr>
        <w:t xml:space="preserve">Улсын төсөв, гадаадын зээлээр 4 төсөл, арга хэмжээнд 441.4 тэрбум төгрөг төлөвлөж санхүүжилт хийгдээгүй; </w:t>
      </w:r>
    </w:p>
    <w:p w14:paraId="581629DF" w14:textId="11E8CAEC" w:rsidR="00A51F3B" w:rsidRPr="004D15BB" w:rsidRDefault="00CE10E9" w:rsidP="00020FA6">
      <w:pPr>
        <w:pStyle w:val="ListParagraph"/>
        <w:numPr>
          <w:ilvl w:val="0"/>
          <w:numId w:val="25"/>
        </w:numPr>
        <w:tabs>
          <w:tab w:val="left" w:pos="1276"/>
        </w:tabs>
        <w:spacing w:after="120" w:line="240" w:lineRule="auto"/>
        <w:ind w:left="0" w:firstLine="851"/>
        <w:jc w:val="both"/>
        <w:rPr>
          <w:rFonts w:ascii="Arial" w:hAnsi="Arial" w:cs="Arial"/>
          <w:sz w:val="24"/>
          <w:szCs w:val="24"/>
        </w:rPr>
      </w:pPr>
      <w:r w:rsidRPr="004D15BB">
        <w:rPr>
          <w:rFonts w:ascii="Arial" w:hAnsi="Arial" w:cs="Arial"/>
          <w:sz w:val="24"/>
          <w:szCs w:val="24"/>
        </w:rPr>
        <w:t xml:space="preserve">Улсын төсөв, гадаад дотоодын хөрөнгө оруулалтаар 1 шалгуур үзүүлэлтэд 83.7 тэрбум төгрөг төлөвлөснөөс санхүүжилт хийгдээгүй; </w:t>
      </w:r>
    </w:p>
    <w:p w14:paraId="7685B8F1" w14:textId="56711361" w:rsidR="00A51F3B" w:rsidRPr="004D15BB" w:rsidRDefault="00CE10E9" w:rsidP="00020FA6">
      <w:pPr>
        <w:pStyle w:val="ListParagraph"/>
        <w:numPr>
          <w:ilvl w:val="0"/>
          <w:numId w:val="25"/>
        </w:numPr>
        <w:tabs>
          <w:tab w:val="left" w:pos="1276"/>
        </w:tabs>
        <w:spacing w:after="120" w:line="240" w:lineRule="auto"/>
        <w:ind w:left="0" w:firstLine="851"/>
        <w:jc w:val="both"/>
        <w:rPr>
          <w:rFonts w:ascii="Arial" w:hAnsi="Arial" w:cs="Arial"/>
          <w:sz w:val="24"/>
          <w:szCs w:val="24"/>
        </w:rPr>
      </w:pPr>
      <w:r w:rsidRPr="004D15BB">
        <w:rPr>
          <w:rFonts w:ascii="Arial" w:hAnsi="Arial" w:cs="Arial"/>
          <w:sz w:val="24"/>
          <w:szCs w:val="24"/>
        </w:rPr>
        <w:t xml:space="preserve">Улсын төсөв, гадаадын тусламжаар 1 төсөл, арга хэмжээнд 65.3 тэрбум төгрөгийг төлөвлөж санхүүжилт хийгдээгүй; </w:t>
      </w:r>
    </w:p>
    <w:p w14:paraId="53B4FAFF" w14:textId="688EBCA1" w:rsidR="00A51F3B" w:rsidRPr="004D15BB" w:rsidRDefault="00CE10E9" w:rsidP="00020FA6">
      <w:pPr>
        <w:pStyle w:val="ListParagraph"/>
        <w:numPr>
          <w:ilvl w:val="0"/>
          <w:numId w:val="25"/>
        </w:numPr>
        <w:tabs>
          <w:tab w:val="left" w:pos="1276"/>
        </w:tabs>
        <w:spacing w:after="120" w:line="240" w:lineRule="auto"/>
        <w:ind w:left="0" w:firstLine="851"/>
        <w:jc w:val="both"/>
        <w:rPr>
          <w:rFonts w:ascii="Arial" w:hAnsi="Arial" w:cs="Arial"/>
          <w:sz w:val="24"/>
          <w:szCs w:val="24"/>
        </w:rPr>
      </w:pPr>
      <w:r w:rsidRPr="004D15BB">
        <w:rPr>
          <w:rFonts w:ascii="Arial" w:hAnsi="Arial" w:cs="Arial"/>
          <w:sz w:val="24"/>
          <w:szCs w:val="24"/>
        </w:rPr>
        <w:t xml:space="preserve">Гадаадын зээл, тусламжаар 23 төсөл, арга хэмжээнд 1.386.8 сая төгрөгийг төлөвлөж гүйцэтгэлээр 13 төсөл, арга хэмжээнд 1.003.9 сая төгрөг; </w:t>
      </w:r>
    </w:p>
    <w:p w14:paraId="136F293B" w14:textId="05C84241" w:rsidR="00A51F3B" w:rsidRPr="004D15BB" w:rsidRDefault="00CE10E9" w:rsidP="00020FA6">
      <w:pPr>
        <w:pStyle w:val="ListParagraph"/>
        <w:numPr>
          <w:ilvl w:val="0"/>
          <w:numId w:val="25"/>
        </w:numPr>
        <w:tabs>
          <w:tab w:val="left" w:pos="1276"/>
        </w:tabs>
        <w:spacing w:after="120" w:line="240" w:lineRule="auto"/>
        <w:ind w:left="0" w:firstLine="851"/>
        <w:jc w:val="both"/>
        <w:rPr>
          <w:rFonts w:ascii="Arial" w:hAnsi="Arial" w:cs="Arial"/>
          <w:sz w:val="24"/>
          <w:szCs w:val="24"/>
        </w:rPr>
      </w:pPr>
      <w:r w:rsidRPr="004D15BB">
        <w:rPr>
          <w:rFonts w:ascii="Arial" w:hAnsi="Arial" w:cs="Arial"/>
          <w:sz w:val="24"/>
          <w:szCs w:val="24"/>
        </w:rPr>
        <w:t>Төр-хувийн хэвшлийн түншлэлээр 6 төсөл, арга хэмжээнд 4.520.7 сая төгрөгийг төлөвлөснөөс гүйцэтгэлээр 1 төсөл арга хэмжээнд 160.0 тэрбум төгрөг;</w:t>
      </w:r>
    </w:p>
    <w:p w14:paraId="7084BF27" w14:textId="35DCC196" w:rsidR="00A51F3B" w:rsidRPr="004D15BB" w:rsidRDefault="00CE10E9" w:rsidP="00020FA6">
      <w:pPr>
        <w:pStyle w:val="ListParagraph"/>
        <w:numPr>
          <w:ilvl w:val="0"/>
          <w:numId w:val="25"/>
        </w:numPr>
        <w:tabs>
          <w:tab w:val="left" w:pos="1276"/>
        </w:tabs>
        <w:spacing w:after="120" w:line="240" w:lineRule="auto"/>
        <w:ind w:left="0" w:firstLine="851"/>
        <w:jc w:val="both"/>
        <w:rPr>
          <w:rFonts w:ascii="Arial" w:hAnsi="Arial" w:cs="Arial"/>
          <w:sz w:val="24"/>
          <w:szCs w:val="24"/>
        </w:rPr>
      </w:pPr>
      <w:r w:rsidRPr="004D15BB">
        <w:rPr>
          <w:rFonts w:ascii="Arial" w:hAnsi="Arial" w:cs="Arial"/>
          <w:sz w:val="24"/>
          <w:szCs w:val="24"/>
        </w:rPr>
        <w:t xml:space="preserve">Орон нутгийн төсвөөр 16 төсөл, арга хэмжээнд 99.0 тэрбум төгрөгийг төлөвлөснөөс 6 төсөл арга хэмжээнд 652.3 тэрбум төгрөг; </w:t>
      </w:r>
    </w:p>
    <w:p w14:paraId="13078169" w14:textId="35221B94" w:rsidR="00A51F3B" w:rsidRPr="004D15BB" w:rsidRDefault="00CE10E9" w:rsidP="00020FA6">
      <w:pPr>
        <w:pStyle w:val="ListParagraph"/>
        <w:numPr>
          <w:ilvl w:val="0"/>
          <w:numId w:val="25"/>
        </w:numPr>
        <w:tabs>
          <w:tab w:val="left" w:pos="1276"/>
        </w:tabs>
        <w:spacing w:after="120" w:line="240" w:lineRule="auto"/>
        <w:ind w:left="0" w:firstLine="851"/>
        <w:jc w:val="both"/>
        <w:rPr>
          <w:rFonts w:ascii="Arial" w:hAnsi="Arial" w:cs="Arial"/>
          <w:sz w:val="24"/>
          <w:szCs w:val="24"/>
        </w:rPr>
      </w:pPr>
      <w:r w:rsidRPr="004D15BB">
        <w:rPr>
          <w:rFonts w:ascii="Arial" w:hAnsi="Arial" w:cs="Arial"/>
          <w:sz w:val="24"/>
          <w:szCs w:val="24"/>
        </w:rPr>
        <w:t xml:space="preserve">Орон нутгийн төсөв, гадаадын зээлээр 2 төсөл, арга хэмжээнд 148.0 тэрбум төгрөгийг төлөвлөснөөс санхүүжилт хийгдээгүй; </w:t>
      </w:r>
    </w:p>
    <w:p w14:paraId="663CAB22" w14:textId="7C708623" w:rsidR="00A51F3B" w:rsidRPr="004D15BB" w:rsidRDefault="00CE10E9" w:rsidP="00020FA6">
      <w:pPr>
        <w:pStyle w:val="ListParagraph"/>
        <w:numPr>
          <w:ilvl w:val="0"/>
          <w:numId w:val="25"/>
        </w:numPr>
        <w:tabs>
          <w:tab w:val="left" w:pos="1276"/>
        </w:tabs>
        <w:spacing w:after="120" w:line="240" w:lineRule="auto"/>
        <w:ind w:left="0" w:firstLine="851"/>
        <w:jc w:val="both"/>
        <w:rPr>
          <w:rFonts w:ascii="Arial" w:hAnsi="Arial" w:cs="Arial"/>
          <w:sz w:val="24"/>
          <w:szCs w:val="24"/>
        </w:rPr>
      </w:pPr>
      <w:r w:rsidRPr="004D15BB">
        <w:rPr>
          <w:rFonts w:ascii="Arial" w:hAnsi="Arial" w:cs="Arial"/>
          <w:sz w:val="24"/>
          <w:szCs w:val="24"/>
        </w:rPr>
        <w:lastRenderedPageBreak/>
        <w:t xml:space="preserve">Гадаад, дотоодын хөрөнгө оруулалтаар 9 төсөл, арга хэмжээнд 3.436.0 сая төгрөгийг төлөвлөж гүйцэтгэлээр 5 төсөл, арга хэмжээнд 474,162.0 сая төгрөг; </w:t>
      </w:r>
    </w:p>
    <w:p w14:paraId="0B0F4D71" w14:textId="77777777" w:rsidR="00D2762E" w:rsidRPr="004D15BB" w:rsidRDefault="00CE10E9" w:rsidP="00020FA6">
      <w:pPr>
        <w:pStyle w:val="ListParagraph"/>
        <w:numPr>
          <w:ilvl w:val="0"/>
          <w:numId w:val="25"/>
        </w:numPr>
        <w:tabs>
          <w:tab w:val="left" w:pos="1276"/>
        </w:tabs>
        <w:spacing w:after="120" w:line="240" w:lineRule="auto"/>
        <w:ind w:left="0" w:firstLine="851"/>
        <w:jc w:val="both"/>
        <w:rPr>
          <w:rFonts w:ascii="Arial" w:hAnsi="Arial" w:cs="Arial"/>
          <w:sz w:val="24"/>
          <w:szCs w:val="24"/>
        </w:rPr>
      </w:pPr>
      <w:r w:rsidRPr="004D15BB">
        <w:rPr>
          <w:rFonts w:ascii="Arial" w:hAnsi="Arial" w:cs="Arial"/>
          <w:sz w:val="24"/>
          <w:szCs w:val="24"/>
        </w:rPr>
        <w:t xml:space="preserve">Бусад эх үүсвэрээр 12 төсөл, арга хэмжээнд 1,589.0 сая төгрөгийг төлөвлөж гүйцэтгэлээр 3 төсөл, арга хэмжээнд 157.1 тэрбум төгрөгийг тус тус зарцуулсан байна. </w:t>
      </w:r>
    </w:p>
    <w:p w14:paraId="55DB5CA4" w14:textId="7C1D4C91" w:rsidR="00751A5E" w:rsidRPr="004D15BB" w:rsidRDefault="00CE10E9" w:rsidP="00020FA6">
      <w:pPr>
        <w:pStyle w:val="ListParagraph"/>
        <w:numPr>
          <w:ilvl w:val="0"/>
          <w:numId w:val="25"/>
        </w:numPr>
        <w:tabs>
          <w:tab w:val="left" w:pos="1276"/>
        </w:tabs>
        <w:spacing w:after="120" w:line="240" w:lineRule="auto"/>
        <w:ind w:left="0" w:firstLine="851"/>
        <w:jc w:val="both"/>
        <w:rPr>
          <w:rFonts w:ascii="Arial" w:hAnsi="Arial" w:cs="Arial"/>
          <w:sz w:val="24"/>
          <w:szCs w:val="24"/>
        </w:rPr>
      </w:pPr>
      <w:r w:rsidRPr="004D15BB">
        <w:rPr>
          <w:rFonts w:ascii="Arial" w:hAnsi="Arial" w:cs="Arial"/>
          <w:sz w:val="24"/>
          <w:szCs w:val="24"/>
        </w:rPr>
        <w:t xml:space="preserve">Эх үүсвэр шийдэгдээгүй 1 төсөл арга хэмжээ гүйцэтгэлээр 32.0 </w:t>
      </w:r>
      <w:r w:rsidR="00042C95" w:rsidRPr="004D15BB">
        <w:rPr>
          <w:rFonts w:ascii="Arial" w:hAnsi="Arial" w:cs="Arial"/>
          <w:sz w:val="24"/>
          <w:szCs w:val="24"/>
        </w:rPr>
        <w:t>сая</w:t>
      </w:r>
      <w:r w:rsidRPr="004D15BB">
        <w:rPr>
          <w:rFonts w:ascii="Arial" w:hAnsi="Arial" w:cs="Arial"/>
          <w:sz w:val="24"/>
          <w:szCs w:val="24"/>
        </w:rPr>
        <w:t xml:space="preserve"> төгрөг гарсан байна. </w:t>
      </w:r>
    </w:p>
    <w:p w14:paraId="78911318" w14:textId="14D11B62" w:rsidR="00D2762E" w:rsidRPr="007E3465" w:rsidRDefault="00D72D99" w:rsidP="00020FA6">
      <w:pPr>
        <w:spacing w:after="0" w:line="240" w:lineRule="auto"/>
        <w:rPr>
          <w:rFonts w:ascii="Arial" w:eastAsia="Times New Roman" w:hAnsi="Arial" w:cs="Arial"/>
          <w:b/>
          <w:bCs/>
          <w:sz w:val="20"/>
          <w:szCs w:val="20"/>
        </w:rPr>
      </w:pPr>
      <w:r w:rsidRPr="007E3465">
        <w:rPr>
          <w:rFonts w:ascii="Arial" w:eastAsia="Times New Roman" w:hAnsi="Arial" w:cs="Arial"/>
          <w:b/>
          <w:bCs/>
          <w:sz w:val="20"/>
          <w:szCs w:val="20"/>
        </w:rPr>
        <w:t xml:space="preserve">Хүснэгт </w:t>
      </w:r>
      <w:r w:rsidR="001C7BEA" w:rsidRPr="007E3465">
        <w:rPr>
          <w:rFonts w:ascii="Arial" w:eastAsia="Times New Roman" w:hAnsi="Arial" w:cs="Arial"/>
          <w:b/>
          <w:bCs/>
          <w:sz w:val="20"/>
          <w:szCs w:val="20"/>
        </w:rPr>
        <w:t>10</w:t>
      </w:r>
      <w:r w:rsidRPr="007E3465">
        <w:rPr>
          <w:rFonts w:ascii="Arial" w:eastAsia="Times New Roman" w:hAnsi="Arial" w:cs="Arial"/>
          <w:b/>
          <w:bCs/>
          <w:sz w:val="20"/>
          <w:szCs w:val="20"/>
        </w:rPr>
        <w:t xml:space="preserve">. </w:t>
      </w:r>
      <w:r w:rsidR="00A35736" w:rsidRPr="007E3465">
        <w:rPr>
          <w:rFonts w:ascii="Arial" w:eastAsia="Times New Roman" w:hAnsi="Arial" w:cs="Arial"/>
          <w:b/>
          <w:bCs/>
          <w:sz w:val="20"/>
          <w:szCs w:val="20"/>
        </w:rPr>
        <w:t>Төсөл, арг</w:t>
      </w:r>
      <w:r w:rsidR="00E96318" w:rsidRPr="007E3465">
        <w:rPr>
          <w:rFonts w:ascii="Arial" w:eastAsia="Times New Roman" w:hAnsi="Arial" w:cs="Arial"/>
          <w:b/>
          <w:bCs/>
          <w:sz w:val="20"/>
          <w:szCs w:val="20"/>
        </w:rPr>
        <w:t>а</w:t>
      </w:r>
      <w:r w:rsidR="00A35736" w:rsidRPr="007E3465">
        <w:rPr>
          <w:rFonts w:ascii="Arial" w:eastAsia="Times New Roman" w:hAnsi="Arial" w:cs="Arial"/>
          <w:b/>
          <w:bCs/>
          <w:sz w:val="20"/>
          <w:szCs w:val="20"/>
        </w:rPr>
        <w:t xml:space="preserve"> хэмжээний</w:t>
      </w:r>
      <w:r w:rsidR="004006FF" w:rsidRPr="007E3465">
        <w:rPr>
          <w:rFonts w:ascii="Arial" w:eastAsia="Times New Roman" w:hAnsi="Arial" w:cs="Arial"/>
          <w:b/>
          <w:bCs/>
          <w:sz w:val="20"/>
          <w:szCs w:val="20"/>
        </w:rPr>
        <w:t xml:space="preserve"> санхүүжилт</w:t>
      </w:r>
      <w:r w:rsidR="00946FEA" w:rsidRPr="007E3465">
        <w:rPr>
          <w:rFonts w:ascii="Arial" w:eastAsia="Times New Roman" w:hAnsi="Arial" w:cs="Arial"/>
          <w:b/>
          <w:bCs/>
          <w:sz w:val="20"/>
          <w:szCs w:val="20"/>
        </w:rPr>
        <w:t xml:space="preserve">, </w:t>
      </w:r>
      <w:r w:rsidR="004006FF" w:rsidRPr="007E3465">
        <w:rPr>
          <w:rFonts w:ascii="Arial" w:eastAsia="Times New Roman" w:hAnsi="Arial" w:cs="Arial"/>
          <w:b/>
          <w:bCs/>
          <w:sz w:val="20"/>
          <w:szCs w:val="20"/>
        </w:rPr>
        <w:t>эх үүсвэр</w:t>
      </w:r>
    </w:p>
    <w:tbl>
      <w:tblPr>
        <w:tblStyle w:val="PlainTable2"/>
        <w:tblW w:w="5000" w:type="pct"/>
        <w:tblLook w:val="04A0" w:firstRow="1" w:lastRow="0" w:firstColumn="1" w:lastColumn="0" w:noHBand="0" w:noVBand="1"/>
      </w:tblPr>
      <w:tblGrid>
        <w:gridCol w:w="449"/>
        <w:gridCol w:w="3467"/>
        <w:gridCol w:w="1332"/>
        <w:gridCol w:w="1356"/>
        <w:gridCol w:w="1332"/>
        <w:gridCol w:w="1418"/>
      </w:tblGrid>
      <w:tr w:rsidR="006F12D2" w:rsidRPr="004D15BB" w14:paraId="11A8E785" w14:textId="77777777" w:rsidTr="006F12D2">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40" w:type="pct"/>
            <w:vMerge w:val="restart"/>
            <w:tcBorders>
              <w:top w:val="double" w:sz="4" w:space="0" w:color="auto"/>
            </w:tcBorders>
            <w:shd w:val="clear" w:color="auto" w:fill="D9D9D9" w:themeFill="background1" w:themeFillShade="D9"/>
            <w:noWrap/>
            <w:vAlign w:val="center"/>
            <w:hideMark/>
          </w:tcPr>
          <w:p w14:paraId="244A59CB" w14:textId="77777777" w:rsidR="006F12D2" w:rsidRPr="004D15BB" w:rsidRDefault="006F12D2"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w:t>
            </w:r>
          </w:p>
        </w:tc>
        <w:tc>
          <w:tcPr>
            <w:tcW w:w="1853" w:type="pct"/>
            <w:vMerge w:val="restart"/>
            <w:tcBorders>
              <w:top w:val="double" w:sz="4" w:space="0" w:color="auto"/>
            </w:tcBorders>
            <w:shd w:val="clear" w:color="auto" w:fill="D9D9D9" w:themeFill="background1" w:themeFillShade="D9"/>
            <w:noWrap/>
            <w:vAlign w:val="center"/>
            <w:hideMark/>
          </w:tcPr>
          <w:p w14:paraId="536379B1" w14:textId="77777777" w:rsidR="006F12D2" w:rsidRPr="004D15BB" w:rsidRDefault="006F12D2"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Санхүүжилтийн эх үүсвэр</w:t>
            </w:r>
          </w:p>
        </w:tc>
        <w:tc>
          <w:tcPr>
            <w:tcW w:w="1437" w:type="pct"/>
            <w:gridSpan w:val="2"/>
            <w:tcBorders>
              <w:top w:val="double" w:sz="4" w:space="0" w:color="auto"/>
            </w:tcBorders>
            <w:shd w:val="clear" w:color="auto" w:fill="D9D9D9" w:themeFill="background1" w:themeFillShade="D9"/>
            <w:noWrap/>
            <w:vAlign w:val="center"/>
            <w:hideMark/>
          </w:tcPr>
          <w:p w14:paraId="2A4056F1" w14:textId="77777777" w:rsidR="006F12D2" w:rsidRPr="004D15BB" w:rsidRDefault="006F12D2"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Төлөвлөсөн</w:t>
            </w:r>
          </w:p>
        </w:tc>
        <w:tc>
          <w:tcPr>
            <w:tcW w:w="1470" w:type="pct"/>
            <w:gridSpan w:val="2"/>
            <w:tcBorders>
              <w:top w:val="double" w:sz="4" w:space="0" w:color="auto"/>
            </w:tcBorders>
            <w:shd w:val="clear" w:color="auto" w:fill="D9D9D9" w:themeFill="background1" w:themeFillShade="D9"/>
            <w:noWrap/>
            <w:vAlign w:val="center"/>
            <w:hideMark/>
          </w:tcPr>
          <w:p w14:paraId="015414A6" w14:textId="77777777" w:rsidR="006F12D2" w:rsidRPr="004D15BB" w:rsidRDefault="006F12D2"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Гүйцэтгэл</w:t>
            </w:r>
          </w:p>
        </w:tc>
      </w:tr>
      <w:tr w:rsidR="006F12D2" w:rsidRPr="004D15BB" w14:paraId="0DE768B4" w14:textId="77777777" w:rsidTr="006F12D2">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40" w:type="pct"/>
            <w:vMerge/>
            <w:shd w:val="clear" w:color="auto" w:fill="D9D9D9" w:themeFill="background1" w:themeFillShade="D9"/>
            <w:vAlign w:val="center"/>
            <w:hideMark/>
          </w:tcPr>
          <w:p w14:paraId="17C68A2C" w14:textId="77777777" w:rsidR="006F12D2" w:rsidRPr="004D15BB" w:rsidRDefault="006F12D2" w:rsidP="00020FA6">
            <w:pPr>
              <w:jc w:val="center"/>
              <w:rPr>
                <w:rFonts w:ascii="Arial" w:eastAsia="Times New Roman" w:hAnsi="Arial" w:cs="Arial"/>
                <w:b w:val="0"/>
                <w:bCs w:val="0"/>
                <w:color w:val="000000"/>
                <w:sz w:val="20"/>
                <w:szCs w:val="20"/>
              </w:rPr>
            </w:pPr>
          </w:p>
        </w:tc>
        <w:tc>
          <w:tcPr>
            <w:tcW w:w="1853" w:type="pct"/>
            <w:vMerge/>
            <w:shd w:val="clear" w:color="auto" w:fill="D9D9D9" w:themeFill="background1" w:themeFillShade="D9"/>
            <w:vAlign w:val="center"/>
            <w:hideMark/>
          </w:tcPr>
          <w:p w14:paraId="36AF8972" w14:textId="77777777" w:rsidR="006F12D2" w:rsidRPr="004D15BB" w:rsidRDefault="006F12D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712" w:type="pct"/>
            <w:vMerge w:val="restart"/>
            <w:shd w:val="clear" w:color="auto" w:fill="D9D9D9" w:themeFill="background1" w:themeFillShade="D9"/>
            <w:vAlign w:val="center"/>
            <w:hideMark/>
          </w:tcPr>
          <w:p w14:paraId="0738B93D" w14:textId="77777777" w:rsidR="006F12D2" w:rsidRPr="004D15BB" w:rsidRDefault="006F12D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Төсөл, арга хэмжээ</w:t>
            </w:r>
          </w:p>
        </w:tc>
        <w:tc>
          <w:tcPr>
            <w:tcW w:w="725" w:type="pct"/>
            <w:vMerge w:val="restart"/>
            <w:shd w:val="clear" w:color="auto" w:fill="D9D9D9" w:themeFill="background1" w:themeFillShade="D9"/>
            <w:vAlign w:val="center"/>
            <w:hideMark/>
          </w:tcPr>
          <w:p w14:paraId="26271AA6" w14:textId="77777777" w:rsidR="006F12D2" w:rsidRPr="004D15BB" w:rsidRDefault="006F12D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Төлөвлөсөн /тэрбум.төг/</w:t>
            </w:r>
          </w:p>
        </w:tc>
        <w:tc>
          <w:tcPr>
            <w:tcW w:w="712" w:type="pct"/>
            <w:vMerge w:val="restart"/>
            <w:shd w:val="clear" w:color="auto" w:fill="D9D9D9" w:themeFill="background1" w:themeFillShade="D9"/>
            <w:vAlign w:val="center"/>
            <w:hideMark/>
          </w:tcPr>
          <w:p w14:paraId="453622B4" w14:textId="77777777" w:rsidR="006F12D2" w:rsidRPr="004D15BB" w:rsidRDefault="006F12D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Төсөл, арга хэмжээ</w:t>
            </w:r>
          </w:p>
        </w:tc>
        <w:tc>
          <w:tcPr>
            <w:tcW w:w="758" w:type="pct"/>
            <w:vMerge w:val="restart"/>
            <w:shd w:val="clear" w:color="auto" w:fill="D9D9D9" w:themeFill="background1" w:themeFillShade="D9"/>
            <w:vAlign w:val="center"/>
            <w:hideMark/>
          </w:tcPr>
          <w:p w14:paraId="48DE2968" w14:textId="77777777" w:rsidR="006F12D2" w:rsidRPr="004D15BB" w:rsidRDefault="006F12D2"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Зарцуулсан /тэрбум.төг/</w:t>
            </w:r>
          </w:p>
        </w:tc>
      </w:tr>
      <w:tr w:rsidR="006F12D2" w:rsidRPr="004D15BB" w14:paraId="7F956DB1" w14:textId="77777777" w:rsidTr="00D2762E">
        <w:trPr>
          <w:trHeight w:val="450"/>
        </w:trPr>
        <w:tc>
          <w:tcPr>
            <w:cnfStyle w:val="001000000000" w:firstRow="0" w:lastRow="0" w:firstColumn="1" w:lastColumn="0" w:oddVBand="0" w:evenVBand="0" w:oddHBand="0" w:evenHBand="0" w:firstRowFirstColumn="0" w:firstRowLastColumn="0" w:lastRowFirstColumn="0" w:lastRowLastColumn="0"/>
            <w:tcW w:w="240" w:type="pct"/>
            <w:vMerge/>
            <w:vAlign w:val="center"/>
            <w:hideMark/>
          </w:tcPr>
          <w:p w14:paraId="01A886C7" w14:textId="77777777" w:rsidR="006F12D2" w:rsidRPr="004D15BB" w:rsidRDefault="006F12D2" w:rsidP="00020FA6">
            <w:pPr>
              <w:jc w:val="center"/>
              <w:rPr>
                <w:rFonts w:ascii="Arial" w:eastAsia="Times New Roman" w:hAnsi="Arial" w:cs="Arial"/>
                <w:b w:val="0"/>
                <w:bCs w:val="0"/>
                <w:color w:val="000000"/>
                <w:sz w:val="20"/>
                <w:szCs w:val="20"/>
              </w:rPr>
            </w:pPr>
          </w:p>
        </w:tc>
        <w:tc>
          <w:tcPr>
            <w:tcW w:w="1853" w:type="pct"/>
            <w:vMerge/>
            <w:vAlign w:val="center"/>
            <w:hideMark/>
          </w:tcPr>
          <w:p w14:paraId="39473B6A" w14:textId="77777777" w:rsidR="006F12D2" w:rsidRPr="004D15BB" w:rsidRDefault="006F12D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712" w:type="pct"/>
            <w:vMerge/>
            <w:vAlign w:val="center"/>
            <w:hideMark/>
          </w:tcPr>
          <w:p w14:paraId="7CBF110B" w14:textId="77777777" w:rsidR="006F12D2" w:rsidRPr="004D15BB" w:rsidRDefault="006F12D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725" w:type="pct"/>
            <w:vMerge/>
            <w:vAlign w:val="center"/>
            <w:hideMark/>
          </w:tcPr>
          <w:p w14:paraId="48FDDFDC" w14:textId="77777777" w:rsidR="006F12D2" w:rsidRPr="004D15BB" w:rsidRDefault="006F12D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712" w:type="pct"/>
            <w:vMerge/>
            <w:vAlign w:val="center"/>
            <w:hideMark/>
          </w:tcPr>
          <w:p w14:paraId="4E81E758" w14:textId="77777777" w:rsidR="006F12D2" w:rsidRPr="004D15BB" w:rsidRDefault="006F12D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758" w:type="pct"/>
            <w:vMerge/>
            <w:vAlign w:val="center"/>
            <w:hideMark/>
          </w:tcPr>
          <w:p w14:paraId="6894EE70" w14:textId="77777777" w:rsidR="006F12D2" w:rsidRPr="004D15BB" w:rsidRDefault="006F12D2"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6F12D2" w:rsidRPr="004D15BB" w14:paraId="7458B3A5" w14:textId="77777777" w:rsidTr="006F12D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0" w:type="pct"/>
            <w:noWrap/>
            <w:vAlign w:val="center"/>
            <w:hideMark/>
          </w:tcPr>
          <w:p w14:paraId="229E1A69" w14:textId="77777777" w:rsidR="006F12D2" w:rsidRPr="004D15BB" w:rsidRDefault="006F12D2"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1</w:t>
            </w:r>
          </w:p>
        </w:tc>
        <w:tc>
          <w:tcPr>
            <w:tcW w:w="1853" w:type="pct"/>
            <w:vAlign w:val="center"/>
            <w:hideMark/>
          </w:tcPr>
          <w:p w14:paraId="2667F268" w14:textId="4643EDD5" w:rsidR="006F12D2" w:rsidRPr="004D15BB" w:rsidRDefault="006F12D2"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Улсын төсөв</w:t>
            </w:r>
          </w:p>
        </w:tc>
        <w:tc>
          <w:tcPr>
            <w:tcW w:w="712" w:type="pct"/>
            <w:noWrap/>
            <w:vAlign w:val="center"/>
            <w:hideMark/>
          </w:tcPr>
          <w:p w14:paraId="7CCB4576" w14:textId="77777777" w:rsidR="006F12D2" w:rsidRPr="004D15BB" w:rsidRDefault="006F12D2" w:rsidP="00020FA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120</w:t>
            </w:r>
          </w:p>
        </w:tc>
        <w:tc>
          <w:tcPr>
            <w:tcW w:w="725" w:type="pct"/>
            <w:noWrap/>
            <w:vAlign w:val="center"/>
            <w:hideMark/>
          </w:tcPr>
          <w:p w14:paraId="1D34BD3A" w14:textId="77777777" w:rsidR="006F12D2" w:rsidRPr="004D15BB" w:rsidRDefault="006F12D2" w:rsidP="00020FA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2,224.60</w:t>
            </w:r>
          </w:p>
        </w:tc>
        <w:tc>
          <w:tcPr>
            <w:tcW w:w="712" w:type="pct"/>
            <w:noWrap/>
            <w:vAlign w:val="center"/>
            <w:hideMark/>
          </w:tcPr>
          <w:p w14:paraId="0B4C0934" w14:textId="77777777" w:rsidR="006F12D2" w:rsidRPr="004D15BB" w:rsidRDefault="006F12D2" w:rsidP="00020FA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61</w:t>
            </w:r>
          </w:p>
        </w:tc>
        <w:tc>
          <w:tcPr>
            <w:tcW w:w="758" w:type="pct"/>
            <w:noWrap/>
            <w:vAlign w:val="center"/>
            <w:hideMark/>
          </w:tcPr>
          <w:p w14:paraId="7F09CD07" w14:textId="77777777" w:rsidR="006F12D2" w:rsidRPr="004D15BB" w:rsidRDefault="006F12D2" w:rsidP="00020FA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2,652.42</w:t>
            </w:r>
          </w:p>
        </w:tc>
      </w:tr>
      <w:tr w:rsidR="006F12D2" w:rsidRPr="004D15BB" w14:paraId="4A8E9507" w14:textId="77777777" w:rsidTr="006F12D2">
        <w:trPr>
          <w:trHeight w:val="283"/>
        </w:trPr>
        <w:tc>
          <w:tcPr>
            <w:cnfStyle w:val="001000000000" w:firstRow="0" w:lastRow="0" w:firstColumn="1" w:lastColumn="0" w:oddVBand="0" w:evenVBand="0" w:oddHBand="0" w:evenHBand="0" w:firstRowFirstColumn="0" w:firstRowLastColumn="0" w:lastRowFirstColumn="0" w:lastRowLastColumn="0"/>
            <w:tcW w:w="240" w:type="pct"/>
            <w:noWrap/>
            <w:vAlign w:val="center"/>
            <w:hideMark/>
          </w:tcPr>
          <w:p w14:paraId="09F0C678" w14:textId="77777777" w:rsidR="006F12D2" w:rsidRPr="004D15BB" w:rsidRDefault="006F12D2"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2</w:t>
            </w:r>
          </w:p>
        </w:tc>
        <w:tc>
          <w:tcPr>
            <w:tcW w:w="1853" w:type="pct"/>
            <w:vAlign w:val="center"/>
            <w:hideMark/>
          </w:tcPr>
          <w:p w14:paraId="74FA9114" w14:textId="3707DE25" w:rsidR="006F12D2" w:rsidRPr="004D15BB" w:rsidRDefault="006F12D2"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Улсын төсөв, гадаадын зээл</w:t>
            </w:r>
          </w:p>
        </w:tc>
        <w:tc>
          <w:tcPr>
            <w:tcW w:w="712" w:type="pct"/>
            <w:noWrap/>
            <w:vAlign w:val="center"/>
            <w:hideMark/>
          </w:tcPr>
          <w:p w14:paraId="4B9CA1E7" w14:textId="77777777" w:rsidR="006F12D2" w:rsidRPr="004D15BB" w:rsidRDefault="006F12D2" w:rsidP="00020FA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4</w:t>
            </w:r>
          </w:p>
        </w:tc>
        <w:tc>
          <w:tcPr>
            <w:tcW w:w="725" w:type="pct"/>
            <w:noWrap/>
            <w:vAlign w:val="center"/>
            <w:hideMark/>
          </w:tcPr>
          <w:p w14:paraId="52FBFBA6" w14:textId="77777777" w:rsidR="006F12D2" w:rsidRPr="004D15BB" w:rsidRDefault="006F12D2" w:rsidP="00020FA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441.38</w:t>
            </w:r>
          </w:p>
        </w:tc>
        <w:tc>
          <w:tcPr>
            <w:tcW w:w="712" w:type="pct"/>
            <w:noWrap/>
            <w:vAlign w:val="center"/>
            <w:hideMark/>
          </w:tcPr>
          <w:p w14:paraId="27F1FC41" w14:textId="43E1FC25" w:rsidR="006F12D2" w:rsidRPr="004D15BB" w:rsidRDefault="006F12D2" w:rsidP="00020FA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758" w:type="pct"/>
            <w:noWrap/>
            <w:vAlign w:val="center"/>
            <w:hideMark/>
          </w:tcPr>
          <w:p w14:paraId="09670124" w14:textId="77777777" w:rsidR="006F12D2" w:rsidRPr="004D15BB" w:rsidRDefault="006F12D2" w:rsidP="00020FA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r>
      <w:tr w:rsidR="006F12D2" w:rsidRPr="004D15BB" w14:paraId="759D9478" w14:textId="77777777" w:rsidTr="006F12D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0" w:type="pct"/>
            <w:noWrap/>
            <w:vAlign w:val="center"/>
            <w:hideMark/>
          </w:tcPr>
          <w:p w14:paraId="5AF80FFF" w14:textId="77777777" w:rsidR="006F12D2" w:rsidRPr="004D15BB" w:rsidRDefault="006F12D2"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3</w:t>
            </w:r>
          </w:p>
        </w:tc>
        <w:tc>
          <w:tcPr>
            <w:tcW w:w="1853" w:type="pct"/>
            <w:vAlign w:val="center"/>
            <w:hideMark/>
          </w:tcPr>
          <w:p w14:paraId="798A9D66" w14:textId="4F92F4F4" w:rsidR="006F12D2" w:rsidRPr="004D15BB" w:rsidRDefault="006F12D2"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Улсын төсөв, гадаад, дотоодын хөрөнгө оруулалт</w:t>
            </w:r>
          </w:p>
        </w:tc>
        <w:tc>
          <w:tcPr>
            <w:tcW w:w="712" w:type="pct"/>
            <w:noWrap/>
            <w:vAlign w:val="center"/>
            <w:hideMark/>
          </w:tcPr>
          <w:p w14:paraId="55C5443F" w14:textId="77777777" w:rsidR="006F12D2" w:rsidRPr="004D15BB" w:rsidRDefault="006F12D2" w:rsidP="00020FA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725" w:type="pct"/>
            <w:noWrap/>
            <w:vAlign w:val="center"/>
            <w:hideMark/>
          </w:tcPr>
          <w:p w14:paraId="0BD7F7D6" w14:textId="77777777" w:rsidR="006F12D2" w:rsidRPr="004D15BB" w:rsidRDefault="006F12D2" w:rsidP="00020FA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83.68</w:t>
            </w:r>
          </w:p>
        </w:tc>
        <w:tc>
          <w:tcPr>
            <w:tcW w:w="712" w:type="pct"/>
            <w:noWrap/>
            <w:vAlign w:val="center"/>
            <w:hideMark/>
          </w:tcPr>
          <w:p w14:paraId="774B8323" w14:textId="53CC027E" w:rsidR="006F12D2" w:rsidRPr="004D15BB" w:rsidRDefault="006F12D2" w:rsidP="00020FA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758" w:type="pct"/>
            <w:noWrap/>
            <w:vAlign w:val="center"/>
            <w:hideMark/>
          </w:tcPr>
          <w:p w14:paraId="26F2D0F9" w14:textId="77777777" w:rsidR="006F12D2" w:rsidRPr="004D15BB" w:rsidRDefault="006F12D2" w:rsidP="00020FA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r>
      <w:tr w:rsidR="006F12D2" w:rsidRPr="004D15BB" w14:paraId="5B86B372" w14:textId="77777777" w:rsidTr="006F12D2">
        <w:trPr>
          <w:trHeight w:val="283"/>
        </w:trPr>
        <w:tc>
          <w:tcPr>
            <w:cnfStyle w:val="001000000000" w:firstRow="0" w:lastRow="0" w:firstColumn="1" w:lastColumn="0" w:oddVBand="0" w:evenVBand="0" w:oddHBand="0" w:evenHBand="0" w:firstRowFirstColumn="0" w:firstRowLastColumn="0" w:lastRowFirstColumn="0" w:lastRowLastColumn="0"/>
            <w:tcW w:w="240" w:type="pct"/>
            <w:noWrap/>
            <w:vAlign w:val="center"/>
            <w:hideMark/>
          </w:tcPr>
          <w:p w14:paraId="3955BDB3" w14:textId="77777777" w:rsidR="006F12D2" w:rsidRPr="004D15BB" w:rsidRDefault="006F12D2"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4</w:t>
            </w:r>
          </w:p>
        </w:tc>
        <w:tc>
          <w:tcPr>
            <w:tcW w:w="1853" w:type="pct"/>
            <w:vAlign w:val="center"/>
            <w:hideMark/>
          </w:tcPr>
          <w:p w14:paraId="295B4A7B" w14:textId="54886B0C" w:rsidR="006F12D2" w:rsidRPr="004D15BB" w:rsidRDefault="006F12D2"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Улсын төсөв, гадаадын зээл, тусламж</w:t>
            </w:r>
          </w:p>
        </w:tc>
        <w:tc>
          <w:tcPr>
            <w:tcW w:w="712" w:type="pct"/>
            <w:noWrap/>
            <w:vAlign w:val="center"/>
            <w:hideMark/>
          </w:tcPr>
          <w:p w14:paraId="2E450AFB" w14:textId="77777777" w:rsidR="006F12D2" w:rsidRPr="004D15BB" w:rsidRDefault="006F12D2" w:rsidP="00020FA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725" w:type="pct"/>
            <w:noWrap/>
            <w:vAlign w:val="center"/>
            <w:hideMark/>
          </w:tcPr>
          <w:p w14:paraId="29C2FECD" w14:textId="77777777" w:rsidR="006F12D2" w:rsidRPr="004D15BB" w:rsidRDefault="006F12D2" w:rsidP="00020FA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65.38</w:t>
            </w:r>
          </w:p>
        </w:tc>
        <w:tc>
          <w:tcPr>
            <w:tcW w:w="712" w:type="pct"/>
            <w:noWrap/>
            <w:vAlign w:val="center"/>
            <w:hideMark/>
          </w:tcPr>
          <w:p w14:paraId="38B5BA1E" w14:textId="107F8BF2" w:rsidR="006F12D2" w:rsidRPr="004D15BB" w:rsidRDefault="006F12D2" w:rsidP="00020FA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758" w:type="pct"/>
            <w:noWrap/>
            <w:vAlign w:val="center"/>
            <w:hideMark/>
          </w:tcPr>
          <w:p w14:paraId="2EB1DADB" w14:textId="77777777" w:rsidR="006F12D2" w:rsidRPr="004D15BB" w:rsidRDefault="006F12D2" w:rsidP="00020FA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r>
      <w:tr w:rsidR="006F12D2" w:rsidRPr="004D15BB" w14:paraId="23765ADF" w14:textId="77777777" w:rsidTr="006F12D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0" w:type="pct"/>
            <w:noWrap/>
            <w:vAlign w:val="center"/>
            <w:hideMark/>
          </w:tcPr>
          <w:p w14:paraId="599F0E61" w14:textId="77777777" w:rsidR="006F12D2" w:rsidRPr="004D15BB" w:rsidRDefault="006F12D2"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5</w:t>
            </w:r>
          </w:p>
        </w:tc>
        <w:tc>
          <w:tcPr>
            <w:tcW w:w="1853" w:type="pct"/>
            <w:vAlign w:val="center"/>
            <w:hideMark/>
          </w:tcPr>
          <w:p w14:paraId="45F783A4" w14:textId="08287B90" w:rsidR="006F12D2" w:rsidRPr="004D15BB" w:rsidRDefault="006F12D2"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Гадаадын зээл, тусламж</w:t>
            </w:r>
          </w:p>
        </w:tc>
        <w:tc>
          <w:tcPr>
            <w:tcW w:w="712" w:type="pct"/>
            <w:noWrap/>
            <w:vAlign w:val="center"/>
            <w:hideMark/>
          </w:tcPr>
          <w:p w14:paraId="438213B4" w14:textId="77777777" w:rsidR="006F12D2" w:rsidRPr="004D15BB" w:rsidRDefault="006F12D2" w:rsidP="00020FA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23</w:t>
            </w:r>
          </w:p>
        </w:tc>
        <w:tc>
          <w:tcPr>
            <w:tcW w:w="725" w:type="pct"/>
            <w:noWrap/>
            <w:vAlign w:val="center"/>
            <w:hideMark/>
          </w:tcPr>
          <w:p w14:paraId="703AB428" w14:textId="77777777" w:rsidR="006F12D2" w:rsidRPr="004D15BB" w:rsidRDefault="006F12D2" w:rsidP="00020FA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1,386.85</w:t>
            </w:r>
          </w:p>
        </w:tc>
        <w:tc>
          <w:tcPr>
            <w:tcW w:w="712" w:type="pct"/>
            <w:noWrap/>
            <w:vAlign w:val="center"/>
            <w:hideMark/>
          </w:tcPr>
          <w:p w14:paraId="171E6595" w14:textId="77777777" w:rsidR="006F12D2" w:rsidRPr="004D15BB" w:rsidRDefault="006F12D2" w:rsidP="00020FA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13</w:t>
            </w:r>
          </w:p>
        </w:tc>
        <w:tc>
          <w:tcPr>
            <w:tcW w:w="758" w:type="pct"/>
            <w:noWrap/>
            <w:vAlign w:val="center"/>
            <w:hideMark/>
          </w:tcPr>
          <w:p w14:paraId="042BD322" w14:textId="77777777" w:rsidR="006F12D2" w:rsidRPr="004D15BB" w:rsidRDefault="006F12D2" w:rsidP="00020FA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1,003.97</w:t>
            </w:r>
          </w:p>
        </w:tc>
      </w:tr>
      <w:tr w:rsidR="006F12D2" w:rsidRPr="004D15BB" w14:paraId="30D63796" w14:textId="77777777" w:rsidTr="006F12D2">
        <w:trPr>
          <w:trHeight w:val="283"/>
        </w:trPr>
        <w:tc>
          <w:tcPr>
            <w:cnfStyle w:val="001000000000" w:firstRow="0" w:lastRow="0" w:firstColumn="1" w:lastColumn="0" w:oddVBand="0" w:evenVBand="0" w:oddHBand="0" w:evenHBand="0" w:firstRowFirstColumn="0" w:firstRowLastColumn="0" w:lastRowFirstColumn="0" w:lastRowLastColumn="0"/>
            <w:tcW w:w="240" w:type="pct"/>
            <w:noWrap/>
            <w:vAlign w:val="center"/>
            <w:hideMark/>
          </w:tcPr>
          <w:p w14:paraId="0E88D669" w14:textId="77777777" w:rsidR="006F12D2" w:rsidRPr="004D15BB" w:rsidRDefault="006F12D2"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6</w:t>
            </w:r>
          </w:p>
        </w:tc>
        <w:tc>
          <w:tcPr>
            <w:tcW w:w="1853" w:type="pct"/>
            <w:vAlign w:val="center"/>
            <w:hideMark/>
          </w:tcPr>
          <w:p w14:paraId="329632DE" w14:textId="14190314" w:rsidR="006F12D2" w:rsidRPr="004D15BB" w:rsidRDefault="006F12D2"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Төр-хувийн хэвшлийн түншлэл</w:t>
            </w:r>
          </w:p>
        </w:tc>
        <w:tc>
          <w:tcPr>
            <w:tcW w:w="712" w:type="pct"/>
            <w:noWrap/>
            <w:vAlign w:val="center"/>
            <w:hideMark/>
          </w:tcPr>
          <w:p w14:paraId="472A3561" w14:textId="77777777" w:rsidR="006F12D2" w:rsidRPr="004D15BB" w:rsidRDefault="006F12D2" w:rsidP="00020FA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6</w:t>
            </w:r>
          </w:p>
        </w:tc>
        <w:tc>
          <w:tcPr>
            <w:tcW w:w="725" w:type="pct"/>
            <w:noWrap/>
            <w:vAlign w:val="center"/>
            <w:hideMark/>
          </w:tcPr>
          <w:p w14:paraId="394EB610" w14:textId="77777777" w:rsidR="006F12D2" w:rsidRPr="004D15BB" w:rsidRDefault="006F12D2" w:rsidP="00020FA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4,520.79</w:t>
            </w:r>
          </w:p>
        </w:tc>
        <w:tc>
          <w:tcPr>
            <w:tcW w:w="712" w:type="pct"/>
            <w:noWrap/>
            <w:vAlign w:val="center"/>
            <w:hideMark/>
          </w:tcPr>
          <w:p w14:paraId="1BAB45E7" w14:textId="77777777" w:rsidR="006F12D2" w:rsidRPr="004D15BB" w:rsidRDefault="006F12D2" w:rsidP="00020FA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758" w:type="pct"/>
            <w:noWrap/>
            <w:vAlign w:val="center"/>
            <w:hideMark/>
          </w:tcPr>
          <w:p w14:paraId="14A56A57" w14:textId="77777777" w:rsidR="006F12D2" w:rsidRPr="004D15BB" w:rsidRDefault="006F12D2" w:rsidP="00020FA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160</w:t>
            </w:r>
          </w:p>
        </w:tc>
      </w:tr>
      <w:tr w:rsidR="006F12D2" w:rsidRPr="004D15BB" w14:paraId="2E65B031" w14:textId="77777777" w:rsidTr="006F12D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0" w:type="pct"/>
            <w:noWrap/>
            <w:vAlign w:val="center"/>
            <w:hideMark/>
          </w:tcPr>
          <w:p w14:paraId="251F4511" w14:textId="77777777" w:rsidR="006F12D2" w:rsidRPr="004D15BB" w:rsidRDefault="006F12D2"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7</w:t>
            </w:r>
          </w:p>
        </w:tc>
        <w:tc>
          <w:tcPr>
            <w:tcW w:w="1853" w:type="pct"/>
            <w:vAlign w:val="center"/>
            <w:hideMark/>
          </w:tcPr>
          <w:p w14:paraId="3BA97345" w14:textId="1E97DFD9" w:rsidR="006F12D2" w:rsidRPr="004D15BB" w:rsidRDefault="006F12D2"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Орон нутгийн төсөв</w:t>
            </w:r>
          </w:p>
        </w:tc>
        <w:tc>
          <w:tcPr>
            <w:tcW w:w="712" w:type="pct"/>
            <w:noWrap/>
            <w:vAlign w:val="center"/>
            <w:hideMark/>
          </w:tcPr>
          <w:p w14:paraId="6EB7EC97" w14:textId="77777777" w:rsidR="006F12D2" w:rsidRPr="004D15BB" w:rsidRDefault="006F12D2" w:rsidP="00020FA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6</w:t>
            </w:r>
          </w:p>
        </w:tc>
        <w:tc>
          <w:tcPr>
            <w:tcW w:w="725" w:type="pct"/>
            <w:noWrap/>
            <w:vAlign w:val="center"/>
            <w:hideMark/>
          </w:tcPr>
          <w:p w14:paraId="20FC447C" w14:textId="77777777" w:rsidR="006F12D2" w:rsidRPr="004D15BB" w:rsidRDefault="006F12D2" w:rsidP="00020FA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99.00</w:t>
            </w:r>
          </w:p>
        </w:tc>
        <w:tc>
          <w:tcPr>
            <w:tcW w:w="712" w:type="pct"/>
            <w:noWrap/>
            <w:vAlign w:val="center"/>
            <w:hideMark/>
          </w:tcPr>
          <w:p w14:paraId="08DC049E" w14:textId="77777777" w:rsidR="006F12D2" w:rsidRPr="004D15BB" w:rsidRDefault="006F12D2" w:rsidP="00020FA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6</w:t>
            </w:r>
          </w:p>
        </w:tc>
        <w:tc>
          <w:tcPr>
            <w:tcW w:w="758" w:type="pct"/>
            <w:noWrap/>
            <w:vAlign w:val="center"/>
            <w:hideMark/>
          </w:tcPr>
          <w:p w14:paraId="7BA9E462" w14:textId="77777777" w:rsidR="006F12D2" w:rsidRPr="004D15BB" w:rsidRDefault="006F12D2" w:rsidP="00020FA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652.29</w:t>
            </w:r>
          </w:p>
        </w:tc>
      </w:tr>
      <w:tr w:rsidR="006F12D2" w:rsidRPr="004D15BB" w14:paraId="1A3E18C9" w14:textId="77777777" w:rsidTr="006F12D2">
        <w:trPr>
          <w:trHeight w:val="283"/>
        </w:trPr>
        <w:tc>
          <w:tcPr>
            <w:cnfStyle w:val="001000000000" w:firstRow="0" w:lastRow="0" w:firstColumn="1" w:lastColumn="0" w:oddVBand="0" w:evenVBand="0" w:oddHBand="0" w:evenHBand="0" w:firstRowFirstColumn="0" w:firstRowLastColumn="0" w:lastRowFirstColumn="0" w:lastRowLastColumn="0"/>
            <w:tcW w:w="240" w:type="pct"/>
            <w:noWrap/>
            <w:vAlign w:val="center"/>
            <w:hideMark/>
          </w:tcPr>
          <w:p w14:paraId="0E251DD2" w14:textId="77777777" w:rsidR="006F12D2" w:rsidRPr="004D15BB" w:rsidRDefault="006F12D2"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8</w:t>
            </w:r>
          </w:p>
        </w:tc>
        <w:tc>
          <w:tcPr>
            <w:tcW w:w="1853" w:type="pct"/>
            <w:vAlign w:val="center"/>
            <w:hideMark/>
          </w:tcPr>
          <w:p w14:paraId="40F5C8D9" w14:textId="4373498B" w:rsidR="006F12D2" w:rsidRPr="004D15BB" w:rsidRDefault="006F12D2"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Орон нутгийн төсөв, гадаадын зээл</w:t>
            </w:r>
          </w:p>
        </w:tc>
        <w:tc>
          <w:tcPr>
            <w:tcW w:w="712" w:type="pct"/>
            <w:noWrap/>
            <w:vAlign w:val="center"/>
            <w:hideMark/>
          </w:tcPr>
          <w:p w14:paraId="3026F238" w14:textId="77777777" w:rsidR="006F12D2" w:rsidRPr="004D15BB" w:rsidRDefault="006F12D2" w:rsidP="00020FA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2</w:t>
            </w:r>
          </w:p>
        </w:tc>
        <w:tc>
          <w:tcPr>
            <w:tcW w:w="725" w:type="pct"/>
            <w:noWrap/>
            <w:vAlign w:val="center"/>
            <w:hideMark/>
          </w:tcPr>
          <w:p w14:paraId="61270976" w14:textId="77777777" w:rsidR="006F12D2" w:rsidRPr="004D15BB" w:rsidRDefault="006F12D2" w:rsidP="00020FA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147.99</w:t>
            </w:r>
          </w:p>
        </w:tc>
        <w:tc>
          <w:tcPr>
            <w:tcW w:w="712" w:type="pct"/>
            <w:noWrap/>
            <w:vAlign w:val="center"/>
            <w:hideMark/>
          </w:tcPr>
          <w:p w14:paraId="31A2D9C5" w14:textId="38D93ECD" w:rsidR="006F12D2" w:rsidRPr="004D15BB" w:rsidRDefault="006F12D2" w:rsidP="00020FA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758" w:type="pct"/>
            <w:noWrap/>
            <w:vAlign w:val="center"/>
            <w:hideMark/>
          </w:tcPr>
          <w:p w14:paraId="4F89359B" w14:textId="77777777" w:rsidR="006F12D2" w:rsidRPr="004D15BB" w:rsidRDefault="006F12D2" w:rsidP="00020FA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r>
      <w:tr w:rsidR="006F12D2" w:rsidRPr="004D15BB" w14:paraId="219E1198" w14:textId="77777777" w:rsidTr="006F12D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0" w:type="pct"/>
            <w:noWrap/>
            <w:vAlign w:val="center"/>
            <w:hideMark/>
          </w:tcPr>
          <w:p w14:paraId="5B4984E0" w14:textId="77777777" w:rsidR="006F12D2" w:rsidRPr="004D15BB" w:rsidRDefault="006F12D2"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9</w:t>
            </w:r>
          </w:p>
        </w:tc>
        <w:tc>
          <w:tcPr>
            <w:tcW w:w="1853" w:type="pct"/>
            <w:vAlign w:val="center"/>
            <w:hideMark/>
          </w:tcPr>
          <w:p w14:paraId="2E7B6582" w14:textId="014B0822" w:rsidR="006F12D2" w:rsidRPr="004D15BB" w:rsidRDefault="006F12D2"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Гадаад, дотоодын хөрөнгө оруулалт</w:t>
            </w:r>
          </w:p>
        </w:tc>
        <w:tc>
          <w:tcPr>
            <w:tcW w:w="712" w:type="pct"/>
            <w:noWrap/>
            <w:vAlign w:val="center"/>
            <w:hideMark/>
          </w:tcPr>
          <w:p w14:paraId="4EF207CA" w14:textId="77777777" w:rsidR="006F12D2" w:rsidRPr="004D15BB" w:rsidRDefault="006F12D2" w:rsidP="00020FA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9</w:t>
            </w:r>
          </w:p>
        </w:tc>
        <w:tc>
          <w:tcPr>
            <w:tcW w:w="725" w:type="pct"/>
            <w:noWrap/>
            <w:vAlign w:val="center"/>
            <w:hideMark/>
          </w:tcPr>
          <w:p w14:paraId="3621A8E0" w14:textId="77777777" w:rsidR="006F12D2" w:rsidRPr="004D15BB" w:rsidRDefault="006F12D2" w:rsidP="00020FA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3,435.96</w:t>
            </w:r>
          </w:p>
        </w:tc>
        <w:tc>
          <w:tcPr>
            <w:tcW w:w="712" w:type="pct"/>
            <w:noWrap/>
            <w:vAlign w:val="center"/>
            <w:hideMark/>
          </w:tcPr>
          <w:p w14:paraId="445860B5" w14:textId="77777777" w:rsidR="006F12D2" w:rsidRPr="004D15BB" w:rsidRDefault="006F12D2" w:rsidP="00020FA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5</w:t>
            </w:r>
          </w:p>
        </w:tc>
        <w:tc>
          <w:tcPr>
            <w:tcW w:w="758" w:type="pct"/>
            <w:noWrap/>
            <w:vAlign w:val="center"/>
            <w:hideMark/>
          </w:tcPr>
          <w:p w14:paraId="0D82D699" w14:textId="77777777" w:rsidR="006F12D2" w:rsidRPr="004D15BB" w:rsidRDefault="006F12D2" w:rsidP="00020FA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474.16</w:t>
            </w:r>
          </w:p>
        </w:tc>
      </w:tr>
      <w:tr w:rsidR="006F12D2" w:rsidRPr="004D15BB" w14:paraId="212396DC" w14:textId="77777777" w:rsidTr="006F12D2">
        <w:trPr>
          <w:trHeight w:val="283"/>
        </w:trPr>
        <w:tc>
          <w:tcPr>
            <w:cnfStyle w:val="001000000000" w:firstRow="0" w:lastRow="0" w:firstColumn="1" w:lastColumn="0" w:oddVBand="0" w:evenVBand="0" w:oddHBand="0" w:evenHBand="0" w:firstRowFirstColumn="0" w:firstRowLastColumn="0" w:lastRowFirstColumn="0" w:lastRowLastColumn="0"/>
            <w:tcW w:w="240" w:type="pct"/>
            <w:noWrap/>
            <w:vAlign w:val="center"/>
            <w:hideMark/>
          </w:tcPr>
          <w:p w14:paraId="4815B388" w14:textId="77777777" w:rsidR="006F12D2" w:rsidRPr="004D15BB" w:rsidRDefault="006F12D2"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10</w:t>
            </w:r>
          </w:p>
        </w:tc>
        <w:tc>
          <w:tcPr>
            <w:tcW w:w="1853" w:type="pct"/>
            <w:vAlign w:val="center"/>
            <w:hideMark/>
          </w:tcPr>
          <w:p w14:paraId="039554E8" w14:textId="3683A2AB" w:rsidR="006F12D2" w:rsidRPr="004D15BB" w:rsidRDefault="006F12D2"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Бусад эх үүсвэр</w:t>
            </w:r>
          </w:p>
        </w:tc>
        <w:tc>
          <w:tcPr>
            <w:tcW w:w="712" w:type="pct"/>
            <w:noWrap/>
            <w:vAlign w:val="center"/>
            <w:hideMark/>
          </w:tcPr>
          <w:p w14:paraId="12E6FC5C" w14:textId="77777777" w:rsidR="006F12D2" w:rsidRPr="004D15BB" w:rsidRDefault="006F12D2" w:rsidP="00020FA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12</w:t>
            </w:r>
          </w:p>
        </w:tc>
        <w:tc>
          <w:tcPr>
            <w:tcW w:w="725" w:type="pct"/>
            <w:noWrap/>
            <w:vAlign w:val="center"/>
            <w:hideMark/>
          </w:tcPr>
          <w:p w14:paraId="426C121D" w14:textId="77777777" w:rsidR="006F12D2" w:rsidRPr="004D15BB" w:rsidRDefault="006F12D2" w:rsidP="00020FA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1,589.04</w:t>
            </w:r>
          </w:p>
        </w:tc>
        <w:tc>
          <w:tcPr>
            <w:tcW w:w="712" w:type="pct"/>
            <w:noWrap/>
            <w:vAlign w:val="center"/>
            <w:hideMark/>
          </w:tcPr>
          <w:p w14:paraId="46FFC152" w14:textId="77777777" w:rsidR="006F12D2" w:rsidRPr="004D15BB" w:rsidRDefault="006F12D2" w:rsidP="00020FA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3</w:t>
            </w:r>
          </w:p>
        </w:tc>
        <w:tc>
          <w:tcPr>
            <w:tcW w:w="758" w:type="pct"/>
            <w:noWrap/>
            <w:vAlign w:val="center"/>
            <w:hideMark/>
          </w:tcPr>
          <w:p w14:paraId="5CA83803" w14:textId="77777777" w:rsidR="006F12D2" w:rsidRPr="004D15BB" w:rsidRDefault="006F12D2" w:rsidP="00020FA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157.06</w:t>
            </w:r>
          </w:p>
        </w:tc>
      </w:tr>
      <w:tr w:rsidR="006F12D2" w:rsidRPr="004D15BB" w14:paraId="7AE54408" w14:textId="77777777" w:rsidTr="006F12D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0" w:type="pct"/>
            <w:tcBorders>
              <w:bottom w:val="nil"/>
            </w:tcBorders>
            <w:noWrap/>
            <w:vAlign w:val="center"/>
            <w:hideMark/>
          </w:tcPr>
          <w:p w14:paraId="6D5F3F6D" w14:textId="77777777" w:rsidR="006F12D2" w:rsidRPr="004D15BB" w:rsidRDefault="006F12D2"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11</w:t>
            </w:r>
          </w:p>
        </w:tc>
        <w:tc>
          <w:tcPr>
            <w:tcW w:w="1853" w:type="pct"/>
            <w:tcBorders>
              <w:bottom w:val="nil"/>
            </w:tcBorders>
            <w:vAlign w:val="center"/>
            <w:hideMark/>
          </w:tcPr>
          <w:p w14:paraId="7A1119B4" w14:textId="77777777" w:rsidR="006F12D2" w:rsidRPr="004D15BB" w:rsidRDefault="006F12D2"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Эх үүсвэр төлөвлөөгүй</w:t>
            </w:r>
          </w:p>
        </w:tc>
        <w:tc>
          <w:tcPr>
            <w:tcW w:w="712" w:type="pct"/>
            <w:tcBorders>
              <w:bottom w:val="nil"/>
            </w:tcBorders>
            <w:noWrap/>
            <w:vAlign w:val="center"/>
            <w:hideMark/>
          </w:tcPr>
          <w:p w14:paraId="7D13F7D0" w14:textId="77777777" w:rsidR="006F12D2" w:rsidRPr="004D15BB" w:rsidRDefault="006F12D2" w:rsidP="00020FA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c>
          <w:tcPr>
            <w:tcW w:w="725" w:type="pct"/>
            <w:tcBorders>
              <w:bottom w:val="nil"/>
            </w:tcBorders>
            <w:noWrap/>
            <w:vAlign w:val="center"/>
            <w:hideMark/>
          </w:tcPr>
          <w:p w14:paraId="0216D649" w14:textId="77777777" w:rsidR="006F12D2" w:rsidRPr="004D15BB" w:rsidRDefault="006F12D2" w:rsidP="00020FA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w:t>
            </w:r>
          </w:p>
        </w:tc>
        <w:tc>
          <w:tcPr>
            <w:tcW w:w="712" w:type="pct"/>
            <w:tcBorders>
              <w:bottom w:val="nil"/>
            </w:tcBorders>
            <w:noWrap/>
            <w:vAlign w:val="center"/>
            <w:hideMark/>
          </w:tcPr>
          <w:p w14:paraId="41275B67" w14:textId="77777777" w:rsidR="006F12D2" w:rsidRPr="004D15BB" w:rsidRDefault="006F12D2" w:rsidP="00020FA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w:t>
            </w:r>
          </w:p>
        </w:tc>
        <w:tc>
          <w:tcPr>
            <w:tcW w:w="758" w:type="pct"/>
            <w:tcBorders>
              <w:bottom w:val="nil"/>
            </w:tcBorders>
            <w:noWrap/>
            <w:vAlign w:val="center"/>
            <w:hideMark/>
          </w:tcPr>
          <w:p w14:paraId="1DEA50B2" w14:textId="77777777" w:rsidR="006F12D2" w:rsidRPr="004D15BB" w:rsidRDefault="006F12D2" w:rsidP="00020FA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0.032</w:t>
            </w:r>
          </w:p>
        </w:tc>
      </w:tr>
      <w:tr w:rsidR="006F12D2" w:rsidRPr="004D15BB" w14:paraId="3EC50AA2" w14:textId="77777777" w:rsidTr="006F12D2">
        <w:trPr>
          <w:trHeight w:val="283"/>
        </w:trPr>
        <w:tc>
          <w:tcPr>
            <w:cnfStyle w:val="001000000000" w:firstRow="0" w:lastRow="0" w:firstColumn="1" w:lastColumn="0" w:oddVBand="0" w:evenVBand="0" w:oddHBand="0" w:evenHBand="0" w:firstRowFirstColumn="0" w:firstRowLastColumn="0" w:lastRowFirstColumn="0" w:lastRowLastColumn="0"/>
            <w:tcW w:w="2093" w:type="pct"/>
            <w:gridSpan w:val="2"/>
            <w:tcBorders>
              <w:top w:val="nil"/>
              <w:bottom w:val="double" w:sz="4" w:space="0" w:color="auto"/>
            </w:tcBorders>
            <w:shd w:val="clear" w:color="auto" w:fill="D9D9D9" w:themeFill="background1" w:themeFillShade="D9"/>
            <w:noWrap/>
            <w:vAlign w:val="center"/>
            <w:hideMark/>
          </w:tcPr>
          <w:p w14:paraId="486FDCD8" w14:textId="77777777" w:rsidR="006F12D2" w:rsidRPr="004D15BB" w:rsidRDefault="006F12D2" w:rsidP="00020FA6">
            <w:pPr>
              <w:jc w:val="center"/>
              <w:rPr>
                <w:rFonts w:ascii="Arial" w:eastAsia="Times New Roman" w:hAnsi="Arial" w:cs="Arial"/>
                <w:b w:val="0"/>
                <w:bCs w:val="0"/>
                <w:color w:val="000000"/>
                <w:sz w:val="20"/>
                <w:szCs w:val="20"/>
              </w:rPr>
            </w:pPr>
            <w:r w:rsidRPr="004D15BB">
              <w:rPr>
                <w:rFonts w:ascii="Arial" w:eastAsia="Times New Roman" w:hAnsi="Arial" w:cs="Arial"/>
                <w:b w:val="0"/>
                <w:bCs w:val="0"/>
                <w:color w:val="000000"/>
                <w:sz w:val="20"/>
                <w:szCs w:val="20"/>
              </w:rPr>
              <w:t>Нийт</w:t>
            </w:r>
          </w:p>
        </w:tc>
        <w:tc>
          <w:tcPr>
            <w:tcW w:w="712" w:type="pct"/>
            <w:tcBorders>
              <w:top w:val="nil"/>
              <w:bottom w:val="double" w:sz="4" w:space="0" w:color="auto"/>
            </w:tcBorders>
            <w:shd w:val="clear" w:color="auto" w:fill="D9D9D9" w:themeFill="background1" w:themeFillShade="D9"/>
            <w:noWrap/>
            <w:vAlign w:val="center"/>
            <w:hideMark/>
          </w:tcPr>
          <w:p w14:paraId="067820B7" w14:textId="77777777" w:rsidR="006F12D2" w:rsidRPr="004D15BB" w:rsidRDefault="006F12D2" w:rsidP="00020FA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184</w:t>
            </w:r>
          </w:p>
        </w:tc>
        <w:tc>
          <w:tcPr>
            <w:tcW w:w="725" w:type="pct"/>
            <w:tcBorders>
              <w:top w:val="nil"/>
              <w:bottom w:val="double" w:sz="4" w:space="0" w:color="auto"/>
            </w:tcBorders>
            <w:shd w:val="clear" w:color="auto" w:fill="D9D9D9" w:themeFill="background1" w:themeFillShade="D9"/>
            <w:noWrap/>
            <w:vAlign w:val="center"/>
            <w:hideMark/>
          </w:tcPr>
          <w:p w14:paraId="498BC294" w14:textId="77777777" w:rsidR="006F12D2" w:rsidRPr="004D15BB" w:rsidRDefault="006F12D2" w:rsidP="00020FA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13,994.65</w:t>
            </w:r>
          </w:p>
        </w:tc>
        <w:tc>
          <w:tcPr>
            <w:tcW w:w="712" w:type="pct"/>
            <w:tcBorders>
              <w:top w:val="nil"/>
              <w:bottom w:val="double" w:sz="4" w:space="0" w:color="auto"/>
            </w:tcBorders>
            <w:shd w:val="clear" w:color="auto" w:fill="D9D9D9" w:themeFill="background1" w:themeFillShade="D9"/>
            <w:noWrap/>
            <w:vAlign w:val="center"/>
            <w:hideMark/>
          </w:tcPr>
          <w:p w14:paraId="11B48727" w14:textId="17D37C07" w:rsidR="006F12D2" w:rsidRPr="004D15BB" w:rsidRDefault="006F12D2" w:rsidP="00020FA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9</w:t>
            </w:r>
            <w:r w:rsidR="001A22B5" w:rsidRPr="004D15BB">
              <w:rPr>
                <w:rFonts w:ascii="Arial" w:eastAsia="Times New Roman" w:hAnsi="Arial" w:cs="Arial"/>
                <w:color w:val="000000"/>
                <w:sz w:val="20"/>
                <w:szCs w:val="20"/>
              </w:rPr>
              <w:t>6</w:t>
            </w:r>
          </w:p>
        </w:tc>
        <w:tc>
          <w:tcPr>
            <w:tcW w:w="758" w:type="pct"/>
            <w:tcBorders>
              <w:top w:val="nil"/>
              <w:bottom w:val="double" w:sz="4" w:space="0" w:color="auto"/>
            </w:tcBorders>
            <w:shd w:val="clear" w:color="auto" w:fill="D9D9D9" w:themeFill="background1" w:themeFillShade="D9"/>
            <w:noWrap/>
            <w:vAlign w:val="center"/>
            <w:hideMark/>
          </w:tcPr>
          <w:p w14:paraId="55B19F69" w14:textId="77777777" w:rsidR="006F12D2" w:rsidRPr="004D15BB" w:rsidRDefault="006F12D2" w:rsidP="00020FA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D15BB">
              <w:rPr>
                <w:rFonts w:ascii="Arial" w:eastAsia="Times New Roman" w:hAnsi="Arial" w:cs="Arial"/>
                <w:color w:val="000000"/>
                <w:sz w:val="20"/>
                <w:szCs w:val="20"/>
              </w:rPr>
              <w:t>5,099.93</w:t>
            </w:r>
          </w:p>
        </w:tc>
      </w:tr>
    </w:tbl>
    <w:p w14:paraId="565ABF4E" w14:textId="5EAE4215" w:rsidR="006F12D2" w:rsidRPr="004D15BB" w:rsidRDefault="006F12D2" w:rsidP="00020FA6">
      <w:pPr>
        <w:spacing w:after="120" w:line="240" w:lineRule="auto"/>
        <w:jc w:val="right"/>
        <w:rPr>
          <w:rFonts w:ascii="Arial" w:eastAsia="Times New Roman" w:hAnsi="Arial" w:cs="Arial"/>
          <w:i/>
          <w:iCs/>
          <w:color w:val="000000" w:themeColor="text1"/>
          <w:sz w:val="18"/>
          <w:szCs w:val="18"/>
        </w:rPr>
      </w:pPr>
      <w:r w:rsidRPr="004D15BB">
        <w:rPr>
          <w:rFonts w:ascii="Arial" w:eastAsia="Times New Roman" w:hAnsi="Arial" w:cs="Arial"/>
          <w:i/>
          <w:iCs/>
          <w:color w:val="000000" w:themeColor="text1"/>
          <w:sz w:val="18"/>
          <w:szCs w:val="18"/>
        </w:rPr>
        <w:t>Эх сурвалж: Эдийн засаг, хөгжлийн яам</w:t>
      </w:r>
    </w:p>
    <w:p w14:paraId="624E17C4" w14:textId="170256E5" w:rsidR="00360A06" w:rsidRPr="004D15BB" w:rsidRDefault="005461D4" w:rsidP="00020FA6">
      <w:pPr>
        <w:spacing w:after="120" w:line="240" w:lineRule="auto"/>
        <w:ind w:firstLine="720"/>
        <w:jc w:val="both"/>
        <w:rPr>
          <w:rFonts w:ascii="Arial" w:hAnsi="Arial" w:cs="Arial"/>
          <w:sz w:val="24"/>
          <w:szCs w:val="24"/>
        </w:rPr>
      </w:pPr>
      <w:r w:rsidRPr="004D15BB">
        <w:rPr>
          <w:rFonts w:ascii="Arial" w:hAnsi="Arial" w:cs="Arial"/>
          <w:sz w:val="24"/>
          <w:szCs w:val="24"/>
        </w:rPr>
        <w:t xml:space="preserve">Төлөвлөгөөнд тусгагдсан 194 төсөл, арга хэмжээгээр санхүүжилтийн гүйцэтгэлийг харвал 10 төрлийн эх үүсвэрээс 13.994.7 </w:t>
      </w:r>
      <w:r w:rsidR="004F2618" w:rsidRPr="004D15BB">
        <w:rPr>
          <w:rFonts w:ascii="Arial" w:hAnsi="Arial" w:cs="Arial"/>
          <w:sz w:val="24"/>
          <w:szCs w:val="24"/>
        </w:rPr>
        <w:t>тэрбум төгрөгөөр</w:t>
      </w:r>
      <w:r w:rsidRPr="004D15BB">
        <w:rPr>
          <w:rFonts w:ascii="Arial" w:hAnsi="Arial" w:cs="Arial"/>
          <w:sz w:val="24"/>
          <w:szCs w:val="24"/>
        </w:rPr>
        <w:t xml:space="preserve"> төгрөгийн санхүүжилтийг төлөвлөснөөс 2024 оны жилийн эцсийн гүйцэтгэлээр 7 төрлийн 96 төсөл, арга хэмжээнд 5.</w:t>
      </w:r>
      <w:r w:rsidR="009B55A2" w:rsidRPr="004D15BB">
        <w:rPr>
          <w:rFonts w:ascii="Arial" w:hAnsi="Arial" w:cs="Arial"/>
          <w:sz w:val="24"/>
          <w:szCs w:val="24"/>
        </w:rPr>
        <w:t>099,9</w:t>
      </w:r>
      <w:r w:rsidRPr="004D15BB">
        <w:rPr>
          <w:rFonts w:ascii="Arial" w:hAnsi="Arial" w:cs="Arial"/>
          <w:sz w:val="24"/>
          <w:szCs w:val="24"/>
        </w:rPr>
        <w:t xml:space="preserve"> </w:t>
      </w:r>
      <w:r w:rsidR="004F2618" w:rsidRPr="004D15BB">
        <w:rPr>
          <w:rFonts w:ascii="Arial" w:hAnsi="Arial" w:cs="Arial"/>
          <w:sz w:val="24"/>
          <w:szCs w:val="24"/>
        </w:rPr>
        <w:t>тэрбум төгрөгөөр</w:t>
      </w:r>
      <w:r w:rsidR="00A55574" w:rsidRPr="004D15BB">
        <w:rPr>
          <w:rFonts w:ascii="Arial" w:hAnsi="Arial" w:cs="Arial"/>
          <w:sz w:val="24"/>
          <w:szCs w:val="24"/>
        </w:rPr>
        <w:t xml:space="preserve"> </w:t>
      </w:r>
      <w:r w:rsidRPr="004D15BB">
        <w:rPr>
          <w:rFonts w:ascii="Arial" w:hAnsi="Arial" w:cs="Arial"/>
          <w:sz w:val="24"/>
          <w:szCs w:val="24"/>
        </w:rPr>
        <w:t xml:space="preserve">санхүүжсэн байна. </w:t>
      </w:r>
    </w:p>
    <w:p w14:paraId="5ABAE7EE" w14:textId="3F3EABB5" w:rsidR="009F1B64" w:rsidRPr="004D15BB" w:rsidRDefault="005461D4" w:rsidP="00020FA6">
      <w:pPr>
        <w:spacing w:after="120" w:line="240" w:lineRule="auto"/>
        <w:ind w:firstLine="720"/>
        <w:jc w:val="both"/>
        <w:rPr>
          <w:rFonts w:ascii="Arial" w:hAnsi="Arial" w:cs="Arial"/>
          <w:sz w:val="24"/>
          <w:szCs w:val="24"/>
        </w:rPr>
      </w:pPr>
      <w:r w:rsidRPr="004D15BB">
        <w:rPr>
          <w:rFonts w:ascii="Arial" w:hAnsi="Arial" w:cs="Arial"/>
          <w:sz w:val="24"/>
          <w:szCs w:val="24"/>
        </w:rPr>
        <w:t xml:space="preserve">Гүйцэтгэлээр улсын төсвөөс 67 төсөл, арга хэмжээ нийт зарцуулсан санхүүжилтийн 52 хувь, гадаадын зээл тусламжаар 13 төсөл, арга хэмжээ нийт зарцуулсан санхүүжилтийн 19.7 хувь, төр хувийн хэвшлийн түншлэлээр 1 төсөл арга хэмжээ нийт санхүүжилтийн 3.1 хувь, орон нутгийн төсвөөр 6 төсөл арга хэмжээ нийт санхүүжилтийн 12.8 хувь, гадаад дотоодын хөрөнгө оруулалтаар 5 төсөл арга хэмжээ нийт санхүүжилтийн 9.3 хувь, бусад эх үүсвэрээр 3 төсөл арга хэмжээ нийт санхүүжилтийн 3.1 хувь, эх үүсвэр тавьж өгөөгүй 1 төсөл арга хэмжээ нийт санхүүжилтийн 0.0006 хувийг тус тус эзэлж байна. Санхүүжилтийн гүйцэтгэлийн хувьд төрийн захиргааны төв байгууллагууд болон холбогдох байгууллагууд мөнгөн дүнг сая төгрөгөөр илэрхийлэхээр заасан боловч тэрбум төгрөг, мянган төгрөг, төгрөг эсхүл орон алдсан гэх мэт нарийвчлалгүй буруу тайлагнах, зарцуулсан санхүүжилтийн эх үүсвэр тодорхой бус эсхүл дурдаагүй байсныг тодруулж тайлагнасан. </w:t>
      </w:r>
      <w:r w:rsidR="00631AF1" w:rsidRPr="004D15BB">
        <w:rPr>
          <w:rFonts w:ascii="Arial" w:hAnsi="Arial" w:cs="Arial"/>
          <w:sz w:val="24"/>
          <w:szCs w:val="24"/>
        </w:rPr>
        <w:t xml:space="preserve"> </w:t>
      </w:r>
    </w:p>
    <w:p w14:paraId="13C6221C" w14:textId="77777777" w:rsidR="00D2762E" w:rsidRPr="004D15BB" w:rsidRDefault="00D2762E" w:rsidP="00020FA6">
      <w:pPr>
        <w:spacing w:after="120" w:line="240" w:lineRule="auto"/>
        <w:ind w:firstLine="720"/>
        <w:jc w:val="both"/>
        <w:rPr>
          <w:rFonts w:ascii="Arial" w:eastAsia="Times New Roman" w:hAnsi="Arial" w:cs="Arial"/>
          <w:sz w:val="24"/>
          <w:szCs w:val="24"/>
        </w:rPr>
      </w:pPr>
      <w:r w:rsidRPr="004D15BB">
        <w:rPr>
          <w:rFonts w:ascii="Arial" w:eastAsia="Times New Roman" w:hAnsi="Arial" w:cs="Arial"/>
          <w:sz w:val="24"/>
          <w:szCs w:val="24"/>
        </w:rPr>
        <w:t xml:space="preserve">Төлөвлөгөөний биелэлтийг хэрэгжүүлэгч яамдаар авч үзвэл Гэр бүл нийгмийн хамгааллын яам, </w:t>
      </w:r>
      <w:r w:rsidRPr="004D15BB">
        <w:rPr>
          <w:rFonts w:ascii="Arial" w:eastAsia="Times New Roman" w:hAnsi="Arial" w:cs="Arial"/>
          <w:color w:val="000000"/>
          <w:sz w:val="24"/>
          <w:szCs w:val="24"/>
        </w:rPr>
        <w:t>Хууль зүй, дотоод хэргийн</w:t>
      </w:r>
      <w:r w:rsidRPr="004D15BB">
        <w:rPr>
          <w:rFonts w:ascii="Arial" w:eastAsia="Times New Roman" w:hAnsi="Arial" w:cs="Arial"/>
          <w:sz w:val="24"/>
          <w:szCs w:val="24"/>
        </w:rPr>
        <w:t xml:space="preserve"> яам, </w:t>
      </w:r>
      <w:r w:rsidRPr="004D15BB">
        <w:rPr>
          <w:rFonts w:ascii="Arial" w:eastAsia="Times New Roman" w:hAnsi="Arial" w:cs="Arial"/>
          <w:color w:val="000000"/>
          <w:sz w:val="24"/>
          <w:szCs w:val="24"/>
        </w:rPr>
        <w:t>Байгаль орчин уур амьсгалын өөрчлөлтийн яам</w:t>
      </w:r>
      <w:r w:rsidRPr="004D15BB">
        <w:rPr>
          <w:rFonts w:ascii="Arial" w:eastAsia="Times New Roman" w:hAnsi="Arial" w:cs="Arial"/>
          <w:sz w:val="24"/>
          <w:szCs w:val="24"/>
        </w:rPr>
        <w:t xml:space="preserve"> Боловсролын яам, </w:t>
      </w:r>
      <w:r w:rsidRPr="004D15BB">
        <w:rPr>
          <w:rFonts w:ascii="Arial" w:eastAsia="Times New Roman" w:hAnsi="Arial" w:cs="Arial"/>
          <w:color w:val="000000"/>
          <w:sz w:val="24"/>
          <w:szCs w:val="24"/>
        </w:rPr>
        <w:t>Хот байгуулалт барилга орон сууцны яам</w:t>
      </w:r>
      <w:r w:rsidRPr="004D15BB">
        <w:rPr>
          <w:rFonts w:ascii="Arial" w:eastAsia="Times New Roman" w:hAnsi="Arial" w:cs="Arial"/>
          <w:sz w:val="24"/>
          <w:szCs w:val="24"/>
        </w:rPr>
        <w:t xml:space="preserve">, </w:t>
      </w:r>
      <w:r w:rsidRPr="004D15BB">
        <w:rPr>
          <w:rFonts w:ascii="Arial" w:eastAsia="Times New Roman" w:hAnsi="Arial" w:cs="Arial"/>
          <w:color w:val="000000"/>
          <w:sz w:val="24"/>
          <w:szCs w:val="24"/>
        </w:rPr>
        <w:t>Батлан хамгаалах яам</w:t>
      </w:r>
      <w:r w:rsidRPr="004D15BB">
        <w:rPr>
          <w:rFonts w:ascii="Arial" w:eastAsia="Times New Roman" w:hAnsi="Arial" w:cs="Arial"/>
          <w:sz w:val="24"/>
          <w:szCs w:val="24"/>
        </w:rPr>
        <w:t xml:space="preserve"> 70.0 дээш хувийн гүйцэтгэлтэй байна.</w:t>
      </w:r>
    </w:p>
    <w:p w14:paraId="33174651" w14:textId="77777777" w:rsidR="00D2762E" w:rsidRPr="00020FA6" w:rsidRDefault="00D2762E" w:rsidP="00020FA6">
      <w:pPr>
        <w:spacing w:after="0" w:line="240" w:lineRule="auto"/>
        <w:jc w:val="both"/>
        <w:rPr>
          <w:rFonts w:ascii="Arial" w:eastAsia="Times New Roman" w:hAnsi="Arial" w:cs="Arial"/>
          <w:b/>
          <w:bCs/>
          <w:sz w:val="18"/>
          <w:szCs w:val="18"/>
        </w:rPr>
      </w:pPr>
      <w:r w:rsidRPr="00020FA6">
        <w:rPr>
          <w:rFonts w:ascii="Arial" w:eastAsia="Times New Roman" w:hAnsi="Arial" w:cs="Arial"/>
          <w:b/>
          <w:bCs/>
          <w:sz w:val="18"/>
          <w:szCs w:val="18"/>
        </w:rPr>
        <w:lastRenderedPageBreak/>
        <w:t>Зураг 2. Хөгжлийн төлөвлөгөөний биелэлтийн дундаж үзүүлэлт  (яамдаар)</w:t>
      </w:r>
    </w:p>
    <w:p w14:paraId="7DDF9DCC" w14:textId="77777777" w:rsidR="00783715" w:rsidRPr="004D15BB" w:rsidRDefault="00D2762E" w:rsidP="00020FA6">
      <w:pPr>
        <w:spacing w:after="120" w:line="240" w:lineRule="auto"/>
        <w:jc w:val="both"/>
        <w:rPr>
          <w:rFonts w:ascii="Arial" w:eastAsia="Times New Roman" w:hAnsi="Arial" w:cs="Arial"/>
        </w:rPr>
      </w:pPr>
      <w:r w:rsidRPr="004D15BB">
        <w:rPr>
          <w:rFonts w:ascii="Arial" w:hAnsi="Arial" w:cs="Arial"/>
          <w:noProof/>
          <w:lang w:val="en-US" w:eastAsia="ko-KR"/>
        </w:rPr>
        <w:drawing>
          <wp:anchor distT="0" distB="0" distL="114300" distR="114300" simplePos="0" relativeHeight="251660288" behindDoc="0" locked="0" layoutInCell="1" allowOverlap="1" wp14:anchorId="2E67E47B" wp14:editId="49F62F18">
            <wp:simplePos x="0" y="0"/>
            <wp:positionH relativeFrom="margin">
              <wp:align>center</wp:align>
            </wp:positionH>
            <wp:positionV relativeFrom="paragraph">
              <wp:posOffset>36</wp:posOffset>
            </wp:positionV>
            <wp:extent cx="5812971" cy="3519805"/>
            <wp:effectExtent l="0" t="0" r="16510" b="4445"/>
            <wp:wrapSquare wrapText="bothSides"/>
            <wp:docPr id="1886294238"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71FE95-FA95-99A6-8F48-7A161BD180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5F2B8B32" w14:textId="3F963BDC" w:rsidR="00D2762E" w:rsidRPr="004D15BB" w:rsidRDefault="00D2762E" w:rsidP="00020FA6">
      <w:pPr>
        <w:spacing w:after="120" w:line="240" w:lineRule="auto"/>
        <w:ind w:firstLine="720"/>
        <w:jc w:val="both"/>
        <w:rPr>
          <w:rFonts w:ascii="Arial" w:eastAsia="Times New Roman" w:hAnsi="Arial" w:cs="Arial"/>
          <w:sz w:val="24"/>
          <w:szCs w:val="24"/>
        </w:rPr>
      </w:pPr>
      <w:r w:rsidRPr="004D15BB">
        <w:rPr>
          <w:rFonts w:ascii="Arial" w:eastAsia="Times New Roman" w:hAnsi="Arial" w:cs="Arial"/>
          <w:sz w:val="24"/>
          <w:szCs w:val="24"/>
        </w:rPr>
        <w:t>Хамтран хэрэгжүүлэх арга хэмжээг хэрэгжүүлсэн байдлыг хэрэгжүүлэгч байгууллагаар нь авч үзвэл, Хууль зүй, дотоод хэргийн яам-Авлигатай тэмцэх газар, Боловсролын яам-Уул уурхай, хүнд үйлдвэрийн яам, Боловсролын яам- Хууль зүй, дотоод хэргийн яам-Монгол Улсын Шадар сайд, Хүнс, хөдөө аж ахуй, хөнгөн үйлдвэрийн яам-Стандарт, хэмжил зүйн газар, Олимп, нийтийн биеийн тамир, спортын Үндэсний хороо зэрэг байгууллагуудын хамтран хэрэгжүүлсэн арга хэмжээ нь 70.0 дээш хувийн гүйцэтгэлтэй байна.</w:t>
      </w:r>
    </w:p>
    <w:p w14:paraId="2487F3ED" w14:textId="446D377A" w:rsidR="00D2762E" w:rsidRPr="00020FA6" w:rsidRDefault="00D2762E" w:rsidP="00020FA6">
      <w:pPr>
        <w:spacing w:after="0" w:line="240" w:lineRule="auto"/>
        <w:jc w:val="both"/>
        <w:rPr>
          <w:rFonts w:ascii="Arial" w:eastAsia="Times New Roman" w:hAnsi="Arial" w:cs="Arial"/>
          <w:b/>
          <w:bCs/>
          <w:sz w:val="18"/>
          <w:szCs w:val="18"/>
        </w:rPr>
      </w:pPr>
      <w:r w:rsidRPr="00020FA6">
        <w:rPr>
          <w:rFonts w:ascii="Arial" w:eastAsia="Times New Roman" w:hAnsi="Arial" w:cs="Arial"/>
          <w:b/>
          <w:bCs/>
          <w:sz w:val="18"/>
          <w:szCs w:val="18"/>
        </w:rPr>
        <w:t xml:space="preserve">Зураг </w:t>
      </w:r>
      <w:r w:rsidR="001C7BEA" w:rsidRPr="00020FA6">
        <w:rPr>
          <w:rFonts w:ascii="Arial" w:eastAsia="Times New Roman" w:hAnsi="Arial" w:cs="Arial"/>
          <w:b/>
          <w:bCs/>
          <w:sz w:val="18"/>
          <w:szCs w:val="18"/>
        </w:rPr>
        <w:t>3</w:t>
      </w:r>
      <w:r w:rsidRPr="00020FA6">
        <w:rPr>
          <w:rFonts w:ascii="Arial" w:eastAsia="Times New Roman" w:hAnsi="Arial" w:cs="Arial"/>
          <w:b/>
          <w:bCs/>
          <w:sz w:val="18"/>
          <w:szCs w:val="18"/>
        </w:rPr>
        <w:t>. Хөгжлийн төлөвлөгөөний биелэлтийн дундаж үзүүлэлт (хамтран хэрэгжүүлэгч байгууллагаар)</w:t>
      </w:r>
    </w:p>
    <w:p w14:paraId="7EBCE171" w14:textId="77777777" w:rsidR="00AD2FC6" w:rsidRDefault="00D2762E" w:rsidP="00020FA6">
      <w:pPr>
        <w:spacing w:line="240" w:lineRule="auto"/>
        <w:rPr>
          <w:rFonts w:ascii="Arial" w:eastAsia="Times New Roman" w:hAnsi="Arial" w:cs="Arial"/>
          <w:b/>
          <w:color w:val="002060"/>
          <w:sz w:val="24"/>
          <w:szCs w:val="24"/>
        </w:rPr>
      </w:pPr>
      <w:r w:rsidRPr="004D15BB">
        <w:rPr>
          <w:rFonts w:ascii="Arial" w:hAnsi="Arial" w:cs="Arial"/>
          <w:noProof/>
          <w:lang w:val="en-US" w:eastAsia="ko-KR"/>
        </w:rPr>
        <w:drawing>
          <wp:inline distT="0" distB="0" distL="0" distR="0" wp14:anchorId="3A9DDDFF" wp14:editId="36A4B5FD">
            <wp:extent cx="5939790" cy="3780437"/>
            <wp:effectExtent l="0" t="0" r="3810" b="10795"/>
            <wp:docPr id="860413592"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ED46B7D-C871-2244-1917-896E2FA497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F639B16" w14:textId="4B73D004" w:rsidR="008205B9" w:rsidRPr="008205B9" w:rsidRDefault="008205B9" w:rsidP="00020FA6">
      <w:pPr>
        <w:spacing w:after="120" w:line="240" w:lineRule="auto"/>
        <w:ind w:firstLine="709"/>
        <w:jc w:val="both"/>
        <w:rPr>
          <w:rFonts w:ascii="Arial" w:eastAsia="Times New Roman" w:hAnsi="Arial" w:cs="Arial"/>
          <w:color w:val="0070C0"/>
          <w:sz w:val="24"/>
          <w:szCs w:val="24"/>
        </w:rPr>
      </w:pPr>
      <w:r>
        <w:rPr>
          <w:rFonts w:ascii="Arial" w:hAnsi="Arial" w:cs="Arial"/>
          <w:b/>
          <w:bCs/>
          <w:color w:val="0070C0"/>
          <w:sz w:val="24"/>
          <w:szCs w:val="24"/>
        </w:rPr>
        <w:lastRenderedPageBreak/>
        <w:t>3.3.</w:t>
      </w:r>
      <w:r w:rsidRPr="008205B9">
        <w:rPr>
          <w:rFonts w:ascii="Arial" w:hAnsi="Arial" w:cs="Arial"/>
          <w:b/>
          <w:bCs/>
          <w:color w:val="0070C0"/>
          <w:sz w:val="24"/>
          <w:szCs w:val="24"/>
        </w:rPr>
        <w:t xml:space="preserve">Хяналт-шинжилгээ, үнэлгээний үзүүлэлтийн 2024 оны </w:t>
      </w:r>
      <w:r>
        <w:rPr>
          <w:rFonts w:ascii="Arial" w:hAnsi="Arial" w:cs="Arial"/>
          <w:b/>
          <w:bCs/>
          <w:color w:val="0070C0"/>
          <w:sz w:val="24"/>
          <w:szCs w:val="24"/>
        </w:rPr>
        <w:t>х</w:t>
      </w:r>
      <w:r w:rsidRPr="008205B9">
        <w:rPr>
          <w:rFonts w:ascii="Arial" w:hAnsi="Arial" w:cs="Arial"/>
          <w:b/>
          <w:bCs/>
          <w:color w:val="0070C0"/>
          <w:sz w:val="24"/>
          <w:szCs w:val="24"/>
        </w:rPr>
        <w:t>үрсэн түвш</w:t>
      </w:r>
      <w:r>
        <w:rPr>
          <w:rFonts w:ascii="Arial" w:hAnsi="Arial" w:cs="Arial"/>
          <w:b/>
          <w:bCs/>
          <w:color w:val="0070C0"/>
          <w:sz w:val="24"/>
          <w:szCs w:val="24"/>
        </w:rPr>
        <w:t>и</w:t>
      </w:r>
      <w:r w:rsidRPr="008205B9">
        <w:rPr>
          <w:rFonts w:ascii="Arial" w:hAnsi="Arial" w:cs="Arial"/>
          <w:b/>
          <w:bCs/>
          <w:color w:val="0070C0"/>
          <w:sz w:val="24"/>
          <w:szCs w:val="24"/>
        </w:rPr>
        <w:t>н</w:t>
      </w:r>
    </w:p>
    <w:p w14:paraId="22F1CAFF" w14:textId="2C71DC1C" w:rsidR="008205B9" w:rsidRPr="00C4263F" w:rsidRDefault="008205B9" w:rsidP="00020FA6">
      <w:pPr>
        <w:spacing w:after="120" w:line="240" w:lineRule="auto"/>
        <w:ind w:firstLine="709"/>
        <w:jc w:val="both"/>
        <w:rPr>
          <w:rFonts w:ascii="Arial" w:hAnsi="Arial" w:cs="Arial"/>
          <w:sz w:val="24"/>
          <w:szCs w:val="24"/>
        </w:rPr>
      </w:pPr>
      <w:r w:rsidRPr="00C4263F">
        <w:rPr>
          <w:rFonts w:ascii="Arial" w:hAnsi="Arial" w:cs="Arial"/>
          <w:sz w:val="24"/>
          <w:szCs w:val="24"/>
        </w:rPr>
        <w:t>Монгол Улсын Их Хурлын 2023 оны 39 дүгээр тогтоолоор Монгол Улсын 2024 онд баримтлах бодлогын тэргүүлэх чиглэл, Монгол Улсын хөгжлийн 2024 оны төлөвлөгөө, Монгол Улсын хөгжлийн 2024 оны төлөвлөгөөний хяналт-шинжилгээ, үнэлгээний үзүүлэлтийг тус тус баталсан.</w:t>
      </w:r>
      <w:r>
        <w:rPr>
          <w:rFonts w:ascii="Arial" w:hAnsi="Arial" w:cs="Arial"/>
          <w:sz w:val="24"/>
          <w:szCs w:val="24"/>
        </w:rPr>
        <w:t xml:space="preserve"> Тус</w:t>
      </w:r>
      <w:r w:rsidRPr="00C4263F">
        <w:rPr>
          <w:rFonts w:ascii="Arial" w:hAnsi="Arial" w:cs="Arial"/>
          <w:sz w:val="24"/>
          <w:szCs w:val="24"/>
        </w:rPr>
        <w:t xml:space="preserve"> хяналт-шинжилгээ, үнэлгээний</w:t>
      </w:r>
      <w:r>
        <w:rPr>
          <w:rFonts w:ascii="Arial" w:hAnsi="Arial" w:cs="Arial"/>
          <w:sz w:val="24"/>
          <w:szCs w:val="24"/>
        </w:rPr>
        <w:t xml:space="preserve"> шалгуур</w:t>
      </w:r>
      <w:r w:rsidRPr="00C4263F">
        <w:rPr>
          <w:rFonts w:ascii="Arial" w:hAnsi="Arial" w:cs="Arial"/>
          <w:sz w:val="24"/>
          <w:szCs w:val="24"/>
        </w:rPr>
        <w:t xml:space="preserve"> үзүүлэлтэд нийт 85 зорилтот үр дүнгийн 100 шалгуур үзүүлэлт тусгагдсан ба эдгээр шалгуур үзүүлэлтийн мэдээллийн эх сурвалж болох 31 байгууллага, мөн мэдээллийг тайлагнах төрийн 27 байгууллагыг тус тус заасан байна.</w:t>
      </w:r>
    </w:p>
    <w:p w14:paraId="31056105" w14:textId="28AE16BC" w:rsidR="008205B9" w:rsidRPr="00C4263F" w:rsidRDefault="008205B9" w:rsidP="00020FA6">
      <w:pPr>
        <w:spacing w:before="240" w:after="120" w:line="240" w:lineRule="auto"/>
        <w:ind w:firstLine="709"/>
        <w:jc w:val="both"/>
        <w:rPr>
          <w:rFonts w:ascii="Arial" w:hAnsi="Arial" w:cs="Arial"/>
          <w:b/>
          <w:bCs/>
          <w:sz w:val="24"/>
          <w:szCs w:val="24"/>
        </w:rPr>
      </w:pPr>
      <w:r w:rsidRPr="00C4263F">
        <w:rPr>
          <w:rFonts w:ascii="Arial" w:hAnsi="Arial" w:cs="Arial"/>
          <w:b/>
          <w:bCs/>
          <w:sz w:val="24"/>
          <w:szCs w:val="24"/>
        </w:rPr>
        <w:t>Нэг. Тэргүүлэх чиглэлийн үр дүн</w:t>
      </w:r>
      <w:r>
        <w:rPr>
          <w:rFonts w:ascii="Arial" w:hAnsi="Arial" w:cs="Arial"/>
          <w:b/>
          <w:bCs/>
          <w:sz w:val="24"/>
          <w:szCs w:val="24"/>
        </w:rPr>
        <w:t>гийн шалгуур үзүүлэлт</w:t>
      </w:r>
    </w:p>
    <w:p w14:paraId="3667C220" w14:textId="77777777" w:rsidR="008205B9" w:rsidRPr="00C4263F" w:rsidRDefault="008205B9" w:rsidP="00020FA6">
      <w:pPr>
        <w:spacing w:after="120" w:line="240" w:lineRule="auto"/>
        <w:ind w:firstLine="720"/>
        <w:jc w:val="both"/>
        <w:rPr>
          <w:rFonts w:ascii="Arial" w:hAnsi="Arial" w:cs="Arial"/>
          <w:sz w:val="24"/>
          <w:szCs w:val="24"/>
        </w:rPr>
      </w:pPr>
      <w:r w:rsidRPr="00C4263F">
        <w:rPr>
          <w:rFonts w:ascii="Arial" w:hAnsi="Arial" w:cs="Arial"/>
          <w:sz w:val="24"/>
          <w:szCs w:val="24"/>
        </w:rPr>
        <w:t>Монгол Улсын 2024 онд баримтлах бодлогын тэргүүлэх чиглэлд Экспортыг нэмэгдүүлэх, Хөрөнгө оруулалтыг нэмэгдүүлэх, Хүний хөгжлийн үзүүлэлтийг сайжруулах, Аялал жуулчлалыг хөгжүүлэх, Хүнсний хангамж, аюулгүй байдлыг сайжруулах, Улаанбаатар хотын түгжрэл, агаарын бохирдлыг бууруулах, Засаглалын үзүүлэлтийг сайжруулах, Ногоон хөгжлийг дэмжих зэрэг 8 чиглэлийн 23 зорилт, 39 дэд зорилтыг хэрэгжүүлэхээр тусгаж, тэргүүлэх чиглэлийн үр дүнгийн хяналт-шинжилгээ, үнэлгээний 8 шалгуур үзүүлэлтийг баталсан.</w:t>
      </w:r>
    </w:p>
    <w:p w14:paraId="458F2023" w14:textId="77777777" w:rsidR="008205B9" w:rsidRPr="00B77F0B" w:rsidRDefault="008205B9" w:rsidP="00020FA6">
      <w:pPr>
        <w:spacing w:after="120" w:line="240" w:lineRule="auto"/>
        <w:ind w:firstLine="720"/>
        <w:jc w:val="both"/>
        <w:rPr>
          <w:rFonts w:ascii="Arial" w:hAnsi="Arial" w:cs="Arial"/>
          <w:sz w:val="24"/>
          <w:szCs w:val="24"/>
        </w:rPr>
      </w:pPr>
      <w:r w:rsidRPr="00C4263F">
        <w:rPr>
          <w:rFonts w:ascii="Arial" w:hAnsi="Arial" w:cs="Arial"/>
          <w:sz w:val="24"/>
          <w:szCs w:val="24"/>
        </w:rPr>
        <w:t xml:space="preserve">Дээрх 8 шалгуур үзүүлэлтээс 4 шалгуур үзүүлэлтийн 2024 оны хүрсэн түвшинг тодорхойлсон бол 2 шалгуур үзүүлэлтийг өмнөх 2023 оны үзүүлэлтээр тооцсон, 2 шалгуур үзүүлэлтийг хүрсэн түвшинг тодорхойлох боломжгүй байна. Нийт 6 шалгуур үзүүлэлтийн хүрсэн түвшний үзүүлэлт дунджаар </w:t>
      </w:r>
      <w:r>
        <w:rPr>
          <w:rFonts w:ascii="Arial" w:hAnsi="Arial" w:cs="Arial"/>
          <w:sz w:val="24"/>
          <w:szCs w:val="24"/>
        </w:rPr>
        <w:t>48.3</w:t>
      </w:r>
      <w:r w:rsidRPr="00C4263F">
        <w:rPr>
          <w:rFonts w:ascii="Arial" w:hAnsi="Arial" w:cs="Arial"/>
          <w:sz w:val="24"/>
          <w:szCs w:val="24"/>
        </w:rPr>
        <w:t xml:space="preserve"> хувь байна.</w:t>
      </w:r>
      <w:r>
        <w:rPr>
          <w:rFonts w:ascii="Arial" w:hAnsi="Arial" w:cs="Arial"/>
          <w:sz w:val="24"/>
          <w:szCs w:val="24"/>
        </w:rPr>
        <w:t xml:space="preserve"> (Хавсралт 1)</w:t>
      </w:r>
    </w:p>
    <w:p w14:paraId="1ED0C8BE" w14:textId="77777777" w:rsidR="008205B9" w:rsidRPr="00C4263F" w:rsidRDefault="008205B9" w:rsidP="00020FA6">
      <w:pPr>
        <w:spacing w:after="0" w:line="240" w:lineRule="auto"/>
        <w:ind w:firstLine="720"/>
        <w:jc w:val="both"/>
        <w:rPr>
          <w:rFonts w:ascii="Arial" w:hAnsi="Arial" w:cs="Arial"/>
          <w:sz w:val="24"/>
          <w:szCs w:val="24"/>
        </w:rPr>
      </w:pPr>
      <w:r w:rsidRPr="00C4263F">
        <w:rPr>
          <w:rFonts w:ascii="Arial" w:hAnsi="Arial" w:cs="Arial"/>
          <w:sz w:val="24"/>
          <w:szCs w:val="24"/>
        </w:rPr>
        <w:t>Тэргүүлэх чиглэл бүрээр үр дүнгийн шалгуур үзүүлэлтийн хүрсэн түвшинг авч үзвэл:</w:t>
      </w:r>
    </w:p>
    <w:p w14:paraId="4AB1D553" w14:textId="77777777" w:rsidR="008205B9" w:rsidRPr="00C4263F" w:rsidRDefault="008205B9" w:rsidP="00020FA6">
      <w:pPr>
        <w:pStyle w:val="ListParagraph"/>
        <w:numPr>
          <w:ilvl w:val="0"/>
          <w:numId w:val="26"/>
        </w:numPr>
        <w:tabs>
          <w:tab w:val="left" w:pos="993"/>
        </w:tabs>
        <w:spacing w:after="0" w:line="240" w:lineRule="auto"/>
        <w:ind w:left="0" w:firstLine="720"/>
        <w:jc w:val="both"/>
        <w:rPr>
          <w:rFonts w:ascii="Arial" w:hAnsi="Arial" w:cs="Arial"/>
          <w:sz w:val="24"/>
          <w:szCs w:val="24"/>
        </w:rPr>
      </w:pPr>
      <w:r w:rsidRPr="00C4263F">
        <w:rPr>
          <w:rFonts w:ascii="Arial" w:hAnsi="Arial" w:cs="Arial"/>
          <w:sz w:val="24"/>
          <w:szCs w:val="24"/>
        </w:rPr>
        <w:t>“Экспортыг нэмэгдүүлнэ” тэргүүлэх чиглэлийн үр дүнг “экспорт” гэсэн шалгуур үзүүлэлтээр тодорхойлж байгаа бөгөөд Үндэсний статистикийн хорооны 2024 оны урьдчилсан гүйцэтгэлээр энэ үзүүлэлт 15.8 тэрбум ам. доллар байгаа нь төлөвлөсөн зорилтот түвшингээс 13.2 хувиар илүү хэрэгжсэн байна.</w:t>
      </w:r>
    </w:p>
    <w:p w14:paraId="2351A2C0" w14:textId="77777777" w:rsidR="008205B9" w:rsidRPr="00C4263F" w:rsidRDefault="008205B9" w:rsidP="00020FA6">
      <w:pPr>
        <w:pStyle w:val="ListParagraph"/>
        <w:numPr>
          <w:ilvl w:val="0"/>
          <w:numId w:val="26"/>
        </w:numPr>
        <w:tabs>
          <w:tab w:val="left" w:pos="993"/>
        </w:tabs>
        <w:spacing w:after="0" w:line="240" w:lineRule="auto"/>
        <w:ind w:left="0" w:firstLine="720"/>
        <w:jc w:val="both"/>
        <w:rPr>
          <w:rFonts w:ascii="Arial" w:hAnsi="Arial" w:cs="Arial"/>
          <w:sz w:val="24"/>
          <w:szCs w:val="24"/>
        </w:rPr>
      </w:pPr>
      <w:r w:rsidRPr="00C4263F">
        <w:rPr>
          <w:rFonts w:ascii="Arial" w:hAnsi="Arial" w:cs="Arial"/>
          <w:sz w:val="24"/>
          <w:szCs w:val="24"/>
        </w:rPr>
        <w:t xml:space="preserve">“Хөрөнгө оруулалтыг нэмэгдүүлнэ” тэргүүлэх чиглэлийн үр дүнг гадаадын хөрөнгө оруулалтын хэмжээгээр </w:t>
      </w:r>
      <w:r>
        <w:rPr>
          <w:rFonts w:ascii="Arial" w:hAnsi="Arial" w:cs="Arial"/>
          <w:sz w:val="24"/>
          <w:szCs w:val="24"/>
        </w:rPr>
        <w:t xml:space="preserve">тодорхойлж </w:t>
      </w:r>
      <w:r w:rsidRPr="00C4263F">
        <w:rPr>
          <w:rFonts w:ascii="Arial" w:hAnsi="Arial" w:cs="Arial"/>
          <w:sz w:val="24"/>
          <w:szCs w:val="24"/>
        </w:rPr>
        <w:t xml:space="preserve">байгаа бөгөөд Эдийн засаг, хөгжлийн яамны гаргасан статистик мэдээллээр 2024 онд 2.9 тэрбум ам.долларын хөрөнгө оруулалт хийгдсэн байгааг суурь болон төлөвлөсөн зорилтот түвшинтэй харьцуулж тооцоход, гүйцэтгэл 15.4 хувь байна. </w:t>
      </w:r>
    </w:p>
    <w:p w14:paraId="0DDD722D" w14:textId="77777777" w:rsidR="008205B9" w:rsidRPr="00C4263F" w:rsidRDefault="008205B9" w:rsidP="00020FA6">
      <w:pPr>
        <w:pStyle w:val="ListParagraph"/>
        <w:numPr>
          <w:ilvl w:val="0"/>
          <w:numId w:val="26"/>
        </w:numPr>
        <w:tabs>
          <w:tab w:val="left" w:pos="993"/>
        </w:tabs>
        <w:spacing w:after="0" w:line="240" w:lineRule="auto"/>
        <w:ind w:left="0" w:firstLine="720"/>
        <w:jc w:val="both"/>
        <w:rPr>
          <w:rFonts w:ascii="Arial" w:hAnsi="Arial" w:cs="Arial"/>
          <w:sz w:val="24"/>
          <w:szCs w:val="24"/>
        </w:rPr>
      </w:pPr>
      <w:r w:rsidRPr="00C4263F">
        <w:rPr>
          <w:rFonts w:ascii="Arial" w:hAnsi="Arial" w:cs="Arial"/>
          <w:sz w:val="24"/>
          <w:szCs w:val="24"/>
        </w:rPr>
        <w:t>“Хүний хөгжлийн үзүүлэлтийг сайжруулна” тэргүүлэх чиглэлийн үр дүнг илэрхийлэх шалгуур үзүүлэлт нь Хүний хөгжлийн үзүүлэлт бөгөөд энэхүү үзүүлэлтийг НҮБ-ын хөгжлийн хөтөлбөрийн “Хүний хөгжлийн үзүүлэлтийн 2023-2024 оны тайлан”-ийн дүнгээс авч үзэхэд, Монгол Улсын эрэмбэ 96 дугаар байранд байгаа бөгөөд энэ нь суурь түвшингээс ахиагүй байна. Монгол Улсын Үндэсний статистикийн хороо нь хүний хөгжлийн индексийг дундаж наслалт, боловсролын түвшин, нэг хүнд ногдох ҮНО-ын индекс гэсэн бүрэлдэхүүн индексээр тооцдог ба 2023 оны байдлаар хүний хөгжлийн индекс 0.788 байна.</w:t>
      </w:r>
    </w:p>
    <w:p w14:paraId="0371D456" w14:textId="77777777" w:rsidR="008205B9" w:rsidRPr="00C4263F" w:rsidRDefault="008205B9" w:rsidP="00020FA6">
      <w:pPr>
        <w:pStyle w:val="ListParagraph"/>
        <w:numPr>
          <w:ilvl w:val="0"/>
          <w:numId w:val="26"/>
        </w:numPr>
        <w:tabs>
          <w:tab w:val="left" w:pos="993"/>
        </w:tabs>
        <w:spacing w:after="0" w:line="240" w:lineRule="auto"/>
        <w:ind w:left="0" w:firstLine="720"/>
        <w:jc w:val="both"/>
        <w:rPr>
          <w:rFonts w:ascii="Arial" w:hAnsi="Arial" w:cs="Arial"/>
          <w:sz w:val="24"/>
          <w:szCs w:val="24"/>
        </w:rPr>
      </w:pPr>
      <w:r w:rsidRPr="00C4263F">
        <w:rPr>
          <w:rFonts w:ascii="Arial" w:hAnsi="Arial" w:cs="Arial"/>
          <w:sz w:val="24"/>
          <w:szCs w:val="24"/>
        </w:rPr>
        <w:t xml:space="preserve">“Аялал жуулчлалыг хөгжүүлнэ” тэргүүлэх чиглэлийн үр дүнг хүлээн авах гадаад жуулчдын тоо гэсэн шалгуур үзүүлэлтээр </w:t>
      </w:r>
      <w:r>
        <w:rPr>
          <w:rFonts w:ascii="Arial" w:hAnsi="Arial" w:cs="Arial"/>
          <w:sz w:val="24"/>
          <w:szCs w:val="24"/>
        </w:rPr>
        <w:t>тодорхойлж</w:t>
      </w:r>
      <w:r w:rsidRPr="00C4263F">
        <w:rPr>
          <w:rFonts w:ascii="Arial" w:hAnsi="Arial" w:cs="Arial"/>
          <w:sz w:val="24"/>
          <w:szCs w:val="24"/>
        </w:rPr>
        <w:t xml:space="preserve"> байгаа бөгөөд 2024 онд 1.3 сая гадаадын жуулчдыг хүлээн авсан байхаар төлөвлөс</w:t>
      </w:r>
      <w:r>
        <w:rPr>
          <w:rFonts w:ascii="Arial" w:hAnsi="Arial" w:cs="Arial"/>
          <w:sz w:val="24"/>
          <w:szCs w:val="24"/>
        </w:rPr>
        <w:t>өн. Ү</w:t>
      </w:r>
      <w:r w:rsidRPr="00C4263F">
        <w:rPr>
          <w:rFonts w:ascii="Arial" w:hAnsi="Arial" w:cs="Arial"/>
          <w:sz w:val="24"/>
          <w:szCs w:val="24"/>
        </w:rPr>
        <w:t>ндэсний статистикийн хорооны мэдээллээр улсын хилээр орсон жуулчдын тоо 727.4 мянга бай</w:t>
      </w:r>
      <w:r>
        <w:rPr>
          <w:rFonts w:ascii="Arial" w:hAnsi="Arial" w:cs="Arial"/>
          <w:sz w:val="24"/>
          <w:szCs w:val="24"/>
        </w:rPr>
        <w:t>гаа ба ү</w:t>
      </w:r>
      <w:r w:rsidRPr="00C4263F">
        <w:rPr>
          <w:rFonts w:ascii="Arial" w:hAnsi="Arial" w:cs="Arial"/>
          <w:sz w:val="24"/>
          <w:szCs w:val="24"/>
        </w:rPr>
        <w:t>үнийг суурь болон зорилтот түвшний үзүүлэлттэй харьцуулахад, 43.0 хувь байна.</w:t>
      </w:r>
    </w:p>
    <w:p w14:paraId="40EB8C42" w14:textId="77777777" w:rsidR="008205B9" w:rsidRDefault="008205B9" w:rsidP="00020FA6">
      <w:pPr>
        <w:pStyle w:val="ListParagraph"/>
        <w:numPr>
          <w:ilvl w:val="0"/>
          <w:numId w:val="26"/>
        </w:numPr>
        <w:tabs>
          <w:tab w:val="left" w:pos="993"/>
        </w:tabs>
        <w:spacing w:after="0" w:line="240" w:lineRule="auto"/>
        <w:ind w:left="0" w:firstLine="720"/>
        <w:jc w:val="both"/>
        <w:rPr>
          <w:rFonts w:ascii="Arial" w:hAnsi="Arial" w:cs="Arial"/>
          <w:sz w:val="24"/>
          <w:szCs w:val="24"/>
        </w:rPr>
      </w:pPr>
      <w:r w:rsidRPr="00C4263F">
        <w:rPr>
          <w:rFonts w:ascii="Arial" w:hAnsi="Arial" w:cs="Arial"/>
          <w:sz w:val="24"/>
          <w:szCs w:val="24"/>
        </w:rPr>
        <w:t xml:space="preserve">“Хүнсний хангамж, аюулгүй байдлыг сайжруулна” тэргүүлэх чиглэлийн үр дүнг Хүнсний аюулгүй байдлын индекс гэсэн шалгуур үзүүлэлтээр </w:t>
      </w:r>
      <w:r>
        <w:rPr>
          <w:rFonts w:ascii="Arial" w:hAnsi="Arial" w:cs="Arial"/>
          <w:sz w:val="24"/>
          <w:szCs w:val="24"/>
        </w:rPr>
        <w:t>тодорхойлохоор</w:t>
      </w:r>
      <w:r w:rsidRPr="00C4263F">
        <w:rPr>
          <w:rFonts w:ascii="Arial" w:hAnsi="Arial" w:cs="Arial"/>
          <w:sz w:val="24"/>
          <w:szCs w:val="24"/>
        </w:rPr>
        <w:t xml:space="preserve"> </w:t>
      </w:r>
      <w:r w:rsidRPr="00C4263F">
        <w:rPr>
          <w:rFonts w:ascii="Arial" w:hAnsi="Arial" w:cs="Arial"/>
          <w:sz w:val="24"/>
          <w:szCs w:val="24"/>
        </w:rPr>
        <w:lastRenderedPageBreak/>
        <w:t xml:space="preserve">төлөвлөсөн ч уг үзүүлэлтийг тооцох аргачлал, тоон үзүүлэлт нь батлагдаагүй учир шалгуур үзүүлэлтийн хүрсэн түвшинг тооцох боломжгүй байна. </w:t>
      </w:r>
    </w:p>
    <w:p w14:paraId="27708F7A" w14:textId="77777777" w:rsidR="008205B9" w:rsidRPr="008E6805" w:rsidRDefault="008205B9" w:rsidP="00020FA6">
      <w:pPr>
        <w:pStyle w:val="ListParagraph"/>
        <w:numPr>
          <w:ilvl w:val="0"/>
          <w:numId w:val="26"/>
        </w:numPr>
        <w:tabs>
          <w:tab w:val="left" w:pos="993"/>
        </w:tabs>
        <w:spacing w:after="0" w:line="240" w:lineRule="auto"/>
        <w:ind w:left="0" w:firstLine="720"/>
        <w:jc w:val="both"/>
        <w:rPr>
          <w:rFonts w:ascii="Arial" w:hAnsi="Arial" w:cs="Arial"/>
          <w:sz w:val="24"/>
          <w:szCs w:val="24"/>
        </w:rPr>
      </w:pPr>
      <w:r w:rsidRPr="008E6805">
        <w:rPr>
          <w:rFonts w:ascii="Arial" w:hAnsi="Arial" w:cs="Arial"/>
          <w:sz w:val="24"/>
          <w:szCs w:val="24"/>
        </w:rPr>
        <w:t xml:space="preserve">“Улаанбаатар хотын түгжрэл, агаарын бохирдлыг бууруулна” тэргүүлэх чиглэлийн үр дүнг Хотын хөгжлийн үзүүлэлт гэсэн шалгуур үзүүлэлтээр </w:t>
      </w:r>
      <w:r>
        <w:rPr>
          <w:rFonts w:ascii="Arial" w:hAnsi="Arial" w:cs="Arial"/>
          <w:sz w:val="24"/>
          <w:szCs w:val="24"/>
        </w:rPr>
        <w:t>тодорхойлохоор</w:t>
      </w:r>
      <w:r w:rsidRPr="008E6805">
        <w:rPr>
          <w:rFonts w:ascii="Arial" w:hAnsi="Arial" w:cs="Arial"/>
          <w:sz w:val="24"/>
          <w:szCs w:val="24"/>
        </w:rPr>
        <w:t xml:space="preserve"> төлөвлөсөн бөгөөд 2024 оны үзүүлэлт нь 2025 оны 6 сард гарах тул 2023 оны үзүүлэлтийг авч үзэв. Энэхүү үзүүлэлтийн 2023 оны хүрсэн түвшин 0.5022 оноо ба зорилтот түвшинтэй харьцуулахад, хүрсэн түвшний гүйцэтгэл 83.7 хувь байна. </w:t>
      </w:r>
    </w:p>
    <w:p w14:paraId="243D0A72" w14:textId="77777777" w:rsidR="008205B9" w:rsidRPr="00C4263F" w:rsidRDefault="008205B9" w:rsidP="00020FA6">
      <w:pPr>
        <w:pStyle w:val="ListParagraph"/>
        <w:numPr>
          <w:ilvl w:val="0"/>
          <w:numId w:val="26"/>
        </w:numPr>
        <w:tabs>
          <w:tab w:val="left" w:pos="993"/>
        </w:tabs>
        <w:spacing w:after="0" w:line="240" w:lineRule="auto"/>
        <w:ind w:left="0" w:firstLine="720"/>
        <w:jc w:val="both"/>
        <w:rPr>
          <w:rFonts w:ascii="Arial" w:hAnsi="Arial" w:cs="Arial"/>
          <w:sz w:val="24"/>
          <w:szCs w:val="24"/>
        </w:rPr>
      </w:pPr>
      <w:r w:rsidRPr="00C4263F">
        <w:rPr>
          <w:rFonts w:ascii="Arial" w:hAnsi="Arial" w:cs="Arial"/>
          <w:sz w:val="24"/>
          <w:szCs w:val="24"/>
        </w:rPr>
        <w:t xml:space="preserve">“Засаглалын үзүүлэлтийг сайжруулна” тэргүүлэх чиглэлийн үр дүнг Дэлхийн банкны засаглалын үзүүлэлтийн дундаж үзүүлэлтээр </w:t>
      </w:r>
      <w:r>
        <w:rPr>
          <w:rFonts w:ascii="Arial" w:hAnsi="Arial" w:cs="Arial"/>
          <w:sz w:val="24"/>
          <w:szCs w:val="24"/>
        </w:rPr>
        <w:t>тодорхойлохоор т</w:t>
      </w:r>
      <w:r w:rsidRPr="00C4263F">
        <w:rPr>
          <w:rFonts w:ascii="Arial" w:hAnsi="Arial" w:cs="Arial"/>
          <w:sz w:val="24"/>
          <w:szCs w:val="24"/>
        </w:rPr>
        <w:t xml:space="preserve">өлөвлөсөн бөгөөд уг үзүүлэлтийг Дэлхийн банкнаас үндсэн 6 шалгуурын хүрээнд тооцож гаргадаг. </w:t>
      </w:r>
      <w:r>
        <w:rPr>
          <w:rFonts w:ascii="Arial" w:hAnsi="Arial" w:cs="Arial"/>
          <w:sz w:val="24"/>
          <w:szCs w:val="24"/>
        </w:rPr>
        <w:t xml:space="preserve">2024 оны үзүүлэлт гарах хугацаа болоогүй тул үнэлэх боломжгүй байна. </w:t>
      </w:r>
      <w:r w:rsidRPr="00C4263F">
        <w:rPr>
          <w:rFonts w:ascii="Arial" w:hAnsi="Arial" w:cs="Arial"/>
          <w:sz w:val="24"/>
          <w:szCs w:val="24"/>
        </w:rPr>
        <w:t>2023 оны үзүүлэлтээс харахад, 6 үзүүлэлтээр Монгол улсын үнэлгээ гарсан байгаа бөгөөд эдгээр үзүүлэлт нь батлагдсан шалгуур үзүүлэлтийн хэмжих нэгжтэй тохирохгүй бай</w:t>
      </w:r>
      <w:r>
        <w:rPr>
          <w:rFonts w:ascii="Arial" w:hAnsi="Arial" w:cs="Arial"/>
          <w:sz w:val="24"/>
          <w:szCs w:val="24"/>
        </w:rPr>
        <w:t>на.</w:t>
      </w:r>
    </w:p>
    <w:p w14:paraId="54C68A0F" w14:textId="77777777" w:rsidR="008205B9" w:rsidRPr="00C4263F" w:rsidRDefault="008205B9" w:rsidP="00020FA6">
      <w:pPr>
        <w:pStyle w:val="ListParagraph"/>
        <w:numPr>
          <w:ilvl w:val="0"/>
          <w:numId w:val="26"/>
        </w:numPr>
        <w:tabs>
          <w:tab w:val="left" w:pos="993"/>
        </w:tabs>
        <w:spacing w:after="120" w:line="240" w:lineRule="auto"/>
        <w:ind w:left="0" w:firstLine="720"/>
        <w:jc w:val="both"/>
        <w:rPr>
          <w:rFonts w:ascii="Arial" w:hAnsi="Arial" w:cs="Arial"/>
          <w:sz w:val="24"/>
          <w:szCs w:val="24"/>
        </w:rPr>
      </w:pPr>
      <w:r w:rsidRPr="00C4263F">
        <w:rPr>
          <w:rFonts w:ascii="Arial" w:hAnsi="Arial" w:cs="Arial"/>
          <w:sz w:val="24"/>
          <w:szCs w:val="24"/>
        </w:rPr>
        <w:t xml:space="preserve">Ногоон хөгжлийг дэмжинэ” тэргүүлэх чиглэлийн үр дүнг Иелийн их сургуулийн судалгаагаар тогтоодог Байгаль орчны гүйцэтгэлийн индекс гэсэн үзүүлэлтээр </w:t>
      </w:r>
      <w:r>
        <w:rPr>
          <w:rFonts w:ascii="Arial" w:hAnsi="Arial" w:cs="Arial"/>
          <w:sz w:val="24"/>
          <w:szCs w:val="24"/>
        </w:rPr>
        <w:t>тодорхойлохоор</w:t>
      </w:r>
      <w:r w:rsidRPr="00C4263F">
        <w:rPr>
          <w:rFonts w:ascii="Arial" w:hAnsi="Arial" w:cs="Arial"/>
          <w:sz w:val="24"/>
          <w:szCs w:val="24"/>
        </w:rPr>
        <w:t xml:space="preserve"> төлөвлөсөн ба 2024 оны үнэлгээгээр 143 байранд эрэмбэлэгдсэн байгаа нь зорилтот түвшинд хүрээгүй буюу гүйцэтгэл 48.0 хувь байна.</w:t>
      </w:r>
    </w:p>
    <w:p w14:paraId="5FAB48B3" w14:textId="0AAC3C1E" w:rsidR="008205B9" w:rsidRPr="009835F1" w:rsidRDefault="008205B9" w:rsidP="00020FA6">
      <w:pPr>
        <w:tabs>
          <w:tab w:val="left" w:pos="993"/>
        </w:tabs>
        <w:spacing w:after="0" w:line="240" w:lineRule="auto"/>
        <w:jc w:val="both"/>
        <w:rPr>
          <w:rFonts w:ascii="Arial" w:hAnsi="Arial" w:cs="Arial"/>
          <w:b/>
          <w:bCs/>
          <w:sz w:val="20"/>
          <w:szCs w:val="20"/>
        </w:rPr>
      </w:pPr>
      <w:r w:rsidRPr="009835F1">
        <w:rPr>
          <w:rFonts w:ascii="Arial" w:hAnsi="Arial" w:cs="Arial"/>
          <w:b/>
          <w:bCs/>
          <w:sz w:val="20"/>
          <w:szCs w:val="20"/>
        </w:rPr>
        <w:t>Хүснэгт 1</w:t>
      </w:r>
      <w:r w:rsidR="007E3465">
        <w:rPr>
          <w:rFonts w:ascii="Arial" w:hAnsi="Arial" w:cs="Arial"/>
          <w:b/>
          <w:bCs/>
          <w:sz w:val="20"/>
          <w:szCs w:val="20"/>
        </w:rPr>
        <w:t>1</w:t>
      </w:r>
      <w:r w:rsidRPr="009835F1">
        <w:rPr>
          <w:rFonts w:ascii="Arial" w:hAnsi="Arial" w:cs="Arial"/>
          <w:b/>
          <w:bCs/>
          <w:sz w:val="20"/>
          <w:szCs w:val="20"/>
        </w:rPr>
        <w:t xml:space="preserve">. Тэргүүлэх чиглэлийн үр дүнгийн шалгуур үзүүлэлтийн хүрсэн түвшин </w:t>
      </w:r>
    </w:p>
    <w:tbl>
      <w:tblPr>
        <w:tblStyle w:val="PlainTable2"/>
        <w:tblW w:w="9468" w:type="dxa"/>
        <w:tblLayout w:type="fixed"/>
        <w:tblLook w:val="04A0" w:firstRow="1" w:lastRow="0" w:firstColumn="1" w:lastColumn="0" w:noHBand="0" w:noVBand="1"/>
      </w:tblPr>
      <w:tblGrid>
        <w:gridCol w:w="284"/>
        <w:gridCol w:w="1701"/>
        <w:gridCol w:w="1843"/>
        <w:gridCol w:w="1106"/>
        <w:gridCol w:w="767"/>
        <w:gridCol w:w="885"/>
        <w:gridCol w:w="1110"/>
        <w:gridCol w:w="885"/>
        <w:gridCol w:w="887"/>
      </w:tblGrid>
      <w:tr w:rsidR="008205B9" w:rsidRPr="00C4263F" w14:paraId="1443802E" w14:textId="77777777" w:rsidTr="005743DF">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284" w:type="dxa"/>
            <w:tcBorders>
              <w:top w:val="single" w:sz="4" w:space="0" w:color="7F7F7F" w:themeColor="text1" w:themeTint="80"/>
              <w:bottom w:val="single" w:sz="12" w:space="0" w:color="7F7F7F" w:themeColor="text1" w:themeTint="80"/>
            </w:tcBorders>
            <w:vAlign w:val="center"/>
            <w:hideMark/>
          </w:tcPr>
          <w:p w14:paraId="4910E068" w14:textId="77777777" w:rsidR="008205B9" w:rsidRPr="00C4263F" w:rsidRDefault="008205B9" w:rsidP="00020FA6">
            <w:pPr>
              <w:jc w:val="center"/>
              <w:rPr>
                <w:rFonts w:ascii="Arial" w:eastAsia="Times New Roman" w:hAnsi="Arial" w:cs="Arial"/>
                <w:color w:val="000000"/>
                <w:sz w:val="18"/>
                <w:szCs w:val="18"/>
              </w:rPr>
            </w:pPr>
            <w:r w:rsidRPr="00C4263F">
              <w:rPr>
                <w:rFonts w:ascii="Arial" w:eastAsia="Times New Roman" w:hAnsi="Arial" w:cs="Arial"/>
                <w:color w:val="000000"/>
                <w:sz w:val="18"/>
                <w:szCs w:val="18"/>
              </w:rPr>
              <w:t>№</w:t>
            </w:r>
          </w:p>
        </w:tc>
        <w:tc>
          <w:tcPr>
            <w:tcW w:w="1701" w:type="dxa"/>
            <w:tcBorders>
              <w:top w:val="single" w:sz="4" w:space="0" w:color="7F7F7F" w:themeColor="text1" w:themeTint="80"/>
              <w:bottom w:val="single" w:sz="12" w:space="0" w:color="7F7F7F" w:themeColor="text1" w:themeTint="80"/>
            </w:tcBorders>
            <w:vAlign w:val="center"/>
            <w:hideMark/>
          </w:tcPr>
          <w:p w14:paraId="277DC668" w14:textId="77777777" w:rsidR="008205B9" w:rsidRPr="00C4263F" w:rsidRDefault="008205B9"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4263F">
              <w:rPr>
                <w:rFonts w:ascii="Arial" w:eastAsia="Times New Roman" w:hAnsi="Arial" w:cs="Arial"/>
                <w:color w:val="000000"/>
                <w:sz w:val="18"/>
                <w:szCs w:val="18"/>
              </w:rPr>
              <w:t>Зорилтот үр дүн</w:t>
            </w:r>
          </w:p>
        </w:tc>
        <w:tc>
          <w:tcPr>
            <w:tcW w:w="1843" w:type="dxa"/>
            <w:tcBorders>
              <w:top w:val="single" w:sz="4" w:space="0" w:color="7F7F7F" w:themeColor="text1" w:themeTint="80"/>
              <w:bottom w:val="single" w:sz="12" w:space="0" w:color="7F7F7F" w:themeColor="text1" w:themeTint="80"/>
            </w:tcBorders>
            <w:vAlign w:val="center"/>
            <w:hideMark/>
          </w:tcPr>
          <w:p w14:paraId="1F314858" w14:textId="77777777" w:rsidR="008205B9" w:rsidRPr="00C4263F" w:rsidRDefault="008205B9"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4263F">
              <w:rPr>
                <w:rFonts w:ascii="Arial" w:eastAsia="Times New Roman" w:hAnsi="Arial" w:cs="Arial"/>
                <w:color w:val="000000"/>
                <w:sz w:val="18"/>
                <w:szCs w:val="18"/>
              </w:rPr>
              <w:t>Шалгуур үзүүлэлт</w:t>
            </w:r>
          </w:p>
        </w:tc>
        <w:tc>
          <w:tcPr>
            <w:tcW w:w="1106" w:type="dxa"/>
            <w:tcBorders>
              <w:top w:val="single" w:sz="4" w:space="0" w:color="7F7F7F" w:themeColor="text1" w:themeTint="80"/>
              <w:bottom w:val="single" w:sz="12" w:space="0" w:color="7F7F7F" w:themeColor="text1" w:themeTint="80"/>
            </w:tcBorders>
            <w:vAlign w:val="center"/>
            <w:hideMark/>
          </w:tcPr>
          <w:p w14:paraId="40B1132A" w14:textId="77777777" w:rsidR="008205B9" w:rsidRPr="00C4263F" w:rsidRDefault="008205B9"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4263F">
              <w:rPr>
                <w:rFonts w:ascii="Arial" w:eastAsia="Times New Roman" w:hAnsi="Arial" w:cs="Arial"/>
                <w:color w:val="000000"/>
                <w:sz w:val="18"/>
                <w:szCs w:val="18"/>
              </w:rPr>
              <w:t>Хэмжих нэгж</w:t>
            </w:r>
          </w:p>
        </w:tc>
        <w:tc>
          <w:tcPr>
            <w:tcW w:w="767" w:type="dxa"/>
            <w:tcBorders>
              <w:top w:val="single" w:sz="4" w:space="0" w:color="7F7F7F" w:themeColor="text1" w:themeTint="80"/>
              <w:bottom w:val="single" w:sz="12" w:space="0" w:color="7F7F7F" w:themeColor="text1" w:themeTint="80"/>
            </w:tcBorders>
            <w:vAlign w:val="center"/>
            <w:hideMark/>
          </w:tcPr>
          <w:p w14:paraId="6438F8C3" w14:textId="77777777" w:rsidR="008205B9" w:rsidRPr="00C4263F" w:rsidRDefault="008205B9"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4263F">
              <w:rPr>
                <w:rFonts w:ascii="Arial" w:eastAsia="Times New Roman" w:hAnsi="Arial" w:cs="Arial"/>
                <w:color w:val="000000"/>
                <w:sz w:val="18"/>
                <w:szCs w:val="18"/>
              </w:rPr>
              <w:t>Суурь он</w:t>
            </w:r>
          </w:p>
        </w:tc>
        <w:tc>
          <w:tcPr>
            <w:tcW w:w="885" w:type="dxa"/>
            <w:tcBorders>
              <w:top w:val="single" w:sz="4" w:space="0" w:color="7F7F7F" w:themeColor="text1" w:themeTint="80"/>
              <w:bottom w:val="single" w:sz="12" w:space="0" w:color="7F7F7F" w:themeColor="text1" w:themeTint="80"/>
            </w:tcBorders>
            <w:vAlign w:val="center"/>
            <w:hideMark/>
          </w:tcPr>
          <w:p w14:paraId="78AC4E1E" w14:textId="77777777" w:rsidR="008205B9" w:rsidRPr="00C4263F" w:rsidRDefault="008205B9"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4263F">
              <w:rPr>
                <w:rFonts w:ascii="Arial" w:eastAsia="Times New Roman" w:hAnsi="Arial" w:cs="Arial"/>
                <w:color w:val="000000"/>
                <w:sz w:val="18"/>
                <w:szCs w:val="18"/>
              </w:rPr>
              <w:t>Суурь түвшин</w:t>
            </w:r>
          </w:p>
        </w:tc>
        <w:tc>
          <w:tcPr>
            <w:tcW w:w="1110" w:type="dxa"/>
            <w:tcBorders>
              <w:top w:val="single" w:sz="4" w:space="0" w:color="7F7F7F" w:themeColor="text1" w:themeTint="80"/>
              <w:bottom w:val="single" w:sz="12" w:space="0" w:color="7F7F7F" w:themeColor="text1" w:themeTint="80"/>
            </w:tcBorders>
            <w:vAlign w:val="center"/>
            <w:hideMark/>
          </w:tcPr>
          <w:p w14:paraId="053DC9B7" w14:textId="77777777" w:rsidR="008205B9" w:rsidRPr="00C4263F" w:rsidRDefault="008205B9"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4263F">
              <w:rPr>
                <w:rFonts w:ascii="Arial" w:eastAsia="Times New Roman" w:hAnsi="Arial" w:cs="Arial"/>
                <w:color w:val="000000"/>
                <w:sz w:val="18"/>
                <w:szCs w:val="18"/>
              </w:rPr>
              <w:t>Зорилтот түвшин</w:t>
            </w:r>
          </w:p>
        </w:tc>
        <w:tc>
          <w:tcPr>
            <w:tcW w:w="885" w:type="dxa"/>
            <w:tcBorders>
              <w:top w:val="single" w:sz="4" w:space="0" w:color="7F7F7F" w:themeColor="text1" w:themeTint="80"/>
              <w:bottom w:val="single" w:sz="12" w:space="0" w:color="7F7F7F" w:themeColor="text1" w:themeTint="80"/>
            </w:tcBorders>
            <w:vAlign w:val="center"/>
            <w:hideMark/>
          </w:tcPr>
          <w:p w14:paraId="2E702BDA" w14:textId="77777777" w:rsidR="008205B9" w:rsidRPr="00C4263F" w:rsidRDefault="008205B9"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4263F">
              <w:rPr>
                <w:rFonts w:ascii="Arial" w:eastAsia="Times New Roman" w:hAnsi="Arial" w:cs="Arial"/>
                <w:color w:val="000000"/>
                <w:sz w:val="18"/>
                <w:szCs w:val="18"/>
              </w:rPr>
              <w:t>Хүрсэн түвшин</w:t>
            </w:r>
          </w:p>
        </w:tc>
        <w:tc>
          <w:tcPr>
            <w:tcW w:w="887" w:type="dxa"/>
            <w:tcBorders>
              <w:top w:val="single" w:sz="4" w:space="0" w:color="7F7F7F" w:themeColor="text1" w:themeTint="80"/>
              <w:bottom w:val="single" w:sz="12" w:space="0" w:color="7F7F7F" w:themeColor="text1" w:themeTint="80"/>
            </w:tcBorders>
            <w:vAlign w:val="center"/>
            <w:hideMark/>
          </w:tcPr>
          <w:p w14:paraId="204F10C8" w14:textId="77777777" w:rsidR="008205B9" w:rsidRPr="00C4263F" w:rsidRDefault="008205B9"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C4263F">
              <w:rPr>
                <w:rFonts w:ascii="Arial" w:eastAsia="Times New Roman" w:hAnsi="Arial" w:cs="Arial"/>
                <w:color w:val="000000"/>
                <w:sz w:val="18"/>
                <w:szCs w:val="18"/>
              </w:rPr>
              <w:t>Гүйцэт</w:t>
            </w:r>
            <w:r w:rsidRPr="00C4263F">
              <w:rPr>
                <w:rFonts w:ascii="Arial" w:eastAsia="Times New Roman" w:hAnsi="Arial" w:cs="Arial"/>
                <w:b w:val="0"/>
                <w:bCs w:val="0"/>
                <w:color w:val="000000"/>
                <w:sz w:val="18"/>
                <w:szCs w:val="18"/>
              </w:rPr>
              <w:t>-</w:t>
            </w:r>
            <w:r w:rsidRPr="00C4263F">
              <w:rPr>
                <w:rFonts w:ascii="Arial" w:eastAsia="Times New Roman" w:hAnsi="Arial" w:cs="Arial"/>
                <w:color w:val="000000"/>
                <w:sz w:val="18"/>
                <w:szCs w:val="18"/>
              </w:rPr>
              <w:t>гэлийн хувь</w:t>
            </w:r>
          </w:p>
        </w:tc>
      </w:tr>
      <w:tr w:rsidR="008205B9" w:rsidRPr="00C4263F" w14:paraId="53DAC568" w14:textId="77777777" w:rsidTr="005743D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84" w:type="dxa"/>
            <w:tcBorders>
              <w:top w:val="single" w:sz="12" w:space="0" w:color="7F7F7F" w:themeColor="text1" w:themeTint="80"/>
            </w:tcBorders>
            <w:vAlign w:val="center"/>
            <w:hideMark/>
          </w:tcPr>
          <w:p w14:paraId="7C992F09" w14:textId="77777777" w:rsidR="008205B9" w:rsidRPr="00C4263F" w:rsidRDefault="008205B9" w:rsidP="00020FA6">
            <w:pPr>
              <w:jc w:val="center"/>
              <w:rPr>
                <w:rFonts w:ascii="Arial" w:eastAsia="Times New Roman" w:hAnsi="Arial" w:cs="Arial"/>
                <w:color w:val="000000"/>
                <w:sz w:val="20"/>
                <w:szCs w:val="20"/>
              </w:rPr>
            </w:pPr>
            <w:r w:rsidRPr="00C4263F">
              <w:rPr>
                <w:rFonts w:ascii="Arial" w:eastAsia="Times New Roman" w:hAnsi="Arial" w:cs="Arial"/>
                <w:color w:val="000000"/>
                <w:sz w:val="20"/>
                <w:szCs w:val="20"/>
              </w:rPr>
              <w:t>1</w:t>
            </w:r>
          </w:p>
        </w:tc>
        <w:tc>
          <w:tcPr>
            <w:tcW w:w="1701" w:type="dxa"/>
            <w:tcBorders>
              <w:top w:val="single" w:sz="12" w:space="0" w:color="7F7F7F" w:themeColor="text1" w:themeTint="80"/>
            </w:tcBorders>
            <w:vAlign w:val="center"/>
            <w:hideMark/>
          </w:tcPr>
          <w:p w14:paraId="1BAE73AB" w14:textId="77777777" w:rsidR="008205B9" w:rsidRPr="00C4263F" w:rsidRDefault="008205B9"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 xml:space="preserve">Экспортыг нэмэгдүүлнэ. </w:t>
            </w:r>
          </w:p>
        </w:tc>
        <w:tc>
          <w:tcPr>
            <w:tcW w:w="1843" w:type="dxa"/>
            <w:tcBorders>
              <w:top w:val="single" w:sz="12" w:space="0" w:color="7F7F7F" w:themeColor="text1" w:themeTint="80"/>
            </w:tcBorders>
            <w:vAlign w:val="center"/>
            <w:hideMark/>
          </w:tcPr>
          <w:p w14:paraId="0E98234B" w14:textId="77777777" w:rsidR="008205B9" w:rsidRPr="00C4263F" w:rsidRDefault="008205B9"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Экспорт</w:t>
            </w:r>
          </w:p>
        </w:tc>
        <w:tc>
          <w:tcPr>
            <w:tcW w:w="1106" w:type="dxa"/>
            <w:tcBorders>
              <w:top w:val="single" w:sz="12" w:space="0" w:color="7F7F7F" w:themeColor="text1" w:themeTint="80"/>
            </w:tcBorders>
            <w:vAlign w:val="center"/>
            <w:hideMark/>
          </w:tcPr>
          <w:p w14:paraId="7D8EA240" w14:textId="77777777" w:rsidR="008205B9" w:rsidRPr="00C4263F" w:rsidRDefault="008205B9"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Тэрбум ам.дол</w:t>
            </w:r>
          </w:p>
        </w:tc>
        <w:tc>
          <w:tcPr>
            <w:tcW w:w="767" w:type="dxa"/>
            <w:tcBorders>
              <w:top w:val="single" w:sz="12" w:space="0" w:color="7F7F7F" w:themeColor="text1" w:themeTint="80"/>
            </w:tcBorders>
            <w:vAlign w:val="center"/>
            <w:hideMark/>
          </w:tcPr>
          <w:p w14:paraId="63F35F51"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2022</w:t>
            </w:r>
          </w:p>
        </w:tc>
        <w:tc>
          <w:tcPr>
            <w:tcW w:w="885" w:type="dxa"/>
            <w:tcBorders>
              <w:top w:val="single" w:sz="12" w:space="0" w:color="7F7F7F" w:themeColor="text1" w:themeTint="80"/>
            </w:tcBorders>
            <w:vAlign w:val="center"/>
            <w:hideMark/>
          </w:tcPr>
          <w:p w14:paraId="0A9CA030"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12.5</w:t>
            </w:r>
          </w:p>
        </w:tc>
        <w:tc>
          <w:tcPr>
            <w:tcW w:w="1110" w:type="dxa"/>
            <w:tcBorders>
              <w:top w:val="single" w:sz="12" w:space="0" w:color="7F7F7F" w:themeColor="text1" w:themeTint="80"/>
            </w:tcBorders>
            <w:vAlign w:val="center"/>
            <w:hideMark/>
          </w:tcPr>
          <w:p w14:paraId="35BA0B48"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13.7</w:t>
            </w:r>
          </w:p>
        </w:tc>
        <w:tc>
          <w:tcPr>
            <w:tcW w:w="885" w:type="dxa"/>
            <w:tcBorders>
              <w:top w:val="single" w:sz="12" w:space="0" w:color="7F7F7F" w:themeColor="text1" w:themeTint="80"/>
            </w:tcBorders>
            <w:vAlign w:val="center"/>
            <w:hideMark/>
          </w:tcPr>
          <w:p w14:paraId="3D4FABB0"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15.8</w:t>
            </w:r>
          </w:p>
        </w:tc>
        <w:tc>
          <w:tcPr>
            <w:tcW w:w="887" w:type="dxa"/>
            <w:tcBorders>
              <w:top w:val="single" w:sz="12" w:space="0" w:color="7F7F7F" w:themeColor="text1" w:themeTint="80"/>
            </w:tcBorders>
            <w:noWrap/>
            <w:vAlign w:val="center"/>
            <w:hideMark/>
          </w:tcPr>
          <w:p w14:paraId="347A534F"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100.0</w:t>
            </w:r>
          </w:p>
        </w:tc>
      </w:tr>
      <w:tr w:rsidR="008205B9" w:rsidRPr="00C4263F" w14:paraId="634E0F86" w14:textId="77777777" w:rsidTr="005743DF">
        <w:trPr>
          <w:trHeight w:val="510"/>
        </w:trPr>
        <w:tc>
          <w:tcPr>
            <w:cnfStyle w:val="001000000000" w:firstRow="0" w:lastRow="0" w:firstColumn="1" w:lastColumn="0" w:oddVBand="0" w:evenVBand="0" w:oddHBand="0" w:evenHBand="0" w:firstRowFirstColumn="0" w:firstRowLastColumn="0" w:lastRowFirstColumn="0" w:lastRowLastColumn="0"/>
            <w:tcW w:w="284" w:type="dxa"/>
            <w:vAlign w:val="center"/>
            <w:hideMark/>
          </w:tcPr>
          <w:p w14:paraId="0AD3FA1B" w14:textId="77777777" w:rsidR="008205B9" w:rsidRPr="00C4263F" w:rsidRDefault="008205B9" w:rsidP="00020FA6">
            <w:pPr>
              <w:jc w:val="center"/>
              <w:rPr>
                <w:rFonts w:ascii="Arial" w:eastAsia="Times New Roman" w:hAnsi="Arial" w:cs="Arial"/>
                <w:color w:val="000000"/>
                <w:sz w:val="20"/>
                <w:szCs w:val="20"/>
              </w:rPr>
            </w:pPr>
            <w:r w:rsidRPr="00C4263F">
              <w:rPr>
                <w:rFonts w:ascii="Arial" w:eastAsia="Times New Roman" w:hAnsi="Arial" w:cs="Arial"/>
                <w:color w:val="000000"/>
                <w:sz w:val="20"/>
                <w:szCs w:val="20"/>
              </w:rPr>
              <w:t>2</w:t>
            </w:r>
          </w:p>
        </w:tc>
        <w:tc>
          <w:tcPr>
            <w:tcW w:w="1701" w:type="dxa"/>
            <w:vAlign w:val="center"/>
            <w:hideMark/>
          </w:tcPr>
          <w:p w14:paraId="012E90B0" w14:textId="77777777" w:rsidR="008205B9" w:rsidRPr="00C4263F" w:rsidRDefault="008205B9"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Хөрөнгө оруулалтыг нэмэгдүүлнэ.</w:t>
            </w:r>
          </w:p>
        </w:tc>
        <w:tc>
          <w:tcPr>
            <w:tcW w:w="1843" w:type="dxa"/>
            <w:vAlign w:val="center"/>
            <w:hideMark/>
          </w:tcPr>
          <w:p w14:paraId="72717039" w14:textId="77777777" w:rsidR="008205B9" w:rsidRPr="00C4263F" w:rsidRDefault="008205B9"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Гадаадын хөрөнгө оруулалт</w:t>
            </w:r>
          </w:p>
        </w:tc>
        <w:tc>
          <w:tcPr>
            <w:tcW w:w="1106" w:type="dxa"/>
            <w:vAlign w:val="center"/>
            <w:hideMark/>
          </w:tcPr>
          <w:p w14:paraId="04EB3512" w14:textId="77777777" w:rsidR="008205B9" w:rsidRPr="00C4263F" w:rsidRDefault="008205B9"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Тэрбум ам.дол</w:t>
            </w:r>
          </w:p>
        </w:tc>
        <w:tc>
          <w:tcPr>
            <w:tcW w:w="767" w:type="dxa"/>
            <w:vAlign w:val="center"/>
            <w:hideMark/>
          </w:tcPr>
          <w:p w14:paraId="4E5FA404"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2021</w:t>
            </w:r>
          </w:p>
        </w:tc>
        <w:tc>
          <w:tcPr>
            <w:tcW w:w="885" w:type="dxa"/>
            <w:vAlign w:val="center"/>
            <w:hideMark/>
          </w:tcPr>
          <w:p w14:paraId="46241B4C"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2.7</w:t>
            </w:r>
          </w:p>
        </w:tc>
        <w:tc>
          <w:tcPr>
            <w:tcW w:w="1110" w:type="dxa"/>
            <w:vAlign w:val="center"/>
            <w:hideMark/>
          </w:tcPr>
          <w:p w14:paraId="72381763"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4</w:t>
            </w:r>
          </w:p>
        </w:tc>
        <w:tc>
          <w:tcPr>
            <w:tcW w:w="885" w:type="dxa"/>
            <w:vAlign w:val="center"/>
            <w:hideMark/>
          </w:tcPr>
          <w:p w14:paraId="6CE61691"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2.9</w:t>
            </w:r>
          </w:p>
        </w:tc>
        <w:tc>
          <w:tcPr>
            <w:tcW w:w="887" w:type="dxa"/>
            <w:noWrap/>
            <w:vAlign w:val="center"/>
            <w:hideMark/>
          </w:tcPr>
          <w:p w14:paraId="51FC9E34"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15.4</w:t>
            </w:r>
          </w:p>
        </w:tc>
      </w:tr>
      <w:tr w:rsidR="008205B9" w:rsidRPr="00C4263F" w14:paraId="154171DF" w14:textId="77777777" w:rsidTr="005743D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4" w:type="dxa"/>
            <w:vAlign w:val="center"/>
            <w:hideMark/>
          </w:tcPr>
          <w:p w14:paraId="44B67154" w14:textId="77777777" w:rsidR="008205B9" w:rsidRPr="00C4263F" w:rsidRDefault="008205B9" w:rsidP="00020FA6">
            <w:pPr>
              <w:jc w:val="center"/>
              <w:rPr>
                <w:rFonts w:ascii="Arial" w:eastAsia="Times New Roman" w:hAnsi="Arial" w:cs="Arial"/>
                <w:color w:val="000000"/>
                <w:sz w:val="20"/>
                <w:szCs w:val="20"/>
              </w:rPr>
            </w:pPr>
            <w:r w:rsidRPr="00C4263F">
              <w:rPr>
                <w:rFonts w:ascii="Arial" w:eastAsia="Times New Roman" w:hAnsi="Arial" w:cs="Arial"/>
                <w:color w:val="000000"/>
                <w:sz w:val="20"/>
                <w:szCs w:val="20"/>
              </w:rPr>
              <w:t>3</w:t>
            </w:r>
          </w:p>
        </w:tc>
        <w:tc>
          <w:tcPr>
            <w:tcW w:w="1701" w:type="dxa"/>
            <w:vAlign w:val="center"/>
            <w:hideMark/>
          </w:tcPr>
          <w:p w14:paraId="262681B4" w14:textId="77777777" w:rsidR="008205B9" w:rsidRPr="00C4263F" w:rsidRDefault="008205B9"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Хүний хөгжлийн үзүүлэлтийг сайжруулна.</w:t>
            </w:r>
          </w:p>
        </w:tc>
        <w:tc>
          <w:tcPr>
            <w:tcW w:w="1843" w:type="dxa"/>
            <w:vAlign w:val="center"/>
            <w:hideMark/>
          </w:tcPr>
          <w:p w14:paraId="2E4A963B" w14:textId="77777777" w:rsidR="008205B9" w:rsidRPr="00C4263F" w:rsidRDefault="008205B9"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Хүний хөгжлийн үзүүлэлт</w:t>
            </w:r>
          </w:p>
        </w:tc>
        <w:tc>
          <w:tcPr>
            <w:tcW w:w="1106" w:type="dxa"/>
            <w:vAlign w:val="center"/>
            <w:hideMark/>
          </w:tcPr>
          <w:p w14:paraId="7E7225FA" w14:textId="77777777" w:rsidR="008205B9" w:rsidRPr="00C4263F" w:rsidRDefault="008205B9"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Эрэмбэ</w:t>
            </w:r>
          </w:p>
        </w:tc>
        <w:tc>
          <w:tcPr>
            <w:tcW w:w="767" w:type="dxa"/>
            <w:vAlign w:val="center"/>
            <w:hideMark/>
          </w:tcPr>
          <w:p w14:paraId="7C27F222"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2021</w:t>
            </w:r>
          </w:p>
        </w:tc>
        <w:tc>
          <w:tcPr>
            <w:tcW w:w="885" w:type="dxa"/>
            <w:vAlign w:val="center"/>
            <w:hideMark/>
          </w:tcPr>
          <w:p w14:paraId="23810E8B"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96</w:t>
            </w:r>
          </w:p>
        </w:tc>
        <w:tc>
          <w:tcPr>
            <w:tcW w:w="1110" w:type="dxa"/>
            <w:vAlign w:val="center"/>
            <w:hideMark/>
          </w:tcPr>
          <w:p w14:paraId="2917BEA4"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92</w:t>
            </w:r>
          </w:p>
        </w:tc>
        <w:tc>
          <w:tcPr>
            <w:tcW w:w="885" w:type="dxa"/>
            <w:vAlign w:val="center"/>
            <w:hideMark/>
          </w:tcPr>
          <w:p w14:paraId="0EF972BF"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96</w:t>
            </w:r>
          </w:p>
        </w:tc>
        <w:tc>
          <w:tcPr>
            <w:tcW w:w="887" w:type="dxa"/>
            <w:noWrap/>
            <w:vAlign w:val="center"/>
            <w:hideMark/>
          </w:tcPr>
          <w:p w14:paraId="12B3C2B6"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0.0</w:t>
            </w:r>
          </w:p>
        </w:tc>
      </w:tr>
      <w:tr w:rsidR="008205B9" w:rsidRPr="00C4263F" w14:paraId="79D7FD1C" w14:textId="77777777" w:rsidTr="005743DF">
        <w:trPr>
          <w:trHeight w:val="70"/>
        </w:trPr>
        <w:tc>
          <w:tcPr>
            <w:cnfStyle w:val="001000000000" w:firstRow="0" w:lastRow="0" w:firstColumn="1" w:lastColumn="0" w:oddVBand="0" w:evenVBand="0" w:oddHBand="0" w:evenHBand="0" w:firstRowFirstColumn="0" w:firstRowLastColumn="0" w:lastRowFirstColumn="0" w:lastRowLastColumn="0"/>
            <w:tcW w:w="284" w:type="dxa"/>
            <w:vAlign w:val="center"/>
            <w:hideMark/>
          </w:tcPr>
          <w:p w14:paraId="0ABA42DE" w14:textId="77777777" w:rsidR="008205B9" w:rsidRPr="00C4263F" w:rsidRDefault="008205B9" w:rsidP="00020FA6">
            <w:pPr>
              <w:jc w:val="center"/>
              <w:rPr>
                <w:rFonts w:ascii="Arial" w:eastAsia="Times New Roman" w:hAnsi="Arial" w:cs="Arial"/>
                <w:color w:val="000000"/>
                <w:sz w:val="20"/>
                <w:szCs w:val="20"/>
              </w:rPr>
            </w:pPr>
            <w:r w:rsidRPr="00C4263F">
              <w:rPr>
                <w:rFonts w:ascii="Arial" w:eastAsia="Times New Roman" w:hAnsi="Arial" w:cs="Arial"/>
                <w:color w:val="000000"/>
                <w:sz w:val="20"/>
                <w:szCs w:val="20"/>
              </w:rPr>
              <w:t>4</w:t>
            </w:r>
          </w:p>
        </w:tc>
        <w:tc>
          <w:tcPr>
            <w:tcW w:w="1701" w:type="dxa"/>
            <w:vAlign w:val="center"/>
            <w:hideMark/>
          </w:tcPr>
          <w:p w14:paraId="26A403BC" w14:textId="77777777" w:rsidR="008205B9" w:rsidRPr="00C4263F" w:rsidRDefault="008205B9"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Аялал жуулчлалыг хөгжүүлнэ.</w:t>
            </w:r>
          </w:p>
        </w:tc>
        <w:tc>
          <w:tcPr>
            <w:tcW w:w="1843" w:type="dxa"/>
            <w:vAlign w:val="center"/>
            <w:hideMark/>
          </w:tcPr>
          <w:p w14:paraId="7D3008E7" w14:textId="77777777" w:rsidR="008205B9" w:rsidRPr="00C4263F" w:rsidRDefault="008205B9"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Хүлээн авах гадаад жуулчид</w:t>
            </w:r>
          </w:p>
        </w:tc>
        <w:tc>
          <w:tcPr>
            <w:tcW w:w="1106" w:type="dxa"/>
            <w:vAlign w:val="center"/>
            <w:hideMark/>
          </w:tcPr>
          <w:p w14:paraId="36D27C4E" w14:textId="77777777" w:rsidR="008205B9" w:rsidRPr="00C4263F" w:rsidRDefault="008205B9"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Тоо (сая)</w:t>
            </w:r>
          </w:p>
        </w:tc>
        <w:tc>
          <w:tcPr>
            <w:tcW w:w="767" w:type="dxa"/>
            <w:vAlign w:val="center"/>
            <w:hideMark/>
          </w:tcPr>
          <w:p w14:paraId="43F795E0"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2022</w:t>
            </w:r>
          </w:p>
        </w:tc>
        <w:tc>
          <w:tcPr>
            <w:tcW w:w="885" w:type="dxa"/>
            <w:vAlign w:val="center"/>
            <w:hideMark/>
          </w:tcPr>
          <w:p w14:paraId="0C3D8E8A"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0.3</w:t>
            </w:r>
          </w:p>
        </w:tc>
        <w:tc>
          <w:tcPr>
            <w:tcW w:w="1110" w:type="dxa"/>
            <w:vAlign w:val="center"/>
            <w:hideMark/>
          </w:tcPr>
          <w:p w14:paraId="309207A5"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1.3</w:t>
            </w:r>
          </w:p>
        </w:tc>
        <w:tc>
          <w:tcPr>
            <w:tcW w:w="885" w:type="dxa"/>
            <w:vAlign w:val="center"/>
            <w:hideMark/>
          </w:tcPr>
          <w:p w14:paraId="6D3C11AA"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0.73</w:t>
            </w:r>
          </w:p>
        </w:tc>
        <w:tc>
          <w:tcPr>
            <w:tcW w:w="887" w:type="dxa"/>
            <w:noWrap/>
            <w:vAlign w:val="center"/>
            <w:hideMark/>
          </w:tcPr>
          <w:p w14:paraId="347EA6F6"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43.0</w:t>
            </w:r>
          </w:p>
        </w:tc>
      </w:tr>
      <w:tr w:rsidR="008205B9" w:rsidRPr="00C4263F" w14:paraId="4FC6A86E" w14:textId="77777777" w:rsidTr="005743D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4" w:type="dxa"/>
            <w:vAlign w:val="center"/>
            <w:hideMark/>
          </w:tcPr>
          <w:p w14:paraId="6E1621E4" w14:textId="77777777" w:rsidR="008205B9" w:rsidRPr="00C4263F" w:rsidRDefault="008205B9" w:rsidP="00020FA6">
            <w:pPr>
              <w:jc w:val="center"/>
              <w:rPr>
                <w:rFonts w:ascii="Arial" w:eastAsia="Times New Roman" w:hAnsi="Arial" w:cs="Arial"/>
                <w:color w:val="000000"/>
                <w:sz w:val="20"/>
                <w:szCs w:val="20"/>
              </w:rPr>
            </w:pPr>
            <w:r w:rsidRPr="00C4263F">
              <w:rPr>
                <w:rFonts w:ascii="Arial" w:eastAsia="Times New Roman" w:hAnsi="Arial" w:cs="Arial"/>
                <w:color w:val="000000"/>
                <w:sz w:val="20"/>
                <w:szCs w:val="20"/>
              </w:rPr>
              <w:t>5</w:t>
            </w:r>
          </w:p>
        </w:tc>
        <w:tc>
          <w:tcPr>
            <w:tcW w:w="1701" w:type="dxa"/>
            <w:vAlign w:val="center"/>
            <w:hideMark/>
          </w:tcPr>
          <w:p w14:paraId="621F1872" w14:textId="77777777" w:rsidR="008205B9" w:rsidRPr="00C4263F" w:rsidRDefault="008205B9"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 xml:space="preserve">Хүнсний хангамж, аюулгүй байдлыг сайжруулна. </w:t>
            </w:r>
          </w:p>
        </w:tc>
        <w:tc>
          <w:tcPr>
            <w:tcW w:w="1843" w:type="dxa"/>
            <w:vAlign w:val="center"/>
            <w:hideMark/>
          </w:tcPr>
          <w:p w14:paraId="5DF9A78D" w14:textId="77777777" w:rsidR="008205B9" w:rsidRPr="00C4263F" w:rsidRDefault="008205B9"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Хүнсний аюулгүй байдлын индекс</w:t>
            </w:r>
          </w:p>
        </w:tc>
        <w:tc>
          <w:tcPr>
            <w:tcW w:w="1106" w:type="dxa"/>
            <w:vAlign w:val="center"/>
            <w:hideMark/>
          </w:tcPr>
          <w:p w14:paraId="4D9DB9C4" w14:textId="77777777" w:rsidR="008205B9" w:rsidRPr="00C4263F" w:rsidRDefault="008205B9"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Хувь</w:t>
            </w:r>
          </w:p>
        </w:tc>
        <w:tc>
          <w:tcPr>
            <w:tcW w:w="767" w:type="dxa"/>
            <w:vAlign w:val="center"/>
            <w:hideMark/>
          </w:tcPr>
          <w:p w14:paraId="36EC8379"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2021</w:t>
            </w:r>
          </w:p>
        </w:tc>
        <w:tc>
          <w:tcPr>
            <w:tcW w:w="885" w:type="dxa"/>
            <w:vAlign w:val="center"/>
            <w:hideMark/>
          </w:tcPr>
          <w:p w14:paraId="2A7C88AF"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53.5</w:t>
            </w:r>
          </w:p>
        </w:tc>
        <w:tc>
          <w:tcPr>
            <w:tcW w:w="1110" w:type="dxa"/>
            <w:vAlign w:val="center"/>
            <w:hideMark/>
          </w:tcPr>
          <w:p w14:paraId="06945F3E"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57.6</w:t>
            </w:r>
          </w:p>
        </w:tc>
        <w:tc>
          <w:tcPr>
            <w:tcW w:w="885" w:type="dxa"/>
            <w:vAlign w:val="center"/>
            <w:hideMark/>
          </w:tcPr>
          <w:p w14:paraId="051693CF"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w:t>
            </w:r>
          </w:p>
        </w:tc>
        <w:tc>
          <w:tcPr>
            <w:tcW w:w="887" w:type="dxa"/>
            <w:noWrap/>
            <w:vAlign w:val="center"/>
            <w:hideMark/>
          </w:tcPr>
          <w:p w14:paraId="4E312E36"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w:t>
            </w:r>
          </w:p>
        </w:tc>
      </w:tr>
      <w:tr w:rsidR="008205B9" w:rsidRPr="00C4263F" w14:paraId="2F3D2DEE" w14:textId="77777777" w:rsidTr="005743DF">
        <w:trPr>
          <w:trHeight w:val="735"/>
        </w:trPr>
        <w:tc>
          <w:tcPr>
            <w:cnfStyle w:val="001000000000" w:firstRow="0" w:lastRow="0" w:firstColumn="1" w:lastColumn="0" w:oddVBand="0" w:evenVBand="0" w:oddHBand="0" w:evenHBand="0" w:firstRowFirstColumn="0" w:firstRowLastColumn="0" w:lastRowFirstColumn="0" w:lastRowLastColumn="0"/>
            <w:tcW w:w="284" w:type="dxa"/>
            <w:vAlign w:val="center"/>
            <w:hideMark/>
          </w:tcPr>
          <w:p w14:paraId="1338637F" w14:textId="77777777" w:rsidR="008205B9" w:rsidRPr="00C4263F" w:rsidRDefault="008205B9" w:rsidP="00020FA6">
            <w:pPr>
              <w:jc w:val="center"/>
              <w:rPr>
                <w:rFonts w:ascii="Arial" w:eastAsia="Times New Roman" w:hAnsi="Arial" w:cs="Arial"/>
                <w:color w:val="000000"/>
                <w:sz w:val="20"/>
                <w:szCs w:val="20"/>
              </w:rPr>
            </w:pPr>
            <w:r w:rsidRPr="00C4263F">
              <w:rPr>
                <w:rFonts w:ascii="Arial" w:eastAsia="Times New Roman" w:hAnsi="Arial" w:cs="Arial"/>
                <w:color w:val="000000"/>
                <w:sz w:val="20"/>
                <w:szCs w:val="20"/>
              </w:rPr>
              <w:t>6</w:t>
            </w:r>
          </w:p>
        </w:tc>
        <w:tc>
          <w:tcPr>
            <w:tcW w:w="1701" w:type="dxa"/>
            <w:vAlign w:val="center"/>
            <w:hideMark/>
          </w:tcPr>
          <w:p w14:paraId="754DC950" w14:textId="77777777" w:rsidR="008205B9" w:rsidRPr="00C4263F" w:rsidRDefault="008205B9"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Улаанбаатар хотын түгжрэл, агаарын бохидлыг бууруулна.</w:t>
            </w:r>
          </w:p>
        </w:tc>
        <w:tc>
          <w:tcPr>
            <w:tcW w:w="1843" w:type="dxa"/>
            <w:vAlign w:val="center"/>
            <w:hideMark/>
          </w:tcPr>
          <w:p w14:paraId="4430FB85" w14:textId="77777777" w:rsidR="008205B9" w:rsidRPr="00C4263F" w:rsidRDefault="008205B9"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Хотын хөгжлийн үзүүлэлт</w:t>
            </w:r>
          </w:p>
        </w:tc>
        <w:tc>
          <w:tcPr>
            <w:tcW w:w="1106" w:type="dxa"/>
            <w:vAlign w:val="center"/>
            <w:hideMark/>
          </w:tcPr>
          <w:p w14:paraId="262E0817" w14:textId="77777777" w:rsidR="008205B9" w:rsidRPr="00C4263F" w:rsidRDefault="008205B9"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Оноо</w:t>
            </w:r>
          </w:p>
        </w:tc>
        <w:tc>
          <w:tcPr>
            <w:tcW w:w="767" w:type="dxa"/>
            <w:vAlign w:val="center"/>
            <w:hideMark/>
          </w:tcPr>
          <w:p w14:paraId="4EF92DFA"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2021</w:t>
            </w:r>
          </w:p>
        </w:tc>
        <w:tc>
          <w:tcPr>
            <w:tcW w:w="885" w:type="dxa"/>
            <w:vAlign w:val="center"/>
            <w:hideMark/>
          </w:tcPr>
          <w:p w14:paraId="48659E92" w14:textId="77777777" w:rsidR="008205B9" w:rsidRPr="00124D7D"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24D7D">
              <w:rPr>
                <w:rFonts w:ascii="Arial" w:eastAsia="Times New Roman" w:hAnsi="Arial" w:cs="Arial"/>
                <w:sz w:val="20"/>
                <w:szCs w:val="20"/>
              </w:rPr>
              <w:t>0.6</w:t>
            </w:r>
          </w:p>
        </w:tc>
        <w:tc>
          <w:tcPr>
            <w:tcW w:w="1110" w:type="dxa"/>
            <w:vAlign w:val="center"/>
            <w:hideMark/>
          </w:tcPr>
          <w:p w14:paraId="7D811D34" w14:textId="77777777" w:rsidR="008205B9" w:rsidRPr="00124D7D"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24D7D">
              <w:rPr>
                <w:rFonts w:ascii="Arial" w:eastAsia="Times New Roman" w:hAnsi="Arial" w:cs="Arial"/>
                <w:sz w:val="20"/>
                <w:szCs w:val="20"/>
              </w:rPr>
              <w:t>0.6</w:t>
            </w:r>
          </w:p>
        </w:tc>
        <w:tc>
          <w:tcPr>
            <w:tcW w:w="885" w:type="dxa"/>
            <w:vAlign w:val="center"/>
            <w:hideMark/>
          </w:tcPr>
          <w:p w14:paraId="5D4A4FBF" w14:textId="77777777" w:rsidR="008205B9" w:rsidRPr="00124D7D"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24D7D">
              <w:rPr>
                <w:rFonts w:ascii="Arial" w:eastAsia="Times New Roman" w:hAnsi="Arial" w:cs="Arial"/>
                <w:sz w:val="20"/>
                <w:szCs w:val="20"/>
              </w:rPr>
              <w:t>0.5022</w:t>
            </w:r>
          </w:p>
        </w:tc>
        <w:tc>
          <w:tcPr>
            <w:tcW w:w="887" w:type="dxa"/>
            <w:noWrap/>
            <w:vAlign w:val="center"/>
            <w:hideMark/>
          </w:tcPr>
          <w:p w14:paraId="06E235F8"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83.7</w:t>
            </w:r>
          </w:p>
        </w:tc>
      </w:tr>
      <w:tr w:rsidR="008205B9" w:rsidRPr="00C4263F" w14:paraId="2987B0FB" w14:textId="77777777" w:rsidTr="005743D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84" w:type="dxa"/>
            <w:vAlign w:val="center"/>
            <w:hideMark/>
          </w:tcPr>
          <w:p w14:paraId="5917DE33" w14:textId="77777777" w:rsidR="008205B9" w:rsidRPr="00C4263F" w:rsidRDefault="008205B9" w:rsidP="00020FA6">
            <w:pPr>
              <w:jc w:val="center"/>
              <w:rPr>
                <w:rFonts w:ascii="Arial" w:eastAsia="Times New Roman" w:hAnsi="Arial" w:cs="Arial"/>
                <w:color w:val="000000"/>
                <w:sz w:val="20"/>
                <w:szCs w:val="20"/>
              </w:rPr>
            </w:pPr>
            <w:r w:rsidRPr="00C4263F">
              <w:rPr>
                <w:rFonts w:ascii="Arial" w:eastAsia="Times New Roman" w:hAnsi="Arial" w:cs="Arial"/>
                <w:color w:val="000000"/>
                <w:sz w:val="20"/>
                <w:szCs w:val="20"/>
              </w:rPr>
              <w:t>7</w:t>
            </w:r>
          </w:p>
        </w:tc>
        <w:tc>
          <w:tcPr>
            <w:tcW w:w="1701" w:type="dxa"/>
            <w:vAlign w:val="center"/>
            <w:hideMark/>
          </w:tcPr>
          <w:p w14:paraId="03B42319" w14:textId="77777777" w:rsidR="008205B9" w:rsidRPr="00C4263F" w:rsidRDefault="008205B9"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Засаглалын үзүүлэлтийг сайжруулна.</w:t>
            </w:r>
          </w:p>
        </w:tc>
        <w:tc>
          <w:tcPr>
            <w:tcW w:w="1843" w:type="dxa"/>
            <w:vAlign w:val="center"/>
            <w:hideMark/>
          </w:tcPr>
          <w:p w14:paraId="30B31E05" w14:textId="7D2B8DBC" w:rsidR="008205B9" w:rsidRPr="00C4263F" w:rsidRDefault="008205B9"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Дэлхийн банкны засаглалын үзүүлэлтийн дундаж</w:t>
            </w:r>
          </w:p>
        </w:tc>
        <w:tc>
          <w:tcPr>
            <w:tcW w:w="1106" w:type="dxa"/>
            <w:vAlign w:val="center"/>
            <w:hideMark/>
          </w:tcPr>
          <w:p w14:paraId="62937889" w14:textId="77777777" w:rsidR="008205B9" w:rsidRPr="00C4263F" w:rsidRDefault="008205B9"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Эрэмбэ</w:t>
            </w:r>
          </w:p>
        </w:tc>
        <w:tc>
          <w:tcPr>
            <w:tcW w:w="767" w:type="dxa"/>
            <w:vAlign w:val="center"/>
            <w:hideMark/>
          </w:tcPr>
          <w:p w14:paraId="4E840DFD"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2021</w:t>
            </w:r>
          </w:p>
        </w:tc>
        <w:tc>
          <w:tcPr>
            <w:tcW w:w="885" w:type="dxa"/>
            <w:vAlign w:val="center"/>
            <w:hideMark/>
          </w:tcPr>
          <w:p w14:paraId="3B19842B"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108</w:t>
            </w:r>
          </w:p>
        </w:tc>
        <w:tc>
          <w:tcPr>
            <w:tcW w:w="1110" w:type="dxa"/>
            <w:vAlign w:val="center"/>
            <w:hideMark/>
          </w:tcPr>
          <w:p w14:paraId="5CF0369E"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100</w:t>
            </w:r>
          </w:p>
        </w:tc>
        <w:tc>
          <w:tcPr>
            <w:tcW w:w="885" w:type="dxa"/>
            <w:vAlign w:val="center"/>
            <w:hideMark/>
          </w:tcPr>
          <w:p w14:paraId="066C32CE"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w:t>
            </w:r>
          </w:p>
        </w:tc>
        <w:tc>
          <w:tcPr>
            <w:tcW w:w="887" w:type="dxa"/>
            <w:noWrap/>
            <w:vAlign w:val="center"/>
            <w:hideMark/>
          </w:tcPr>
          <w:p w14:paraId="7FE5AF6C"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w:t>
            </w:r>
          </w:p>
        </w:tc>
      </w:tr>
      <w:tr w:rsidR="008205B9" w:rsidRPr="00C4263F" w14:paraId="5F5DF14B" w14:textId="77777777" w:rsidTr="005743DF">
        <w:trPr>
          <w:trHeight w:val="765"/>
        </w:trPr>
        <w:tc>
          <w:tcPr>
            <w:cnfStyle w:val="001000000000" w:firstRow="0" w:lastRow="0" w:firstColumn="1" w:lastColumn="0" w:oddVBand="0" w:evenVBand="0" w:oddHBand="0" w:evenHBand="0" w:firstRowFirstColumn="0" w:firstRowLastColumn="0" w:lastRowFirstColumn="0" w:lastRowLastColumn="0"/>
            <w:tcW w:w="284" w:type="dxa"/>
            <w:vAlign w:val="center"/>
            <w:hideMark/>
          </w:tcPr>
          <w:p w14:paraId="559D52A4" w14:textId="77777777" w:rsidR="008205B9" w:rsidRPr="00C4263F" w:rsidRDefault="008205B9" w:rsidP="00020FA6">
            <w:pPr>
              <w:jc w:val="center"/>
              <w:rPr>
                <w:rFonts w:ascii="Arial" w:eastAsia="Times New Roman" w:hAnsi="Arial" w:cs="Arial"/>
                <w:color w:val="000000"/>
                <w:sz w:val="20"/>
                <w:szCs w:val="20"/>
              </w:rPr>
            </w:pPr>
            <w:r w:rsidRPr="00C4263F">
              <w:rPr>
                <w:rFonts w:ascii="Arial" w:eastAsia="Times New Roman" w:hAnsi="Arial" w:cs="Arial"/>
                <w:color w:val="000000"/>
                <w:sz w:val="20"/>
                <w:szCs w:val="20"/>
              </w:rPr>
              <w:t>8</w:t>
            </w:r>
          </w:p>
        </w:tc>
        <w:tc>
          <w:tcPr>
            <w:tcW w:w="1701" w:type="dxa"/>
            <w:vAlign w:val="center"/>
            <w:hideMark/>
          </w:tcPr>
          <w:p w14:paraId="0F784608" w14:textId="77777777" w:rsidR="008205B9" w:rsidRPr="00C4263F" w:rsidRDefault="008205B9"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Ногоон хөгжлийг дэмжинэ.</w:t>
            </w:r>
          </w:p>
        </w:tc>
        <w:tc>
          <w:tcPr>
            <w:tcW w:w="1843" w:type="dxa"/>
            <w:vAlign w:val="center"/>
            <w:hideMark/>
          </w:tcPr>
          <w:p w14:paraId="14235C54" w14:textId="77777777" w:rsidR="008205B9" w:rsidRPr="00C4263F" w:rsidRDefault="008205B9"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Байгаль орчны гүйцэтгэлийн индекс</w:t>
            </w:r>
          </w:p>
        </w:tc>
        <w:tc>
          <w:tcPr>
            <w:tcW w:w="1106" w:type="dxa"/>
            <w:vAlign w:val="center"/>
            <w:hideMark/>
          </w:tcPr>
          <w:p w14:paraId="2B99B791" w14:textId="77777777" w:rsidR="008205B9" w:rsidRPr="00C4263F" w:rsidRDefault="008205B9"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Эрэмбэ</w:t>
            </w:r>
          </w:p>
        </w:tc>
        <w:tc>
          <w:tcPr>
            <w:tcW w:w="767" w:type="dxa"/>
            <w:vAlign w:val="center"/>
            <w:hideMark/>
          </w:tcPr>
          <w:p w14:paraId="4324003B"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2022</w:t>
            </w:r>
          </w:p>
        </w:tc>
        <w:tc>
          <w:tcPr>
            <w:tcW w:w="885" w:type="dxa"/>
            <w:vAlign w:val="center"/>
            <w:hideMark/>
          </w:tcPr>
          <w:p w14:paraId="5729A702"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155</w:t>
            </w:r>
          </w:p>
        </w:tc>
        <w:tc>
          <w:tcPr>
            <w:tcW w:w="1110" w:type="dxa"/>
            <w:vAlign w:val="center"/>
            <w:hideMark/>
          </w:tcPr>
          <w:p w14:paraId="73F8CDD1"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130</w:t>
            </w:r>
          </w:p>
        </w:tc>
        <w:tc>
          <w:tcPr>
            <w:tcW w:w="885" w:type="dxa"/>
            <w:vAlign w:val="center"/>
            <w:hideMark/>
          </w:tcPr>
          <w:p w14:paraId="2AFCBFD1"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143</w:t>
            </w:r>
          </w:p>
        </w:tc>
        <w:tc>
          <w:tcPr>
            <w:tcW w:w="887" w:type="dxa"/>
            <w:noWrap/>
            <w:vAlign w:val="center"/>
            <w:hideMark/>
          </w:tcPr>
          <w:p w14:paraId="3D577630"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48.0</w:t>
            </w:r>
          </w:p>
        </w:tc>
      </w:tr>
    </w:tbl>
    <w:p w14:paraId="31FEACA1" w14:textId="77777777" w:rsidR="008205B9" w:rsidRDefault="008205B9" w:rsidP="00020FA6">
      <w:pPr>
        <w:spacing w:before="240" w:after="120" w:line="240" w:lineRule="auto"/>
        <w:ind w:firstLine="720"/>
        <w:jc w:val="both"/>
        <w:rPr>
          <w:rFonts w:ascii="Arial" w:hAnsi="Arial" w:cs="Arial"/>
          <w:sz w:val="24"/>
          <w:szCs w:val="24"/>
        </w:rPr>
      </w:pPr>
      <w:r w:rsidRPr="00C4263F">
        <w:rPr>
          <w:rFonts w:ascii="Arial" w:hAnsi="Arial" w:cs="Arial"/>
          <w:sz w:val="24"/>
          <w:szCs w:val="24"/>
        </w:rPr>
        <w:lastRenderedPageBreak/>
        <w:t>Тэргүүлэх чиглэлийн үр дүнгийн хяналт-шинжилгээ, үнэлгээний шалгуур үзүүлэлтийн хүрсэн түвшинг тус тэргүүлэх чиглэлийн хүрээнд хамаарах төсөл, арга хэмжээний хэрэгжилтийн үнэлгээтэй харьцуулж үзэхэд, дараах байдалтай байна.</w:t>
      </w:r>
    </w:p>
    <w:p w14:paraId="123162ED" w14:textId="0C8B0160" w:rsidR="008205B9" w:rsidRPr="009835F1" w:rsidRDefault="008205B9" w:rsidP="00020FA6">
      <w:pPr>
        <w:tabs>
          <w:tab w:val="left" w:pos="993"/>
        </w:tabs>
        <w:spacing w:after="0" w:line="240" w:lineRule="auto"/>
        <w:jc w:val="both"/>
        <w:rPr>
          <w:rFonts w:ascii="Arial" w:hAnsi="Arial" w:cs="Arial"/>
          <w:b/>
          <w:bCs/>
          <w:sz w:val="20"/>
          <w:szCs w:val="20"/>
        </w:rPr>
      </w:pPr>
      <w:r w:rsidRPr="009835F1">
        <w:rPr>
          <w:rFonts w:ascii="Arial" w:hAnsi="Arial" w:cs="Arial"/>
          <w:b/>
          <w:bCs/>
          <w:sz w:val="20"/>
          <w:szCs w:val="20"/>
        </w:rPr>
        <w:t xml:space="preserve">Хүснэгт </w:t>
      </w:r>
      <w:r w:rsidR="007E3465">
        <w:rPr>
          <w:rFonts w:ascii="Arial" w:hAnsi="Arial" w:cs="Arial"/>
          <w:b/>
          <w:bCs/>
          <w:sz w:val="20"/>
          <w:szCs w:val="20"/>
        </w:rPr>
        <w:t>1</w:t>
      </w:r>
      <w:r w:rsidRPr="009835F1">
        <w:rPr>
          <w:rFonts w:ascii="Arial" w:hAnsi="Arial" w:cs="Arial"/>
          <w:b/>
          <w:bCs/>
          <w:sz w:val="20"/>
          <w:szCs w:val="20"/>
        </w:rPr>
        <w:t xml:space="preserve">2. Шалгуур үзүүлэлт ба төсөл, арга хэмжээний биелэлтийн харьцуулалт </w:t>
      </w:r>
    </w:p>
    <w:tbl>
      <w:tblPr>
        <w:tblStyle w:val="PlainTable2"/>
        <w:tblW w:w="9392" w:type="dxa"/>
        <w:tblLook w:val="04A0" w:firstRow="1" w:lastRow="0" w:firstColumn="1" w:lastColumn="0" w:noHBand="0" w:noVBand="1"/>
      </w:tblPr>
      <w:tblGrid>
        <w:gridCol w:w="3397"/>
        <w:gridCol w:w="2268"/>
        <w:gridCol w:w="2127"/>
        <w:gridCol w:w="1600"/>
      </w:tblGrid>
      <w:tr w:rsidR="008205B9" w:rsidRPr="00E4571B" w14:paraId="09B15FF4" w14:textId="77777777" w:rsidTr="005743DF">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7F7F7F" w:themeColor="text1" w:themeTint="80"/>
              <w:bottom w:val="single" w:sz="12" w:space="0" w:color="7F7F7F" w:themeColor="text1" w:themeTint="80"/>
            </w:tcBorders>
            <w:vAlign w:val="center"/>
            <w:hideMark/>
          </w:tcPr>
          <w:p w14:paraId="0BACC7B0" w14:textId="77777777" w:rsidR="008205B9" w:rsidRPr="00E4571B" w:rsidRDefault="008205B9" w:rsidP="00020FA6">
            <w:pPr>
              <w:jc w:val="center"/>
              <w:rPr>
                <w:rFonts w:ascii="Arial" w:eastAsia="Times New Roman" w:hAnsi="Arial" w:cs="Arial"/>
                <w:b w:val="0"/>
                <w:bCs w:val="0"/>
                <w:color w:val="000000"/>
                <w:sz w:val="20"/>
                <w:szCs w:val="20"/>
              </w:rPr>
            </w:pPr>
            <w:r w:rsidRPr="00E4571B">
              <w:rPr>
                <w:rFonts w:ascii="Arial" w:eastAsia="Times New Roman" w:hAnsi="Arial" w:cs="Arial"/>
                <w:b w:val="0"/>
                <w:bCs w:val="0"/>
                <w:color w:val="000000"/>
                <w:sz w:val="20"/>
                <w:szCs w:val="20"/>
              </w:rPr>
              <w:t>Үзүүлэлт</w:t>
            </w:r>
          </w:p>
        </w:tc>
        <w:tc>
          <w:tcPr>
            <w:tcW w:w="2268" w:type="dxa"/>
            <w:tcBorders>
              <w:top w:val="single" w:sz="4" w:space="0" w:color="7F7F7F" w:themeColor="text1" w:themeTint="80"/>
              <w:bottom w:val="single" w:sz="12" w:space="0" w:color="7F7F7F" w:themeColor="text1" w:themeTint="80"/>
            </w:tcBorders>
            <w:vAlign w:val="center"/>
            <w:hideMark/>
          </w:tcPr>
          <w:p w14:paraId="7E755724" w14:textId="77777777" w:rsidR="008205B9" w:rsidRPr="00E4571B" w:rsidRDefault="008205B9"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bookmarkStart w:id="6" w:name="_Hlk190329691"/>
            <w:r w:rsidRPr="00E4571B">
              <w:rPr>
                <w:rFonts w:ascii="Arial" w:eastAsia="Times New Roman" w:hAnsi="Arial" w:cs="Arial"/>
                <w:b w:val="0"/>
                <w:bCs w:val="0"/>
                <w:color w:val="000000"/>
                <w:sz w:val="20"/>
                <w:szCs w:val="20"/>
              </w:rPr>
              <w:t>Тэргүүлэх чиглэлийн хэрэгжилтийн тайланг үндэслэж үнэлсэн үнэлгээ</w:t>
            </w:r>
            <w:bookmarkEnd w:id="6"/>
          </w:p>
        </w:tc>
        <w:tc>
          <w:tcPr>
            <w:tcW w:w="2127" w:type="dxa"/>
            <w:tcBorders>
              <w:top w:val="single" w:sz="4" w:space="0" w:color="7F7F7F" w:themeColor="text1" w:themeTint="80"/>
              <w:bottom w:val="single" w:sz="12" w:space="0" w:color="7F7F7F" w:themeColor="text1" w:themeTint="80"/>
            </w:tcBorders>
            <w:vAlign w:val="center"/>
            <w:hideMark/>
          </w:tcPr>
          <w:p w14:paraId="769D06B9" w14:textId="77777777" w:rsidR="008205B9" w:rsidRPr="00E4571B" w:rsidRDefault="008205B9"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bookmarkStart w:id="7" w:name="_Hlk190329745"/>
            <w:r w:rsidRPr="00E4571B">
              <w:rPr>
                <w:rFonts w:ascii="Arial" w:eastAsia="Times New Roman" w:hAnsi="Arial" w:cs="Arial"/>
                <w:b w:val="0"/>
                <w:bCs w:val="0"/>
                <w:color w:val="000000"/>
                <w:sz w:val="20"/>
                <w:szCs w:val="20"/>
              </w:rPr>
              <w:t>Тэргүүлэх чиглэлд хамаарах арга хэмжээний дундаж үнэлгээ</w:t>
            </w:r>
            <w:bookmarkEnd w:id="7"/>
          </w:p>
        </w:tc>
        <w:tc>
          <w:tcPr>
            <w:tcW w:w="1600" w:type="dxa"/>
            <w:tcBorders>
              <w:top w:val="single" w:sz="4" w:space="0" w:color="7F7F7F" w:themeColor="text1" w:themeTint="80"/>
              <w:bottom w:val="single" w:sz="12" w:space="0" w:color="7F7F7F" w:themeColor="text1" w:themeTint="80"/>
            </w:tcBorders>
            <w:vAlign w:val="center"/>
            <w:hideMark/>
          </w:tcPr>
          <w:p w14:paraId="0117D0C9" w14:textId="77777777" w:rsidR="008205B9" w:rsidRPr="00E4571B" w:rsidRDefault="008205B9"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E4571B">
              <w:rPr>
                <w:rFonts w:ascii="Arial" w:eastAsia="Times New Roman" w:hAnsi="Arial" w:cs="Arial"/>
                <w:b w:val="0"/>
                <w:bCs w:val="0"/>
                <w:color w:val="000000"/>
                <w:sz w:val="20"/>
                <w:szCs w:val="20"/>
              </w:rPr>
              <w:t>ХШҮ-ний үзүүлэлтийн хүрсэн түвшин</w:t>
            </w:r>
          </w:p>
        </w:tc>
      </w:tr>
      <w:tr w:rsidR="008205B9" w:rsidRPr="00C4263F" w14:paraId="0E523BB9" w14:textId="77777777" w:rsidTr="005743D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97" w:type="dxa"/>
            <w:tcBorders>
              <w:top w:val="single" w:sz="12" w:space="0" w:color="7F7F7F" w:themeColor="text1" w:themeTint="80"/>
            </w:tcBorders>
            <w:vAlign w:val="center"/>
            <w:hideMark/>
          </w:tcPr>
          <w:p w14:paraId="74BAB834" w14:textId="77777777" w:rsidR="008205B9" w:rsidRPr="00C4263F" w:rsidRDefault="008205B9" w:rsidP="00020FA6">
            <w:pPr>
              <w:rPr>
                <w:rFonts w:ascii="Arial" w:eastAsia="Times New Roman" w:hAnsi="Arial" w:cs="Arial"/>
                <w:b w:val="0"/>
                <w:bCs w:val="0"/>
                <w:color w:val="000000"/>
                <w:sz w:val="20"/>
                <w:szCs w:val="20"/>
              </w:rPr>
            </w:pPr>
            <w:r w:rsidRPr="00C4263F">
              <w:rPr>
                <w:rFonts w:ascii="Arial" w:eastAsia="Times New Roman" w:hAnsi="Arial" w:cs="Arial"/>
                <w:b w:val="0"/>
                <w:bCs w:val="0"/>
                <w:color w:val="000000"/>
                <w:sz w:val="20"/>
                <w:szCs w:val="20"/>
              </w:rPr>
              <w:t>Нэг. Экспортыг нэмэгдүүлнэ.</w:t>
            </w:r>
          </w:p>
        </w:tc>
        <w:tc>
          <w:tcPr>
            <w:tcW w:w="2268" w:type="dxa"/>
            <w:tcBorders>
              <w:top w:val="single" w:sz="12" w:space="0" w:color="7F7F7F" w:themeColor="text1" w:themeTint="80"/>
            </w:tcBorders>
            <w:noWrap/>
            <w:vAlign w:val="center"/>
            <w:hideMark/>
          </w:tcPr>
          <w:p w14:paraId="3A39A0CF"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78.0</w:t>
            </w:r>
          </w:p>
        </w:tc>
        <w:tc>
          <w:tcPr>
            <w:tcW w:w="2127" w:type="dxa"/>
            <w:tcBorders>
              <w:top w:val="single" w:sz="12" w:space="0" w:color="7F7F7F" w:themeColor="text1" w:themeTint="80"/>
            </w:tcBorders>
            <w:noWrap/>
            <w:vAlign w:val="center"/>
            <w:hideMark/>
          </w:tcPr>
          <w:p w14:paraId="4FDAF572"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36.5</w:t>
            </w:r>
          </w:p>
        </w:tc>
        <w:tc>
          <w:tcPr>
            <w:tcW w:w="1600" w:type="dxa"/>
            <w:tcBorders>
              <w:top w:val="single" w:sz="12" w:space="0" w:color="7F7F7F" w:themeColor="text1" w:themeTint="80"/>
            </w:tcBorders>
            <w:noWrap/>
            <w:vAlign w:val="center"/>
            <w:hideMark/>
          </w:tcPr>
          <w:p w14:paraId="1E0704DC"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100.0</w:t>
            </w:r>
          </w:p>
        </w:tc>
      </w:tr>
      <w:tr w:rsidR="008205B9" w:rsidRPr="00C4263F" w14:paraId="12CA78D0" w14:textId="77777777" w:rsidTr="005743DF">
        <w:trPr>
          <w:trHeight w:val="510"/>
        </w:trPr>
        <w:tc>
          <w:tcPr>
            <w:cnfStyle w:val="001000000000" w:firstRow="0" w:lastRow="0" w:firstColumn="1" w:lastColumn="0" w:oddVBand="0" w:evenVBand="0" w:oddHBand="0" w:evenHBand="0" w:firstRowFirstColumn="0" w:firstRowLastColumn="0" w:lastRowFirstColumn="0" w:lastRowLastColumn="0"/>
            <w:tcW w:w="3397" w:type="dxa"/>
            <w:vAlign w:val="center"/>
            <w:hideMark/>
          </w:tcPr>
          <w:p w14:paraId="03C9ECD8" w14:textId="77777777" w:rsidR="008205B9" w:rsidRPr="00C4263F" w:rsidRDefault="008205B9" w:rsidP="00020FA6">
            <w:pPr>
              <w:rPr>
                <w:rFonts w:ascii="Arial" w:eastAsia="Times New Roman" w:hAnsi="Arial" w:cs="Arial"/>
                <w:b w:val="0"/>
                <w:bCs w:val="0"/>
                <w:color w:val="000000"/>
                <w:sz w:val="20"/>
                <w:szCs w:val="20"/>
              </w:rPr>
            </w:pPr>
            <w:r w:rsidRPr="00C4263F">
              <w:rPr>
                <w:rFonts w:ascii="Arial" w:eastAsia="Times New Roman" w:hAnsi="Arial" w:cs="Arial"/>
                <w:b w:val="0"/>
                <w:bCs w:val="0"/>
                <w:color w:val="000000"/>
                <w:sz w:val="20"/>
                <w:szCs w:val="20"/>
              </w:rPr>
              <w:t xml:space="preserve">Хоёр. Хөрөнгө оруулалтыг нэмэгдүүлнэ. </w:t>
            </w:r>
          </w:p>
        </w:tc>
        <w:tc>
          <w:tcPr>
            <w:tcW w:w="2268" w:type="dxa"/>
            <w:noWrap/>
            <w:vAlign w:val="center"/>
            <w:hideMark/>
          </w:tcPr>
          <w:p w14:paraId="748FDCA1"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67.6</w:t>
            </w:r>
          </w:p>
        </w:tc>
        <w:tc>
          <w:tcPr>
            <w:tcW w:w="2127" w:type="dxa"/>
            <w:noWrap/>
            <w:vAlign w:val="center"/>
            <w:hideMark/>
          </w:tcPr>
          <w:p w14:paraId="4E0FF53D"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50.2</w:t>
            </w:r>
          </w:p>
        </w:tc>
        <w:tc>
          <w:tcPr>
            <w:tcW w:w="1600" w:type="dxa"/>
            <w:noWrap/>
            <w:vAlign w:val="center"/>
            <w:hideMark/>
          </w:tcPr>
          <w:p w14:paraId="553FFC9A"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15.4</w:t>
            </w:r>
          </w:p>
        </w:tc>
      </w:tr>
      <w:tr w:rsidR="008205B9" w:rsidRPr="00C4263F" w14:paraId="16AAEA4E" w14:textId="77777777" w:rsidTr="005743D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397" w:type="dxa"/>
            <w:vAlign w:val="center"/>
            <w:hideMark/>
          </w:tcPr>
          <w:p w14:paraId="7C89875F" w14:textId="77777777" w:rsidR="008205B9" w:rsidRPr="00C4263F" w:rsidRDefault="008205B9" w:rsidP="00020FA6">
            <w:pPr>
              <w:rPr>
                <w:rFonts w:ascii="Arial" w:eastAsia="Times New Roman" w:hAnsi="Arial" w:cs="Arial"/>
                <w:b w:val="0"/>
                <w:bCs w:val="0"/>
                <w:color w:val="000000"/>
                <w:sz w:val="20"/>
                <w:szCs w:val="20"/>
              </w:rPr>
            </w:pPr>
            <w:r w:rsidRPr="00C4263F">
              <w:rPr>
                <w:rFonts w:ascii="Arial" w:eastAsia="Times New Roman" w:hAnsi="Arial" w:cs="Arial"/>
                <w:b w:val="0"/>
                <w:bCs w:val="0"/>
                <w:color w:val="000000"/>
                <w:sz w:val="20"/>
                <w:szCs w:val="20"/>
              </w:rPr>
              <w:t>Гурав. Хүний хөгжлийн үзүүлэлтийг сайжруулна.</w:t>
            </w:r>
          </w:p>
        </w:tc>
        <w:tc>
          <w:tcPr>
            <w:tcW w:w="2268" w:type="dxa"/>
            <w:noWrap/>
            <w:vAlign w:val="center"/>
            <w:hideMark/>
          </w:tcPr>
          <w:p w14:paraId="431B301D"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67.5</w:t>
            </w:r>
          </w:p>
        </w:tc>
        <w:tc>
          <w:tcPr>
            <w:tcW w:w="2127" w:type="dxa"/>
            <w:noWrap/>
            <w:vAlign w:val="center"/>
            <w:hideMark/>
          </w:tcPr>
          <w:p w14:paraId="051191E5"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71.4</w:t>
            </w:r>
          </w:p>
        </w:tc>
        <w:tc>
          <w:tcPr>
            <w:tcW w:w="1600" w:type="dxa"/>
            <w:noWrap/>
            <w:vAlign w:val="center"/>
            <w:hideMark/>
          </w:tcPr>
          <w:p w14:paraId="0E16AB00"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0.0</w:t>
            </w:r>
          </w:p>
        </w:tc>
      </w:tr>
      <w:tr w:rsidR="008205B9" w:rsidRPr="00C4263F" w14:paraId="44058433" w14:textId="77777777" w:rsidTr="005743DF">
        <w:trPr>
          <w:trHeight w:val="510"/>
        </w:trPr>
        <w:tc>
          <w:tcPr>
            <w:cnfStyle w:val="001000000000" w:firstRow="0" w:lastRow="0" w:firstColumn="1" w:lastColumn="0" w:oddVBand="0" w:evenVBand="0" w:oddHBand="0" w:evenHBand="0" w:firstRowFirstColumn="0" w:firstRowLastColumn="0" w:lastRowFirstColumn="0" w:lastRowLastColumn="0"/>
            <w:tcW w:w="3397" w:type="dxa"/>
            <w:vAlign w:val="center"/>
            <w:hideMark/>
          </w:tcPr>
          <w:p w14:paraId="35EB7ADE" w14:textId="77777777" w:rsidR="008205B9" w:rsidRPr="00C4263F" w:rsidRDefault="008205B9" w:rsidP="00020FA6">
            <w:pPr>
              <w:rPr>
                <w:rFonts w:ascii="Arial" w:eastAsia="Times New Roman" w:hAnsi="Arial" w:cs="Arial"/>
                <w:b w:val="0"/>
                <w:bCs w:val="0"/>
                <w:color w:val="000000"/>
                <w:sz w:val="20"/>
                <w:szCs w:val="20"/>
              </w:rPr>
            </w:pPr>
            <w:r w:rsidRPr="00C4263F">
              <w:rPr>
                <w:rFonts w:ascii="Arial" w:eastAsia="Times New Roman" w:hAnsi="Arial" w:cs="Arial"/>
                <w:b w:val="0"/>
                <w:bCs w:val="0"/>
                <w:color w:val="000000"/>
                <w:sz w:val="20"/>
                <w:szCs w:val="20"/>
              </w:rPr>
              <w:t>Дөрөв. Аялал жуулчлалыг хөгжүүлнэ.</w:t>
            </w:r>
          </w:p>
        </w:tc>
        <w:tc>
          <w:tcPr>
            <w:tcW w:w="2268" w:type="dxa"/>
            <w:noWrap/>
            <w:vAlign w:val="center"/>
            <w:hideMark/>
          </w:tcPr>
          <w:p w14:paraId="25D569E5"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70.0</w:t>
            </w:r>
          </w:p>
        </w:tc>
        <w:tc>
          <w:tcPr>
            <w:tcW w:w="2127" w:type="dxa"/>
            <w:noWrap/>
            <w:vAlign w:val="center"/>
            <w:hideMark/>
          </w:tcPr>
          <w:p w14:paraId="074C4877"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45.0</w:t>
            </w:r>
          </w:p>
        </w:tc>
        <w:tc>
          <w:tcPr>
            <w:tcW w:w="1600" w:type="dxa"/>
            <w:noWrap/>
            <w:vAlign w:val="center"/>
            <w:hideMark/>
          </w:tcPr>
          <w:p w14:paraId="1484C1A5"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43.0</w:t>
            </w:r>
          </w:p>
        </w:tc>
      </w:tr>
      <w:tr w:rsidR="008205B9" w:rsidRPr="00C4263F" w14:paraId="2EB8DCB3" w14:textId="77777777" w:rsidTr="005743D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397" w:type="dxa"/>
            <w:vAlign w:val="center"/>
            <w:hideMark/>
          </w:tcPr>
          <w:p w14:paraId="22AD6747" w14:textId="77777777" w:rsidR="008205B9" w:rsidRPr="00C4263F" w:rsidRDefault="008205B9" w:rsidP="00020FA6">
            <w:pPr>
              <w:rPr>
                <w:rFonts w:ascii="Arial" w:eastAsia="Times New Roman" w:hAnsi="Arial" w:cs="Arial"/>
                <w:b w:val="0"/>
                <w:bCs w:val="0"/>
                <w:color w:val="000000"/>
                <w:sz w:val="20"/>
                <w:szCs w:val="20"/>
              </w:rPr>
            </w:pPr>
            <w:r w:rsidRPr="00C4263F">
              <w:rPr>
                <w:rFonts w:ascii="Arial" w:eastAsia="Times New Roman" w:hAnsi="Arial" w:cs="Arial"/>
                <w:b w:val="0"/>
                <w:bCs w:val="0"/>
                <w:color w:val="000000"/>
                <w:sz w:val="20"/>
                <w:szCs w:val="20"/>
              </w:rPr>
              <w:t xml:space="preserve">Тав. Хүнсний хангамж, аюулгүй байдлыг сайжруулна. </w:t>
            </w:r>
          </w:p>
        </w:tc>
        <w:tc>
          <w:tcPr>
            <w:tcW w:w="2268" w:type="dxa"/>
            <w:noWrap/>
            <w:vAlign w:val="center"/>
            <w:hideMark/>
          </w:tcPr>
          <w:p w14:paraId="715FE4F5"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75.0</w:t>
            </w:r>
          </w:p>
        </w:tc>
        <w:tc>
          <w:tcPr>
            <w:tcW w:w="2127" w:type="dxa"/>
            <w:noWrap/>
            <w:vAlign w:val="center"/>
            <w:hideMark/>
          </w:tcPr>
          <w:p w14:paraId="06DF86DD"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78.0</w:t>
            </w:r>
          </w:p>
        </w:tc>
        <w:tc>
          <w:tcPr>
            <w:tcW w:w="1600" w:type="dxa"/>
            <w:noWrap/>
            <w:vAlign w:val="center"/>
            <w:hideMark/>
          </w:tcPr>
          <w:p w14:paraId="48458980"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w:t>
            </w:r>
          </w:p>
        </w:tc>
      </w:tr>
      <w:tr w:rsidR="008205B9" w:rsidRPr="00C4263F" w14:paraId="7743865D" w14:textId="77777777" w:rsidTr="005743DF">
        <w:trPr>
          <w:trHeight w:val="510"/>
        </w:trPr>
        <w:tc>
          <w:tcPr>
            <w:cnfStyle w:val="001000000000" w:firstRow="0" w:lastRow="0" w:firstColumn="1" w:lastColumn="0" w:oddVBand="0" w:evenVBand="0" w:oddHBand="0" w:evenHBand="0" w:firstRowFirstColumn="0" w:firstRowLastColumn="0" w:lastRowFirstColumn="0" w:lastRowLastColumn="0"/>
            <w:tcW w:w="3397" w:type="dxa"/>
            <w:vAlign w:val="center"/>
            <w:hideMark/>
          </w:tcPr>
          <w:p w14:paraId="04F799C5" w14:textId="77777777" w:rsidR="008205B9" w:rsidRPr="00C4263F" w:rsidRDefault="008205B9" w:rsidP="00020FA6">
            <w:pPr>
              <w:rPr>
                <w:rFonts w:ascii="Arial" w:eastAsia="Times New Roman" w:hAnsi="Arial" w:cs="Arial"/>
                <w:b w:val="0"/>
                <w:bCs w:val="0"/>
                <w:color w:val="000000"/>
                <w:sz w:val="20"/>
                <w:szCs w:val="20"/>
              </w:rPr>
            </w:pPr>
            <w:r w:rsidRPr="00C4263F">
              <w:rPr>
                <w:rFonts w:ascii="Arial" w:eastAsia="Times New Roman" w:hAnsi="Arial" w:cs="Arial"/>
                <w:b w:val="0"/>
                <w:bCs w:val="0"/>
                <w:color w:val="000000"/>
                <w:sz w:val="20"/>
                <w:szCs w:val="20"/>
              </w:rPr>
              <w:t xml:space="preserve">Зургаа. Улаанбаатар хотын түгжрэл, агаарын бохирдлыг бууруулна. </w:t>
            </w:r>
          </w:p>
        </w:tc>
        <w:tc>
          <w:tcPr>
            <w:tcW w:w="2268" w:type="dxa"/>
            <w:noWrap/>
            <w:vAlign w:val="center"/>
            <w:hideMark/>
          </w:tcPr>
          <w:p w14:paraId="29D2CCC5"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40.0</w:t>
            </w:r>
          </w:p>
        </w:tc>
        <w:tc>
          <w:tcPr>
            <w:tcW w:w="2127" w:type="dxa"/>
            <w:noWrap/>
            <w:vAlign w:val="center"/>
            <w:hideMark/>
          </w:tcPr>
          <w:p w14:paraId="17066FDF"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59.9</w:t>
            </w:r>
          </w:p>
        </w:tc>
        <w:tc>
          <w:tcPr>
            <w:tcW w:w="1600" w:type="dxa"/>
            <w:noWrap/>
            <w:vAlign w:val="center"/>
            <w:hideMark/>
          </w:tcPr>
          <w:p w14:paraId="6CFE6A5E"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83.7</w:t>
            </w:r>
          </w:p>
        </w:tc>
      </w:tr>
      <w:tr w:rsidR="008205B9" w:rsidRPr="00C4263F" w14:paraId="6A55D01C" w14:textId="77777777" w:rsidTr="005743D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397" w:type="dxa"/>
            <w:vAlign w:val="center"/>
            <w:hideMark/>
          </w:tcPr>
          <w:p w14:paraId="7486A57A" w14:textId="77777777" w:rsidR="008205B9" w:rsidRPr="00C4263F" w:rsidRDefault="008205B9" w:rsidP="00020FA6">
            <w:pPr>
              <w:rPr>
                <w:rFonts w:ascii="Arial" w:eastAsia="Times New Roman" w:hAnsi="Arial" w:cs="Arial"/>
                <w:b w:val="0"/>
                <w:bCs w:val="0"/>
                <w:color w:val="000000"/>
                <w:sz w:val="20"/>
                <w:szCs w:val="20"/>
              </w:rPr>
            </w:pPr>
            <w:r w:rsidRPr="00C4263F">
              <w:rPr>
                <w:rFonts w:ascii="Arial" w:eastAsia="Times New Roman" w:hAnsi="Arial" w:cs="Arial"/>
                <w:b w:val="0"/>
                <w:bCs w:val="0"/>
                <w:color w:val="000000"/>
                <w:sz w:val="20"/>
                <w:szCs w:val="20"/>
              </w:rPr>
              <w:t>Долоо. Засаглалын үзүүлэлтийг сайжруулна.</w:t>
            </w:r>
          </w:p>
        </w:tc>
        <w:tc>
          <w:tcPr>
            <w:tcW w:w="2268" w:type="dxa"/>
            <w:noWrap/>
            <w:vAlign w:val="center"/>
            <w:hideMark/>
          </w:tcPr>
          <w:p w14:paraId="6C8737B9"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93.3</w:t>
            </w:r>
          </w:p>
        </w:tc>
        <w:tc>
          <w:tcPr>
            <w:tcW w:w="2127" w:type="dxa"/>
            <w:noWrap/>
            <w:vAlign w:val="center"/>
            <w:hideMark/>
          </w:tcPr>
          <w:p w14:paraId="1A719E88"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81.0</w:t>
            </w:r>
          </w:p>
        </w:tc>
        <w:tc>
          <w:tcPr>
            <w:tcW w:w="1600" w:type="dxa"/>
            <w:noWrap/>
            <w:vAlign w:val="center"/>
            <w:hideMark/>
          </w:tcPr>
          <w:p w14:paraId="13DB97A8" w14:textId="77777777" w:rsidR="008205B9" w:rsidRPr="00C4263F"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w:t>
            </w:r>
          </w:p>
        </w:tc>
      </w:tr>
      <w:tr w:rsidR="008205B9" w:rsidRPr="00C4263F" w14:paraId="7EA3E3A0" w14:textId="77777777" w:rsidTr="005743DF">
        <w:trPr>
          <w:trHeight w:val="255"/>
        </w:trPr>
        <w:tc>
          <w:tcPr>
            <w:cnfStyle w:val="001000000000" w:firstRow="0" w:lastRow="0" w:firstColumn="1" w:lastColumn="0" w:oddVBand="0" w:evenVBand="0" w:oddHBand="0" w:evenHBand="0" w:firstRowFirstColumn="0" w:firstRowLastColumn="0" w:lastRowFirstColumn="0" w:lastRowLastColumn="0"/>
            <w:tcW w:w="3397" w:type="dxa"/>
            <w:vAlign w:val="center"/>
            <w:hideMark/>
          </w:tcPr>
          <w:p w14:paraId="791DB855" w14:textId="77777777" w:rsidR="008205B9" w:rsidRPr="00C4263F" w:rsidRDefault="008205B9" w:rsidP="00020FA6">
            <w:pPr>
              <w:rPr>
                <w:rFonts w:ascii="Arial" w:eastAsia="Times New Roman" w:hAnsi="Arial" w:cs="Arial"/>
                <w:b w:val="0"/>
                <w:bCs w:val="0"/>
                <w:color w:val="000000"/>
                <w:sz w:val="20"/>
                <w:szCs w:val="20"/>
              </w:rPr>
            </w:pPr>
            <w:r w:rsidRPr="00C4263F">
              <w:rPr>
                <w:rFonts w:ascii="Arial" w:eastAsia="Times New Roman" w:hAnsi="Arial" w:cs="Arial"/>
                <w:b w:val="0"/>
                <w:bCs w:val="0"/>
                <w:color w:val="000000"/>
                <w:sz w:val="20"/>
                <w:szCs w:val="20"/>
              </w:rPr>
              <w:t>Найм. Ногоон хөгжлийг дэмжинэ.</w:t>
            </w:r>
          </w:p>
        </w:tc>
        <w:tc>
          <w:tcPr>
            <w:tcW w:w="2268" w:type="dxa"/>
            <w:noWrap/>
            <w:vAlign w:val="center"/>
            <w:hideMark/>
          </w:tcPr>
          <w:p w14:paraId="04357FE1"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72.0</w:t>
            </w:r>
          </w:p>
        </w:tc>
        <w:tc>
          <w:tcPr>
            <w:tcW w:w="2127" w:type="dxa"/>
            <w:noWrap/>
            <w:vAlign w:val="center"/>
            <w:hideMark/>
          </w:tcPr>
          <w:p w14:paraId="13779CE7"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86.3</w:t>
            </w:r>
          </w:p>
        </w:tc>
        <w:tc>
          <w:tcPr>
            <w:tcW w:w="1600" w:type="dxa"/>
            <w:noWrap/>
            <w:vAlign w:val="center"/>
            <w:hideMark/>
          </w:tcPr>
          <w:p w14:paraId="6ECB0C4D" w14:textId="77777777" w:rsidR="008205B9" w:rsidRPr="00C4263F"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4263F">
              <w:rPr>
                <w:rFonts w:ascii="Arial" w:eastAsia="Times New Roman" w:hAnsi="Arial" w:cs="Arial"/>
                <w:color w:val="000000"/>
                <w:sz w:val="20"/>
                <w:szCs w:val="20"/>
              </w:rPr>
              <w:t>48.0</w:t>
            </w:r>
          </w:p>
        </w:tc>
      </w:tr>
    </w:tbl>
    <w:p w14:paraId="7060627D" w14:textId="77777777" w:rsidR="008205B9" w:rsidRPr="00C4263F" w:rsidRDefault="008205B9" w:rsidP="00020FA6">
      <w:pPr>
        <w:spacing w:after="120" w:line="240" w:lineRule="auto"/>
        <w:jc w:val="both"/>
        <w:rPr>
          <w:rFonts w:ascii="Arial" w:hAnsi="Arial" w:cs="Arial"/>
          <w:sz w:val="24"/>
          <w:szCs w:val="24"/>
        </w:rPr>
      </w:pPr>
    </w:p>
    <w:p w14:paraId="3CAF4EDF" w14:textId="77777777" w:rsidR="008205B9" w:rsidRPr="003870B8" w:rsidRDefault="008205B9" w:rsidP="00020FA6">
      <w:pPr>
        <w:spacing w:before="240" w:after="120" w:line="240" w:lineRule="auto"/>
        <w:ind w:firstLine="720"/>
        <w:jc w:val="both"/>
        <w:rPr>
          <w:rFonts w:ascii="Arial" w:hAnsi="Arial" w:cs="Arial"/>
          <w:b/>
          <w:bCs/>
          <w:sz w:val="24"/>
          <w:szCs w:val="24"/>
        </w:rPr>
      </w:pPr>
      <w:bookmarkStart w:id="8" w:name="_Hlk190328123"/>
      <w:r w:rsidRPr="00C4263F">
        <w:rPr>
          <w:rFonts w:ascii="Arial" w:hAnsi="Arial" w:cs="Arial"/>
          <w:sz w:val="24"/>
          <w:szCs w:val="24"/>
        </w:rPr>
        <w:t xml:space="preserve"> </w:t>
      </w:r>
      <w:bookmarkEnd w:id="8"/>
      <w:r w:rsidRPr="003870B8">
        <w:rPr>
          <w:rFonts w:ascii="Arial" w:hAnsi="Arial" w:cs="Arial"/>
          <w:b/>
          <w:bCs/>
          <w:sz w:val="24"/>
          <w:szCs w:val="24"/>
        </w:rPr>
        <w:t xml:space="preserve">Хоёр.Төсвийн ерөнхийлөн захирагчийн </w:t>
      </w:r>
      <w:r w:rsidRPr="00C4263F">
        <w:rPr>
          <w:rFonts w:ascii="Arial" w:hAnsi="Arial" w:cs="Arial"/>
          <w:b/>
          <w:bCs/>
          <w:sz w:val="24"/>
          <w:szCs w:val="24"/>
        </w:rPr>
        <w:t>үр дүн</w:t>
      </w:r>
      <w:r>
        <w:rPr>
          <w:rFonts w:ascii="Arial" w:hAnsi="Arial" w:cs="Arial"/>
          <w:b/>
          <w:bCs/>
          <w:sz w:val="24"/>
          <w:szCs w:val="24"/>
        </w:rPr>
        <w:t>гийн шалгуур үзүүлэлт</w:t>
      </w:r>
    </w:p>
    <w:p w14:paraId="2C71856C" w14:textId="77777777" w:rsidR="008205B9" w:rsidRPr="003870B8" w:rsidRDefault="008205B9" w:rsidP="00020FA6">
      <w:pPr>
        <w:spacing w:after="120" w:line="240" w:lineRule="auto"/>
        <w:ind w:firstLine="720"/>
        <w:jc w:val="both"/>
        <w:rPr>
          <w:rFonts w:ascii="Arial" w:hAnsi="Arial" w:cs="Arial"/>
          <w:sz w:val="24"/>
          <w:szCs w:val="24"/>
        </w:rPr>
      </w:pPr>
      <w:r w:rsidRPr="00C4263F">
        <w:rPr>
          <w:rFonts w:ascii="Arial" w:hAnsi="Arial" w:cs="Arial"/>
          <w:sz w:val="24"/>
          <w:szCs w:val="24"/>
        </w:rPr>
        <w:t>Монгол Улсын Их Хурлын 2023 оны 39 дүгээр тогтоол</w:t>
      </w:r>
      <w:r>
        <w:rPr>
          <w:rFonts w:ascii="Arial" w:hAnsi="Arial" w:cs="Arial"/>
          <w:sz w:val="24"/>
          <w:szCs w:val="24"/>
        </w:rPr>
        <w:t>ын гуравдугаар хавсралтад т</w:t>
      </w:r>
      <w:r w:rsidRPr="003870B8">
        <w:rPr>
          <w:rFonts w:ascii="Arial" w:hAnsi="Arial" w:cs="Arial"/>
          <w:sz w:val="24"/>
          <w:szCs w:val="24"/>
        </w:rPr>
        <w:t xml:space="preserve">өсвийн ерөнхийлөн захирагчийн </w:t>
      </w:r>
      <w:r>
        <w:rPr>
          <w:rFonts w:ascii="Arial" w:hAnsi="Arial" w:cs="Arial"/>
          <w:sz w:val="24"/>
          <w:szCs w:val="24"/>
        </w:rPr>
        <w:t xml:space="preserve">үр дүнгийн хүрээнд хамаарах </w:t>
      </w:r>
      <w:r w:rsidRPr="003870B8">
        <w:rPr>
          <w:rFonts w:ascii="Arial" w:hAnsi="Arial" w:cs="Arial"/>
          <w:sz w:val="24"/>
          <w:szCs w:val="24"/>
        </w:rPr>
        <w:t xml:space="preserve">24 зорилтот үр дүнгийн 29 шалгуур үзүүлэлт </w:t>
      </w:r>
      <w:r>
        <w:rPr>
          <w:rFonts w:ascii="Arial" w:hAnsi="Arial" w:cs="Arial"/>
          <w:sz w:val="24"/>
          <w:szCs w:val="24"/>
        </w:rPr>
        <w:t>тусгагдсан</w:t>
      </w:r>
      <w:r w:rsidRPr="003870B8">
        <w:rPr>
          <w:rFonts w:ascii="Arial" w:hAnsi="Arial" w:cs="Arial"/>
          <w:sz w:val="24"/>
          <w:szCs w:val="24"/>
        </w:rPr>
        <w:t xml:space="preserve">. </w:t>
      </w:r>
    </w:p>
    <w:p w14:paraId="1A1853DB" w14:textId="77777777" w:rsidR="008205B9" w:rsidRDefault="008205B9" w:rsidP="00020FA6">
      <w:pPr>
        <w:pStyle w:val="paragraph"/>
        <w:spacing w:before="0" w:beforeAutospacing="0" w:after="120" w:afterAutospacing="0"/>
        <w:ind w:firstLine="720"/>
        <w:jc w:val="both"/>
        <w:textAlignment w:val="baseline"/>
        <w:rPr>
          <w:rFonts w:ascii="Arial" w:hAnsi="Arial" w:cs="Arial"/>
        </w:rPr>
      </w:pPr>
      <w:r w:rsidRPr="00983FB0">
        <w:rPr>
          <w:rFonts w:ascii="Arial" w:hAnsi="Arial" w:cs="Arial"/>
        </w:rPr>
        <w:t xml:space="preserve">Нийт </w:t>
      </w:r>
      <w:bookmarkStart w:id="9" w:name="_Hlk157549952"/>
      <w:r>
        <w:rPr>
          <w:rFonts w:ascii="Arial" w:hAnsi="Arial" w:cs="Arial"/>
        </w:rPr>
        <w:t>29</w:t>
      </w:r>
      <w:r w:rsidRPr="00983FB0">
        <w:rPr>
          <w:rFonts w:ascii="Arial" w:hAnsi="Arial" w:cs="Arial"/>
        </w:rPr>
        <w:t xml:space="preserve"> шалгуур үзүүлэлтийн </w:t>
      </w:r>
      <w:r>
        <w:rPr>
          <w:rFonts w:ascii="Arial" w:hAnsi="Arial" w:cs="Arial"/>
        </w:rPr>
        <w:t xml:space="preserve">2024 оны </w:t>
      </w:r>
      <w:r w:rsidRPr="00983FB0">
        <w:rPr>
          <w:rFonts w:ascii="Arial" w:hAnsi="Arial" w:cs="Arial"/>
        </w:rPr>
        <w:t>хүрсэн түвш</w:t>
      </w:r>
      <w:r>
        <w:rPr>
          <w:rFonts w:ascii="Arial" w:hAnsi="Arial" w:cs="Arial"/>
        </w:rPr>
        <w:t xml:space="preserve">ний гүйцэтгэл </w:t>
      </w:r>
      <w:r w:rsidRPr="00983FB0">
        <w:rPr>
          <w:rFonts w:ascii="Arial" w:hAnsi="Arial" w:cs="Arial"/>
        </w:rPr>
        <w:t xml:space="preserve">дунджаар </w:t>
      </w:r>
      <w:r>
        <w:rPr>
          <w:rFonts w:ascii="Arial" w:hAnsi="Arial" w:cs="Arial"/>
        </w:rPr>
        <w:t>69.4</w:t>
      </w:r>
      <w:r w:rsidRPr="00EF62F1">
        <w:rPr>
          <w:rFonts w:ascii="Arial" w:hAnsi="Arial" w:cs="Arial"/>
        </w:rPr>
        <w:t xml:space="preserve"> хувь</w:t>
      </w:r>
      <w:r w:rsidRPr="00983FB0">
        <w:rPr>
          <w:rFonts w:ascii="Arial" w:hAnsi="Arial" w:cs="Arial"/>
        </w:rPr>
        <w:t xml:space="preserve"> бай</w:t>
      </w:r>
      <w:r>
        <w:rPr>
          <w:rFonts w:ascii="Arial" w:hAnsi="Arial" w:cs="Arial"/>
        </w:rPr>
        <w:t>гаа бөгөөд 15 үзүүлэлт 100.0 хувь буюу зорилтот түвшиндээ хүрсэн бол 4 үзүүлэлт 50.0-99.0 хувиар, 4 үзүүлэлт 10.0-50.0 хүртэл хувиар, 5 үзүүлэлт 0.0-10.0 хүртэл хувиар тус тус зорилтот түвшингээ хангасан байна. Нэг шалгуур үзүүлэлтийг үнэлэх боломжгүй байна. (Хавсралт 2)</w:t>
      </w:r>
    </w:p>
    <w:p w14:paraId="3255C74F" w14:textId="77777777" w:rsidR="008205B9" w:rsidRPr="00305445" w:rsidRDefault="008205B9" w:rsidP="00020FA6">
      <w:pPr>
        <w:pStyle w:val="paragraph"/>
        <w:spacing w:before="0" w:beforeAutospacing="0" w:after="120" w:afterAutospacing="0"/>
        <w:ind w:firstLine="720"/>
        <w:jc w:val="both"/>
        <w:textAlignment w:val="baseline"/>
        <w:rPr>
          <w:rFonts w:ascii="Arial" w:hAnsi="Arial" w:cs="Arial"/>
        </w:rPr>
      </w:pPr>
      <w:r>
        <w:rPr>
          <w:rFonts w:ascii="Arial" w:hAnsi="Arial" w:cs="Arial"/>
        </w:rPr>
        <w:t>Хяналт-шинжилгээ, үнэлгээний шалгуур үзүүлэлтийн хүрсэн түвшинг тооцоход зарим үзүүлэлтийн 2024 оны статистик мэдээлэл, тайлан гараагүй байгаа тул өмнөх оны болон 2024 оны эхний хагас жилийн болон 11 дүгээр сарын мэдээллээр хүрсэн түвшинг тооцов. Тухайлбал:</w:t>
      </w:r>
    </w:p>
    <w:bookmarkEnd w:id="9"/>
    <w:p w14:paraId="1FCBF7DE" w14:textId="77777777" w:rsidR="008205B9" w:rsidRPr="00E81A63" w:rsidRDefault="008205B9" w:rsidP="00020FA6">
      <w:pPr>
        <w:pStyle w:val="ListParagraph"/>
        <w:numPr>
          <w:ilvl w:val="0"/>
          <w:numId w:val="26"/>
        </w:numPr>
        <w:tabs>
          <w:tab w:val="left" w:pos="993"/>
        </w:tabs>
        <w:spacing w:after="120" w:line="240" w:lineRule="auto"/>
        <w:ind w:left="0" w:firstLine="720"/>
        <w:jc w:val="both"/>
        <w:rPr>
          <w:rFonts w:ascii="Arial" w:hAnsi="Arial" w:cs="Arial"/>
          <w:sz w:val="24"/>
          <w:szCs w:val="24"/>
        </w:rPr>
      </w:pPr>
      <w:r w:rsidRPr="00E81A63">
        <w:rPr>
          <w:rFonts w:ascii="Arial" w:hAnsi="Arial" w:cs="Arial"/>
          <w:sz w:val="24"/>
          <w:szCs w:val="24"/>
        </w:rPr>
        <w:t>Төсвийн ерөнхийлөн захирагчийн үр дүнгийн үзүүлэлтээс “</w:t>
      </w:r>
      <w:r w:rsidRPr="00E81A63">
        <w:rPr>
          <w:rFonts w:ascii="Arial" w:eastAsia="Times New Roman" w:hAnsi="Arial" w:cs="Arial"/>
          <w:color w:val="000000"/>
          <w:sz w:val="24"/>
          <w:szCs w:val="24"/>
        </w:rPr>
        <w:t xml:space="preserve">Авлигын үзүүлэлтийг сайжруулна”, “Төрийн бүтээмжийг дээшлүүлнэ” зорилтот үр дүнгийн хүрээн дэх шалгуур үзүүлэлт буюу Дэлхийн банкны засаглалын үзүүлэлт: Авлигын индекс, Засгийн газрын үр нөлөөний үзүүлэлтийн 2024 оны хүрсэн түвшинг тодорхойлох хугацаа болоогүй тул 2023 оны үзүүлэлтээр тооцов. </w:t>
      </w:r>
    </w:p>
    <w:p w14:paraId="6EF0D524" w14:textId="77777777" w:rsidR="008205B9" w:rsidRPr="00E81A63" w:rsidRDefault="008205B9" w:rsidP="00020FA6">
      <w:pPr>
        <w:pStyle w:val="ListParagraph"/>
        <w:numPr>
          <w:ilvl w:val="0"/>
          <w:numId w:val="26"/>
        </w:numPr>
        <w:tabs>
          <w:tab w:val="left" w:pos="993"/>
        </w:tabs>
        <w:spacing w:after="120" w:line="240" w:lineRule="auto"/>
        <w:ind w:left="0" w:firstLine="720"/>
        <w:jc w:val="both"/>
        <w:rPr>
          <w:rFonts w:ascii="Arial" w:hAnsi="Arial" w:cs="Arial"/>
          <w:sz w:val="24"/>
          <w:szCs w:val="24"/>
        </w:rPr>
      </w:pPr>
      <w:r w:rsidRPr="00E81A63">
        <w:rPr>
          <w:rFonts w:ascii="Arial" w:eastAsia="Times New Roman" w:hAnsi="Arial" w:cs="Arial"/>
          <w:color w:val="000000"/>
          <w:sz w:val="24"/>
          <w:szCs w:val="24"/>
        </w:rPr>
        <w:t>“Эрчим хүчний дотоодын хэрэгцээг бүрэн хангаж, эрчим хүч экспортлох суурь нөхцөлийг бүрдүүлнэ” зорилтот үр дүнгийн Цахилгаан эрчим хүчний дотоодоос хангасан хувь  гэсэн шалгуур үзүүлэлтийн 2024 оны жилийн эцсийн дүн 2025 оны 5 дугаар сард гарах тул хүрсэн түвшинг 2024 оны эхний хагас жилийн байдлаар авч үзэв.</w:t>
      </w:r>
    </w:p>
    <w:p w14:paraId="282DA996" w14:textId="77777777" w:rsidR="008205B9" w:rsidRPr="00E81A63" w:rsidRDefault="008205B9" w:rsidP="00020FA6">
      <w:pPr>
        <w:pStyle w:val="ListParagraph"/>
        <w:numPr>
          <w:ilvl w:val="0"/>
          <w:numId w:val="26"/>
        </w:numPr>
        <w:tabs>
          <w:tab w:val="left" w:pos="993"/>
        </w:tabs>
        <w:spacing w:after="120" w:line="240" w:lineRule="auto"/>
        <w:ind w:left="0" w:firstLine="720"/>
        <w:jc w:val="both"/>
        <w:rPr>
          <w:rFonts w:ascii="Arial" w:hAnsi="Arial" w:cs="Arial"/>
          <w:sz w:val="24"/>
          <w:szCs w:val="24"/>
        </w:rPr>
      </w:pPr>
      <w:r>
        <w:rPr>
          <w:rFonts w:ascii="Arial" w:hAnsi="Arial" w:cs="Arial"/>
          <w:sz w:val="24"/>
          <w:szCs w:val="24"/>
        </w:rPr>
        <w:t>“</w:t>
      </w:r>
      <w:r w:rsidRPr="00E81A63">
        <w:rPr>
          <w:rFonts w:ascii="Arial" w:hAnsi="Arial" w:cs="Arial"/>
          <w:sz w:val="24"/>
          <w:szCs w:val="24"/>
        </w:rPr>
        <w:t>Хөдөө аж ахуйн гаралтай бүтээгдэхүүний экспортыг нэмэгдүүлнэ</w:t>
      </w:r>
      <w:r>
        <w:rPr>
          <w:rFonts w:ascii="Arial" w:hAnsi="Arial" w:cs="Arial"/>
          <w:sz w:val="24"/>
          <w:szCs w:val="24"/>
        </w:rPr>
        <w:t>”</w:t>
      </w:r>
      <w:r w:rsidRPr="00E81A63">
        <w:rPr>
          <w:rFonts w:ascii="Arial" w:eastAsia="Times New Roman" w:hAnsi="Arial" w:cs="Arial"/>
          <w:color w:val="000000"/>
          <w:sz w:val="24"/>
          <w:szCs w:val="24"/>
        </w:rPr>
        <w:t xml:space="preserve"> зорилтот үр дүнгийн Цахилгаан эрчим хүчний дотоодоос хангасан хувь  гэсэн шалгуур үзүүлэлтийн хүрсэн түвшинг 2024 оны </w:t>
      </w:r>
      <w:r>
        <w:rPr>
          <w:rFonts w:ascii="Arial" w:eastAsia="Times New Roman" w:hAnsi="Arial" w:cs="Arial"/>
          <w:color w:val="000000"/>
          <w:sz w:val="24"/>
          <w:szCs w:val="24"/>
        </w:rPr>
        <w:t>11 дүгээр сарын үзүүлэлтээр</w:t>
      </w:r>
      <w:r w:rsidRPr="00E81A63">
        <w:rPr>
          <w:rFonts w:ascii="Arial" w:eastAsia="Times New Roman" w:hAnsi="Arial" w:cs="Arial"/>
          <w:color w:val="000000"/>
          <w:sz w:val="24"/>
          <w:szCs w:val="24"/>
        </w:rPr>
        <w:t xml:space="preserve"> авч үзэв.</w:t>
      </w:r>
    </w:p>
    <w:p w14:paraId="7ACF9B5B" w14:textId="77777777" w:rsidR="008205B9" w:rsidRDefault="008205B9" w:rsidP="00020FA6">
      <w:pPr>
        <w:spacing w:after="120" w:line="240" w:lineRule="auto"/>
        <w:jc w:val="both"/>
        <w:rPr>
          <w:rFonts w:ascii="Arial" w:hAnsi="Arial" w:cs="Arial"/>
          <w:sz w:val="24"/>
          <w:szCs w:val="24"/>
        </w:rPr>
      </w:pPr>
      <w:r>
        <w:rPr>
          <w:rFonts w:ascii="Arial" w:hAnsi="Arial" w:cs="Arial"/>
          <w:sz w:val="24"/>
          <w:szCs w:val="24"/>
        </w:rPr>
        <w:lastRenderedPageBreak/>
        <w:tab/>
      </w:r>
      <w:r w:rsidRPr="00C4263F">
        <w:rPr>
          <w:rFonts w:ascii="Arial" w:hAnsi="Arial" w:cs="Arial"/>
          <w:sz w:val="24"/>
          <w:szCs w:val="24"/>
        </w:rPr>
        <w:t>Улсын Их Хурлын 2023 оны 39 дүгээр тогтоол</w:t>
      </w:r>
      <w:r>
        <w:rPr>
          <w:rFonts w:ascii="Arial" w:hAnsi="Arial" w:cs="Arial"/>
          <w:sz w:val="24"/>
          <w:szCs w:val="24"/>
        </w:rPr>
        <w:t xml:space="preserve">ын гуравдугаар хавсралтаар баталсан </w:t>
      </w:r>
      <w:r w:rsidRPr="00C4263F">
        <w:rPr>
          <w:rFonts w:ascii="Arial" w:hAnsi="Arial" w:cs="Arial"/>
          <w:sz w:val="24"/>
          <w:szCs w:val="24"/>
        </w:rPr>
        <w:t>Монгол Улсын хөгжлийн 2024 оны төлөвлөгөөний хяналт-шинжилгээ, үнэлгээний үзүүлэлтий</w:t>
      </w:r>
      <w:r>
        <w:rPr>
          <w:rFonts w:ascii="Arial" w:hAnsi="Arial" w:cs="Arial"/>
          <w:sz w:val="24"/>
          <w:szCs w:val="24"/>
        </w:rPr>
        <w:t xml:space="preserve">н зорилтот үр дүн болон шалгуур үзүүлэлт, түүний суурь түвшин, зорилтот түвшинг уялдаатай, оновчтой төлөвлөөгүйгээс үр дүн, хүрсэн түвшинг бодитой тогтоох боломжгүй байна. Тухайлбал, </w:t>
      </w:r>
    </w:p>
    <w:p w14:paraId="0987F749" w14:textId="77777777" w:rsidR="008205B9" w:rsidRPr="00E81A63" w:rsidRDefault="008205B9" w:rsidP="00020FA6">
      <w:pPr>
        <w:pStyle w:val="ListParagraph"/>
        <w:numPr>
          <w:ilvl w:val="0"/>
          <w:numId w:val="26"/>
        </w:numPr>
        <w:tabs>
          <w:tab w:val="left" w:pos="993"/>
        </w:tabs>
        <w:spacing w:after="120" w:line="240" w:lineRule="auto"/>
        <w:ind w:left="0" w:firstLine="720"/>
        <w:jc w:val="both"/>
        <w:rPr>
          <w:rFonts w:ascii="Arial" w:hAnsi="Arial" w:cs="Arial"/>
          <w:sz w:val="24"/>
          <w:szCs w:val="24"/>
        </w:rPr>
      </w:pPr>
      <w:r w:rsidRPr="00E81A63">
        <w:rPr>
          <w:rFonts w:ascii="Arial" w:hAnsi="Arial" w:cs="Arial"/>
          <w:sz w:val="24"/>
          <w:szCs w:val="24"/>
        </w:rPr>
        <w:t>“Шүүх шинжилгээний дүгнэлтийн чанарыг дээшлүүлнэ.”</w:t>
      </w:r>
      <w:r w:rsidRPr="00E81A63">
        <w:rPr>
          <w:rFonts w:ascii="Arial" w:eastAsia="Times New Roman" w:hAnsi="Arial" w:cs="Arial"/>
          <w:color w:val="000000"/>
          <w:sz w:val="24"/>
          <w:szCs w:val="24"/>
        </w:rPr>
        <w:t xml:space="preserve"> зорилтот үр дүнгийн шалгуур үзүүлэлтийг Шүүхийн сахилгын хороонд гаргасан гомдлын тоо гэж </w:t>
      </w:r>
      <w:r>
        <w:rPr>
          <w:rFonts w:ascii="Arial" w:eastAsia="Times New Roman" w:hAnsi="Arial" w:cs="Arial"/>
          <w:color w:val="000000"/>
          <w:sz w:val="24"/>
          <w:szCs w:val="24"/>
        </w:rPr>
        <w:t xml:space="preserve">алдаатай </w:t>
      </w:r>
      <w:r w:rsidRPr="00E81A63">
        <w:rPr>
          <w:rFonts w:ascii="Arial" w:eastAsia="Times New Roman" w:hAnsi="Arial" w:cs="Arial"/>
          <w:color w:val="000000"/>
          <w:sz w:val="24"/>
          <w:szCs w:val="24"/>
        </w:rPr>
        <w:t xml:space="preserve">тодорхойлсон </w:t>
      </w:r>
      <w:r>
        <w:rPr>
          <w:rFonts w:ascii="Arial" w:eastAsia="Times New Roman" w:hAnsi="Arial" w:cs="Arial"/>
          <w:color w:val="000000"/>
          <w:sz w:val="24"/>
          <w:szCs w:val="24"/>
        </w:rPr>
        <w:t xml:space="preserve">байгаа тул </w:t>
      </w:r>
      <w:r w:rsidRPr="00E81A63">
        <w:rPr>
          <w:rFonts w:ascii="Arial" w:eastAsia="Times New Roman" w:hAnsi="Arial" w:cs="Arial"/>
          <w:color w:val="000000"/>
          <w:sz w:val="24"/>
          <w:szCs w:val="24"/>
        </w:rPr>
        <w:t>батлагдсан шалгуур үзүүлэлт, суурь болон зорилтот түвшний хүрээнд хүрсэн түвшинг авч үзэв.</w:t>
      </w:r>
    </w:p>
    <w:p w14:paraId="40265D7F" w14:textId="77777777" w:rsidR="008205B9" w:rsidRPr="00E81A63" w:rsidRDefault="008205B9" w:rsidP="00020FA6">
      <w:pPr>
        <w:pStyle w:val="ListParagraph"/>
        <w:numPr>
          <w:ilvl w:val="0"/>
          <w:numId w:val="26"/>
        </w:numPr>
        <w:tabs>
          <w:tab w:val="left" w:pos="993"/>
        </w:tabs>
        <w:spacing w:after="120" w:line="240" w:lineRule="auto"/>
        <w:ind w:left="0" w:firstLine="720"/>
        <w:jc w:val="both"/>
        <w:rPr>
          <w:rFonts w:ascii="Arial" w:hAnsi="Arial" w:cs="Arial"/>
          <w:sz w:val="24"/>
          <w:szCs w:val="24"/>
        </w:rPr>
      </w:pPr>
      <w:r w:rsidRPr="00E81A63">
        <w:rPr>
          <w:rFonts w:ascii="Arial" w:hAnsi="Arial" w:cs="Arial"/>
          <w:sz w:val="24"/>
          <w:szCs w:val="24"/>
        </w:rPr>
        <w:t>“Хүн амын хүнсний гол нэрийн бүтээгдэхүүний дотоодын хангамжийг нэмэгдүүлнэ”</w:t>
      </w:r>
      <w:r w:rsidRPr="00E81A63">
        <w:rPr>
          <w:rFonts w:ascii="Arial" w:eastAsia="Times New Roman" w:hAnsi="Arial" w:cs="Arial"/>
          <w:color w:val="000000"/>
          <w:sz w:val="24"/>
          <w:szCs w:val="24"/>
        </w:rPr>
        <w:t xml:space="preserve"> зорилтот үр дүнгийн Гол нэр төрлийн 16 хүнсний бүтээгдэхүүний дотоодын хангамж гэсэн  шалгуур үзүүлэлтийн суурь түвшин, зорилтот түвшинг хэт өндөр тодорхойлсон</w:t>
      </w:r>
      <w:r>
        <w:rPr>
          <w:rFonts w:ascii="Arial" w:eastAsia="Times New Roman" w:hAnsi="Arial" w:cs="Arial"/>
          <w:color w:val="000000"/>
          <w:sz w:val="24"/>
          <w:szCs w:val="24"/>
        </w:rPr>
        <w:t xml:space="preserve"> тул хүрсэн түвшинг бодитой тодорхойлох боломжгүй байна.</w:t>
      </w:r>
    </w:p>
    <w:p w14:paraId="45D82046" w14:textId="77777777" w:rsidR="008205B9" w:rsidRPr="000E354B" w:rsidRDefault="008205B9" w:rsidP="00020FA6">
      <w:pPr>
        <w:spacing w:after="120" w:line="240" w:lineRule="auto"/>
        <w:ind w:firstLine="720"/>
        <w:jc w:val="both"/>
        <w:rPr>
          <w:rFonts w:ascii="Arial" w:hAnsi="Arial" w:cs="Arial"/>
          <w:sz w:val="24"/>
          <w:szCs w:val="24"/>
        </w:rPr>
      </w:pPr>
      <w:r>
        <w:rPr>
          <w:rFonts w:ascii="Arial" w:hAnsi="Arial" w:cs="Arial"/>
          <w:sz w:val="24"/>
          <w:szCs w:val="24"/>
        </w:rPr>
        <w:t>Т</w:t>
      </w:r>
      <w:r w:rsidRPr="003870B8">
        <w:rPr>
          <w:rFonts w:ascii="Arial" w:hAnsi="Arial" w:cs="Arial"/>
          <w:sz w:val="24"/>
          <w:szCs w:val="24"/>
        </w:rPr>
        <w:t xml:space="preserve">өсвийн ерөнхийлөн захирагчийн </w:t>
      </w:r>
      <w:r w:rsidRPr="00C4263F">
        <w:rPr>
          <w:rFonts w:ascii="Arial" w:hAnsi="Arial" w:cs="Arial"/>
          <w:sz w:val="24"/>
          <w:szCs w:val="24"/>
        </w:rPr>
        <w:t xml:space="preserve">үр дүнгийн хяналт-шинжилгээ, үнэлгээний шалгуур үзүүлэлтийн хүрсэн түвшинг </w:t>
      </w:r>
      <w:r w:rsidRPr="000E354B">
        <w:rPr>
          <w:rFonts w:ascii="Arial" w:hAnsi="Arial" w:cs="Arial"/>
          <w:sz w:val="24"/>
          <w:szCs w:val="24"/>
        </w:rPr>
        <w:t xml:space="preserve">төсвийн ерөнхийлөн захирагчийн үр дүнд хамаарах төсөл арга хэмжээний биелэлтийн хувьтай харьцуулж үзэхэд,  хяналт-шинжилгээ, үнэлгээний шалгуур үзүүлэлтийн дундаж </w:t>
      </w:r>
      <w:r>
        <w:rPr>
          <w:rFonts w:ascii="Arial" w:hAnsi="Arial" w:cs="Arial"/>
          <w:sz w:val="24"/>
          <w:szCs w:val="24"/>
        </w:rPr>
        <w:t>69.4</w:t>
      </w:r>
      <w:r w:rsidRPr="000E354B">
        <w:rPr>
          <w:rFonts w:ascii="Arial" w:hAnsi="Arial" w:cs="Arial"/>
          <w:sz w:val="24"/>
          <w:szCs w:val="24"/>
        </w:rPr>
        <w:t xml:space="preserve"> хувь, төсвийн ерөнхийлөн захирагчийн үр дүнд хамаарах төсөл арга хэмжээний биелэлтийн дундаж 62.2 хувь</w:t>
      </w:r>
      <w:r>
        <w:rPr>
          <w:rFonts w:ascii="Arial" w:hAnsi="Arial" w:cs="Arial"/>
          <w:sz w:val="24"/>
          <w:szCs w:val="24"/>
        </w:rPr>
        <w:t xml:space="preserve"> ба дундаж үзүүлэлт 7.2 нэгж хувиар зөрүүтэй байна.</w:t>
      </w:r>
    </w:p>
    <w:p w14:paraId="0F5B0A87" w14:textId="77777777" w:rsidR="008205B9" w:rsidRPr="003870B8" w:rsidRDefault="008205B9" w:rsidP="00020FA6">
      <w:pPr>
        <w:spacing w:after="0" w:line="240" w:lineRule="auto"/>
        <w:ind w:firstLine="720"/>
        <w:jc w:val="both"/>
        <w:rPr>
          <w:rFonts w:ascii="Arial" w:hAnsi="Arial" w:cs="Arial"/>
          <w:sz w:val="24"/>
          <w:szCs w:val="24"/>
        </w:rPr>
      </w:pPr>
      <w:r w:rsidRPr="003870B8">
        <w:rPr>
          <w:rFonts w:ascii="Arial" w:hAnsi="Arial" w:cs="Arial"/>
          <w:sz w:val="24"/>
          <w:szCs w:val="24"/>
        </w:rPr>
        <w:t>Төсвийн ерөнхийлөн захирагчийн үр дүнгийн 29 шалгуур үзүүлэлтийн үнэлгээг төсвийн ерөнхийлөн захирагчийн үр дүнд хамаарах төсөл арга хэмжээний</w:t>
      </w:r>
      <w:r>
        <w:rPr>
          <w:rFonts w:ascii="Arial" w:hAnsi="Arial" w:cs="Arial"/>
          <w:sz w:val="24"/>
          <w:szCs w:val="24"/>
        </w:rPr>
        <w:t xml:space="preserve"> биелэлтийн </w:t>
      </w:r>
      <w:r w:rsidRPr="003870B8">
        <w:rPr>
          <w:rFonts w:ascii="Arial" w:hAnsi="Arial" w:cs="Arial"/>
          <w:sz w:val="24"/>
          <w:szCs w:val="24"/>
        </w:rPr>
        <w:t>үнэлгээтэй харьцуулахад</w:t>
      </w:r>
      <w:r>
        <w:rPr>
          <w:rFonts w:ascii="Arial" w:hAnsi="Arial" w:cs="Arial"/>
          <w:sz w:val="24"/>
          <w:szCs w:val="24"/>
        </w:rPr>
        <w:t xml:space="preserve">, 19 шалгуур үзүүлэлтийн гүйцэтгэлийн хувь нь холбогдох төсөл, арга хэмжээний биелэлтийн хувиас илүү өндөр хувийн зөрүүтэй  байгаа </w:t>
      </w:r>
      <w:r w:rsidRPr="003870B8">
        <w:rPr>
          <w:rFonts w:ascii="Arial" w:hAnsi="Arial" w:cs="Arial"/>
          <w:sz w:val="24"/>
          <w:szCs w:val="24"/>
        </w:rPr>
        <w:t>ба энэ нь нийт шалгуур үзүүлэлт</w:t>
      </w:r>
      <w:r>
        <w:rPr>
          <w:rFonts w:ascii="Arial" w:hAnsi="Arial" w:cs="Arial"/>
          <w:sz w:val="24"/>
          <w:szCs w:val="24"/>
        </w:rPr>
        <w:t xml:space="preserve">ийн 67.9 хувийг </w:t>
      </w:r>
      <w:r w:rsidRPr="003870B8">
        <w:rPr>
          <w:rFonts w:ascii="Arial" w:hAnsi="Arial" w:cs="Arial"/>
          <w:sz w:val="24"/>
          <w:szCs w:val="24"/>
        </w:rPr>
        <w:t xml:space="preserve">эзэлж байна. </w:t>
      </w:r>
    </w:p>
    <w:p w14:paraId="32AFA281" w14:textId="77777777" w:rsidR="008205B9" w:rsidRPr="003870B8" w:rsidRDefault="008205B9" w:rsidP="00020FA6">
      <w:pPr>
        <w:spacing w:after="0" w:line="240" w:lineRule="auto"/>
        <w:ind w:firstLine="720"/>
        <w:jc w:val="both"/>
        <w:rPr>
          <w:rFonts w:ascii="Arial" w:hAnsi="Arial" w:cs="Arial"/>
          <w:sz w:val="24"/>
          <w:szCs w:val="24"/>
        </w:rPr>
      </w:pPr>
      <w:r w:rsidRPr="003870B8">
        <w:rPr>
          <w:rFonts w:ascii="Arial" w:hAnsi="Arial" w:cs="Arial"/>
          <w:color w:val="FF0000"/>
          <w:sz w:val="24"/>
          <w:szCs w:val="24"/>
        </w:rPr>
        <w:t xml:space="preserve"> </w:t>
      </w:r>
    </w:p>
    <w:p w14:paraId="16F9F0F4" w14:textId="4BC07560" w:rsidR="008205B9" w:rsidRPr="008205B9" w:rsidRDefault="008205B9" w:rsidP="00020FA6">
      <w:pPr>
        <w:spacing w:after="0" w:line="240" w:lineRule="auto"/>
        <w:jc w:val="both"/>
        <w:rPr>
          <w:rFonts w:ascii="Arial" w:hAnsi="Arial" w:cs="Arial"/>
          <w:b/>
          <w:bCs/>
          <w:sz w:val="20"/>
          <w:szCs w:val="20"/>
        </w:rPr>
      </w:pPr>
      <w:r w:rsidRPr="008205B9">
        <w:rPr>
          <w:rFonts w:ascii="Arial" w:hAnsi="Arial" w:cs="Arial"/>
          <w:b/>
          <w:bCs/>
          <w:sz w:val="20"/>
          <w:szCs w:val="20"/>
        </w:rPr>
        <w:t xml:space="preserve">Хүснэгт </w:t>
      </w:r>
      <w:r w:rsidR="007E3465">
        <w:rPr>
          <w:rFonts w:ascii="Arial" w:hAnsi="Arial" w:cs="Arial"/>
          <w:b/>
          <w:bCs/>
          <w:sz w:val="20"/>
          <w:szCs w:val="20"/>
        </w:rPr>
        <w:t>1</w:t>
      </w:r>
      <w:r w:rsidRPr="008205B9">
        <w:rPr>
          <w:rFonts w:ascii="Arial" w:hAnsi="Arial" w:cs="Arial"/>
          <w:b/>
          <w:bCs/>
          <w:sz w:val="20"/>
          <w:szCs w:val="20"/>
        </w:rPr>
        <w:t>3. Үнэлгээний өндөр зөрүүтэй зорилтот үр дүнгийн шалгуур үзүүлэлт</w:t>
      </w:r>
    </w:p>
    <w:tbl>
      <w:tblPr>
        <w:tblStyle w:val="PlainTable2"/>
        <w:tblW w:w="9214" w:type="dxa"/>
        <w:tblLook w:val="04A0" w:firstRow="1" w:lastRow="0" w:firstColumn="1" w:lastColumn="0" w:noHBand="0" w:noVBand="1"/>
      </w:tblPr>
      <w:tblGrid>
        <w:gridCol w:w="4253"/>
        <w:gridCol w:w="3686"/>
        <w:gridCol w:w="1275"/>
      </w:tblGrid>
      <w:tr w:rsidR="008205B9" w:rsidRPr="00914983" w14:paraId="174B25C2" w14:textId="77777777" w:rsidTr="005743DF">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253" w:type="dxa"/>
            <w:vAlign w:val="center"/>
            <w:hideMark/>
          </w:tcPr>
          <w:p w14:paraId="0D9D7C10" w14:textId="77777777" w:rsidR="008205B9" w:rsidRPr="00914983" w:rsidRDefault="008205B9" w:rsidP="00020FA6">
            <w:pPr>
              <w:jc w:val="center"/>
              <w:rPr>
                <w:rFonts w:ascii="Arial" w:eastAsia="Times New Roman" w:hAnsi="Arial" w:cs="Arial"/>
                <w:b w:val="0"/>
                <w:bCs w:val="0"/>
                <w:color w:val="000000"/>
                <w:sz w:val="20"/>
                <w:szCs w:val="20"/>
              </w:rPr>
            </w:pPr>
            <w:r w:rsidRPr="00914983">
              <w:rPr>
                <w:rFonts w:ascii="Arial" w:eastAsia="Times New Roman" w:hAnsi="Arial" w:cs="Arial"/>
                <w:color w:val="000000"/>
                <w:sz w:val="20"/>
                <w:szCs w:val="20"/>
              </w:rPr>
              <w:t>Зорилтот үр дүн</w:t>
            </w:r>
          </w:p>
        </w:tc>
        <w:tc>
          <w:tcPr>
            <w:tcW w:w="3686" w:type="dxa"/>
            <w:vAlign w:val="center"/>
            <w:hideMark/>
          </w:tcPr>
          <w:p w14:paraId="6DAD26DC" w14:textId="77777777" w:rsidR="008205B9" w:rsidRPr="00914983" w:rsidRDefault="008205B9"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914983">
              <w:rPr>
                <w:rFonts w:ascii="Arial" w:eastAsia="Times New Roman" w:hAnsi="Arial" w:cs="Arial"/>
                <w:color w:val="000000"/>
                <w:sz w:val="20"/>
                <w:szCs w:val="20"/>
              </w:rPr>
              <w:t>Шалгуур үзүүлэлт</w:t>
            </w:r>
          </w:p>
        </w:tc>
        <w:tc>
          <w:tcPr>
            <w:tcW w:w="1275" w:type="dxa"/>
            <w:noWrap/>
            <w:vAlign w:val="center"/>
            <w:hideMark/>
          </w:tcPr>
          <w:p w14:paraId="26B8B6D7" w14:textId="77777777" w:rsidR="008205B9" w:rsidRPr="00914983" w:rsidRDefault="008205B9"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914983">
              <w:rPr>
                <w:rFonts w:ascii="Arial" w:eastAsia="Times New Roman" w:hAnsi="Arial" w:cs="Arial"/>
                <w:color w:val="000000"/>
                <w:sz w:val="20"/>
                <w:szCs w:val="20"/>
              </w:rPr>
              <w:t>Зөрүү</w:t>
            </w:r>
          </w:p>
        </w:tc>
      </w:tr>
      <w:tr w:rsidR="008205B9" w:rsidRPr="00914983" w14:paraId="06CE6717" w14:textId="77777777" w:rsidTr="005743D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38F43A2D" w14:textId="77777777" w:rsidR="008205B9" w:rsidRPr="002B7658" w:rsidRDefault="008205B9" w:rsidP="00020FA6">
            <w:pPr>
              <w:jc w:val="both"/>
              <w:rPr>
                <w:rFonts w:ascii="Arial" w:eastAsia="Times New Roman" w:hAnsi="Arial" w:cs="Arial"/>
                <w:b w:val="0"/>
                <w:bCs w:val="0"/>
                <w:color w:val="000000"/>
                <w:sz w:val="20"/>
                <w:szCs w:val="20"/>
              </w:rPr>
            </w:pPr>
            <w:r>
              <w:rPr>
                <w:rFonts w:ascii="Arial" w:eastAsia="Times New Roman" w:hAnsi="Arial" w:cs="Arial"/>
                <w:b w:val="0"/>
                <w:bCs w:val="0"/>
                <w:color w:val="000000"/>
                <w:sz w:val="20"/>
                <w:szCs w:val="20"/>
              </w:rPr>
              <w:t>1.1.</w:t>
            </w:r>
            <w:r w:rsidRPr="002B7658">
              <w:rPr>
                <w:rFonts w:ascii="Arial" w:eastAsia="Times New Roman" w:hAnsi="Arial" w:cs="Arial"/>
                <w:b w:val="0"/>
                <w:bCs w:val="0"/>
                <w:color w:val="000000"/>
                <w:sz w:val="20"/>
                <w:szCs w:val="20"/>
              </w:rPr>
              <w:t>Ачаа тээвэрлэх хүчин чадлыг нэмэгдүүлнэ.</w:t>
            </w:r>
          </w:p>
        </w:tc>
        <w:tc>
          <w:tcPr>
            <w:tcW w:w="3686" w:type="dxa"/>
            <w:vAlign w:val="center"/>
          </w:tcPr>
          <w:p w14:paraId="0C689AC1" w14:textId="77777777" w:rsidR="008205B9" w:rsidRPr="00914983"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2B7658">
              <w:rPr>
                <w:rFonts w:ascii="Arial" w:eastAsia="Times New Roman" w:hAnsi="Arial" w:cs="Arial"/>
                <w:color w:val="000000"/>
                <w:sz w:val="20"/>
                <w:szCs w:val="20"/>
              </w:rPr>
              <w:t>Ачаа эргэлт</w:t>
            </w:r>
          </w:p>
        </w:tc>
        <w:tc>
          <w:tcPr>
            <w:tcW w:w="1275" w:type="dxa"/>
            <w:noWrap/>
            <w:vAlign w:val="center"/>
          </w:tcPr>
          <w:p w14:paraId="24059FC1" w14:textId="77777777" w:rsidR="008205B9" w:rsidRPr="00892BDD"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92BDD">
              <w:rPr>
                <w:rFonts w:ascii="Arial" w:eastAsia="Times New Roman" w:hAnsi="Arial" w:cs="Arial"/>
                <w:sz w:val="20"/>
                <w:szCs w:val="20"/>
              </w:rPr>
              <w:t>48.4</w:t>
            </w:r>
          </w:p>
        </w:tc>
      </w:tr>
      <w:tr w:rsidR="008205B9" w:rsidRPr="00914983" w14:paraId="0C90071E" w14:textId="77777777" w:rsidTr="005743DF">
        <w:trPr>
          <w:trHeight w:val="450"/>
        </w:trPr>
        <w:tc>
          <w:tcPr>
            <w:cnfStyle w:val="001000000000" w:firstRow="0" w:lastRow="0" w:firstColumn="1" w:lastColumn="0" w:oddVBand="0" w:evenVBand="0" w:oddHBand="0" w:evenHBand="0" w:firstRowFirstColumn="0" w:firstRowLastColumn="0" w:lastRowFirstColumn="0" w:lastRowLastColumn="0"/>
            <w:tcW w:w="4253" w:type="dxa"/>
            <w:hideMark/>
          </w:tcPr>
          <w:p w14:paraId="375584C5" w14:textId="77777777" w:rsidR="008205B9" w:rsidRPr="002B7658" w:rsidRDefault="008205B9" w:rsidP="00020FA6">
            <w:pPr>
              <w:jc w:val="both"/>
              <w:rPr>
                <w:rFonts w:ascii="Arial" w:eastAsia="Times New Roman" w:hAnsi="Arial" w:cs="Arial"/>
                <w:b w:val="0"/>
                <w:bCs w:val="0"/>
                <w:color w:val="000000"/>
                <w:sz w:val="20"/>
                <w:szCs w:val="20"/>
              </w:rPr>
            </w:pPr>
            <w:r>
              <w:rPr>
                <w:rFonts w:ascii="Arial" w:eastAsia="Times New Roman" w:hAnsi="Arial" w:cs="Arial"/>
                <w:b w:val="0"/>
                <w:bCs w:val="0"/>
                <w:color w:val="000000"/>
                <w:sz w:val="20"/>
                <w:szCs w:val="20"/>
              </w:rPr>
              <w:t>1.2.</w:t>
            </w:r>
            <w:r w:rsidRPr="002B7658">
              <w:rPr>
                <w:rFonts w:ascii="Arial" w:eastAsia="Times New Roman" w:hAnsi="Arial" w:cs="Arial"/>
                <w:b w:val="0"/>
                <w:bCs w:val="0"/>
                <w:color w:val="000000"/>
                <w:sz w:val="20"/>
                <w:szCs w:val="20"/>
              </w:rPr>
              <w:t xml:space="preserve">Боомтын хүчин чадлыг нэмэгдүүлнэ. </w:t>
            </w:r>
          </w:p>
        </w:tc>
        <w:tc>
          <w:tcPr>
            <w:tcW w:w="3686" w:type="dxa"/>
            <w:hideMark/>
          </w:tcPr>
          <w:p w14:paraId="66D341DF" w14:textId="77777777" w:rsidR="008205B9" w:rsidRPr="00914983" w:rsidRDefault="008205B9" w:rsidP="00020FA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914983">
              <w:rPr>
                <w:rFonts w:ascii="Arial" w:eastAsia="Times New Roman" w:hAnsi="Arial" w:cs="Arial"/>
                <w:color w:val="000000"/>
                <w:sz w:val="20"/>
                <w:szCs w:val="20"/>
              </w:rPr>
              <w:t>Боомтын ачаа нэвтрүүлэх хүчин чадал</w:t>
            </w:r>
          </w:p>
        </w:tc>
        <w:tc>
          <w:tcPr>
            <w:tcW w:w="1275" w:type="dxa"/>
            <w:hideMark/>
          </w:tcPr>
          <w:p w14:paraId="5192ECB7" w14:textId="77777777" w:rsidR="008205B9" w:rsidRPr="00892BDD"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92BDD">
              <w:rPr>
                <w:rFonts w:ascii="Arial" w:eastAsia="Times New Roman" w:hAnsi="Arial" w:cs="Arial"/>
                <w:sz w:val="20"/>
                <w:szCs w:val="20"/>
              </w:rPr>
              <w:t>64.0</w:t>
            </w:r>
          </w:p>
        </w:tc>
      </w:tr>
      <w:tr w:rsidR="008205B9" w:rsidRPr="00914983" w14:paraId="1E4B0943" w14:textId="77777777" w:rsidTr="005743D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253" w:type="dxa"/>
            <w:hideMark/>
          </w:tcPr>
          <w:p w14:paraId="0C6DCD30" w14:textId="77777777" w:rsidR="008205B9" w:rsidRPr="002B7658" w:rsidRDefault="008205B9" w:rsidP="00020FA6">
            <w:pPr>
              <w:jc w:val="both"/>
              <w:rPr>
                <w:rFonts w:ascii="Arial" w:eastAsia="Times New Roman" w:hAnsi="Arial" w:cs="Arial"/>
                <w:b w:val="0"/>
                <w:bCs w:val="0"/>
                <w:color w:val="000000"/>
                <w:sz w:val="20"/>
                <w:szCs w:val="20"/>
              </w:rPr>
            </w:pPr>
            <w:r>
              <w:rPr>
                <w:rFonts w:ascii="Arial" w:eastAsia="Times New Roman" w:hAnsi="Arial" w:cs="Arial"/>
                <w:b w:val="0"/>
                <w:bCs w:val="0"/>
                <w:color w:val="000000"/>
                <w:sz w:val="20"/>
                <w:szCs w:val="20"/>
              </w:rPr>
              <w:t>1.4.</w:t>
            </w:r>
            <w:r w:rsidRPr="002B7658">
              <w:rPr>
                <w:rFonts w:ascii="Arial" w:eastAsia="Times New Roman" w:hAnsi="Arial" w:cs="Arial"/>
                <w:b w:val="0"/>
                <w:bCs w:val="0"/>
                <w:color w:val="000000"/>
                <w:sz w:val="20"/>
                <w:szCs w:val="20"/>
              </w:rPr>
              <w:t>Гадаад худалдааг хөнгөвчилнө.</w:t>
            </w:r>
          </w:p>
        </w:tc>
        <w:tc>
          <w:tcPr>
            <w:tcW w:w="3686" w:type="dxa"/>
            <w:hideMark/>
          </w:tcPr>
          <w:p w14:paraId="6B656242" w14:textId="77777777" w:rsidR="008205B9" w:rsidRPr="00914983" w:rsidRDefault="008205B9" w:rsidP="00020FA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914983">
              <w:rPr>
                <w:rFonts w:ascii="Arial" w:eastAsia="Times New Roman" w:hAnsi="Arial" w:cs="Arial"/>
                <w:color w:val="000000"/>
                <w:sz w:val="20"/>
                <w:szCs w:val="20"/>
              </w:rPr>
              <w:t>Уул уурхайн бус гадаад худалдаа /экспорт/</w:t>
            </w:r>
          </w:p>
        </w:tc>
        <w:tc>
          <w:tcPr>
            <w:tcW w:w="1275" w:type="dxa"/>
            <w:hideMark/>
          </w:tcPr>
          <w:p w14:paraId="2B77642E" w14:textId="77777777" w:rsidR="008205B9" w:rsidRPr="00892BDD"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92BDD">
              <w:rPr>
                <w:rFonts w:ascii="Arial" w:eastAsia="Times New Roman" w:hAnsi="Arial" w:cs="Arial"/>
                <w:sz w:val="20"/>
                <w:szCs w:val="20"/>
              </w:rPr>
              <w:t>65.0</w:t>
            </w:r>
          </w:p>
        </w:tc>
      </w:tr>
      <w:tr w:rsidR="008205B9" w:rsidRPr="00914983" w14:paraId="2A4CDD0F" w14:textId="77777777" w:rsidTr="005743DF">
        <w:trPr>
          <w:trHeight w:val="450"/>
        </w:trPr>
        <w:tc>
          <w:tcPr>
            <w:cnfStyle w:val="001000000000" w:firstRow="0" w:lastRow="0" w:firstColumn="1" w:lastColumn="0" w:oddVBand="0" w:evenVBand="0" w:oddHBand="0" w:evenHBand="0" w:firstRowFirstColumn="0" w:firstRowLastColumn="0" w:lastRowFirstColumn="0" w:lastRowLastColumn="0"/>
            <w:tcW w:w="4253" w:type="dxa"/>
          </w:tcPr>
          <w:p w14:paraId="3FAF0CEE" w14:textId="77777777" w:rsidR="008205B9" w:rsidRPr="002B7658" w:rsidRDefault="008205B9" w:rsidP="00020FA6">
            <w:pPr>
              <w:jc w:val="both"/>
              <w:rPr>
                <w:rFonts w:ascii="Arial" w:eastAsia="Times New Roman" w:hAnsi="Arial" w:cs="Arial"/>
                <w:b w:val="0"/>
                <w:bCs w:val="0"/>
                <w:color w:val="000000"/>
                <w:sz w:val="20"/>
                <w:szCs w:val="20"/>
              </w:rPr>
            </w:pPr>
            <w:r>
              <w:rPr>
                <w:rFonts w:ascii="Arial" w:eastAsia="Times New Roman" w:hAnsi="Arial" w:cs="Arial"/>
                <w:b w:val="0"/>
                <w:bCs w:val="0"/>
                <w:color w:val="000000"/>
                <w:sz w:val="20"/>
                <w:szCs w:val="20"/>
              </w:rPr>
              <w:t>2.3.</w:t>
            </w:r>
            <w:r w:rsidRPr="002B7658">
              <w:rPr>
                <w:rFonts w:ascii="Arial" w:eastAsia="Times New Roman" w:hAnsi="Arial" w:cs="Arial"/>
                <w:b w:val="0"/>
                <w:bCs w:val="0"/>
                <w:color w:val="000000"/>
                <w:sz w:val="20"/>
                <w:szCs w:val="20"/>
              </w:rPr>
              <w:t>Эрчим хүчний дотоодын хэрэгцээг бүрэн хангаж, эрчим хүч экспортлох суурь нөхцөлийг бүрдүүлнэ.</w:t>
            </w:r>
          </w:p>
        </w:tc>
        <w:tc>
          <w:tcPr>
            <w:tcW w:w="3686" w:type="dxa"/>
          </w:tcPr>
          <w:p w14:paraId="398FEC24" w14:textId="77777777" w:rsidR="008205B9" w:rsidRPr="00914983" w:rsidRDefault="008205B9" w:rsidP="00020FA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2B7658">
              <w:rPr>
                <w:rFonts w:ascii="Arial" w:eastAsia="Times New Roman" w:hAnsi="Arial" w:cs="Arial"/>
                <w:color w:val="000000"/>
                <w:sz w:val="20"/>
                <w:szCs w:val="20"/>
              </w:rPr>
              <w:t>Цахилгаан эрчим хүчний дотоодоос хангасан хувь</w:t>
            </w:r>
          </w:p>
        </w:tc>
        <w:tc>
          <w:tcPr>
            <w:tcW w:w="1275" w:type="dxa"/>
          </w:tcPr>
          <w:p w14:paraId="6162E736" w14:textId="77777777" w:rsidR="008205B9" w:rsidRPr="00892BDD"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92BDD">
              <w:rPr>
                <w:rFonts w:ascii="Arial" w:eastAsia="Times New Roman" w:hAnsi="Arial" w:cs="Arial"/>
                <w:sz w:val="20"/>
                <w:szCs w:val="20"/>
              </w:rPr>
              <w:t>45.0</w:t>
            </w:r>
          </w:p>
        </w:tc>
      </w:tr>
      <w:tr w:rsidR="008205B9" w:rsidRPr="00914983" w14:paraId="0BEE182D" w14:textId="77777777" w:rsidTr="005743D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253" w:type="dxa"/>
          </w:tcPr>
          <w:p w14:paraId="61C94524" w14:textId="77777777" w:rsidR="008205B9" w:rsidRPr="002B7658" w:rsidRDefault="008205B9" w:rsidP="00020FA6">
            <w:pPr>
              <w:jc w:val="both"/>
              <w:rPr>
                <w:rFonts w:ascii="Arial" w:eastAsia="Times New Roman" w:hAnsi="Arial" w:cs="Arial"/>
                <w:b w:val="0"/>
                <w:bCs w:val="0"/>
                <w:color w:val="000000"/>
                <w:sz w:val="20"/>
                <w:szCs w:val="20"/>
              </w:rPr>
            </w:pPr>
            <w:r>
              <w:rPr>
                <w:rFonts w:ascii="Arial" w:eastAsia="Times New Roman" w:hAnsi="Arial" w:cs="Arial"/>
                <w:b w:val="0"/>
                <w:bCs w:val="0"/>
                <w:color w:val="000000"/>
                <w:sz w:val="20"/>
                <w:szCs w:val="20"/>
              </w:rPr>
              <w:t>2.5.</w:t>
            </w:r>
            <w:r w:rsidRPr="002B7658">
              <w:rPr>
                <w:rFonts w:ascii="Arial" w:eastAsia="Times New Roman" w:hAnsi="Arial" w:cs="Arial"/>
                <w:b w:val="0"/>
                <w:bCs w:val="0"/>
                <w:color w:val="000000"/>
                <w:sz w:val="20"/>
                <w:szCs w:val="20"/>
              </w:rPr>
              <w:t>Чөлөөт бүсүүдийг эдийн засгийн эргэлтэд оруулж, хөрөнгө оруулалт татна.</w:t>
            </w:r>
          </w:p>
        </w:tc>
        <w:tc>
          <w:tcPr>
            <w:tcW w:w="3686" w:type="dxa"/>
          </w:tcPr>
          <w:p w14:paraId="016E54DE" w14:textId="77777777" w:rsidR="008205B9" w:rsidRPr="002B7658" w:rsidRDefault="008205B9" w:rsidP="00020FA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2B7658">
              <w:rPr>
                <w:rFonts w:ascii="Arial" w:eastAsia="Times New Roman" w:hAnsi="Arial" w:cs="Arial"/>
                <w:color w:val="000000"/>
                <w:sz w:val="20"/>
                <w:szCs w:val="20"/>
              </w:rPr>
              <w:t>Чөлөөт бүсүүдийн дэд бүтцийн бэлэн байдлыг хангана</w:t>
            </w:r>
          </w:p>
        </w:tc>
        <w:tc>
          <w:tcPr>
            <w:tcW w:w="1275" w:type="dxa"/>
          </w:tcPr>
          <w:p w14:paraId="00BA7383" w14:textId="77777777" w:rsidR="008205B9" w:rsidRPr="00892BDD"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92BDD">
              <w:rPr>
                <w:rFonts w:ascii="Arial" w:eastAsia="Times New Roman" w:hAnsi="Arial" w:cs="Arial"/>
                <w:sz w:val="20"/>
                <w:szCs w:val="20"/>
              </w:rPr>
              <w:t>52.5</w:t>
            </w:r>
          </w:p>
        </w:tc>
      </w:tr>
      <w:tr w:rsidR="008205B9" w:rsidRPr="00914983" w14:paraId="7E91DC54" w14:textId="77777777" w:rsidTr="005743DF">
        <w:trPr>
          <w:trHeight w:val="450"/>
        </w:trPr>
        <w:tc>
          <w:tcPr>
            <w:cnfStyle w:val="001000000000" w:firstRow="0" w:lastRow="0" w:firstColumn="1" w:lastColumn="0" w:oddVBand="0" w:evenVBand="0" w:oddHBand="0" w:evenHBand="0" w:firstRowFirstColumn="0" w:firstRowLastColumn="0" w:lastRowFirstColumn="0" w:lastRowLastColumn="0"/>
            <w:tcW w:w="4253" w:type="dxa"/>
          </w:tcPr>
          <w:p w14:paraId="48221C12" w14:textId="77777777" w:rsidR="008205B9" w:rsidRPr="002B7658" w:rsidRDefault="008205B9" w:rsidP="00020FA6">
            <w:pPr>
              <w:jc w:val="both"/>
              <w:rPr>
                <w:rFonts w:ascii="Arial" w:eastAsia="Times New Roman" w:hAnsi="Arial" w:cs="Arial"/>
                <w:b w:val="0"/>
                <w:bCs w:val="0"/>
                <w:color w:val="000000"/>
                <w:sz w:val="20"/>
                <w:szCs w:val="20"/>
              </w:rPr>
            </w:pPr>
            <w:r>
              <w:rPr>
                <w:rFonts w:ascii="Arial" w:eastAsia="Times New Roman" w:hAnsi="Arial" w:cs="Arial"/>
                <w:b w:val="0"/>
                <w:bCs w:val="0"/>
                <w:color w:val="000000"/>
                <w:sz w:val="20"/>
                <w:szCs w:val="20"/>
              </w:rPr>
              <w:t>3.3.</w:t>
            </w:r>
            <w:r w:rsidRPr="002B7658">
              <w:rPr>
                <w:rFonts w:ascii="Arial" w:eastAsia="Times New Roman" w:hAnsi="Arial" w:cs="Arial"/>
                <w:b w:val="0"/>
                <w:bCs w:val="0"/>
                <w:color w:val="000000"/>
                <w:sz w:val="20"/>
                <w:szCs w:val="20"/>
              </w:rPr>
              <w:t>Өвчлөл, нас баралтыг бууруулна.</w:t>
            </w:r>
          </w:p>
        </w:tc>
        <w:tc>
          <w:tcPr>
            <w:tcW w:w="3686" w:type="dxa"/>
          </w:tcPr>
          <w:p w14:paraId="5F9BC60F" w14:textId="77777777" w:rsidR="008205B9" w:rsidRPr="002B7658" w:rsidRDefault="008205B9" w:rsidP="00020FA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2B7658">
              <w:rPr>
                <w:rFonts w:ascii="Arial" w:eastAsia="Times New Roman" w:hAnsi="Arial" w:cs="Arial"/>
                <w:color w:val="000000"/>
                <w:sz w:val="20"/>
                <w:szCs w:val="20"/>
              </w:rPr>
              <w:t>10,000 хүн амд ногдох халдварт өвчний тоо</w:t>
            </w:r>
          </w:p>
        </w:tc>
        <w:tc>
          <w:tcPr>
            <w:tcW w:w="1275" w:type="dxa"/>
          </w:tcPr>
          <w:p w14:paraId="760A2748" w14:textId="77777777" w:rsidR="008205B9" w:rsidRPr="00892BDD"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92BDD">
              <w:rPr>
                <w:rFonts w:ascii="Arial" w:eastAsia="Times New Roman" w:hAnsi="Arial" w:cs="Arial"/>
                <w:sz w:val="20"/>
                <w:szCs w:val="20"/>
              </w:rPr>
              <w:t>42.5</w:t>
            </w:r>
          </w:p>
        </w:tc>
      </w:tr>
      <w:tr w:rsidR="008205B9" w:rsidRPr="00914983" w14:paraId="746F5FA7" w14:textId="77777777" w:rsidTr="005743D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253" w:type="dxa"/>
          </w:tcPr>
          <w:p w14:paraId="3CBE875D" w14:textId="77777777" w:rsidR="008205B9" w:rsidRPr="002B7658" w:rsidRDefault="008205B9" w:rsidP="00020FA6">
            <w:pPr>
              <w:jc w:val="both"/>
              <w:rPr>
                <w:rFonts w:ascii="Arial" w:eastAsia="Times New Roman" w:hAnsi="Arial" w:cs="Arial"/>
                <w:b w:val="0"/>
                <w:bCs w:val="0"/>
                <w:color w:val="000000"/>
                <w:sz w:val="20"/>
                <w:szCs w:val="20"/>
              </w:rPr>
            </w:pPr>
            <w:r>
              <w:rPr>
                <w:rFonts w:ascii="Arial" w:eastAsia="Times New Roman" w:hAnsi="Arial" w:cs="Arial"/>
                <w:b w:val="0"/>
                <w:bCs w:val="0"/>
                <w:color w:val="000000"/>
                <w:sz w:val="20"/>
                <w:szCs w:val="20"/>
              </w:rPr>
              <w:t>4.1.</w:t>
            </w:r>
            <w:r w:rsidRPr="002B7658">
              <w:rPr>
                <w:rFonts w:ascii="Arial" w:eastAsia="Times New Roman" w:hAnsi="Arial" w:cs="Arial"/>
                <w:b w:val="0"/>
                <w:bCs w:val="0"/>
                <w:color w:val="000000"/>
                <w:sz w:val="20"/>
                <w:szCs w:val="20"/>
              </w:rPr>
              <w:t>Жуулчдад зориулсан бүтээгдэхүүний нэр төрлийг нэмэгдүүлнэ.</w:t>
            </w:r>
          </w:p>
        </w:tc>
        <w:tc>
          <w:tcPr>
            <w:tcW w:w="3686" w:type="dxa"/>
          </w:tcPr>
          <w:p w14:paraId="745BD692" w14:textId="77777777" w:rsidR="008205B9" w:rsidRPr="002B7658" w:rsidRDefault="008205B9" w:rsidP="00020FA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2B7658">
              <w:rPr>
                <w:rFonts w:ascii="Arial" w:eastAsia="Times New Roman" w:hAnsi="Arial" w:cs="Arial"/>
                <w:color w:val="000000"/>
                <w:sz w:val="20"/>
                <w:szCs w:val="20"/>
              </w:rPr>
              <w:t>Шинээр нэмэгдэх аялал жуулчлалын бүтээгдэхүүний нэр төрөл</w:t>
            </w:r>
          </w:p>
        </w:tc>
        <w:tc>
          <w:tcPr>
            <w:tcW w:w="1275" w:type="dxa"/>
          </w:tcPr>
          <w:p w14:paraId="02438C70" w14:textId="77777777" w:rsidR="008205B9" w:rsidRPr="00892BDD"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92BDD">
              <w:rPr>
                <w:rFonts w:ascii="Arial" w:eastAsia="Times New Roman" w:hAnsi="Arial" w:cs="Arial"/>
                <w:sz w:val="20"/>
                <w:szCs w:val="20"/>
              </w:rPr>
              <w:t>48.0</w:t>
            </w:r>
          </w:p>
        </w:tc>
      </w:tr>
    </w:tbl>
    <w:p w14:paraId="6FB587FF" w14:textId="77777777" w:rsidR="008205B9" w:rsidRPr="003870B8" w:rsidRDefault="008205B9" w:rsidP="00020FA6">
      <w:pPr>
        <w:spacing w:after="0" w:line="240" w:lineRule="auto"/>
        <w:jc w:val="both"/>
        <w:rPr>
          <w:rFonts w:ascii="Arial" w:hAnsi="Arial" w:cs="Arial"/>
          <w:color w:val="FF0000"/>
          <w:sz w:val="24"/>
          <w:szCs w:val="24"/>
        </w:rPr>
      </w:pPr>
    </w:p>
    <w:p w14:paraId="222F3BFF" w14:textId="77777777" w:rsidR="008205B9" w:rsidRDefault="008205B9" w:rsidP="00020FA6">
      <w:pPr>
        <w:spacing w:after="0" w:line="240" w:lineRule="auto"/>
        <w:ind w:firstLine="720"/>
        <w:jc w:val="both"/>
        <w:rPr>
          <w:rFonts w:ascii="Arial" w:hAnsi="Arial" w:cs="Arial"/>
          <w:sz w:val="24"/>
          <w:szCs w:val="24"/>
        </w:rPr>
      </w:pPr>
      <w:r>
        <w:rPr>
          <w:rFonts w:ascii="Arial" w:hAnsi="Arial" w:cs="Arial"/>
          <w:sz w:val="24"/>
          <w:szCs w:val="24"/>
        </w:rPr>
        <w:t xml:space="preserve">Мөн 9 шалгуур үзүүлэлтийн гүйцэтгэлийн хувь нь холбогдох төсөл, арга хэмжээний биелэлтийн хувиас багассан хувийн зөрүүтэй байгаа </w:t>
      </w:r>
      <w:r w:rsidRPr="003870B8">
        <w:rPr>
          <w:rFonts w:ascii="Arial" w:hAnsi="Arial" w:cs="Arial"/>
          <w:sz w:val="24"/>
          <w:szCs w:val="24"/>
        </w:rPr>
        <w:t>ба энэ нь нийт шалгуур үзүүлэлт</w:t>
      </w:r>
      <w:r>
        <w:rPr>
          <w:rFonts w:ascii="Arial" w:hAnsi="Arial" w:cs="Arial"/>
          <w:sz w:val="24"/>
          <w:szCs w:val="24"/>
        </w:rPr>
        <w:t xml:space="preserve">ийн 32.1 хувийг </w:t>
      </w:r>
      <w:r w:rsidRPr="003870B8">
        <w:rPr>
          <w:rFonts w:ascii="Arial" w:hAnsi="Arial" w:cs="Arial"/>
          <w:sz w:val="24"/>
          <w:szCs w:val="24"/>
        </w:rPr>
        <w:t xml:space="preserve">эзэлж байна. </w:t>
      </w:r>
    </w:p>
    <w:p w14:paraId="49829615" w14:textId="77777777" w:rsidR="008205B9" w:rsidRDefault="008205B9" w:rsidP="00020FA6">
      <w:pPr>
        <w:spacing w:after="0" w:line="240" w:lineRule="auto"/>
        <w:ind w:firstLine="720"/>
        <w:jc w:val="both"/>
        <w:rPr>
          <w:rFonts w:ascii="Arial" w:hAnsi="Arial" w:cs="Arial"/>
          <w:sz w:val="24"/>
          <w:szCs w:val="24"/>
        </w:rPr>
      </w:pPr>
    </w:p>
    <w:p w14:paraId="31C476E0" w14:textId="3163B1E0" w:rsidR="008205B9" w:rsidRPr="008205B9" w:rsidRDefault="008205B9" w:rsidP="00020FA6">
      <w:pPr>
        <w:spacing w:after="0" w:line="240" w:lineRule="auto"/>
        <w:jc w:val="both"/>
        <w:rPr>
          <w:rFonts w:ascii="Arial" w:hAnsi="Arial" w:cs="Arial"/>
          <w:b/>
          <w:bCs/>
          <w:sz w:val="20"/>
          <w:szCs w:val="20"/>
        </w:rPr>
      </w:pPr>
      <w:r w:rsidRPr="008205B9">
        <w:rPr>
          <w:rFonts w:ascii="Arial" w:hAnsi="Arial" w:cs="Arial"/>
          <w:b/>
          <w:bCs/>
          <w:sz w:val="20"/>
          <w:szCs w:val="20"/>
        </w:rPr>
        <w:t xml:space="preserve">Хүснэгт </w:t>
      </w:r>
      <w:r w:rsidR="007E3465">
        <w:rPr>
          <w:rFonts w:ascii="Arial" w:hAnsi="Arial" w:cs="Arial"/>
          <w:b/>
          <w:bCs/>
          <w:sz w:val="20"/>
          <w:szCs w:val="20"/>
        </w:rPr>
        <w:t>1</w:t>
      </w:r>
      <w:r w:rsidRPr="008205B9">
        <w:rPr>
          <w:rFonts w:ascii="Arial" w:hAnsi="Arial" w:cs="Arial"/>
          <w:b/>
          <w:bCs/>
          <w:sz w:val="20"/>
          <w:szCs w:val="20"/>
        </w:rPr>
        <w:t>4. Үнэлгээний багассан зөрүүтэй зорилтот үр дүнгийн шалгуур үзүүлэлт</w:t>
      </w:r>
    </w:p>
    <w:tbl>
      <w:tblPr>
        <w:tblStyle w:val="PlainTable2"/>
        <w:tblW w:w="9214" w:type="dxa"/>
        <w:tblLook w:val="04A0" w:firstRow="1" w:lastRow="0" w:firstColumn="1" w:lastColumn="0" w:noHBand="0" w:noVBand="1"/>
      </w:tblPr>
      <w:tblGrid>
        <w:gridCol w:w="4253"/>
        <w:gridCol w:w="3686"/>
        <w:gridCol w:w="1275"/>
      </w:tblGrid>
      <w:tr w:rsidR="008205B9" w:rsidRPr="00872BF2" w14:paraId="33EFFD32" w14:textId="77777777" w:rsidTr="005743DF">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253" w:type="dxa"/>
            <w:vAlign w:val="center"/>
            <w:hideMark/>
          </w:tcPr>
          <w:p w14:paraId="591141A5" w14:textId="77777777" w:rsidR="008205B9" w:rsidRPr="00872BF2" w:rsidRDefault="008205B9" w:rsidP="00020FA6">
            <w:pPr>
              <w:jc w:val="center"/>
              <w:rPr>
                <w:rFonts w:ascii="Arial" w:eastAsia="Times New Roman" w:hAnsi="Arial" w:cs="Arial"/>
                <w:b w:val="0"/>
                <w:bCs w:val="0"/>
                <w:color w:val="000000"/>
                <w:sz w:val="20"/>
                <w:szCs w:val="20"/>
              </w:rPr>
            </w:pPr>
            <w:r w:rsidRPr="00872BF2">
              <w:rPr>
                <w:rFonts w:ascii="Arial" w:eastAsia="Times New Roman" w:hAnsi="Arial" w:cs="Arial"/>
                <w:color w:val="000000"/>
                <w:sz w:val="20"/>
                <w:szCs w:val="20"/>
              </w:rPr>
              <w:t>Зорилтот үр дүн</w:t>
            </w:r>
          </w:p>
        </w:tc>
        <w:tc>
          <w:tcPr>
            <w:tcW w:w="3686" w:type="dxa"/>
            <w:vAlign w:val="center"/>
            <w:hideMark/>
          </w:tcPr>
          <w:p w14:paraId="061041B8" w14:textId="77777777" w:rsidR="008205B9" w:rsidRPr="00872BF2" w:rsidRDefault="008205B9"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872BF2">
              <w:rPr>
                <w:rFonts w:ascii="Arial" w:eastAsia="Times New Roman" w:hAnsi="Arial" w:cs="Arial"/>
                <w:color w:val="000000"/>
                <w:sz w:val="20"/>
                <w:szCs w:val="20"/>
              </w:rPr>
              <w:t>Шалгуур үзүүлэлт</w:t>
            </w:r>
          </w:p>
        </w:tc>
        <w:tc>
          <w:tcPr>
            <w:tcW w:w="1275" w:type="dxa"/>
            <w:noWrap/>
            <w:vAlign w:val="center"/>
            <w:hideMark/>
          </w:tcPr>
          <w:p w14:paraId="38B5DD1A" w14:textId="77777777" w:rsidR="008205B9" w:rsidRPr="00872BF2" w:rsidRDefault="008205B9"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872BF2">
              <w:rPr>
                <w:rFonts w:ascii="Arial" w:eastAsia="Times New Roman" w:hAnsi="Arial" w:cs="Arial"/>
                <w:color w:val="000000"/>
                <w:sz w:val="20"/>
                <w:szCs w:val="20"/>
              </w:rPr>
              <w:t>Зөрүү</w:t>
            </w:r>
          </w:p>
        </w:tc>
      </w:tr>
      <w:tr w:rsidR="008205B9" w:rsidRPr="00872BF2" w14:paraId="4B43EEAF" w14:textId="77777777" w:rsidTr="005743D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18D13D56" w14:textId="77777777" w:rsidR="008205B9" w:rsidRPr="00872BF2" w:rsidRDefault="008205B9" w:rsidP="00020FA6">
            <w:pPr>
              <w:jc w:val="both"/>
              <w:rPr>
                <w:rFonts w:ascii="Arial" w:eastAsia="Times New Roman" w:hAnsi="Arial" w:cs="Arial"/>
                <w:b w:val="0"/>
                <w:bCs w:val="0"/>
                <w:color w:val="000000"/>
                <w:sz w:val="20"/>
                <w:szCs w:val="20"/>
              </w:rPr>
            </w:pPr>
            <w:r>
              <w:rPr>
                <w:rFonts w:ascii="Arial" w:hAnsi="Arial" w:cs="Arial"/>
                <w:b w:val="0"/>
                <w:bCs w:val="0"/>
                <w:sz w:val="20"/>
                <w:szCs w:val="20"/>
              </w:rPr>
              <w:t>1.3.</w:t>
            </w:r>
            <w:r w:rsidRPr="00872BF2">
              <w:rPr>
                <w:rFonts w:ascii="Arial" w:hAnsi="Arial" w:cs="Arial"/>
                <w:b w:val="0"/>
                <w:bCs w:val="0"/>
                <w:sz w:val="20"/>
                <w:szCs w:val="20"/>
              </w:rPr>
              <w:t>Хөдөө аж ахуйн гаралтай бүтээгдэхүүний экспортыг нэмэгдүүлнэ</w:t>
            </w:r>
            <w:r w:rsidRPr="00872BF2">
              <w:rPr>
                <w:rFonts w:ascii="Arial" w:eastAsia="Times New Roman" w:hAnsi="Arial" w:cs="Arial"/>
                <w:b w:val="0"/>
                <w:bCs w:val="0"/>
                <w:color w:val="000000"/>
                <w:sz w:val="20"/>
                <w:szCs w:val="20"/>
              </w:rPr>
              <w:t>.</w:t>
            </w:r>
          </w:p>
        </w:tc>
        <w:tc>
          <w:tcPr>
            <w:tcW w:w="3686" w:type="dxa"/>
            <w:vAlign w:val="center"/>
          </w:tcPr>
          <w:p w14:paraId="2E2ABB60" w14:textId="77777777" w:rsidR="008205B9" w:rsidRPr="00872BF2" w:rsidRDefault="008205B9" w:rsidP="00020FA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872BF2">
              <w:rPr>
                <w:rFonts w:ascii="Arial" w:eastAsia="Times New Roman" w:hAnsi="Arial" w:cs="Arial"/>
                <w:color w:val="000000"/>
                <w:sz w:val="20"/>
                <w:szCs w:val="20"/>
              </w:rPr>
              <w:t>Хөнгөн үйлдвэрлэлийн бүтээгдэхүүний экспорт</w:t>
            </w:r>
          </w:p>
        </w:tc>
        <w:tc>
          <w:tcPr>
            <w:tcW w:w="1275" w:type="dxa"/>
            <w:noWrap/>
            <w:vAlign w:val="center"/>
          </w:tcPr>
          <w:p w14:paraId="38630F04" w14:textId="77777777" w:rsidR="008205B9" w:rsidRPr="00892BDD"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92BDD">
              <w:rPr>
                <w:rFonts w:ascii="Arial" w:eastAsia="Times New Roman" w:hAnsi="Arial" w:cs="Arial"/>
                <w:sz w:val="20"/>
                <w:szCs w:val="20"/>
              </w:rPr>
              <w:t>53.0</w:t>
            </w:r>
          </w:p>
        </w:tc>
      </w:tr>
      <w:tr w:rsidR="008205B9" w:rsidRPr="00872BF2" w14:paraId="41A9B842" w14:textId="77777777" w:rsidTr="005743DF">
        <w:trPr>
          <w:trHeight w:val="450"/>
        </w:trPr>
        <w:tc>
          <w:tcPr>
            <w:cnfStyle w:val="001000000000" w:firstRow="0" w:lastRow="0" w:firstColumn="1" w:lastColumn="0" w:oddVBand="0" w:evenVBand="0" w:oddHBand="0" w:evenHBand="0" w:firstRowFirstColumn="0" w:firstRowLastColumn="0" w:lastRowFirstColumn="0" w:lastRowLastColumn="0"/>
            <w:tcW w:w="4253" w:type="dxa"/>
            <w:hideMark/>
          </w:tcPr>
          <w:p w14:paraId="08288E70" w14:textId="77777777" w:rsidR="008205B9" w:rsidRPr="00872BF2" w:rsidRDefault="008205B9" w:rsidP="00020FA6">
            <w:pPr>
              <w:jc w:val="both"/>
              <w:rPr>
                <w:rFonts w:ascii="Arial" w:eastAsia="Times New Roman" w:hAnsi="Arial" w:cs="Arial"/>
                <w:b w:val="0"/>
                <w:bCs w:val="0"/>
                <w:color w:val="000000"/>
                <w:sz w:val="20"/>
                <w:szCs w:val="20"/>
              </w:rPr>
            </w:pPr>
            <w:r>
              <w:rPr>
                <w:rFonts w:ascii="Arial" w:eastAsia="Times New Roman" w:hAnsi="Arial" w:cs="Arial"/>
                <w:b w:val="0"/>
                <w:bCs w:val="0"/>
                <w:color w:val="000000"/>
                <w:sz w:val="20"/>
                <w:szCs w:val="20"/>
              </w:rPr>
              <w:t>2.4.</w:t>
            </w:r>
            <w:r w:rsidRPr="00872BF2">
              <w:rPr>
                <w:rFonts w:ascii="Arial" w:eastAsia="Times New Roman" w:hAnsi="Arial" w:cs="Arial"/>
                <w:b w:val="0"/>
                <w:bCs w:val="0"/>
                <w:color w:val="000000"/>
                <w:sz w:val="20"/>
                <w:szCs w:val="20"/>
              </w:rPr>
              <w:t>Соёлын салбарыг эдийн засгийн эргэлтэд оруулна.</w:t>
            </w:r>
          </w:p>
        </w:tc>
        <w:tc>
          <w:tcPr>
            <w:tcW w:w="3686" w:type="dxa"/>
            <w:hideMark/>
          </w:tcPr>
          <w:p w14:paraId="16ED1085" w14:textId="77777777" w:rsidR="008205B9" w:rsidRPr="00872BF2" w:rsidRDefault="008205B9" w:rsidP="00020FA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872BF2">
              <w:rPr>
                <w:rFonts w:ascii="Arial" w:eastAsia="Times New Roman" w:hAnsi="Arial" w:cs="Arial"/>
                <w:color w:val="000000"/>
                <w:sz w:val="20"/>
                <w:szCs w:val="20"/>
              </w:rPr>
              <w:t>Соёлын бүтээлч үйлдвэрлэлийн ДНБ-д эзлэх хувь</w:t>
            </w:r>
          </w:p>
        </w:tc>
        <w:tc>
          <w:tcPr>
            <w:tcW w:w="1275" w:type="dxa"/>
            <w:hideMark/>
          </w:tcPr>
          <w:p w14:paraId="1F9F69C7" w14:textId="77777777" w:rsidR="008205B9" w:rsidRPr="00892BDD"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92BDD">
              <w:rPr>
                <w:rFonts w:ascii="Arial" w:eastAsia="Times New Roman" w:hAnsi="Arial" w:cs="Arial"/>
                <w:sz w:val="20"/>
                <w:szCs w:val="20"/>
              </w:rPr>
              <w:t>47.9</w:t>
            </w:r>
          </w:p>
        </w:tc>
      </w:tr>
      <w:tr w:rsidR="008205B9" w:rsidRPr="00872BF2" w14:paraId="5BC56AF3" w14:textId="77777777" w:rsidTr="005743D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253" w:type="dxa"/>
            <w:hideMark/>
          </w:tcPr>
          <w:p w14:paraId="270E81F6" w14:textId="77777777" w:rsidR="008205B9" w:rsidRPr="00872BF2" w:rsidRDefault="008205B9" w:rsidP="00020FA6">
            <w:pPr>
              <w:jc w:val="both"/>
              <w:rPr>
                <w:rFonts w:ascii="Arial" w:eastAsia="Times New Roman" w:hAnsi="Arial" w:cs="Arial"/>
                <w:b w:val="0"/>
                <w:bCs w:val="0"/>
                <w:color w:val="000000"/>
                <w:sz w:val="20"/>
                <w:szCs w:val="20"/>
              </w:rPr>
            </w:pPr>
            <w:r>
              <w:rPr>
                <w:rFonts w:ascii="Arial" w:eastAsia="Times New Roman" w:hAnsi="Arial" w:cs="Arial"/>
                <w:b w:val="0"/>
                <w:bCs w:val="0"/>
                <w:color w:val="000000"/>
                <w:sz w:val="20"/>
                <w:szCs w:val="20"/>
              </w:rPr>
              <w:lastRenderedPageBreak/>
              <w:t>3.3.</w:t>
            </w:r>
            <w:r w:rsidRPr="00872BF2">
              <w:rPr>
                <w:rFonts w:ascii="Arial" w:eastAsia="Times New Roman" w:hAnsi="Arial" w:cs="Arial"/>
                <w:b w:val="0"/>
                <w:bCs w:val="0"/>
                <w:color w:val="000000"/>
                <w:sz w:val="20"/>
                <w:szCs w:val="20"/>
              </w:rPr>
              <w:t>Өвчлөл, нас баралтыг бууруулна.</w:t>
            </w:r>
          </w:p>
        </w:tc>
        <w:tc>
          <w:tcPr>
            <w:tcW w:w="3686" w:type="dxa"/>
            <w:hideMark/>
          </w:tcPr>
          <w:p w14:paraId="729C86DE" w14:textId="77777777" w:rsidR="008205B9" w:rsidRPr="00872BF2" w:rsidRDefault="008205B9" w:rsidP="00020FA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872BF2">
              <w:rPr>
                <w:rFonts w:ascii="Arial" w:eastAsia="Times New Roman" w:hAnsi="Arial" w:cs="Arial"/>
                <w:color w:val="000000"/>
                <w:sz w:val="20"/>
                <w:szCs w:val="20"/>
              </w:rPr>
              <w:t>Зүрх судасны өвчин, хорт хавдар, чихрийн шижин болон амьсгалын замын архаг өвчний шалтгаант нас баралтын түвшин /10,000 хүн амд ногдох/</w:t>
            </w:r>
          </w:p>
        </w:tc>
        <w:tc>
          <w:tcPr>
            <w:tcW w:w="1275" w:type="dxa"/>
            <w:hideMark/>
          </w:tcPr>
          <w:p w14:paraId="79EEDDF1" w14:textId="77777777" w:rsidR="008205B9" w:rsidRPr="00892BDD"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92BDD">
              <w:rPr>
                <w:rFonts w:ascii="Arial" w:eastAsia="Times New Roman" w:hAnsi="Arial" w:cs="Arial"/>
                <w:sz w:val="20"/>
                <w:szCs w:val="20"/>
              </w:rPr>
              <w:t>57.5</w:t>
            </w:r>
          </w:p>
        </w:tc>
      </w:tr>
      <w:tr w:rsidR="008205B9" w:rsidRPr="00872BF2" w14:paraId="3FF04622" w14:textId="77777777" w:rsidTr="005743DF">
        <w:trPr>
          <w:trHeight w:val="450"/>
        </w:trPr>
        <w:tc>
          <w:tcPr>
            <w:cnfStyle w:val="001000000000" w:firstRow="0" w:lastRow="0" w:firstColumn="1" w:lastColumn="0" w:oddVBand="0" w:evenVBand="0" w:oddHBand="0" w:evenHBand="0" w:firstRowFirstColumn="0" w:firstRowLastColumn="0" w:lastRowFirstColumn="0" w:lastRowLastColumn="0"/>
            <w:tcW w:w="4253" w:type="dxa"/>
          </w:tcPr>
          <w:p w14:paraId="3FA4C49E" w14:textId="77777777" w:rsidR="008205B9" w:rsidRPr="00872BF2" w:rsidRDefault="008205B9" w:rsidP="00020FA6">
            <w:pPr>
              <w:jc w:val="both"/>
              <w:rPr>
                <w:rFonts w:ascii="Arial" w:eastAsia="Times New Roman" w:hAnsi="Arial" w:cs="Arial"/>
                <w:b w:val="0"/>
                <w:bCs w:val="0"/>
                <w:color w:val="000000"/>
                <w:sz w:val="20"/>
                <w:szCs w:val="20"/>
              </w:rPr>
            </w:pPr>
            <w:r>
              <w:rPr>
                <w:rFonts w:ascii="Arial" w:eastAsia="Times New Roman" w:hAnsi="Arial" w:cs="Arial"/>
                <w:b w:val="0"/>
                <w:bCs w:val="0"/>
                <w:color w:val="000000"/>
                <w:sz w:val="20"/>
                <w:szCs w:val="20"/>
              </w:rPr>
              <w:t>6.2.</w:t>
            </w:r>
            <w:r w:rsidRPr="00872BF2">
              <w:rPr>
                <w:rFonts w:ascii="Arial" w:eastAsia="Times New Roman" w:hAnsi="Arial" w:cs="Arial"/>
                <w:b w:val="0"/>
                <w:bCs w:val="0"/>
                <w:color w:val="000000"/>
                <w:sz w:val="20"/>
                <w:szCs w:val="20"/>
              </w:rPr>
              <w:t>Агаарын бохирдлыг бууруулахад дэд бүтцийн чанар хүртээмжийг нэмэгдүүлнэ.</w:t>
            </w:r>
          </w:p>
        </w:tc>
        <w:tc>
          <w:tcPr>
            <w:tcW w:w="3686" w:type="dxa"/>
          </w:tcPr>
          <w:p w14:paraId="2F17C128" w14:textId="77777777" w:rsidR="008205B9" w:rsidRPr="00872BF2" w:rsidRDefault="008205B9" w:rsidP="00020FA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872BF2">
              <w:rPr>
                <w:rFonts w:ascii="Arial" w:eastAsia="Times New Roman" w:hAnsi="Arial" w:cs="Arial"/>
                <w:color w:val="000000"/>
                <w:sz w:val="20"/>
                <w:szCs w:val="20"/>
              </w:rPr>
              <w:t>Улаанбаатар хотын агаар дахь РМ2.5 тоосонцрын агууламж</w:t>
            </w:r>
          </w:p>
        </w:tc>
        <w:tc>
          <w:tcPr>
            <w:tcW w:w="1275" w:type="dxa"/>
          </w:tcPr>
          <w:p w14:paraId="3D59FA9E" w14:textId="77777777" w:rsidR="008205B9" w:rsidRPr="00892BDD"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92BDD">
              <w:rPr>
                <w:rFonts w:ascii="Arial" w:eastAsia="Times New Roman" w:hAnsi="Arial" w:cs="Arial"/>
                <w:sz w:val="20"/>
                <w:szCs w:val="20"/>
              </w:rPr>
              <w:t>77.5</w:t>
            </w:r>
          </w:p>
        </w:tc>
      </w:tr>
      <w:tr w:rsidR="008205B9" w:rsidRPr="00872BF2" w14:paraId="6B63ED25" w14:textId="77777777" w:rsidTr="005743D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253" w:type="dxa"/>
          </w:tcPr>
          <w:p w14:paraId="7FBF4BCE" w14:textId="77777777" w:rsidR="008205B9" w:rsidRPr="00872BF2" w:rsidRDefault="008205B9" w:rsidP="00020FA6">
            <w:pPr>
              <w:jc w:val="both"/>
              <w:rPr>
                <w:rFonts w:ascii="Arial" w:eastAsia="Times New Roman" w:hAnsi="Arial" w:cs="Arial"/>
                <w:b w:val="0"/>
                <w:bCs w:val="0"/>
                <w:color w:val="000000"/>
                <w:sz w:val="20"/>
                <w:szCs w:val="20"/>
              </w:rPr>
            </w:pPr>
            <w:r>
              <w:rPr>
                <w:rFonts w:ascii="Arial" w:eastAsia="Times New Roman" w:hAnsi="Arial" w:cs="Arial"/>
                <w:b w:val="0"/>
                <w:bCs w:val="0"/>
                <w:color w:val="000000"/>
                <w:sz w:val="20"/>
                <w:szCs w:val="20"/>
              </w:rPr>
              <w:t>7.3.</w:t>
            </w:r>
            <w:r w:rsidRPr="00872BF2">
              <w:rPr>
                <w:rFonts w:ascii="Arial" w:eastAsia="Times New Roman" w:hAnsi="Arial" w:cs="Arial"/>
                <w:b w:val="0"/>
                <w:bCs w:val="0"/>
                <w:color w:val="000000"/>
                <w:sz w:val="20"/>
                <w:szCs w:val="20"/>
              </w:rPr>
              <w:t>Хүний эрхийн зөрчлийг бууруулна..</w:t>
            </w:r>
          </w:p>
        </w:tc>
        <w:tc>
          <w:tcPr>
            <w:tcW w:w="3686" w:type="dxa"/>
          </w:tcPr>
          <w:p w14:paraId="68CC2CA6" w14:textId="77777777" w:rsidR="008205B9" w:rsidRPr="00872BF2" w:rsidRDefault="008205B9" w:rsidP="00020FA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872BF2">
              <w:rPr>
                <w:rFonts w:ascii="Arial" w:eastAsia="Times New Roman" w:hAnsi="Arial" w:cs="Arial"/>
                <w:color w:val="000000"/>
                <w:sz w:val="20"/>
                <w:szCs w:val="20"/>
              </w:rPr>
              <w:t>Хүний эрх, эрх чөлөө зөрчигдсөн талаарх иргэд, аж ахуйн нэгж байгууллагаас ирүүлсэн гомдол</w:t>
            </w:r>
          </w:p>
        </w:tc>
        <w:tc>
          <w:tcPr>
            <w:tcW w:w="1275" w:type="dxa"/>
          </w:tcPr>
          <w:p w14:paraId="7BD9BE3C" w14:textId="77777777" w:rsidR="008205B9" w:rsidRPr="00892BDD" w:rsidRDefault="008205B9" w:rsidP="00020FA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92BDD">
              <w:rPr>
                <w:rFonts w:ascii="Arial" w:eastAsia="Times New Roman" w:hAnsi="Arial" w:cs="Arial"/>
                <w:sz w:val="20"/>
                <w:szCs w:val="20"/>
              </w:rPr>
              <w:t>80.0</w:t>
            </w:r>
          </w:p>
        </w:tc>
      </w:tr>
      <w:tr w:rsidR="008205B9" w:rsidRPr="00872BF2" w14:paraId="19D8E553" w14:textId="77777777" w:rsidTr="005743DF">
        <w:trPr>
          <w:trHeight w:val="450"/>
        </w:trPr>
        <w:tc>
          <w:tcPr>
            <w:cnfStyle w:val="001000000000" w:firstRow="0" w:lastRow="0" w:firstColumn="1" w:lastColumn="0" w:oddVBand="0" w:evenVBand="0" w:oddHBand="0" w:evenHBand="0" w:firstRowFirstColumn="0" w:firstRowLastColumn="0" w:lastRowFirstColumn="0" w:lastRowLastColumn="0"/>
            <w:tcW w:w="4253" w:type="dxa"/>
          </w:tcPr>
          <w:p w14:paraId="738D8D43" w14:textId="77777777" w:rsidR="008205B9" w:rsidRPr="00872BF2" w:rsidRDefault="008205B9" w:rsidP="00020FA6">
            <w:pPr>
              <w:jc w:val="both"/>
              <w:rPr>
                <w:rFonts w:ascii="Arial" w:eastAsia="Times New Roman" w:hAnsi="Arial" w:cs="Arial"/>
                <w:b w:val="0"/>
                <w:bCs w:val="0"/>
                <w:color w:val="000000"/>
                <w:sz w:val="20"/>
                <w:szCs w:val="20"/>
              </w:rPr>
            </w:pPr>
            <w:r>
              <w:rPr>
                <w:rFonts w:ascii="Arial" w:eastAsia="Times New Roman" w:hAnsi="Arial" w:cs="Arial"/>
                <w:b w:val="0"/>
                <w:bCs w:val="0"/>
                <w:color w:val="000000"/>
                <w:sz w:val="20"/>
                <w:szCs w:val="20"/>
              </w:rPr>
              <w:t>8.1.</w:t>
            </w:r>
            <w:r w:rsidRPr="00872BF2">
              <w:rPr>
                <w:rFonts w:ascii="Arial" w:eastAsia="Times New Roman" w:hAnsi="Arial" w:cs="Arial"/>
                <w:b w:val="0"/>
                <w:bCs w:val="0"/>
                <w:color w:val="000000"/>
                <w:sz w:val="20"/>
                <w:szCs w:val="20"/>
              </w:rPr>
              <w:t>Байгаль орчны тогтвортой байдлыг хадгална.</w:t>
            </w:r>
          </w:p>
        </w:tc>
        <w:tc>
          <w:tcPr>
            <w:tcW w:w="3686" w:type="dxa"/>
          </w:tcPr>
          <w:p w14:paraId="1871480A" w14:textId="77777777" w:rsidR="008205B9" w:rsidRPr="00872BF2" w:rsidRDefault="008205B9" w:rsidP="00020FA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872BF2">
              <w:rPr>
                <w:rFonts w:ascii="Arial" w:eastAsia="Times New Roman" w:hAnsi="Arial" w:cs="Arial"/>
                <w:color w:val="000000"/>
                <w:sz w:val="20"/>
                <w:szCs w:val="20"/>
              </w:rPr>
              <w:t>Байгаль орчны гүйцэтгэлийн индекс</w:t>
            </w:r>
          </w:p>
        </w:tc>
        <w:tc>
          <w:tcPr>
            <w:tcW w:w="1275" w:type="dxa"/>
          </w:tcPr>
          <w:p w14:paraId="4CE5757C" w14:textId="77777777" w:rsidR="008205B9" w:rsidRPr="00892BDD" w:rsidRDefault="008205B9" w:rsidP="00020FA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92BDD">
              <w:rPr>
                <w:rFonts w:ascii="Arial" w:eastAsia="Times New Roman" w:hAnsi="Arial" w:cs="Arial"/>
                <w:sz w:val="20"/>
                <w:szCs w:val="20"/>
              </w:rPr>
              <w:t>38.3</w:t>
            </w:r>
          </w:p>
        </w:tc>
      </w:tr>
    </w:tbl>
    <w:p w14:paraId="30E25B5F" w14:textId="77777777" w:rsidR="008205B9" w:rsidRPr="003870B8" w:rsidRDefault="008205B9" w:rsidP="00020FA6">
      <w:pPr>
        <w:spacing w:after="0" w:line="240" w:lineRule="auto"/>
        <w:jc w:val="both"/>
        <w:rPr>
          <w:rFonts w:ascii="Arial" w:hAnsi="Arial" w:cs="Arial"/>
          <w:sz w:val="24"/>
          <w:szCs w:val="24"/>
        </w:rPr>
      </w:pPr>
    </w:p>
    <w:p w14:paraId="76D82A85" w14:textId="77777777" w:rsidR="008205B9" w:rsidRDefault="008205B9" w:rsidP="00020FA6">
      <w:pPr>
        <w:spacing w:after="120" w:line="240" w:lineRule="auto"/>
        <w:ind w:firstLine="720"/>
        <w:jc w:val="both"/>
        <w:rPr>
          <w:rFonts w:ascii="Arial" w:hAnsi="Arial" w:cs="Arial"/>
          <w:sz w:val="24"/>
          <w:szCs w:val="24"/>
        </w:rPr>
      </w:pPr>
      <w:r>
        <w:rPr>
          <w:rFonts w:ascii="Arial" w:hAnsi="Arial" w:cs="Arial"/>
          <w:sz w:val="24"/>
          <w:szCs w:val="24"/>
        </w:rPr>
        <w:t xml:space="preserve">Шалгуур үзүүлэлт болон </w:t>
      </w:r>
      <w:r w:rsidRPr="000E354B">
        <w:rPr>
          <w:rFonts w:ascii="Arial" w:hAnsi="Arial" w:cs="Arial"/>
          <w:sz w:val="24"/>
          <w:szCs w:val="24"/>
        </w:rPr>
        <w:t xml:space="preserve">төсвийн ерөнхийлөн захирагчийн үр дүнд хамаарах төсөл арга хэмжээний </w:t>
      </w:r>
      <w:r>
        <w:rPr>
          <w:rFonts w:ascii="Arial" w:hAnsi="Arial" w:cs="Arial"/>
          <w:sz w:val="24"/>
          <w:szCs w:val="24"/>
        </w:rPr>
        <w:t xml:space="preserve">хувьд </w:t>
      </w:r>
      <w:r w:rsidRPr="003870B8">
        <w:rPr>
          <w:rFonts w:ascii="Arial" w:hAnsi="Arial" w:cs="Arial"/>
          <w:sz w:val="24"/>
          <w:szCs w:val="24"/>
        </w:rPr>
        <w:t>харьцуулах боломжгүй</w:t>
      </w:r>
      <w:r>
        <w:rPr>
          <w:rFonts w:ascii="Arial" w:hAnsi="Arial" w:cs="Arial"/>
          <w:sz w:val="24"/>
          <w:szCs w:val="24"/>
        </w:rPr>
        <w:t xml:space="preserve"> буюу </w:t>
      </w:r>
      <w:r w:rsidRPr="003870B8">
        <w:rPr>
          <w:rFonts w:ascii="Arial" w:hAnsi="Arial" w:cs="Arial"/>
          <w:sz w:val="24"/>
          <w:szCs w:val="24"/>
        </w:rPr>
        <w:t xml:space="preserve">хоорондоо уялдаагүй </w:t>
      </w:r>
      <w:r>
        <w:rPr>
          <w:rFonts w:ascii="Arial" w:hAnsi="Arial" w:cs="Arial"/>
          <w:sz w:val="24"/>
          <w:szCs w:val="24"/>
        </w:rPr>
        <w:t xml:space="preserve">дараах </w:t>
      </w:r>
      <w:r w:rsidRPr="003870B8">
        <w:rPr>
          <w:rFonts w:ascii="Arial" w:hAnsi="Arial" w:cs="Arial"/>
          <w:sz w:val="24"/>
          <w:szCs w:val="24"/>
        </w:rPr>
        <w:t xml:space="preserve">үзүүлэлтүүд </w:t>
      </w:r>
      <w:r>
        <w:rPr>
          <w:rFonts w:ascii="Arial" w:hAnsi="Arial" w:cs="Arial"/>
          <w:sz w:val="24"/>
          <w:szCs w:val="24"/>
        </w:rPr>
        <w:t>байна.</w:t>
      </w:r>
    </w:p>
    <w:p w14:paraId="5DE41671" w14:textId="58ABBB96" w:rsidR="008205B9" w:rsidRPr="008205B9" w:rsidRDefault="008205B9" w:rsidP="00020FA6">
      <w:pPr>
        <w:tabs>
          <w:tab w:val="left" w:pos="993"/>
        </w:tabs>
        <w:spacing w:after="0" w:line="240" w:lineRule="auto"/>
        <w:jc w:val="both"/>
        <w:rPr>
          <w:rFonts w:ascii="Arial" w:hAnsi="Arial" w:cs="Arial"/>
          <w:b/>
          <w:bCs/>
          <w:sz w:val="20"/>
          <w:szCs w:val="20"/>
        </w:rPr>
      </w:pPr>
      <w:r w:rsidRPr="008205B9">
        <w:rPr>
          <w:rFonts w:ascii="Arial" w:hAnsi="Arial" w:cs="Arial"/>
          <w:b/>
          <w:bCs/>
          <w:sz w:val="20"/>
          <w:szCs w:val="20"/>
        </w:rPr>
        <w:t xml:space="preserve">Хүснэгт </w:t>
      </w:r>
      <w:r w:rsidR="007E3465">
        <w:rPr>
          <w:rFonts w:ascii="Arial" w:hAnsi="Arial" w:cs="Arial"/>
          <w:b/>
          <w:bCs/>
          <w:sz w:val="20"/>
          <w:szCs w:val="20"/>
        </w:rPr>
        <w:t>1</w:t>
      </w:r>
      <w:r w:rsidRPr="008205B9">
        <w:rPr>
          <w:rFonts w:ascii="Arial" w:hAnsi="Arial" w:cs="Arial"/>
          <w:b/>
          <w:bCs/>
          <w:sz w:val="20"/>
          <w:szCs w:val="20"/>
        </w:rPr>
        <w:t xml:space="preserve">5. Харьцуулах боломжгүй үзүүлэлт </w:t>
      </w:r>
    </w:p>
    <w:tbl>
      <w:tblPr>
        <w:tblStyle w:val="PlainTable2"/>
        <w:tblW w:w="9356" w:type="dxa"/>
        <w:tblLook w:val="04A0" w:firstRow="1" w:lastRow="0" w:firstColumn="1" w:lastColumn="0" w:noHBand="0" w:noVBand="1"/>
      </w:tblPr>
      <w:tblGrid>
        <w:gridCol w:w="532"/>
        <w:gridCol w:w="1586"/>
        <w:gridCol w:w="439"/>
        <w:gridCol w:w="2972"/>
        <w:gridCol w:w="3827"/>
      </w:tblGrid>
      <w:tr w:rsidR="008205B9" w:rsidRPr="001E4EB3" w14:paraId="67D1E263" w14:textId="77777777" w:rsidTr="005743DF">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532" w:type="dxa"/>
            <w:noWrap/>
            <w:vAlign w:val="center"/>
            <w:hideMark/>
          </w:tcPr>
          <w:p w14:paraId="123DDD12" w14:textId="77777777" w:rsidR="008205B9" w:rsidRPr="001E4EB3" w:rsidRDefault="008205B9" w:rsidP="00020FA6">
            <w:pPr>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586" w:type="dxa"/>
            <w:noWrap/>
            <w:vAlign w:val="center"/>
            <w:hideMark/>
          </w:tcPr>
          <w:p w14:paraId="6A56C438" w14:textId="77777777" w:rsidR="008205B9" w:rsidRPr="001E4EB3" w:rsidRDefault="008205B9"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1E4EB3">
              <w:rPr>
                <w:rFonts w:ascii="Arial" w:eastAsia="Times New Roman" w:hAnsi="Arial" w:cs="Arial"/>
                <w:sz w:val="20"/>
                <w:szCs w:val="20"/>
              </w:rPr>
              <w:t>Зорилт үр дүн</w:t>
            </w:r>
          </w:p>
        </w:tc>
        <w:tc>
          <w:tcPr>
            <w:tcW w:w="439" w:type="dxa"/>
            <w:vAlign w:val="center"/>
          </w:tcPr>
          <w:p w14:paraId="1DB27987" w14:textId="77777777" w:rsidR="008205B9" w:rsidRPr="001E4EB3" w:rsidRDefault="008205B9"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1E4EB3">
              <w:rPr>
                <w:rFonts w:ascii="Arial" w:eastAsia="Times New Roman" w:hAnsi="Arial" w:cs="Arial"/>
                <w:sz w:val="20"/>
                <w:szCs w:val="20"/>
              </w:rPr>
              <w:t>№</w:t>
            </w:r>
          </w:p>
        </w:tc>
        <w:tc>
          <w:tcPr>
            <w:tcW w:w="2972" w:type="dxa"/>
            <w:noWrap/>
            <w:vAlign w:val="center"/>
            <w:hideMark/>
          </w:tcPr>
          <w:p w14:paraId="62ECFA12" w14:textId="77777777" w:rsidR="008205B9" w:rsidRPr="001E4EB3" w:rsidRDefault="008205B9"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1E4EB3">
              <w:rPr>
                <w:rFonts w:ascii="Arial" w:eastAsia="Times New Roman" w:hAnsi="Arial" w:cs="Arial"/>
                <w:sz w:val="20"/>
                <w:szCs w:val="20"/>
              </w:rPr>
              <w:t>Шалгуур үзүүлэлт</w:t>
            </w:r>
          </w:p>
        </w:tc>
        <w:tc>
          <w:tcPr>
            <w:tcW w:w="3827" w:type="dxa"/>
            <w:noWrap/>
            <w:vAlign w:val="center"/>
            <w:hideMark/>
          </w:tcPr>
          <w:p w14:paraId="38427010" w14:textId="77777777" w:rsidR="008205B9" w:rsidRPr="001E4EB3" w:rsidRDefault="008205B9" w:rsidP="00020FA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1E4EB3">
              <w:rPr>
                <w:rFonts w:ascii="Arial" w:eastAsia="Times New Roman" w:hAnsi="Arial" w:cs="Arial"/>
                <w:sz w:val="20"/>
                <w:szCs w:val="20"/>
              </w:rPr>
              <w:t>ТЕЗ-ын үр дүнгийн үнэлгээ</w:t>
            </w:r>
          </w:p>
        </w:tc>
      </w:tr>
      <w:tr w:rsidR="008205B9" w:rsidRPr="001E4EB3" w14:paraId="5E7B03F4" w14:textId="77777777" w:rsidTr="005743D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32" w:type="dxa"/>
            <w:vMerge w:val="restart"/>
            <w:noWrap/>
            <w:hideMark/>
          </w:tcPr>
          <w:p w14:paraId="79E6E23A" w14:textId="77777777" w:rsidR="008205B9" w:rsidRPr="001E4EB3" w:rsidRDefault="008205B9" w:rsidP="00020FA6">
            <w:pPr>
              <w:rPr>
                <w:rFonts w:ascii="Arial" w:eastAsia="Times New Roman" w:hAnsi="Arial" w:cs="Arial"/>
                <w:color w:val="000000"/>
                <w:sz w:val="20"/>
                <w:szCs w:val="20"/>
              </w:rPr>
            </w:pPr>
            <w:r w:rsidRPr="001E4EB3">
              <w:rPr>
                <w:rFonts w:ascii="Arial" w:eastAsia="Times New Roman" w:hAnsi="Arial" w:cs="Arial"/>
                <w:color w:val="000000"/>
                <w:sz w:val="20"/>
                <w:szCs w:val="20"/>
              </w:rPr>
              <w:t>3.1</w:t>
            </w:r>
          </w:p>
        </w:tc>
        <w:tc>
          <w:tcPr>
            <w:tcW w:w="1586" w:type="dxa"/>
            <w:vMerge w:val="restart"/>
            <w:hideMark/>
          </w:tcPr>
          <w:p w14:paraId="2981CB59" w14:textId="77777777" w:rsidR="008205B9" w:rsidRPr="001E4EB3" w:rsidRDefault="008205B9"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E4EB3">
              <w:rPr>
                <w:rFonts w:ascii="Arial" w:eastAsia="Times New Roman" w:hAnsi="Arial" w:cs="Arial"/>
                <w:sz w:val="20"/>
                <w:szCs w:val="20"/>
              </w:rPr>
              <w:t>Боловсролын салбарын чанар, хүртээмжийг сайжруулна.</w:t>
            </w:r>
          </w:p>
        </w:tc>
        <w:tc>
          <w:tcPr>
            <w:tcW w:w="439" w:type="dxa"/>
          </w:tcPr>
          <w:p w14:paraId="7362EDF8" w14:textId="77777777" w:rsidR="008205B9" w:rsidRPr="001E4EB3" w:rsidRDefault="008205B9"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E4EB3">
              <w:rPr>
                <w:rFonts w:ascii="Arial" w:eastAsia="Times New Roman" w:hAnsi="Arial" w:cs="Arial"/>
                <w:sz w:val="20"/>
                <w:szCs w:val="20"/>
              </w:rPr>
              <w:t>1</w:t>
            </w:r>
          </w:p>
        </w:tc>
        <w:tc>
          <w:tcPr>
            <w:tcW w:w="2972" w:type="dxa"/>
            <w:hideMark/>
          </w:tcPr>
          <w:p w14:paraId="35503EBA" w14:textId="77777777" w:rsidR="008205B9" w:rsidRPr="001E4EB3" w:rsidRDefault="008205B9" w:rsidP="00020FA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E4EB3">
              <w:rPr>
                <w:rFonts w:ascii="Arial" w:eastAsia="Times New Roman" w:hAnsi="Arial" w:cs="Arial"/>
                <w:sz w:val="20"/>
                <w:szCs w:val="20"/>
              </w:rPr>
              <w:t>Ерөнхий боловсролын сургуульд элсэгчдийн бэлтгэгдсэн байдлын үнэлгээ</w:t>
            </w:r>
          </w:p>
        </w:tc>
        <w:tc>
          <w:tcPr>
            <w:tcW w:w="3827" w:type="dxa"/>
            <w:hideMark/>
          </w:tcPr>
          <w:p w14:paraId="62833451" w14:textId="77777777" w:rsidR="008205B9" w:rsidRPr="001E4EB3" w:rsidRDefault="008205B9" w:rsidP="00020FA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E4EB3">
              <w:rPr>
                <w:rFonts w:ascii="Arial" w:eastAsia="Times New Roman" w:hAnsi="Arial" w:cs="Arial"/>
                <w:sz w:val="20"/>
                <w:szCs w:val="20"/>
              </w:rPr>
              <w:t>3.1.1. Хөдөлмөрийн зах зээлийн эрэлтэд нийцсэн ур чадвартай хүний нөөцийн тоог нэмэгдүүлнэ.</w:t>
            </w:r>
          </w:p>
        </w:tc>
      </w:tr>
      <w:tr w:rsidR="008205B9" w:rsidRPr="001E4EB3" w14:paraId="0FB5DADE" w14:textId="77777777" w:rsidTr="005743DF">
        <w:trPr>
          <w:trHeight w:val="450"/>
        </w:trPr>
        <w:tc>
          <w:tcPr>
            <w:cnfStyle w:val="001000000000" w:firstRow="0" w:lastRow="0" w:firstColumn="1" w:lastColumn="0" w:oddVBand="0" w:evenVBand="0" w:oddHBand="0" w:evenHBand="0" w:firstRowFirstColumn="0" w:firstRowLastColumn="0" w:lastRowFirstColumn="0" w:lastRowLastColumn="0"/>
            <w:tcW w:w="532" w:type="dxa"/>
            <w:vMerge/>
            <w:hideMark/>
          </w:tcPr>
          <w:p w14:paraId="3053A380" w14:textId="77777777" w:rsidR="008205B9" w:rsidRPr="001E4EB3" w:rsidRDefault="008205B9" w:rsidP="00020FA6">
            <w:pPr>
              <w:rPr>
                <w:rFonts w:ascii="Arial" w:eastAsia="Times New Roman" w:hAnsi="Arial" w:cs="Arial"/>
                <w:color w:val="000000"/>
                <w:sz w:val="20"/>
                <w:szCs w:val="20"/>
              </w:rPr>
            </w:pPr>
          </w:p>
        </w:tc>
        <w:tc>
          <w:tcPr>
            <w:tcW w:w="1586" w:type="dxa"/>
            <w:vMerge/>
            <w:hideMark/>
          </w:tcPr>
          <w:p w14:paraId="13B422A5" w14:textId="77777777" w:rsidR="008205B9" w:rsidRPr="001E4EB3" w:rsidRDefault="008205B9"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439" w:type="dxa"/>
          </w:tcPr>
          <w:p w14:paraId="00A1CFD0" w14:textId="77777777" w:rsidR="008205B9" w:rsidRPr="001E4EB3" w:rsidRDefault="008205B9"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E4EB3">
              <w:rPr>
                <w:rFonts w:ascii="Arial" w:eastAsia="Times New Roman" w:hAnsi="Arial" w:cs="Arial"/>
                <w:sz w:val="20"/>
                <w:szCs w:val="20"/>
              </w:rPr>
              <w:t>2</w:t>
            </w:r>
          </w:p>
        </w:tc>
        <w:tc>
          <w:tcPr>
            <w:tcW w:w="2972" w:type="dxa"/>
            <w:hideMark/>
          </w:tcPr>
          <w:p w14:paraId="5AAE170F" w14:textId="77777777" w:rsidR="008205B9" w:rsidRPr="001E4EB3" w:rsidRDefault="008205B9" w:rsidP="00020FA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E4EB3">
              <w:rPr>
                <w:rFonts w:ascii="Arial" w:eastAsia="Times New Roman" w:hAnsi="Arial" w:cs="Arial"/>
                <w:sz w:val="20"/>
                <w:szCs w:val="20"/>
              </w:rPr>
              <w:t>Бага боловсролын чанарын үнэлгээний дундаж</w:t>
            </w:r>
          </w:p>
        </w:tc>
        <w:tc>
          <w:tcPr>
            <w:tcW w:w="3827" w:type="dxa"/>
            <w:hideMark/>
          </w:tcPr>
          <w:p w14:paraId="63B772A4" w14:textId="77777777" w:rsidR="008205B9" w:rsidRPr="001E4EB3" w:rsidRDefault="008205B9" w:rsidP="00020FA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E4EB3">
              <w:rPr>
                <w:rFonts w:ascii="Arial" w:eastAsia="Times New Roman" w:hAnsi="Arial" w:cs="Arial"/>
                <w:sz w:val="20"/>
                <w:szCs w:val="20"/>
              </w:rPr>
              <w:t>3.1.2.Дээд боловсролын судалгааг эдийн засгийн эргэлтэд оруулна.</w:t>
            </w:r>
          </w:p>
        </w:tc>
      </w:tr>
      <w:tr w:rsidR="008205B9" w:rsidRPr="001E4EB3" w14:paraId="3FED88CD" w14:textId="77777777" w:rsidTr="005743D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32" w:type="dxa"/>
            <w:vMerge/>
            <w:hideMark/>
          </w:tcPr>
          <w:p w14:paraId="4E9A2F98" w14:textId="77777777" w:rsidR="008205B9" w:rsidRPr="001E4EB3" w:rsidRDefault="008205B9" w:rsidP="00020FA6">
            <w:pPr>
              <w:rPr>
                <w:rFonts w:ascii="Arial" w:eastAsia="Times New Roman" w:hAnsi="Arial" w:cs="Arial"/>
                <w:color w:val="000000"/>
                <w:sz w:val="20"/>
                <w:szCs w:val="20"/>
              </w:rPr>
            </w:pPr>
          </w:p>
        </w:tc>
        <w:tc>
          <w:tcPr>
            <w:tcW w:w="1586" w:type="dxa"/>
            <w:vMerge/>
            <w:hideMark/>
          </w:tcPr>
          <w:p w14:paraId="0C20B5DC" w14:textId="77777777" w:rsidR="008205B9" w:rsidRPr="001E4EB3" w:rsidRDefault="008205B9"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439" w:type="dxa"/>
          </w:tcPr>
          <w:p w14:paraId="5DED7204" w14:textId="77777777" w:rsidR="008205B9" w:rsidRPr="001E4EB3" w:rsidRDefault="008205B9"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E4EB3">
              <w:rPr>
                <w:rFonts w:ascii="Arial" w:eastAsia="Times New Roman" w:hAnsi="Arial" w:cs="Arial"/>
                <w:sz w:val="20"/>
                <w:szCs w:val="20"/>
              </w:rPr>
              <w:t>3</w:t>
            </w:r>
          </w:p>
        </w:tc>
        <w:tc>
          <w:tcPr>
            <w:tcW w:w="2972" w:type="dxa"/>
            <w:hideMark/>
          </w:tcPr>
          <w:p w14:paraId="793BED06" w14:textId="77777777" w:rsidR="008205B9" w:rsidRPr="001E4EB3" w:rsidRDefault="008205B9" w:rsidP="00020FA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E4EB3">
              <w:rPr>
                <w:rFonts w:ascii="Arial" w:eastAsia="Times New Roman" w:hAnsi="Arial" w:cs="Arial"/>
                <w:sz w:val="20"/>
                <w:szCs w:val="20"/>
              </w:rPr>
              <w:t>Суурь боловсролын чанарын үнэлгээний дундаж</w:t>
            </w:r>
          </w:p>
        </w:tc>
        <w:tc>
          <w:tcPr>
            <w:tcW w:w="3827" w:type="dxa"/>
            <w:hideMark/>
          </w:tcPr>
          <w:p w14:paraId="0B00FCC3" w14:textId="77777777" w:rsidR="008205B9" w:rsidRPr="001E4EB3" w:rsidRDefault="008205B9" w:rsidP="00020FA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E4EB3">
              <w:rPr>
                <w:rFonts w:ascii="Arial" w:eastAsia="Times New Roman" w:hAnsi="Arial" w:cs="Arial"/>
                <w:sz w:val="20"/>
                <w:szCs w:val="20"/>
              </w:rPr>
              <w:t>3.1.3.Оюуны өмчийг эдийн засгийн эргэлтэд оруулна.</w:t>
            </w:r>
          </w:p>
        </w:tc>
      </w:tr>
      <w:tr w:rsidR="008205B9" w:rsidRPr="001E4EB3" w14:paraId="2FAFBA23" w14:textId="77777777" w:rsidTr="005743DF">
        <w:trPr>
          <w:trHeight w:val="450"/>
        </w:trPr>
        <w:tc>
          <w:tcPr>
            <w:cnfStyle w:val="001000000000" w:firstRow="0" w:lastRow="0" w:firstColumn="1" w:lastColumn="0" w:oddVBand="0" w:evenVBand="0" w:oddHBand="0" w:evenHBand="0" w:firstRowFirstColumn="0" w:firstRowLastColumn="0" w:lastRowFirstColumn="0" w:lastRowLastColumn="0"/>
            <w:tcW w:w="532" w:type="dxa"/>
            <w:vMerge/>
            <w:hideMark/>
          </w:tcPr>
          <w:p w14:paraId="16A5F0A6" w14:textId="77777777" w:rsidR="008205B9" w:rsidRPr="001E4EB3" w:rsidRDefault="008205B9" w:rsidP="00020FA6">
            <w:pPr>
              <w:rPr>
                <w:rFonts w:ascii="Arial" w:eastAsia="Times New Roman" w:hAnsi="Arial" w:cs="Arial"/>
                <w:color w:val="000000"/>
                <w:sz w:val="20"/>
                <w:szCs w:val="20"/>
              </w:rPr>
            </w:pPr>
          </w:p>
        </w:tc>
        <w:tc>
          <w:tcPr>
            <w:tcW w:w="1586" w:type="dxa"/>
            <w:vMerge/>
            <w:hideMark/>
          </w:tcPr>
          <w:p w14:paraId="770DD16A" w14:textId="77777777" w:rsidR="008205B9" w:rsidRPr="001E4EB3" w:rsidRDefault="008205B9"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439" w:type="dxa"/>
          </w:tcPr>
          <w:p w14:paraId="6827C9CA" w14:textId="77777777" w:rsidR="008205B9" w:rsidRPr="001E4EB3" w:rsidRDefault="008205B9"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E4EB3">
              <w:rPr>
                <w:rFonts w:ascii="Arial" w:eastAsia="Times New Roman" w:hAnsi="Arial" w:cs="Arial"/>
                <w:sz w:val="20"/>
                <w:szCs w:val="20"/>
              </w:rPr>
              <w:t>4</w:t>
            </w:r>
          </w:p>
        </w:tc>
        <w:tc>
          <w:tcPr>
            <w:tcW w:w="2972" w:type="dxa"/>
            <w:hideMark/>
          </w:tcPr>
          <w:p w14:paraId="59753501" w14:textId="77777777" w:rsidR="008205B9" w:rsidRPr="001E4EB3" w:rsidRDefault="008205B9" w:rsidP="00020FA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E4EB3">
              <w:rPr>
                <w:rFonts w:ascii="Arial" w:eastAsia="Times New Roman" w:hAnsi="Arial" w:cs="Arial"/>
                <w:sz w:val="20"/>
                <w:szCs w:val="20"/>
              </w:rPr>
              <w:t>Мэргэжлээрээ ажиллаж байгаа төгсөгчдийн эзлэх хувь</w:t>
            </w:r>
          </w:p>
        </w:tc>
        <w:tc>
          <w:tcPr>
            <w:tcW w:w="3827" w:type="dxa"/>
            <w:hideMark/>
          </w:tcPr>
          <w:p w14:paraId="007F536A" w14:textId="77777777" w:rsidR="008205B9" w:rsidRPr="001E4EB3" w:rsidRDefault="008205B9" w:rsidP="00020FA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E4EB3">
              <w:rPr>
                <w:rFonts w:ascii="Arial" w:eastAsia="Times New Roman" w:hAnsi="Arial" w:cs="Arial"/>
                <w:sz w:val="20"/>
                <w:szCs w:val="20"/>
              </w:rPr>
              <w:t>3.1.4. Ерөнхий боловсролын сургалтын орчны стандарт үзүүлэлтүүдийг дээшлүүлнэ.</w:t>
            </w:r>
          </w:p>
        </w:tc>
      </w:tr>
      <w:tr w:rsidR="008205B9" w:rsidRPr="001E4EB3" w14:paraId="50D1DA20" w14:textId="77777777" w:rsidTr="005743DF">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32" w:type="dxa"/>
            <w:vMerge/>
            <w:hideMark/>
          </w:tcPr>
          <w:p w14:paraId="0384A623" w14:textId="77777777" w:rsidR="008205B9" w:rsidRPr="001E4EB3" w:rsidRDefault="008205B9" w:rsidP="00020FA6">
            <w:pPr>
              <w:rPr>
                <w:rFonts w:ascii="Arial" w:eastAsia="Times New Roman" w:hAnsi="Arial" w:cs="Arial"/>
                <w:color w:val="000000"/>
                <w:sz w:val="20"/>
                <w:szCs w:val="20"/>
              </w:rPr>
            </w:pPr>
          </w:p>
        </w:tc>
        <w:tc>
          <w:tcPr>
            <w:tcW w:w="1586" w:type="dxa"/>
            <w:vMerge/>
            <w:hideMark/>
          </w:tcPr>
          <w:p w14:paraId="12E64E64" w14:textId="77777777" w:rsidR="008205B9" w:rsidRPr="001E4EB3" w:rsidRDefault="008205B9"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439" w:type="dxa"/>
          </w:tcPr>
          <w:p w14:paraId="285A20F8" w14:textId="77777777" w:rsidR="008205B9" w:rsidRPr="001E4EB3" w:rsidRDefault="008205B9"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E4EB3">
              <w:rPr>
                <w:rFonts w:ascii="Arial" w:eastAsia="Times New Roman" w:hAnsi="Arial" w:cs="Arial"/>
                <w:sz w:val="20"/>
                <w:szCs w:val="20"/>
              </w:rPr>
              <w:t>5</w:t>
            </w:r>
          </w:p>
        </w:tc>
        <w:tc>
          <w:tcPr>
            <w:tcW w:w="2972" w:type="dxa"/>
            <w:hideMark/>
          </w:tcPr>
          <w:p w14:paraId="24AF82A1" w14:textId="77777777" w:rsidR="008205B9" w:rsidRPr="001E4EB3" w:rsidRDefault="008205B9" w:rsidP="00020FA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E4EB3">
              <w:rPr>
                <w:rFonts w:ascii="Arial" w:eastAsia="Times New Roman" w:hAnsi="Arial" w:cs="Arial"/>
                <w:sz w:val="20"/>
                <w:szCs w:val="20"/>
              </w:rPr>
              <w:t>Мэргэжлээрээ ажиллаж байгаа төгсөгчдийн эзлэх хувь /их, дээд сургууль/</w:t>
            </w:r>
          </w:p>
        </w:tc>
        <w:tc>
          <w:tcPr>
            <w:tcW w:w="3827" w:type="dxa"/>
            <w:hideMark/>
          </w:tcPr>
          <w:p w14:paraId="7C3322FA" w14:textId="77777777" w:rsidR="008205B9" w:rsidRPr="001E4EB3" w:rsidRDefault="008205B9" w:rsidP="00020FA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E4EB3">
              <w:rPr>
                <w:rFonts w:ascii="Arial" w:eastAsia="Times New Roman" w:hAnsi="Arial" w:cs="Arial"/>
                <w:sz w:val="20"/>
                <w:szCs w:val="20"/>
              </w:rPr>
              <w:t>3.1.5. Сургуулийн өмнөх боловсролын сургалтын орчны стандартын шаардлага хангасан цэцэрлэгийн тоог нэмэгдүүлнэ.</w:t>
            </w:r>
          </w:p>
        </w:tc>
      </w:tr>
      <w:tr w:rsidR="008205B9" w:rsidRPr="001E4EB3" w14:paraId="7020DD04" w14:textId="77777777" w:rsidTr="005743DF">
        <w:trPr>
          <w:trHeight w:val="675"/>
        </w:trPr>
        <w:tc>
          <w:tcPr>
            <w:cnfStyle w:val="001000000000" w:firstRow="0" w:lastRow="0" w:firstColumn="1" w:lastColumn="0" w:oddVBand="0" w:evenVBand="0" w:oddHBand="0" w:evenHBand="0" w:firstRowFirstColumn="0" w:firstRowLastColumn="0" w:lastRowFirstColumn="0" w:lastRowLastColumn="0"/>
            <w:tcW w:w="532" w:type="dxa"/>
            <w:vMerge w:val="restart"/>
          </w:tcPr>
          <w:p w14:paraId="1DA9E541" w14:textId="77777777" w:rsidR="008205B9" w:rsidRPr="001E4EB3" w:rsidRDefault="008205B9" w:rsidP="00020FA6">
            <w:pPr>
              <w:rPr>
                <w:rFonts w:ascii="Arial" w:eastAsia="Times New Roman" w:hAnsi="Arial" w:cs="Arial"/>
                <w:color w:val="000000"/>
                <w:sz w:val="20"/>
                <w:szCs w:val="20"/>
              </w:rPr>
            </w:pPr>
          </w:p>
          <w:p w14:paraId="19CCAA1C" w14:textId="77777777" w:rsidR="008205B9" w:rsidRPr="001E4EB3" w:rsidRDefault="008205B9" w:rsidP="00020FA6">
            <w:pPr>
              <w:rPr>
                <w:rFonts w:ascii="Arial" w:eastAsia="Times New Roman" w:hAnsi="Arial" w:cs="Arial"/>
                <w:sz w:val="20"/>
                <w:szCs w:val="20"/>
              </w:rPr>
            </w:pPr>
            <w:r w:rsidRPr="001E4EB3">
              <w:rPr>
                <w:rFonts w:ascii="Arial" w:eastAsia="Times New Roman" w:hAnsi="Arial" w:cs="Arial"/>
                <w:sz w:val="20"/>
                <w:szCs w:val="20"/>
              </w:rPr>
              <w:t>3.3</w:t>
            </w:r>
          </w:p>
          <w:p w14:paraId="5BA6B030" w14:textId="77777777" w:rsidR="008205B9" w:rsidRPr="001E4EB3" w:rsidRDefault="008205B9" w:rsidP="00020FA6">
            <w:pPr>
              <w:rPr>
                <w:rFonts w:ascii="Arial" w:eastAsia="Times New Roman" w:hAnsi="Arial" w:cs="Arial"/>
                <w:color w:val="000000"/>
                <w:sz w:val="20"/>
                <w:szCs w:val="20"/>
              </w:rPr>
            </w:pPr>
          </w:p>
        </w:tc>
        <w:tc>
          <w:tcPr>
            <w:tcW w:w="1586" w:type="dxa"/>
            <w:vMerge w:val="restart"/>
          </w:tcPr>
          <w:p w14:paraId="24C20E3C" w14:textId="77777777" w:rsidR="008205B9" w:rsidRPr="001E4EB3" w:rsidRDefault="008205B9"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E4EB3">
              <w:rPr>
                <w:rFonts w:ascii="Arial" w:hAnsi="Arial" w:cs="Arial"/>
                <w:sz w:val="20"/>
                <w:szCs w:val="20"/>
              </w:rPr>
              <w:t xml:space="preserve">Өвчлөл, нас баралтыг бууруулна. </w:t>
            </w:r>
          </w:p>
        </w:tc>
        <w:tc>
          <w:tcPr>
            <w:tcW w:w="439" w:type="dxa"/>
          </w:tcPr>
          <w:p w14:paraId="43A8E3BF" w14:textId="77777777" w:rsidR="008205B9" w:rsidRPr="001E4EB3" w:rsidRDefault="008205B9" w:rsidP="00020FA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4EB3">
              <w:rPr>
                <w:rFonts w:ascii="Arial" w:hAnsi="Arial" w:cs="Arial"/>
                <w:sz w:val="20"/>
                <w:szCs w:val="20"/>
              </w:rPr>
              <w:t>6</w:t>
            </w:r>
          </w:p>
        </w:tc>
        <w:tc>
          <w:tcPr>
            <w:tcW w:w="2972" w:type="dxa"/>
          </w:tcPr>
          <w:p w14:paraId="4135E8F5" w14:textId="77777777" w:rsidR="008205B9" w:rsidRPr="001E4EB3" w:rsidRDefault="008205B9" w:rsidP="00020FA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E4EB3">
              <w:rPr>
                <w:rFonts w:ascii="Arial" w:hAnsi="Arial" w:cs="Arial"/>
                <w:sz w:val="20"/>
                <w:szCs w:val="20"/>
              </w:rPr>
              <w:t>Зүрх судасны өвчин, хорт хавдар, чихрийн шижин болон амьсгалын замын архаг өвчний шалтгаант нас баралтын түвшин /10,000 хүн амд ногдох/</w:t>
            </w:r>
          </w:p>
        </w:tc>
        <w:tc>
          <w:tcPr>
            <w:tcW w:w="3827" w:type="dxa"/>
          </w:tcPr>
          <w:p w14:paraId="4C36DF49" w14:textId="77777777" w:rsidR="008205B9" w:rsidRPr="001E4EB3" w:rsidRDefault="008205B9" w:rsidP="00020FA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1E4EB3">
              <w:rPr>
                <w:rFonts w:ascii="Arial" w:hAnsi="Arial" w:cs="Arial"/>
                <w:color w:val="000000"/>
                <w:sz w:val="20"/>
                <w:szCs w:val="20"/>
              </w:rPr>
              <w:t>3.3.1. Дотоодод худалдаалж байгаа эмийн чанарыг олон улсын стандартад нийцүүлнэ.</w:t>
            </w:r>
          </w:p>
        </w:tc>
      </w:tr>
      <w:tr w:rsidR="008205B9" w:rsidRPr="001E4EB3" w14:paraId="49426DC0" w14:textId="77777777" w:rsidTr="005743DF">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532" w:type="dxa"/>
            <w:vMerge/>
          </w:tcPr>
          <w:p w14:paraId="37CBD911" w14:textId="77777777" w:rsidR="008205B9" w:rsidRPr="001E4EB3" w:rsidRDefault="008205B9" w:rsidP="00020FA6">
            <w:pPr>
              <w:rPr>
                <w:rFonts w:ascii="Arial" w:eastAsia="Times New Roman" w:hAnsi="Arial" w:cs="Arial"/>
                <w:color w:val="000000"/>
                <w:sz w:val="20"/>
                <w:szCs w:val="20"/>
              </w:rPr>
            </w:pPr>
          </w:p>
        </w:tc>
        <w:tc>
          <w:tcPr>
            <w:tcW w:w="1586" w:type="dxa"/>
            <w:vMerge/>
          </w:tcPr>
          <w:p w14:paraId="22532955" w14:textId="77777777" w:rsidR="008205B9" w:rsidRPr="001E4EB3" w:rsidRDefault="008205B9" w:rsidP="00020FA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439" w:type="dxa"/>
          </w:tcPr>
          <w:p w14:paraId="6B6578A5" w14:textId="77777777" w:rsidR="008205B9" w:rsidRPr="001E4EB3" w:rsidRDefault="008205B9" w:rsidP="00020FA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4EB3">
              <w:rPr>
                <w:rFonts w:ascii="Arial" w:hAnsi="Arial" w:cs="Arial"/>
                <w:sz w:val="20"/>
                <w:szCs w:val="20"/>
              </w:rPr>
              <w:t>7</w:t>
            </w:r>
          </w:p>
        </w:tc>
        <w:tc>
          <w:tcPr>
            <w:tcW w:w="2972" w:type="dxa"/>
          </w:tcPr>
          <w:p w14:paraId="2ED238D2" w14:textId="77777777" w:rsidR="008205B9" w:rsidRPr="001E4EB3" w:rsidRDefault="008205B9" w:rsidP="00020FA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E4EB3">
              <w:rPr>
                <w:rFonts w:ascii="Arial" w:hAnsi="Arial" w:cs="Arial"/>
                <w:sz w:val="20"/>
                <w:szCs w:val="20"/>
              </w:rPr>
              <w:t>10,000 хүн амд ногдох халдварт өвчний тоо</w:t>
            </w:r>
          </w:p>
        </w:tc>
        <w:tc>
          <w:tcPr>
            <w:tcW w:w="3827" w:type="dxa"/>
          </w:tcPr>
          <w:p w14:paraId="51DA92E6" w14:textId="77777777" w:rsidR="008205B9" w:rsidRPr="001E4EB3" w:rsidRDefault="008205B9" w:rsidP="00020FA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1E4EB3">
              <w:rPr>
                <w:rFonts w:ascii="Arial" w:hAnsi="Arial" w:cs="Arial"/>
                <w:color w:val="000000"/>
                <w:sz w:val="20"/>
                <w:szCs w:val="20"/>
              </w:rPr>
              <w:t>3.3.2.Эрүүл мэндийн үйлчилгээний хүртээмжийг нэмэгдүүлнэ.</w:t>
            </w:r>
          </w:p>
        </w:tc>
      </w:tr>
      <w:tr w:rsidR="008205B9" w:rsidRPr="001E4EB3" w14:paraId="7FE4EAF3" w14:textId="77777777" w:rsidTr="005743DF">
        <w:trPr>
          <w:trHeight w:val="359"/>
        </w:trPr>
        <w:tc>
          <w:tcPr>
            <w:cnfStyle w:val="001000000000" w:firstRow="0" w:lastRow="0" w:firstColumn="1" w:lastColumn="0" w:oddVBand="0" w:evenVBand="0" w:oddHBand="0" w:evenHBand="0" w:firstRowFirstColumn="0" w:firstRowLastColumn="0" w:lastRowFirstColumn="0" w:lastRowLastColumn="0"/>
            <w:tcW w:w="532" w:type="dxa"/>
            <w:vMerge/>
          </w:tcPr>
          <w:p w14:paraId="147943AE" w14:textId="77777777" w:rsidR="008205B9" w:rsidRPr="001E4EB3" w:rsidRDefault="008205B9" w:rsidP="00020FA6">
            <w:pPr>
              <w:rPr>
                <w:rFonts w:ascii="Arial" w:eastAsia="Times New Roman" w:hAnsi="Arial" w:cs="Arial"/>
                <w:color w:val="000000"/>
                <w:sz w:val="20"/>
                <w:szCs w:val="20"/>
              </w:rPr>
            </w:pPr>
          </w:p>
        </w:tc>
        <w:tc>
          <w:tcPr>
            <w:tcW w:w="1586" w:type="dxa"/>
            <w:vMerge/>
          </w:tcPr>
          <w:p w14:paraId="0B263764" w14:textId="77777777" w:rsidR="008205B9" w:rsidRPr="001E4EB3" w:rsidRDefault="008205B9" w:rsidP="00020FA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439" w:type="dxa"/>
          </w:tcPr>
          <w:p w14:paraId="5427AE40" w14:textId="77777777" w:rsidR="008205B9" w:rsidRPr="001E4EB3" w:rsidRDefault="008205B9" w:rsidP="00020FA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972" w:type="dxa"/>
          </w:tcPr>
          <w:p w14:paraId="1154AC90" w14:textId="77777777" w:rsidR="008205B9" w:rsidRPr="001E4EB3" w:rsidRDefault="008205B9" w:rsidP="00020FA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827" w:type="dxa"/>
          </w:tcPr>
          <w:p w14:paraId="786CC595" w14:textId="77777777" w:rsidR="008205B9" w:rsidRPr="001E4EB3" w:rsidRDefault="008205B9" w:rsidP="00020FA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E4EB3">
              <w:rPr>
                <w:rFonts w:ascii="Arial" w:hAnsi="Arial" w:cs="Arial"/>
                <w:color w:val="000000"/>
                <w:sz w:val="20"/>
                <w:szCs w:val="20"/>
              </w:rPr>
              <w:t>3.3.3. Нийтийн биеийн тамир, спортын үйлчилгээний хүртээмжийг нэмэгдүүлнэ.</w:t>
            </w:r>
          </w:p>
        </w:tc>
      </w:tr>
    </w:tbl>
    <w:p w14:paraId="0C165601" w14:textId="77777777" w:rsidR="008205B9" w:rsidRPr="003870B8" w:rsidRDefault="008205B9" w:rsidP="00020FA6">
      <w:pPr>
        <w:spacing w:after="0" w:line="240" w:lineRule="auto"/>
        <w:jc w:val="both"/>
        <w:rPr>
          <w:rFonts w:ascii="Arial" w:hAnsi="Arial" w:cs="Arial"/>
          <w:sz w:val="24"/>
          <w:szCs w:val="24"/>
        </w:rPr>
      </w:pPr>
    </w:p>
    <w:p w14:paraId="4FEE233A" w14:textId="77777777" w:rsidR="008205B9" w:rsidRDefault="008205B9" w:rsidP="00020FA6">
      <w:pPr>
        <w:spacing w:before="240" w:after="120" w:line="240" w:lineRule="auto"/>
        <w:jc w:val="both"/>
        <w:rPr>
          <w:rFonts w:ascii="Arial" w:hAnsi="Arial" w:cs="Arial"/>
          <w:b/>
          <w:bCs/>
          <w:sz w:val="24"/>
          <w:szCs w:val="24"/>
        </w:rPr>
      </w:pPr>
      <w:r w:rsidRPr="003870B8">
        <w:rPr>
          <w:rFonts w:ascii="Arial" w:hAnsi="Arial" w:cs="Arial"/>
          <w:b/>
          <w:bCs/>
          <w:sz w:val="24"/>
          <w:szCs w:val="24"/>
        </w:rPr>
        <w:tab/>
      </w:r>
      <w:r>
        <w:rPr>
          <w:rFonts w:ascii="Arial" w:hAnsi="Arial" w:cs="Arial"/>
          <w:b/>
          <w:bCs/>
          <w:sz w:val="24"/>
          <w:szCs w:val="24"/>
        </w:rPr>
        <w:t>Гурав</w:t>
      </w:r>
      <w:r w:rsidRPr="00C4263F">
        <w:rPr>
          <w:rFonts w:ascii="Arial" w:hAnsi="Arial" w:cs="Arial"/>
          <w:b/>
          <w:bCs/>
          <w:sz w:val="24"/>
          <w:szCs w:val="24"/>
        </w:rPr>
        <w:t>. Хөтөлбөрийн үр дүн</w:t>
      </w:r>
      <w:r>
        <w:rPr>
          <w:rFonts w:ascii="Arial" w:hAnsi="Arial" w:cs="Arial"/>
          <w:b/>
          <w:bCs/>
          <w:sz w:val="24"/>
          <w:szCs w:val="24"/>
        </w:rPr>
        <w:t>гийн шалгуур үзүүлэлт</w:t>
      </w:r>
    </w:p>
    <w:p w14:paraId="7DCA511E" w14:textId="77777777" w:rsidR="008205B9" w:rsidRPr="003870B8" w:rsidRDefault="008205B9" w:rsidP="00020FA6">
      <w:pPr>
        <w:spacing w:after="120" w:line="240" w:lineRule="auto"/>
        <w:ind w:firstLine="720"/>
        <w:jc w:val="both"/>
        <w:rPr>
          <w:rFonts w:ascii="Arial" w:hAnsi="Arial" w:cs="Arial"/>
          <w:sz w:val="24"/>
          <w:szCs w:val="24"/>
        </w:rPr>
      </w:pPr>
      <w:r w:rsidRPr="00C4263F">
        <w:rPr>
          <w:rFonts w:ascii="Arial" w:hAnsi="Arial" w:cs="Arial"/>
          <w:sz w:val="24"/>
          <w:szCs w:val="24"/>
        </w:rPr>
        <w:t>Монгол Улсын Их Хурлын 2023 оны 39 дүгээр тогтоол</w:t>
      </w:r>
      <w:r>
        <w:rPr>
          <w:rFonts w:ascii="Arial" w:hAnsi="Arial" w:cs="Arial"/>
          <w:sz w:val="24"/>
          <w:szCs w:val="24"/>
        </w:rPr>
        <w:t>ын гуравдугаар хавсралтад хөтөлбөрийн</w:t>
      </w:r>
      <w:r w:rsidRPr="003870B8">
        <w:rPr>
          <w:rFonts w:ascii="Arial" w:hAnsi="Arial" w:cs="Arial"/>
          <w:sz w:val="24"/>
          <w:szCs w:val="24"/>
        </w:rPr>
        <w:t xml:space="preserve"> </w:t>
      </w:r>
      <w:r>
        <w:rPr>
          <w:rFonts w:ascii="Arial" w:hAnsi="Arial" w:cs="Arial"/>
          <w:sz w:val="24"/>
          <w:szCs w:val="24"/>
        </w:rPr>
        <w:t>үр дүнгийн хүрээнд хамаарах 53</w:t>
      </w:r>
      <w:r w:rsidRPr="003870B8">
        <w:rPr>
          <w:rFonts w:ascii="Arial" w:hAnsi="Arial" w:cs="Arial"/>
          <w:sz w:val="24"/>
          <w:szCs w:val="24"/>
        </w:rPr>
        <w:t xml:space="preserve"> зорилтот үр дүнгийн </w:t>
      </w:r>
      <w:r>
        <w:rPr>
          <w:rFonts w:ascii="Arial" w:hAnsi="Arial" w:cs="Arial"/>
          <w:sz w:val="24"/>
          <w:szCs w:val="24"/>
        </w:rPr>
        <w:t>63</w:t>
      </w:r>
      <w:r w:rsidRPr="003870B8">
        <w:rPr>
          <w:rFonts w:ascii="Arial" w:hAnsi="Arial" w:cs="Arial"/>
          <w:sz w:val="24"/>
          <w:szCs w:val="24"/>
        </w:rPr>
        <w:t xml:space="preserve"> шалгуур үзүүлэлт </w:t>
      </w:r>
      <w:r>
        <w:rPr>
          <w:rFonts w:ascii="Arial" w:hAnsi="Arial" w:cs="Arial"/>
          <w:sz w:val="24"/>
          <w:szCs w:val="24"/>
        </w:rPr>
        <w:t>тусгагдсан</w:t>
      </w:r>
      <w:r w:rsidRPr="003870B8">
        <w:rPr>
          <w:rFonts w:ascii="Arial" w:hAnsi="Arial" w:cs="Arial"/>
          <w:sz w:val="24"/>
          <w:szCs w:val="24"/>
        </w:rPr>
        <w:t xml:space="preserve">. </w:t>
      </w:r>
    </w:p>
    <w:p w14:paraId="5596DF10" w14:textId="77777777" w:rsidR="008205B9" w:rsidRDefault="008205B9" w:rsidP="00020FA6">
      <w:pPr>
        <w:pStyle w:val="paragraph"/>
        <w:spacing w:before="0" w:beforeAutospacing="0" w:after="120" w:afterAutospacing="0"/>
        <w:ind w:firstLine="720"/>
        <w:jc w:val="both"/>
        <w:textAlignment w:val="baseline"/>
        <w:rPr>
          <w:rFonts w:ascii="Arial" w:hAnsi="Arial" w:cs="Arial"/>
        </w:rPr>
      </w:pPr>
      <w:r w:rsidRPr="00557CFE">
        <w:rPr>
          <w:rFonts w:ascii="Arial" w:hAnsi="Arial" w:cs="Arial"/>
        </w:rPr>
        <w:t xml:space="preserve">Нийт 63 шалгуур үзүүлэлтийн 2024 оны хүрсэн түвшний гүйцэтгэл дунджаар </w:t>
      </w:r>
      <w:r>
        <w:rPr>
          <w:rFonts w:ascii="Arial" w:hAnsi="Arial" w:cs="Arial"/>
          <w:color w:val="000000" w:themeColor="text1"/>
        </w:rPr>
        <w:t>56.96</w:t>
      </w:r>
      <w:r>
        <w:rPr>
          <w:rFonts w:ascii="Arial" w:hAnsi="Arial" w:cs="Arial"/>
          <w:color w:val="FF0000"/>
        </w:rPr>
        <w:t xml:space="preserve"> </w:t>
      </w:r>
      <w:r w:rsidRPr="00557CFE">
        <w:rPr>
          <w:rFonts w:ascii="Arial" w:hAnsi="Arial" w:cs="Arial"/>
        </w:rPr>
        <w:t xml:space="preserve">хувь байгаа </w:t>
      </w:r>
      <w:r w:rsidRPr="0060219E">
        <w:rPr>
          <w:rFonts w:ascii="Arial" w:hAnsi="Arial" w:cs="Arial"/>
          <w:color w:val="000000" w:themeColor="text1"/>
        </w:rPr>
        <w:t>бөгөөд 1</w:t>
      </w:r>
      <w:r>
        <w:rPr>
          <w:rFonts w:ascii="Arial" w:hAnsi="Arial" w:cs="Arial"/>
          <w:color w:val="000000" w:themeColor="text1"/>
        </w:rPr>
        <w:t>8</w:t>
      </w:r>
      <w:r w:rsidRPr="0060219E">
        <w:rPr>
          <w:rFonts w:ascii="Arial" w:hAnsi="Arial" w:cs="Arial"/>
          <w:color w:val="000000" w:themeColor="text1"/>
        </w:rPr>
        <w:t xml:space="preserve"> </w:t>
      </w:r>
      <w:r w:rsidRPr="00557CFE">
        <w:rPr>
          <w:rFonts w:ascii="Arial" w:hAnsi="Arial" w:cs="Arial"/>
        </w:rPr>
        <w:t>үзүүлэлт 100.0 хувь зорилтот түвшиндээ хүрсэн</w:t>
      </w:r>
      <w:r>
        <w:rPr>
          <w:rFonts w:ascii="Arial" w:hAnsi="Arial" w:cs="Arial"/>
        </w:rPr>
        <w:t xml:space="preserve">, 19 </w:t>
      </w:r>
      <w:r w:rsidRPr="00557CFE">
        <w:rPr>
          <w:rFonts w:ascii="Arial" w:hAnsi="Arial" w:cs="Arial"/>
        </w:rPr>
        <w:t>үзүүлэлт 50.0-90.0 хув</w:t>
      </w:r>
      <w:r>
        <w:rPr>
          <w:rFonts w:ascii="Arial" w:hAnsi="Arial" w:cs="Arial"/>
        </w:rPr>
        <w:t>ь, 24 үзүүлэлт 0.</w:t>
      </w:r>
      <w:r w:rsidRPr="00557CFE">
        <w:rPr>
          <w:rFonts w:ascii="Arial" w:hAnsi="Arial" w:cs="Arial"/>
        </w:rPr>
        <w:t>0-50.0 хүртэл хув</w:t>
      </w:r>
      <w:r>
        <w:rPr>
          <w:rFonts w:ascii="Arial" w:hAnsi="Arial" w:cs="Arial"/>
        </w:rPr>
        <w:t xml:space="preserve">ь байгаа бол 2 үзүүлэлт статистик мэдээлэл гарах хугацаа болоогүй ба үнэлэх боломжгүй байна. (Хавсралт 3). Дээр дурдсаны дагуу хяналт-шинжилгээ, үнэлгээний шалгуур үзүүлэлтийн хүрсэн түвшингийн зарим үзүүлэлтийн 2024 оны статистик мэдээлэл, тайлан </w:t>
      </w:r>
      <w:r>
        <w:rPr>
          <w:rFonts w:ascii="Arial" w:hAnsi="Arial" w:cs="Arial"/>
        </w:rPr>
        <w:lastRenderedPageBreak/>
        <w:t>гараагүй байгаа тул өмнөх оны болон 2024 оны эхний хагас жилийн болон 11 дүгээр сарын мэдээллээр хүрсэн түвшинг тооцсон болно.</w:t>
      </w:r>
    </w:p>
    <w:p w14:paraId="17F849B3" w14:textId="77777777" w:rsidR="008205B9" w:rsidRDefault="008205B9" w:rsidP="00020FA6">
      <w:pPr>
        <w:pStyle w:val="paragraph"/>
        <w:spacing w:before="0" w:beforeAutospacing="0" w:after="120" w:afterAutospacing="0"/>
        <w:ind w:firstLine="720"/>
        <w:jc w:val="both"/>
        <w:textAlignment w:val="baseline"/>
        <w:rPr>
          <w:rFonts w:ascii="Arial" w:hAnsi="Arial" w:cs="Arial"/>
        </w:rPr>
      </w:pPr>
      <w:r>
        <w:rPr>
          <w:rFonts w:ascii="Arial" w:hAnsi="Arial" w:cs="Arial"/>
        </w:rPr>
        <w:t xml:space="preserve">Хяналт-шинжилгээ, үнэлгээний дараах шалгуур үзүүлэлт зорилтот түвшиндээ хүрсэн буюу гүйцэтгэл </w:t>
      </w:r>
      <w:r w:rsidRPr="00557CFE">
        <w:rPr>
          <w:rFonts w:ascii="Arial" w:hAnsi="Arial" w:cs="Arial"/>
        </w:rPr>
        <w:t>100.0 хувь</w:t>
      </w:r>
      <w:r>
        <w:rPr>
          <w:rFonts w:ascii="Arial" w:hAnsi="Arial" w:cs="Arial"/>
        </w:rPr>
        <w:t xml:space="preserve"> байна Үүнд: </w:t>
      </w:r>
    </w:p>
    <w:p w14:paraId="2B30062F" w14:textId="77777777" w:rsidR="008205B9" w:rsidRDefault="008205B9" w:rsidP="00020FA6">
      <w:pPr>
        <w:pStyle w:val="paragraph"/>
        <w:numPr>
          <w:ilvl w:val="0"/>
          <w:numId w:val="27"/>
        </w:numPr>
        <w:spacing w:before="0" w:beforeAutospacing="0" w:after="0" w:afterAutospacing="0"/>
        <w:jc w:val="both"/>
        <w:textAlignment w:val="baseline"/>
        <w:rPr>
          <w:rFonts w:ascii="Arial" w:hAnsi="Arial" w:cs="Arial"/>
        </w:rPr>
      </w:pPr>
      <w:r w:rsidRPr="00271FBF">
        <w:rPr>
          <w:rFonts w:ascii="Arial" w:hAnsi="Arial" w:cs="Arial"/>
        </w:rPr>
        <w:t>Төмөр замын ачаа тээвэрлэх хүчин чадлыг 60 сая тоннд хүргэнэ.</w:t>
      </w:r>
    </w:p>
    <w:p w14:paraId="6C6A0EB7" w14:textId="77777777" w:rsidR="008205B9" w:rsidRDefault="008205B9" w:rsidP="00020FA6">
      <w:pPr>
        <w:pStyle w:val="paragraph"/>
        <w:numPr>
          <w:ilvl w:val="0"/>
          <w:numId w:val="27"/>
        </w:numPr>
        <w:spacing w:before="0" w:beforeAutospacing="0" w:after="0" w:afterAutospacing="0"/>
        <w:jc w:val="both"/>
        <w:textAlignment w:val="baseline"/>
        <w:rPr>
          <w:rFonts w:ascii="Arial" w:hAnsi="Arial" w:cs="Arial"/>
        </w:rPr>
      </w:pPr>
      <w:r w:rsidRPr="00271FBF">
        <w:rPr>
          <w:rFonts w:ascii="Arial" w:hAnsi="Arial" w:cs="Arial"/>
        </w:rPr>
        <w:t>Соёлын үйлчилгээний хүртээмжийг нэмэгдүүлнэ.</w:t>
      </w:r>
    </w:p>
    <w:p w14:paraId="3BC373EC" w14:textId="77777777" w:rsidR="008205B9" w:rsidRDefault="008205B9" w:rsidP="00020FA6">
      <w:pPr>
        <w:pStyle w:val="paragraph"/>
        <w:numPr>
          <w:ilvl w:val="0"/>
          <w:numId w:val="27"/>
        </w:numPr>
        <w:spacing w:before="0" w:beforeAutospacing="0" w:after="0" w:afterAutospacing="0"/>
        <w:jc w:val="both"/>
        <w:textAlignment w:val="baseline"/>
        <w:rPr>
          <w:rFonts w:ascii="Arial" w:hAnsi="Arial" w:cs="Arial"/>
        </w:rPr>
      </w:pPr>
      <w:r w:rsidRPr="00271FBF">
        <w:rPr>
          <w:rFonts w:ascii="Arial" w:hAnsi="Arial" w:cs="Arial"/>
        </w:rPr>
        <w:t>Тэтгэврийн насны хүн амын нийгмийн баталгааг дээшлүүлнэ.</w:t>
      </w:r>
    </w:p>
    <w:p w14:paraId="5442FEDF" w14:textId="77777777" w:rsidR="008205B9" w:rsidRDefault="008205B9" w:rsidP="00020FA6">
      <w:pPr>
        <w:pStyle w:val="paragraph"/>
        <w:numPr>
          <w:ilvl w:val="0"/>
          <w:numId w:val="27"/>
        </w:numPr>
        <w:spacing w:before="0" w:beforeAutospacing="0" w:after="0" w:afterAutospacing="0"/>
        <w:jc w:val="both"/>
        <w:textAlignment w:val="baseline"/>
        <w:rPr>
          <w:rFonts w:ascii="Arial" w:hAnsi="Arial" w:cs="Arial"/>
        </w:rPr>
      </w:pPr>
      <w:r w:rsidRPr="00AE57A7">
        <w:rPr>
          <w:rFonts w:ascii="Arial" w:hAnsi="Arial" w:cs="Arial"/>
        </w:rPr>
        <w:t>Авто машингүй зорчих замын хүртээмжийг нэмэгдүүлнэ.</w:t>
      </w:r>
    </w:p>
    <w:p w14:paraId="29389E8F" w14:textId="77777777" w:rsidR="008205B9" w:rsidRDefault="008205B9" w:rsidP="00020FA6">
      <w:pPr>
        <w:pStyle w:val="paragraph"/>
        <w:numPr>
          <w:ilvl w:val="0"/>
          <w:numId w:val="27"/>
        </w:numPr>
        <w:spacing w:before="0" w:beforeAutospacing="0" w:after="0" w:afterAutospacing="0"/>
        <w:jc w:val="both"/>
        <w:textAlignment w:val="baseline"/>
        <w:rPr>
          <w:rFonts w:ascii="Arial" w:hAnsi="Arial" w:cs="Arial"/>
        </w:rPr>
      </w:pPr>
      <w:r w:rsidRPr="00271FBF">
        <w:rPr>
          <w:rFonts w:ascii="Arial" w:hAnsi="Arial" w:cs="Arial"/>
        </w:rPr>
        <w:t>Төрийн өмчит аж ахуйн нэгжүүдийн үр ашгийг нэмэгдүүлнэ.</w:t>
      </w:r>
    </w:p>
    <w:p w14:paraId="7C279CDA" w14:textId="77777777" w:rsidR="008205B9" w:rsidRDefault="008205B9" w:rsidP="00020FA6">
      <w:pPr>
        <w:pStyle w:val="paragraph"/>
        <w:numPr>
          <w:ilvl w:val="0"/>
          <w:numId w:val="27"/>
        </w:numPr>
        <w:spacing w:before="0" w:beforeAutospacing="0" w:after="0" w:afterAutospacing="0"/>
        <w:jc w:val="both"/>
        <w:textAlignment w:val="baseline"/>
        <w:rPr>
          <w:rFonts w:ascii="Arial" w:hAnsi="Arial" w:cs="Arial"/>
        </w:rPr>
      </w:pPr>
      <w:r w:rsidRPr="00AE57A7">
        <w:rPr>
          <w:rFonts w:ascii="Arial" w:hAnsi="Arial" w:cs="Arial"/>
        </w:rPr>
        <w:t>Эрэн хайх, аврах ажиллагааны чанарыг нэмэгдүүлнэ.</w:t>
      </w:r>
    </w:p>
    <w:p w14:paraId="16B94D49" w14:textId="77777777" w:rsidR="008205B9" w:rsidRDefault="008205B9" w:rsidP="00020FA6">
      <w:pPr>
        <w:pStyle w:val="paragraph"/>
        <w:numPr>
          <w:ilvl w:val="0"/>
          <w:numId w:val="27"/>
        </w:numPr>
        <w:spacing w:before="0" w:beforeAutospacing="0" w:after="0" w:afterAutospacing="0"/>
        <w:jc w:val="both"/>
        <w:textAlignment w:val="baseline"/>
        <w:rPr>
          <w:rFonts w:ascii="Arial" w:hAnsi="Arial" w:cs="Arial"/>
        </w:rPr>
      </w:pPr>
      <w:r w:rsidRPr="00AE57A7">
        <w:rPr>
          <w:rFonts w:ascii="Arial" w:hAnsi="Arial" w:cs="Arial"/>
        </w:rPr>
        <w:t>Байгаль орчинд ээлтэй бүтээгдэхүүн, үйлдвэрлэлийг нэмэгдүүлнэ</w:t>
      </w:r>
      <w:r>
        <w:rPr>
          <w:rFonts w:ascii="Arial" w:hAnsi="Arial" w:cs="Arial"/>
        </w:rPr>
        <w:t>.</w:t>
      </w:r>
    </w:p>
    <w:p w14:paraId="5DD6A72F" w14:textId="77777777" w:rsidR="008205B9" w:rsidRDefault="008205B9" w:rsidP="00020FA6">
      <w:pPr>
        <w:pStyle w:val="paragraph"/>
        <w:numPr>
          <w:ilvl w:val="0"/>
          <w:numId w:val="27"/>
        </w:numPr>
        <w:spacing w:before="0" w:beforeAutospacing="0" w:after="0" w:afterAutospacing="0"/>
        <w:jc w:val="both"/>
        <w:textAlignment w:val="baseline"/>
        <w:rPr>
          <w:rFonts w:ascii="Arial" w:hAnsi="Arial" w:cs="Arial"/>
        </w:rPr>
      </w:pPr>
      <w:r w:rsidRPr="00271FBF">
        <w:rPr>
          <w:rFonts w:ascii="Arial" w:hAnsi="Arial" w:cs="Arial"/>
        </w:rPr>
        <w:t>Ашиглалтад өртөмтгий амьтан, ургамлын ашиглалтын нөөцийг бүсчлэн бий болгоно.</w:t>
      </w:r>
    </w:p>
    <w:p w14:paraId="0ED8A2B9" w14:textId="77777777" w:rsidR="008205B9" w:rsidRDefault="008205B9" w:rsidP="00020FA6">
      <w:pPr>
        <w:pStyle w:val="paragraph"/>
        <w:spacing w:before="0" w:beforeAutospacing="0" w:after="0" w:afterAutospacing="0"/>
        <w:ind w:left="851"/>
        <w:jc w:val="both"/>
        <w:textAlignment w:val="baseline"/>
        <w:rPr>
          <w:rFonts w:ascii="Arial" w:hAnsi="Arial" w:cs="Arial"/>
        </w:rPr>
      </w:pPr>
    </w:p>
    <w:p w14:paraId="27E75538" w14:textId="77777777" w:rsidR="008205B9" w:rsidRDefault="008205B9" w:rsidP="00020FA6">
      <w:pPr>
        <w:pStyle w:val="paragraph"/>
        <w:spacing w:before="0" w:beforeAutospacing="0" w:after="120" w:afterAutospacing="0"/>
        <w:ind w:firstLine="720"/>
        <w:jc w:val="both"/>
        <w:textAlignment w:val="baseline"/>
        <w:rPr>
          <w:rFonts w:ascii="Arial" w:hAnsi="Arial" w:cs="Arial"/>
        </w:rPr>
      </w:pPr>
      <w:r>
        <w:rPr>
          <w:rFonts w:ascii="Arial" w:hAnsi="Arial" w:cs="Arial"/>
        </w:rPr>
        <w:t>Нийт 63 шалгуур үзүүлэлтийн 24 үзүүлэлтийн хүрсэн түвшин 0.</w:t>
      </w:r>
      <w:r w:rsidRPr="00557CFE">
        <w:rPr>
          <w:rFonts w:ascii="Arial" w:hAnsi="Arial" w:cs="Arial"/>
        </w:rPr>
        <w:t>0-50.0 хүртэл хув</w:t>
      </w:r>
      <w:r>
        <w:rPr>
          <w:rFonts w:ascii="Arial" w:hAnsi="Arial" w:cs="Arial"/>
        </w:rPr>
        <w:t xml:space="preserve">ь байгаа ба энэ нь нийт шалгуур үзүүлэлтийн </w:t>
      </w:r>
      <w:r w:rsidRPr="00AE57A7">
        <w:rPr>
          <w:rFonts w:ascii="Arial" w:hAnsi="Arial" w:cs="Arial"/>
        </w:rPr>
        <w:t>3</w:t>
      </w:r>
      <w:r>
        <w:rPr>
          <w:rFonts w:ascii="Arial" w:hAnsi="Arial" w:cs="Arial"/>
        </w:rPr>
        <w:t xml:space="preserve">8.1 хувийг эзэлж байна. Үүнд дараах зорилт үр дүнгүүдийн шалгуур үзүүлэлтийн үнэлгээ голлон нөлөөлсөн байна: </w:t>
      </w:r>
    </w:p>
    <w:p w14:paraId="70BD2027" w14:textId="77777777" w:rsidR="008205B9" w:rsidRDefault="008205B9" w:rsidP="00020FA6">
      <w:pPr>
        <w:pStyle w:val="paragraph"/>
        <w:numPr>
          <w:ilvl w:val="0"/>
          <w:numId w:val="28"/>
        </w:numPr>
        <w:spacing w:before="0" w:beforeAutospacing="0" w:after="0" w:afterAutospacing="0"/>
        <w:jc w:val="both"/>
        <w:textAlignment w:val="baseline"/>
        <w:rPr>
          <w:rFonts w:ascii="Arial" w:hAnsi="Arial" w:cs="Arial"/>
        </w:rPr>
      </w:pPr>
      <w:r w:rsidRPr="006D53A4">
        <w:rPr>
          <w:rFonts w:ascii="Arial" w:hAnsi="Arial" w:cs="Arial"/>
        </w:rPr>
        <w:t>Авто замын сүлжээг өргөтгөнө.</w:t>
      </w:r>
    </w:p>
    <w:p w14:paraId="22877E11" w14:textId="77777777" w:rsidR="008205B9" w:rsidRDefault="008205B9" w:rsidP="00020FA6">
      <w:pPr>
        <w:pStyle w:val="paragraph"/>
        <w:numPr>
          <w:ilvl w:val="0"/>
          <w:numId w:val="28"/>
        </w:numPr>
        <w:spacing w:before="0" w:beforeAutospacing="0" w:after="0" w:afterAutospacing="0"/>
        <w:jc w:val="both"/>
        <w:textAlignment w:val="baseline"/>
        <w:rPr>
          <w:rFonts w:ascii="Arial" w:hAnsi="Arial" w:cs="Arial"/>
        </w:rPr>
      </w:pPr>
      <w:r w:rsidRPr="006D53A4">
        <w:rPr>
          <w:rFonts w:ascii="Arial" w:hAnsi="Arial" w:cs="Arial"/>
        </w:rPr>
        <w:t>Хөрөнгө оруулалт татах, хамгаалах цогц механизмыг бүрдүүлнэ.</w:t>
      </w:r>
    </w:p>
    <w:p w14:paraId="42FC1C6E" w14:textId="77777777" w:rsidR="008205B9" w:rsidRDefault="008205B9" w:rsidP="00020FA6">
      <w:pPr>
        <w:pStyle w:val="paragraph"/>
        <w:numPr>
          <w:ilvl w:val="0"/>
          <w:numId w:val="28"/>
        </w:numPr>
        <w:spacing w:before="0" w:beforeAutospacing="0" w:after="0" w:afterAutospacing="0"/>
        <w:jc w:val="both"/>
        <w:textAlignment w:val="baseline"/>
        <w:rPr>
          <w:rFonts w:ascii="Arial" w:hAnsi="Arial" w:cs="Arial"/>
        </w:rPr>
      </w:pPr>
      <w:r w:rsidRPr="006D53A4">
        <w:rPr>
          <w:rFonts w:ascii="Arial" w:hAnsi="Arial" w:cs="Arial"/>
        </w:rPr>
        <w:t>Ерөнхий боловсролын сургалтын орчны стандарт үзүүлэлтүүдийг дээшлүүлнэ.</w:t>
      </w:r>
    </w:p>
    <w:p w14:paraId="5CDB8206" w14:textId="77777777" w:rsidR="008205B9" w:rsidRDefault="008205B9" w:rsidP="00020FA6">
      <w:pPr>
        <w:pStyle w:val="paragraph"/>
        <w:numPr>
          <w:ilvl w:val="0"/>
          <w:numId w:val="28"/>
        </w:numPr>
        <w:spacing w:before="0" w:beforeAutospacing="0" w:after="0" w:afterAutospacing="0"/>
        <w:jc w:val="both"/>
        <w:textAlignment w:val="baseline"/>
        <w:rPr>
          <w:rFonts w:ascii="Arial" w:hAnsi="Arial" w:cs="Arial"/>
        </w:rPr>
      </w:pPr>
      <w:r w:rsidRPr="006D53A4">
        <w:rPr>
          <w:rFonts w:ascii="Arial" w:hAnsi="Arial" w:cs="Arial"/>
        </w:rPr>
        <w:t>Сургуулийн өмнөх боловсролын стандарт шаардлага хангасан цэцэрлэгийн тоог нэмэгдүүлнэ.</w:t>
      </w:r>
    </w:p>
    <w:p w14:paraId="6C1806C1" w14:textId="77777777" w:rsidR="008205B9" w:rsidRDefault="008205B9" w:rsidP="00020FA6">
      <w:pPr>
        <w:pStyle w:val="paragraph"/>
        <w:numPr>
          <w:ilvl w:val="0"/>
          <w:numId w:val="28"/>
        </w:numPr>
        <w:spacing w:before="0" w:beforeAutospacing="0" w:after="0" w:afterAutospacing="0"/>
        <w:jc w:val="both"/>
        <w:textAlignment w:val="baseline"/>
        <w:rPr>
          <w:rFonts w:ascii="Arial" w:hAnsi="Arial" w:cs="Arial"/>
        </w:rPr>
      </w:pPr>
      <w:r w:rsidRPr="006D53A4">
        <w:rPr>
          <w:rFonts w:ascii="Arial" w:hAnsi="Arial" w:cs="Arial"/>
        </w:rPr>
        <w:t>Нислэгийн тоог нэмэгдүүлнэ.</w:t>
      </w:r>
    </w:p>
    <w:p w14:paraId="70C80D80" w14:textId="77777777" w:rsidR="008205B9" w:rsidRDefault="008205B9" w:rsidP="00020FA6">
      <w:pPr>
        <w:pStyle w:val="paragraph"/>
        <w:numPr>
          <w:ilvl w:val="0"/>
          <w:numId w:val="28"/>
        </w:numPr>
        <w:spacing w:before="0" w:beforeAutospacing="0" w:after="0" w:afterAutospacing="0"/>
        <w:jc w:val="both"/>
        <w:textAlignment w:val="baseline"/>
        <w:rPr>
          <w:rFonts w:ascii="Arial" w:hAnsi="Arial" w:cs="Arial"/>
        </w:rPr>
      </w:pPr>
      <w:r w:rsidRPr="006D53A4">
        <w:rPr>
          <w:rFonts w:ascii="Arial" w:hAnsi="Arial" w:cs="Arial"/>
        </w:rPr>
        <w:t>Нийтийн тээврийн үйлчилгээний чанар хүртээмжийг нэмэгдүүлнэ.</w:t>
      </w:r>
    </w:p>
    <w:p w14:paraId="45BADD36" w14:textId="77777777" w:rsidR="008205B9" w:rsidRDefault="008205B9" w:rsidP="00020FA6">
      <w:pPr>
        <w:pStyle w:val="paragraph"/>
        <w:numPr>
          <w:ilvl w:val="0"/>
          <w:numId w:val="28"/>
        </w:numPr>
        <w:spacing w:before="0" w:beforeAutospacing="0" w:after="0" w:afterAutospacing="0"/>
        <w:jc w:val="both"/>
        <w:textAlignment w:val="baseline"/>
        <w:rPr>
          <w:rFonts w:ascii="Arial" w:hAnsi="Arial" w:cs="Arial"/>
        </w:rPr>
      </w:pPr>
      <w:r w:rsidRPr="006D53A4">
        <w:rPr>
          <w:rFonts w:ascii="Arial" w:hAnsi="Arial" w:cs="Arial"/>
        </w:rPr>
        <w:t>Цэргийн мэргэжил олгох сургалт болон Энхийг сахиулах ажиллагаанд оролцогчдын тоог нэмэгдүүлнэ</w:t>
      </w:r>
      <w:r>
        <w:rPr>
          <w:rFonts w:ascii="Arial" w:hAnsi="Arial" w:cs="Arial"/>
        </w:rPr>
        <w:t>.</w:t>
      </w:r>
    </w:p>
    <w:p w14:paraId="2CC5483F" w14:textId="77777777" w:rsidR="008205B9" w:rsidRDefault="008205B9" w:rsidP="00020FA6">
      <w:pPr>
        <w:pStyle w:val="paragraph"/>
        <w:spacing w:before="0" w:beforeAutospacing="0" w:after="0" w:afterAutospacing="0"/>
        <w:ind w:left="1440"/>
        <w:jc w:val="both"/>
        <w:textAlignment w:val="baseline"/>
        <w:rPr>
          <w:rFonts w:ascii="Arial" w:hAnsi="Arial" w:cs="Arial"/>
        </w:rPr>
      </w:pPr>
    </w:p>
    <w:p w14:paraId="27715462" w14:textId="77777777" w:rsidR="008205B9" w:rsidRDefault="008205B9" w:rsidP="00020FA6">
      <w:pPr>
        <w:pStyle w:val="paragraph"/>
        <w:spacing w:before="0" w:beforeAutospacing="0" w:after="120" w:afterAutospacing="0"/>
        <w:ind w:firstLine="720"/>
        <w:jc w:val="both"/>
        <w:textAlignment w:val="baseline"/>
        <w:rPr>
          <w:rFonts w:ascii="Arial" w:hAnsi="Arial" w:cs="Arial"/>
        </w:rPr>
      </w:pPr>
      <w:r>
        <w:rPr>
          <w:rFonts w:ascii="Arial" w:hAnsi="Arial" w:cs="Arial"/>
        </w:rPr>
        <w:t>Харин нийт шалгуур үзүүлэлтээс 2 үзүүлэлт статистик мэдээлэл гарах хугацаа болоогүй буюу үнэлэх боломжгүй байна. Тухайлбал, “</w:t>
      </w:r>
      <w:r w:rsidRPr="00621825">
        <w:rPr>
          <w:rFonts w:ascii="Arial" w:hAnsi="Arial" w:cs="Arial"/>
        </w:rPr>
        <w:t>Эрүүл мэндийн үйлчилгээний хүртээмжийг нэмэгдүүлнэ</w:t>
      </w:r>
      <w:r>
        <w:rPr>
          <w:rFonts w:ascii="Arial" w:hAnsi="Arial" w:cs="Arial"/>
        </w:rPr>
        <w:t>” зорилтот үр дүнгийн “</w:t>
      </w:r>
      <w:r w:rsidRPr="006D53A4">
        <w:rPr>
          <w:rFonts w:ascii="Arial" w:hAnsi="Arial" w:cs="Arial"/>
        </w:rPr>
        <w:t>Бүх нийтийн эрүүл мэндийн хамрагдалт</w:t>
      </w:r>
      <w:r>
        <w:rPr>
          <w:rFonts w:ascii="Arial" w:hAnsi="Arial" w:cs="Arial"/>
        </w:rPr>
        <w:t>” шалгуур үзүүлэлтийн суурь судалгааг “</w:t>
      </w:r>
      <w:r w:rsidRPr="006D53A4">
        <w:rPr>
          <w:rFonts w:ascii="Arial" w:hAnsi="Arial" w:cs="Arial"/>
        </w:rPr>
        <w:t>Дэлхийн эрүүл мэндийн байгууллаг</w:t>
      </w:r>
      <w:r>
        <w:rPr>
          <w:rFonts w:ascii="Arial" w:hAnsi="Arial" w:cs="Arial"/>
        </w:rPr>
        <w:t xml:space="preserve">а” гаргадаг бөгөөд энэхүү судалгаа нь </w:t>
      </w:r>
      <w:r w:rsidRPr="006D53A4">
        <w:rPr>
          <w:rFonts w:ascii="Arial" w:hAnsi="Arial" w:cs="Arial"/>
        </w:rPr>
        <w:t>2021 оноос хойш хийгдээгүй тул үнэлэх боломжгүй</w:t>
      </w:r>
      <w:r>
        <w:rPr>
          <w:rFonts w:ascii="Arial" w:hAnsi="Arial" w:cs="Arial"/>
        </w:rPr>
        <w:t xml:space="preserve"> байна. “</w:t>
      </w:r>
      <w:r w:rsidRPr="00621825">
        <w:rPr>
          <w:rFonts w:ascii="Arial" w:hAnsi="Arial" w:cs="Arial"/>
        </w:rPr>
        <w:t>Чанар, стандартын шаардлага хангасан хүнсний бүтээгдэхүүний хангамжийн түвшинг  нэмэгдүүлнэ</w:t>
      </w:r>
      <w:r>
        <w:rPr>
          <w:rFonts w:ascii="Arial" w:hAnsi="Arial" w:cs="Arial"/>
        </w:rPr>
        <w:t>” зорилтот үр дүнгийн “</w:t>
      </w:r>
      <w:r w:rsidRPr="006D53A4">
        <w:rPr>
          <w:rFonts w:ascii="Arial" w:hAnsi="Arial" w:cs="Arial"/>
        </w:rPr>
        <w:t>Чанар, стандартын шаардлага хангасан хүнсний бүтээгдэхүүнээр нэмэгдүүлэх хувь</w:t>
      </w:r>
      <w:r>
        <w:rPr>
          <w:rFonts w:ascii="Arial" w:hAnsi="Arial" w:cs="Arial"/>
        </w:rPr>
        <w:t xml:space="preserve">” шалгуур үзүүлэлтийг </w:t>
      </w:r>
      <w:r w:rsidRPr="006D53A4">
        <w:rPr>
          <w:rFonts w:ascii="Arial" w:hAnsi="Arial" w:cs="Arial"/>
        </w:rPr>
        <w:t>тооц</w:t>
      </w:r>
      <w:r>
        <w:rPr>
          <w:rFonts w:ascii="Arial" w:hAnsi="Arial" w:cs="Arial"/>
        </w:rPr>
        <w:t>ох</w:t>
      </w:r>
      <w:r w:rsidRPr="006D53A4">
        <w:rPr>
          <w:rFonts w:ascii="Arial" w:hAnsi="Arial" w:cs="Arial"/>
        </w:rPr>
        <w:t xml:space="preserve"> боломжгүй</w:t>
      </w:r>
      <w:r>
        <w:rPr>
          <w:rFonts w:ascii="Arial" w:hAnsi="Arial" w:cs="Arial"/>
        </w:rPr>
        <w:t xml:space="preserve"> буюу энэ үзүүлэлтийг тооцох </w:t>
      </w:r>
      <w:r w:rsidRPr="006D53A4">
        <w:rPr>
          <w:rFonts w:ascii="Arial" w:hAnsi="Arial" w:cs="Arial"/>
        </w:rPr>
        <w:t xml:space="preserve">аргачлал </w:t>
      </w:r>
      <w:r>
        <w:rPr>
          <w:rFonts w:ascii="Arial" w:hAnsi="Arial" w:cs="Arial"/>
        </w:rPr>
        <w:t>батлагдаагүй байна.</w:t>
      </w:r>
    </w:p>
    <w:p w14:paraId="41BEEF9F" w14:textId="77777777" w:rsidR="008205B9" w:rsidRDefault="008205B9" w:rsidP="00020FA6">
      <w:pPr>
        <w:pStyle w:val="paragraph"/>
        <w:spacing w:before="0" w:beforeAutospacing="0" w:after="120" w:afterAutospacing="0"/>
        <w:ind w:firstLine="720"/>
        <w:jc w:val="both"/>
        <w:textAlignment w:val="baseline"/>
        <w:rPr>
          <w:rFonts w:ascii="Arial" w:hAnsi="Arial" w:cs="Arial"/>
        </w:rPr>
      </w:pPr>
      <w:r>
        <w:rPr>
          <w:rFonts w:ascii="Arial" w:hAnsi="Arial" w:cs="Arial"/>
        </w:rPr>
        <w:t xml:space="preserve">Хөтөлбөрийн </w:t>
      </w:r>
      <w:r w:rsidRPr="003870B8">
        <w:rPr>
          <w:rFonts w:ascii="Arial" w:hAnsi="Arial" w:cs="Arial"/>
        </w:rPr>
        <w:t xml:space="preserve">үр дүнгийн </w:t>
      </w:r>
      <w:r>
        <w:rPr>
          <w:rFonts w:ascii="Arial" w:hAnsi="Arial" w:cs="Arial"/>
        </w:rPr>
        <w:t>63</w:t>
      </w:r>
      <w:r w:rsidRPr="003870B8">
        <w:rPr>
          <w:rFonts w:ascii="Arial" w:hAnsi="Arial" w:cs="Arial"/>
        </w:rPr>
        <w:t xml:space="preserve"> шалгуур үзүүлэлтийн </w:t>
      </w:r>
      <w:r>
        <w:rPr>
          <w:rFonts w:ascii="Arial" w:hAnsi="Arial" w:cs="Arial"/>
        </w:rPr>
        <w:t>хүрсэн түвшинг</w:t>
      </w:r>
      <w:r w:rsidRPr="003870B8">
        <w:rPr>
          <w:rFonts w:ascii="Arial" w:hAnsi="Arial" w:cs="Arial"/>
        </w:rPr>
        <w:t xml:space="preserve"> </w:t>
      </w:r>
      <w:r>
        <w:rPr>
          <w:rFonts w:ascii="Arial" w:hAnsi="Arial" w:cs="Arial"/>
        </w:rPr>
        <w:t>хөтөлбөрийн</w:t>
      </w:r>
      <w:r w:rsidRPr="003870B8">
        <w:rPr>
          <w:rFonts w:ascii="Arial" w:hAnsi="Arial" w:cs="Arial"/>
        </w:rPr>
        <w:t xml:space="preserve"> үр дүнд хамаарах төсөл арга хэмжээний үнэлгээтэй харьцуулахад</w:t>
      </w:r>
      <w:r>
        <w:rPr>
          <w:rFonts w:ascii="Arial" w:hAnsi="Arial" w:cs="Arial"/>
        </w:rPr>
        <w:t xml:space="preserve">, </w:t>
      </w:r>
      <w:r w:rsidRPr="003870B8">
        <w:rPr>
          <w:rFonts w:ascii="Arial" w:hAnsi="Arial" w:cs="Arial"/>
        </w:rPr>
        <w:t xml:space="preserve"> </w:t>
      </w:r>
      <w:r>
        <w:rPr>
          <w:rFonts w:ascii="Arial" w:hAnsi="Arial" w:cs="Arial"/>
        </w:rPr>
        <w:t>н</w:t>
      </w:r>
      <w:r w:rsidRPr="00557CFE">
        <w:rPr>
          <w:rFonts w:ascii="Arial" w:hAnsi="Arial" w:cs="Arial"/>
        </w:rPr>
        <w:t>ийт 63 шалгуур үзүүлэлтий</w:t>
      </w:r>
      <w:r>
        <w:rPr>
          <w:rFonts w:ascii="Arial" w:hAnsi="Arial" w:cs="Arial"/>
        </w:rPr>
        <w:t>н гүйцэтгэлийн хувийн дундаж 56.96 хувь бол х</w:t>
      </w:r>
      <w:r w:rsidRPr="00220228">
        <w:rPr>
          <w:rFonts w:ascii="Arial" w:hAnsi="Arial" w:cs="Arial"/>
        </w:rPr>
        <w:t>өтөлбөр арга хэмжээний үнэлгээ</w:t>
      </w:r>
      <w:r>
        <w:rPr>
          <w:rFonts w:ascii="Arial" w:hAnsi="Arial" w:cs="Arial"/>
        </w:rPr>
        <w:t xml:space="preserve">ний дундаж 60.12 хувь буюу зөрүү 3.16 нэгж хувь байна. </w:t>
      </w:r>
    </w:p>
    <w:p w14:paraId="5C47EA17" w14:textId="77777777" w:rsidR="008205B9" w:rsidRDefault="008205B9" w:rsidP="00020FA6">
      <w:pPr>
        <w:spacing w:after="0" w:line="240" w:lineRule="auto"/>
        <w:jc w:val="both"/>
        <w:rPr>
          <w:rFonts w:ascii="Arial" w:hAnsi="Arial" w:cs="Arial"/>
          <w:sz w:val="24"/>
          <w:szCs w:val="24"/>
        </w:rPr>
      </w:pPr>
    </w:p>
    <w:p w14:paraId="24DFC7A0" w14:textId="177BAD87" w:rsidR="00F20E1E" w:rsidRPr="004D15BB" w:rsidRDefault="00667A3E" w:rsidP="00020FA6">
      <w:pPr>
        <w:spacing w:line="240" w:lineRule="auto"/>
        <w:ind w:left="210" w:firstLine="510"/>
        <w:rPr>
          <w:rFonts w:ascii="Arial" w:eastAsia="Times New Roman" w:hAnsi="Arial" w:cs="Arial"/>
          <w:b/>
          <w:color w:val="002060"/>
          <w:sz w:val="24"/>
          <w:szCs w:val="24"/>
        </w:rPr>
      </w:pPr>
      <w:r w:rsidRPr="004D15BB">
        <w:rPr>
          <w:rFonts w:ascii="Arial" w:eastAsia="Times New Roman" w:hAnsi="Arial" w:cs="Arial"/>
          <w:b/>
          <w:color w:val="002060"/>
          <w:sz w:val="24"/>
          <w:szCs w:val="24"/>
        </w:rPr>
        <w:t xml:space="preserve">ДӨРӨВ. ДҮГНЭЛТ </w:t>
      </w:r>
    </w:p>
    <w:p w14:paraId="39F7DE74" w14:textId="2BA97E22" w:rsidR="005D0722" w:rsidRPr="004D15BB" w:rsidRDefault="005D0722" w:rsidP="00020FA6">
      <w:pPr>
        <w:spacing w:after="120" w:line="240" w:lineRule="auto"/>
        <w:ind w:firstLine="720"/>
        <w:jc w:val="both"/>
        <w:rPr>
          <w:rFonts w:ascii="Arial" w:eastAsia="Times New Roman" w:hAnsi="Arial" w:cs="Arial"/>
          <w:color w:val="000000" w:themeColor="text1"/>
          <w:sz w:val="24"/>
          <w:szCs w:val="24"/>
        </w:rPr>
      </w:pPr>
      <w:r w:rsidRPr="004D15BB">
        <w:rPr>
          <w:rFonts w:ascii="Arial" w:eastAsia="Times New Roman" w:hAnsi="Arial" w:cs="Arial"/>
          <w:color w:val="000000" w:themeColor="text1"/>
          <w:sz w:val="24"/>
          <w:szCs w:val="24"/>
        </w:rPr>
        <w:t>Монгол Улсын хөгжлийн 2024 оны төлөвлөгөөнд бодлогын тэргүүлэх 8 чиглэлийн хүрээнд төсвийн ерөнхийлөн захирагчийн 24 үр дүн, хөтөлбөрийн 53 үр дүн, 194 төсөл, арга хэмжээ, 205 шалгуур үзүүлэлт тусгагдсан ба төлөвлөгөөний биелэлт дунджаар 57.2 хувь байна. Энэхүү хэрэгжилтийг эхний хагас жилийн үзүүлэлттэй харьцуулахад</w:t>
      </w:r>
      <w:r w:rsidR="00FC5829" w:rsidRPr="004D15BB">
        <w:rPr>
          <w:rFonts w:ascii="Arial" w:eastAsia="Times New Roman" w:hAnsi="Arial" w:cs="Arial"/>
          <w:color w:val="000000" w:themeColor="text1"/>
          <w:sz w:val="24"/>
          <w:szCs w:val="24"/>
        </w:rPr>
        <w:t xml:space="preserve"> </w:t>
      </w:r>
      <w:r w:rsidRPr="004D15BB">
        <w:rPr>
          <w:rFonts w:ascii="Arial" w:eastAsia="Times New Roman" w:hAnsi="Arial" w:cs="Arial"/>
          <w:color w:val="000000" w:themeColor="text1"/>
          <w:sz w:val="24"/>
          <w:szCs w:val="24"/>
        </w:rPr>
        <w:t xml:space="preserve">15.0 </w:t>
      </w:r>
      <w:r w:rsidR="00B418BD" w:rsidRPr="004D15BB">
        <w:rPr>
          <w:rFonts w:ascii="Arial" w:eastAsia="Times New Roman" w:hAnsi="Arial" w:cs="Arial"/>
          <w:color w:val="000000" w:themeColor="text1"/>
          <w:sz w:val="24"/>
          <w:szCs w:val="24"/>
        </w:rPr>
        <w:t xml:space="preserve">нэгж </w:t>
      </w:r>
      <w:r w:rsidRPr="004D15BB">
        <w:rPr>
          <w:rFonts w:ascii="Arial" w:eastAsia="Times New Roman" w:hAnsi="Arial" w:cs="Arial"/>
          <w:color w:val="000000" w:themeColor="text1"/>
          <w:sz w:val="24"/>
          <w:szCs w:val="24"/>
        </w:rPr>
        <w:t xml:space="preserve">хувиар өссөн байна. </w:t>
      </w:r>
    </w:p>
    <w:p w14:paraId="751DE653" w14:textId="48D1C376" w:rsidR="005D0722" w:rsidRPr="004D15BB" w:rsidRDefault="005D0722" w:rsidP="00020FA6">
      <w:pPr>
        <w:spacing w:after="120" w:line="240" w:lineRule="auto"/>
        <w:ind w:firstLine="720"/>
        <w:jc w:val="both"/>
        <w:rPr>
          <w:rFonts w:ascii="Arial" w:eastAsia="Times New Roman" w:hAnsi="Arial" w:cs="Arial"/>
          <w:color w:val="000000" w:themeColor="text1"/>
          <w:sz w:val="24"/>
          <w:szCs w:val="24"/>
        </w:rPr>
      </w:pPr>
      <w:r w:rsidRPr="004D15BB">
        <w:rPr>
          <w:rFonts w:ascii="Arial" w:eastAsia="Times New Roman" w:hAnsi="Arial" w:cs="Arial"/>
          <w:color w:val="000000" w:themeColor="text1"/>
          <w:sz w:val="24"/>
          <w:szCs w:val="24"/>
        </w:rPr>
        <w:lastRenderedPageBreak/>
        <w:t>Төлөвлөгөөнд тусгагдсан нийт 194 төсөл, арга хэмжээний 19.1 хувь буюу 37 төсөл</w:t>
      </w:r>
      <w:r w:rsidR="00FC5829" w:rsidRPr="004D15BB">
        <w:rPr>
          <w:rFonts w:ascii="Arial" w:eastAsia="Times New Roman" w:hAnsi="Arial" w:cs="Arial"/>
          <w:color w:val="000000" w:themeColor="text1"/>
          <w:sz w:val="24"/>
          <w:szCs w:val="24"/>
        </w:rPr>
        <w:t xml:space="preserve">, </w:t>
      </w:r>
      <w:r w:rsidRPr="004D15BB">
        <w:rPr>
          <w:rFonts w:ascii="Arial" w:eastAsia="Times New Roman" w:hAnsi="Arial" w:cs="Arial"/>
          <w:color w:val="000000" w:themeColor="text1"/>
          <w:sz w:val="24"/>
          <w:szCs w:val="24"/>
        </w:rPr>
        <w:t xml:space="preserve">арга хэмжээ “үр дүнтэй”, 30.9 хувь буюу 60 төсөл, арга хэмжээ “тодорхой үр дүнд хүрсэн”, 35.1 хувь буюу 68 арга хэмжээ “эрчимжүүлэх шаардлагатай”, 14.9 хувь буюу 29 төсөл, арга хэмжээ “үр дүнгүй” үнэлэгдсэн байна. </w:t>
      </w:r>
    </w:p>
    <w:p w14:paraId="1719E45B" w14:textId="77777777" w:rsidR="005D0722" w:rsidRPr="004D15BB" w:rsidRDefault="005D0722" w:rsidP="00020FA6">
      <w:pPr>
        <w:spacing w:after="120" w:line="240" w:lineRule="auto"/>
        <w:ind w:firstLine="720"/>
        <w:jc w:val="both"/>
        <w:rPr>
          <w:rFonts w:ascii="Arial" w:eastAsia="Times New Roman" w:hAnsi="Arial" w:cs="Arial"/>
          <w:sz w:val="24"/>
          <w:szCs w:val="24"/>
        </w:rPr>
      </w:pPr>
      <w:r w:rsidRPr="004D15BB">
        <w:rPr>
          <w:rFonts w:ascii="Arial" w:eastAsia="Times New Roman" w:hAnsi="Arial" w:cs="Arial"/>
          <w:sz w:val="24"/>
          <w:szCs w:val="24"/>
        </w:rPr>
        <w:t>Монгол Улсын хөгжлийн 2024 оны төлөвлөгөөнд 194 төсөл, арга хэмжээг 13.9  их наяд төгрөгөөр санхүүжүүлэхээр төлөвлөж, гүйцэтгэлээр 5.1 их наяд төгрөгийг зарцуулсан нь нийт төсөвлөсөн дүнгийн 36.4 хувийг эзэлж байна.</w:t>
      </w:r>
    </w:p>
    <w:p w14:paraId="575A479B" w14:textId="77777777" w:rsidR="005D0722" w:rsidRPr="004D15BB" w:rsidRDefault="005D0722" w:rsidP="00020FA6">
      <w:pPr>
        <w:spacing w:after="120" w:line="240" w:lineRule="auto"/>
        <w:ind w:firstLine="720"/>
        <w:jc w:val="both"/>
        <w:rPr>
          <w:rFonts w:ascii="Arial" w:eastAsia="Times New Roman" w:hAnsi="Arial" w:cs="Arial"/>
          <w:sz w:val="24"/>
          <w:szCs w:val="24"/>
        </w:rPr>
      </w:pPr>
      <w:r w:rsidRPr="004D15BB">
        <w:rPr>
          <w:rFonts w:ascii="Arial" w:eastAsia="Times New Roman" w:hAnsi="Arial" w:cs="Arial"/>
          <w:sz w:val="24"/>
          <w:szCs w:val="24"/>
        </w:rPr>
        <w:t>Монгол Улсын хөгжлийн 2024 оны төлөвлөгөөнд тусгагдсан 194 төсөл, арга хэмжээний 50.0 хувь буюу 97 арга хэмжээ үр дүнгүй, эрчимжүүлэх шаардлагатай гэж үнэлэгдсэн нь төлөвлөгөөг судалгаа, тооцоололд тулгуурлан үндэслэлтэй боловсруулаагүй, төсөл, арга хэмжээг хэрэгжүүлэхэд шаардлагатай төсөв, санхүүжилт батлагдаагүй, бэлтгэл, урьдчилсан шатны ажлын явц удаашралтай байгаа зэргээс шалтгаалж байгаагийн зэрэгцээ арга хэмжээний биелэлтийг бүрэн, тодорхой тайлагнаагүйтэй холбоотой байна.</w:t>
      </w:r>
    </w:p>
    <w:p w14:paraId="3D79E943" w14:textId="77777777" w:rsidR="005D0722" w:rsidRPr="004D15BB" w:rsidRDefault="005D0722" w:rsidP="00020FA6">
      <w:pPr>
        <w:spacing w:after="120" w:line="240" w:lineRule="auto"/>
        <w:ind w:firstLine="720"/>
        <w:jc w:val="both"/>
        <w:rPr>
          <w:rFonts w:ascii="Arial" w:eastAsia="Times New Roman" w:hAnsi="Arial" w:cs="Arial"/>
          <w:sz w:val="24"/>
          <w:szCs w:val="24"/>
        </w:rPr>
      </w:pPr>
      <w:r w:rsidRPr="004D15BB">
        <w:rPr>
          <w:rFonts w:ascii="Arial" w:eastAsia="Times New Roman" w:hAnsi="Arial" w:cs="Arial"/>
          <w:sz w:val="24"/>
          <w:szCs w:val="24"/>
        </w:rPr>
        <w:t xml:space="preserve">Хөгжлийн жилийн төлөвлөгөөг боловсруулахдаа арга хэмжээний урьдчилсан судалгааг бүрэн хийж, нөхцөл байдал, хэрэгжүүлэх бодлого, арга хэмжээний хүрээг зөв тодорхойлоогүй, он дамжин хэрэгжих болон тухайн онд шинээр хэрэгжих арга хэмжээний шалгуур үзүүлэлт, суурь болон зорилтот түвшинг үйл ажиллагааны эрэмбэ дараалал, үе шатнаас хамааруулан </w:t>
      </w:r>
      <w:bookmarkStart w:id="10" w:name="_Hlk188789563"/>
      <w:r w:rsidRPr="004D15BB">
        <w:rPr>
          <w:rFonts w:ascii="Arial" w:eastAsia="Times New Roman" w:hAnsi="Arial" w:cs="Arial"/>
          <w:sz w:val="24"/>
          <w:szCs w:val="24"/>
        </w:rPr>
        <w:t>оновчтой төлөвлөөгүй, мөн төлөвлөгөөний төслийг дээд шатны байгууллагад өргөн барихаас өмнө бодлого хэрэгжүүлэгч байгууллагуудад танилцуулж эцэслэн тохироогүйгээс төлөвлөгөөнд хэрэгжих боломжгүй арга хэмжээ</w:t>
      </w:r>
      <w:bookmarkEnd w:id="10"/>
      <w:r w:rsidRPr="004D15BB">
        <w:rPr>
          <w:rFonts w:ascii="Arial" w:eastAsia="Times New Roman" w:hAnsi="Arial" w:cs="Arial"/>
          <w:sz w:val="24"/>
          <w:szCs w:val="24"/>
        </w:rPr>
        <w:t xml:space="preserve"> нэмж тусгагдсан зэргээс шалтгаалан зарим төсөл, арга хэмжээний биелэлт хангагдахгүй байна.</w:t>
      </w:r>
    </w:p>
    <w:p w14:paraId="08F69505" w14:textId="77777777" w:rsidR="005D0722" w:rsidRDefault="005D0722" w:rsidP="00020FA6">
      <w:pPr>
        <w:spacing w:after="120" w:line="240" w:lineRule="auto"/>
        <w:ind w:firstLine="720"/>
        <w:jc w:val="both"/>
        <w:rPr>
          <w:rFonts w:ascii="Arial" w:eastAsia="Times New Roman" w:hAnsi="Arial" w:cs="Arial"/>
          <w:sz w:val="24"/>
          <w:szCs w:val="24"/>
        </w:rPr>
      </w:pPr>
      <w:r w:rsidRPr="004D15BB">
        <w:rPr>
          <w:rFonts w:ascii="Arial" w:eastAsia="Times New Roman" w:hAnsi="Arial" w:cs="Arial"/>
          <w:sz w:val="24"/>
          <w:szCs w:val="24"/>
        </w:rPr>
        <w:t xml:space="preserve">Түүнчлэн улсын хөгжлийн төлөвлөгөөнд тусгагдсан тэргүүлэх чиглэл, төсвийн ерөнхийлөн захирагчийн үр дүн, хөтөлбөрийн үр дүн, төсөл арга хэмжээ, хяналт-шинжилгээ, үнэлгээний шалгуур үзүүлэлтийг харилцан уялдаатай төлөвлөөгүй, үр дүн, төсөл, арга хэмжээний шалгуур үзүүлэлтийн нийцэл хангагдаагүй, шалгуур үзүүлэлтийн суурь түвшин, зорилтот түвшин тодорхойлоогүй зэрэг төлөвлөгөөтэй холбоотой дутагдалтай асуудлууд байгаа нь хэрэгжилтийг хангах, хяналт-шинжилгээ, үнэлгээ хийхэд хүндрэл үүсгэж байна. </w:t>
      </w:r>
    </w:p>
    <w:p w14:paraId="510BB448" w14:textId="5432FBED" w:rsidR="008205B9" w:rsidRDefault="008205B9" w:rsidP="00020FA6">
      <w:pPr>
        <w:spacing w:after="120" w:line="240" w:lineRule="auto"/>
        <w:ind w:firstLine="720"/>
        <w:jc w:val="both"/>
        <w:rPr>
          <w:rFonts w:ascii="Arial" w:hAnsi="Arial" w:cs="Arial"/>
          <w:sz w:val="24"/>
          <w:szCs w:val="24"/>
        </w:rPr>
      </w:pPr>
      <w:r w:rsidRPr="00C4263F">
        <w:rPr>
          <w:rFonts w:ascii="Arial" w:hAnsi="Arial" w:cs="Arial"/>
          <w:sz w:val="24"/>
          <w:szCs w:val="24"/>
        </w:rPr>
        <w:t>Монгол Улсын Их Хурлын 2023 оны 39 дүгээр тогтоолын нэгдүгээр хавсралтаар Монгол Улсын 2024 онд баримтлах бодлогын тэргүүлэх чиглэлийг 8 чиглэл, 23 зорилт, 39 дэд зорилттойгоор батал</w:t>
      </w:r>
      <w:r>
        <w:rPr>
          <w:rFonts w:ascii="Arial" w:hAnsi="Arial" w:cs="Arial"/>
          <w:sz w:val="24"/>
          <w:szCs w:val="24"/>
        </w:rPr>
        <w:t xml:space="preserve">сан </w:t>
      </w:r>
      <w:r w:rsidRPr="00C4263F">
        <w:rPr>
          <w:rFonts w:ascii="Arial" w:hAnsi="Arial" w:cs="Arial"/>
          <w:sz w:val="24"/>
          <w:szCs w:val="24"/>
        </w:rPr>
        <w:t xml:space="preserve">нь хөгжлийн төлөвлөгөөнд тусгагдсан төсвийн ерөнхийлөн захирагчийн үр дүн, хөтөлбөрийн үр дүн, хэрэгжүүлэх төсөл арга хэмжээний агуулгатай давхардсан, </w:t>
      </w:r>
      <w:r>
        <w:rPr>
          <w:rFonts w:ascii="Arial" w:hAnsi="Arial" w:cs="Arial"/>
          <w:sz w:val="24"/>
          <w:szCs w:val="24"/>
        </w:rPr>
        <w:t>мөн төлөвлөгөөнд тусгагдсан</w:t>
      </w:r>
      <w:r w:rsidRPr="00C4263F">
        <w:rPr>
          <w:rFonts w:ascii="Arial" w:hAnsi="Arial" w:cs="Arial"/>
          <w:sz w:val="24"/>
          <w:szCs w:val="24"/>
        </w:rPr>
        <w:t xml:space="preserve"> төсөл арга хэмжээ нь хөтөлбөрийн үр дүнг, хөтөлбөрийн үр дүн нь төсвийн ерөнхийлөн захирагчийн үр дүнг, төсвийн ерөнхийлөн захирагчийн үр дүн нь тэргүүлэх чиглэлийн үр дүнг хангаж байгаа эсэх нь тодорхойгүй буюу шууд харьцуулан үнэлэх боломжгүй байна. </w:t>
      </w:r>
      <w:r w:rsidRPr="00C4263F">
        <w:rPr>
          <w:rFonts w:ascii="Arial" w:eastAsia="Times New Roman" w:hAnsi="Arial" w:cs="Arial"/>
          <w:color w:val="000000"/>
          <w:sz w:val="24"/>
          <w:szCs w:val="24"/>
        </w:rPr>
        <w:t xml:space="preserve">Тухайлбал, </w:t>
      </w:r>
      <w:r w:rsidRPr="00C4263F">
        <w:rPr>
          <w:rFonts w:ascii="Arial" w:hAnsi="Arial" w:cs="Arial"/>
          <w:sz w:val="24"/>
          <w:szCs w:val="24"/>
        </w:rPr>
        <w:t>Монгол Улсын Их Хурлын 2023 оны 39 дүгээр тогтоолын нэгдүгээр хавсралтаар баталсан “Монгол Улсын 2024 онд баримтлах бодлогын тэргүүлэх</w:t>
      </w:r>
      <w:r>
        <w:rPr>
          <w:rFonts w:ascii="Arial" w:hAnsi="Arial" w:cs="Arial"/>
          <w:sz w:val="24"/>
          <w:szCs w:val="24"/>
        </w:rPr>
        <w:t xml:space="preserve"> </w:t>
      </w:r>
      <w:r w:rsidRPr="00C4263F">
        <w:rPr>
          <w:rFonts w:ascii="Arial" w:hAnsi="Arial" w:cs="Arial"/>
          <w:sz w:val="24"/>
          <w:szCs w:val="24"/>
        </w:rPr>
        <w:t>чиглэл”-ийн 18 үр дүнг хоёрдугаар хавсралтаар баталсан Монгол Улсын хөгжлийн 2024 оны төлөвлөгөөнд тусгалгүй орхигдуулсан, мөн тогтоолын хоёрдугаар хавсралтаар баталсан Монгол Улсын хөгжлийн 2024 оны төлөвлөгөөнд нэгдүгээр хавсралтаар батлаагүй 33 үр дүнг тусгаж баталсан, мөн хоёрдугаар хавсралтаар баталсан Монгол Улсын хөгжлийн 2024 оны төлөвлөгөөний 6 үр дүнг гуравдугаар хавсралтад агуулгыг өөрчлөн томьёолсон, мөн хоёрдугаар хавсралтаар баталсан Монгол Улсын хөгжлийн 2024 оны төлөвлөгөөний 27 үр дүн, төсөл, арга хэмжээний шалгуур үзүүлэлтийг оновчтой бус, алдаатай тодорхойлсон зэрэг төлөвлөлт</w:t>
      </w:r>
      <w:r>
        <w:rPr>
          <w:rFonts w:ascii="Arial" w:hAnsi="Arial" w:cs="Arial"/>
          <w:sz w:val="24"/>
          <w:szCs w:val="24"/>
        </w:rPr>
        <w:t>ийн алдаатай</w:t>
      </w:r>
      <w:r w:rsidRPr="00C4263F">
        <w:rPr>
          <w:rFonts w:ascii="Arial" w:hAnsi="Arial" w:cs="Arial"/>
          <w:sz w:val="24"/>
          <w:szCs w:val="24"/>
        </w:rPr>
        <w:t xml:space="preserve"> асуудал байна.</w:t>
      </w:r>
    </w:p>
    <w:p w14:paraId="490FFF27" w14:textId="77777777" w:rsidR="008205B9" w:rsidRDefault="008205B9" w:rsidP="00020FA6">
      <w:pPr>
        <w:spacing w:after="120" w:line="240" w:lineRule="auto"/>
        <w:ind w:firstLine="720"/>
        <w:jc w:val="both"/>
        <w:rPr>
          <w:rFonts w:ascii="Arial" w:hAnsi="Arial" w:cs="Arial"/>
          <w:sz w:val="24"/>
          <w:szCs w:val="24"/>
        </w:rPr>
      </w:pPr>
      <w:r>
        <w:rPr>
          <w:rFonts w:ascii="Arial" w:hAnsi="Arial" w:cs="Arial"/>
          <w:sz w:val="24"/>
          <w:szCs w:val="24"/>
        </w:rPr>
        <w:lastRenderedPageBreak/>
        <w:t>Мөн дээрх</w:t>
      </w:r>
      <w:r w:rsidRPr="00C4263F">
        <w:rPr>
          <w:rFonts w:ascii="Arial" w:hAnsi="Arial" w:cs="Arial"/>
          <w:sz w:val="24"/>
          <w:szCs w:val="24"/>
        </w:rPr>
        <w:t xml:space="preserve"> тогтоолын нэгдүгээр хавсралтаар Монгол Улсын 2024 онд баримтлах бодлогын тэргүүлэх чиглэлийг баталж, тогтоолын хоёрдугаар хавсралтаар дээрх нэгдүгээр хавсралтад дурдсан тэргүүлэх чиглэлийг хангах төлөвлөгөөг төсвийн ерөнхийлөн захирагчийн үр дүн, хөтөлбөрийн үр дүн, тэдгээрийн хүрээнд хэрэгжүүлэх төсөл, арга хэмжээ гэсэн хэлбэрээр баталсан </w:t>
      </w:r>
      <w:r>
        <w:rPr>
          <w:rFonts w:ascii="Arial" w:hAnsi="Arial" w:cs="Arial"/>
          <w:sz w:val="24"/>
          <w:szCs w:val="24"/>
        </w:rPr>
        <w:t xml:space="preserve">ба энэ </w:t>
      </w:r>
      <w:r w:rsidRPr="00C4263F">
        <w:rPr>
          <w:rFonts w:ascii="Arial" w:hAnsi="Arial" w:cs="Arial"/>
          <w:sz w:val="24"/>
          <w:szCs w:val="24"/>
        </w:rPr>
        <w:t xml:space="preserve">нь тайлагналт, хяналт-шинжилгээ, үнэлгээний давхардлыг бий болгож байна. </w:t>
      </w:r>
    </w:p>
    <w:p w14:paraId="05BC6293" w14:textId="77777777" w:rsidR="008205B9" w:rsidRPr="000B1B61" w:rsidRDefault="008205B9" w:rsidP="00020FA6">
      <w:pPr>
        <w:spacing w:after="120" w:line="240" w:lineRule="auto"/>
        <w:ind w:firstLine="720"/>
        <w:jc w:val="both"/>
        <w:rPr>
          <w:rFonts w:ascii="Arial" w:eastAsia="Times New Roman" w:hAnsi="Arial" w:cs="Arial"/>
          <w:sz w:val="24"/>
          <w:szCs w:val="24"/>
        </w:rPr>
      </w:pPr>
      <w:r w:rsidRPr="00C4263F">
        <w:rPr>
          <w:rFonts w:ascii="Arial" w:hAnsi="Arial" w:cs="Arial"/>
          <w:sz w:val="24"/>
          <w:szCs w:val="24"/>
        </w:rPr>
        <w:t xml:space="preserve">Монгол Улсын 2024 онд баримтлах бодлогын тэргүүлэх чиглэлийн биелэлтийг төрийн байгууллагуудаас ирүүлсэн тайлан мэдээлэлд үндэслэн үнэлсэн ба энэхүү үнэлгээг </w:t>
      </w:r>
      <w:r w:rsidRPr="00C4263F">
        <w:rPr>
          <w:rFonts w:ascii="Arial" w:eastAsia="Times New Roman" w:hAnsi="Arial" w:cs="Arial"/>
          <w:color w:val="000000"/>
          <w:sz w:val="24"/>
          <w:szCs w:val="24"/>
        </w:rPr>
        <w:t>тэргүүлэх чиглэлд хамаарах арга хэмжээний дундаж үнэлгээ</w:t>
      </w:r>
      <w:r w:rsidRPr="00C4263F">
        <w:rPr>
          <w:rFonts w:ascii="Arial" w:hAnsi="Arial" w:cs="Arial"/>
          <w:sz w:val="24"/>
          <w:szCs w:val="24"/>
        </w:rPr>
        <w:t xml:space="preserve"> болон тэргүүлэх чиглэлийн үр дүнгийн хяналт-шинжилгээ, үнэлгээний </w:t>
      </w:r>
      <w:r w:rsidRPr="00C4263F">
        <w:rPr>
          <w:rFonts w:ascii="Arial" w:eastAsia="Times New Roman" w:hAnsi="Arial" w:cs="Arial"/>
          <w:color w:val="000000"/>
          <w:sz w:val="24"/>
          <w:szCs w:val="24"/>
        </w:rPr>
        <w:t xml:space="preserve">шалгуур үзүүлэлтийн хүрсэн түвшний </w:t>
      </w:r>
      <w:r w:rsidRPr="000B1B61">
        <w:rPr>
          <w:rFonts w:ascii="Arial" w:eastAsia="Times New Roman" w:hAnsi="Arial" w:cs="Arial"/>
          <w:sz w:val="24"/>
          <w:szCs w:val="24"/>
        </w:rPr>
        <w:t xml:space="preserve">үзүүлэлттэй харьцуулахад, тэргүүлэх чиглэлд хамаарах арга хэмжээний дундаж үнэлгээнээс 3.0-41.5 хүртэл хувиар, </w:t>
      </w:r>
      <w:r w:rsidRPr="000B1B61">
        <w:rPr>
          <w:rFonts w:ascii="Arial" w:hAnsi="Arial" w:cs="Arial"/>
          <w:sz w:val="24"/>
          <w:szCs w:val="24"/>
        </w:rPr>
        <w:t xml:space="preserve">хяналт-шинжилгээ, үнэлгээний </w:t>
      </w:r>
      <w:r w:rsidRPr="000B1B61">
        <w:rPr>
          <w:rFonts w:ascii="Arial" w:eastAsia="Times New Roman" w:hAnsi="Arial" w:cs="Arial"/>
          <w:sz w:val="24"/>
          <w:szCs w:val="24"/>
        </w:rPr>
        <w:t xml:space="preserve">шалгуур үзүүлэлтийн хүрсэн түвшний үзүүлэлтээс 2.0-71.4 хүртэл хувиар зөрүүтэй байгаа нь төлөвлөлт, тайлагналтаас шалтгаалж байгаагийн зэрэгцээ төсөл арга хэмжээний биелэлт, хөтөлбөрийн, </w:t>
      </w:r>
      <w:r w:rsidRPr="000B1B61">
        <w:rPr>
          <w:rFonts w:ascii="Arial" w:hAnsi="Arial" w:cs="Arial"/>
          <w:sz w:val="24"/>
          <w:szCs w:val="24"/>
        </w:rPr>
        <w:t xml:space="preserve">төсвийн ерөнхийлөн захирагчийн, тэргүүлэх чиглэлийн </w:t>
      </w:r>
      <w:r w:rsidRPr="000B1B61">
        <w:rPr>
          <w:rFonts w:ascii="Arial" w:eastAsia="Times New Roman" w:hAnsi="Arial" w:cs="Arial"/>
          <w:sz w:val="24"/>
          <w:szCs w:val="24"/>
        </w:rPr>
        <w:t xml:space="preserve">үр дүнг хяналт-шинжилгээ, үнэлгээний шалгуур үзүүлэлтээр шууд илэрхийлэхэд учир дутагдалтай байна. </w:t>
      </w:r>
    </w:p>
    <w:p w14:paraId="271E47FE" w14:textId="77777777" w:rsidR="008205B9" w:rsidRDefault="008205B9" w:rsidP="00020FA6">
      <w:pPr>
        <w:spacing w:after="120" w:line="240" w:lineRule="auto"/>
        <w:ind w:firstLine="720"/>
        <w:jc w:val="both"/>
        <w:rPr>
          <w:rFonts w:ascii="Arial" w:eastAsiaTheme="minorEastAsia" w:hAnsi="Arial" w:cs="Arial"/>
          <w:noProof/>
          <w:sz w:val="24"/>
          <w:szCs w:val="24"/>
        </w:rPr>
      </w:pPr>
      <w:r>
        <w:rPr>
          <w:rFonts w:ascii="Arial" w:hAnsi="Arial" w:cs="Arial"/>
          <w:noProof/>
          <w:color w:val="000000"/>
          <w:sz w:val="24"/>
          <w:szCs w:val="24"/>
        </w:rPr>
        <w:t>Цаашид</w:t>
      </w:r>
      <w:r w:rsidRPr="009955F6">
        <w:rPr>
          <w:rFonts w:ascii="Arial" w:hAnsi="Arial" w:cs="Arial"/>
          <w:noProof/>
          <w:color w:val="000000"/>
          <w:sz w:val="24"/>
          <w:szCs w:val="24"/>
        </w:rPr>
        <w:t xml:space="preserve"> Монгол Улсын </w:t>
      </w:r>
      <w:r>
        <w:rPr>
          <w:rFonts w:ascii="Arial" w:hAnsi="Arial" w:cs="Arial"/>
          <w:noProof/>
          <w:color w:val="000000"/>
          <w:sz w:val="24"/>
          <w:szCs w:val="24"/>
        </w:rPr>
        <w:t xml:space="preserve">тухайн жилд </w:t>
      </w:r>
      <w:r w:rsidRPr="009955F6">
        <w:rPr>
          <w:rFonts w:ascii="Arial" w:hAnsi="Arial" w:cs="Arial"/>
          <w:noProof/>
          <w:color w:val="000000"/>
          <w:sz w:val="24"/>
          <w:szCs w:val="24"/>
        </w:rPr>
        <w:t xml:space="preserve">баримтлах тэргүүлэх чиглэл, Монгол Улсын хөгжлийн </w:t>
      </w:r>
      <w:r>
        <w:rPr>
          <w:rFonts w:ascii="Arial" w:hAnsi="Arial" w:cs="Arial"/>
          <w:noProof/>
          <w:color w:val="000000"/>
          <w:sz w:val="24"/>
          <w:szCs w:val="24"/>
        </w:rPr>
        <w:t>жилийн</w:t>
      </w:r>
      <w:r w:rsidRPr="009955F6">
        <w:rPr>
          <w:rFonts w:ascii="Arial" w:hAnsi="Arial" w:cs="Arial"/>
          <w:noProof/>
          <w:color w:val="000000"/>
          <w:sz w:val="24"/>
          <w:szCs w:val="24"/>
        </w:rPr>
        <w:t xml:space="preserve"> төлөвлөгөө, хяналт-шинжилгээ, үнэлгээний шалгуур үзүүлэлт хоорондын </w:t>
      </w:r>
      <w:r w:rsidRPr="009955F6">
        <w:rPr>
          <w:rFonts w:ascii="Arial" w:eastAsiaTheme="minorEastAsia" w:hAnsi="Arial" w:cs="Arial"/>
          <w:noProof/>
          <w:sz w:val="24"/>
          <w:szCs w:val="24"/>
        </w:rPr>
        <w:t>уялдаа холбоо, нийцлийг ханг</w:t>
      </w:r>
      <w:r>
        <w:rPr>
          <w:rFonts w:ascii="Arial" w:eastAsiaTheme="minorEastAsia" w:hAnsi="Arial" w:cs="Arial"/>
          <w:noProof/>
          <w:sz w:val="24"/>
          <w:szCs w:val="24"/>
        </w:rPr>
        <w:t>аж</w:t>
      </w:r>
      <w:r w:rsidRPr="009955F6">
        <w:rPr>
          <w:rFonts w:ascii="Arial" w:eastAsiaTheme="minorEastAsia" w:hAnsi="Arial" w:cs="Arial"/>
          <w:noProof/>
          <w:sz w:val="24"/>
          <w:szCs w:val="24"/>
        </w:rPr>
        <w:t xml:space="preserve">, </w:t>
      </w:r>
      <w:r>
        <w:rPr>
          <w:rFonts w:ascii="Arial" w:eastAsiaTheme="minorEastAsia" w:hAnsi="Arial" w:cs="Arial"/>
          <w:noProof/>
          <w:sz w:val="24"/>
          <w:szCs w:val="24"/>
        </w:rPr>
        <w:t>бодлогын баримт бичгийг боловсруулж баталж байх шаардлагатай байна.</w:t>
      </w:r>
    </w:p>
    <w:p w14:paraId="16A29891" w14:textId="49F12B6D" w:rsidR="00F20E1E" w:rsidRPr="004D15BB" w:rsidRDefault="00F81166" w:rsidP="00020FA6">
      <w:pPr>
        <w:spacing w:before="240" w:after="120" w:line="240" w:lineRule="auto"/>
        <w:ind w:firstLine="720"/>
        <w:jc w:val="both"/>
        <w:rPr>
          <w:rFonts w:ascii="Arial" w:eastAsia="Times New Roman" w:hAnsi="Arial" w:cs="Arial"/>
          <w:sz w:val="24"/>
          <w:szCs w:val="24"/>
        </w:rPr>
      </w:pPr>
      <w:r w:rsidRPr="004D15BB">
        <w:rPr>
          <w:rFonts w:ascii="Arial" w:eastAsia="Verdana" w:hAnsi="Arial" w:cs="Arial"/>
          <w:b/>
          <w:color w:val="1F3864" w:themeColor="accent5" w:themeShade="80"/>
          <w:sz w:val="24"/>
          <w:szCs w:val="24"/>
        </w:rPr>
        <w:t>ТАВ. САНАЛ</w:t>
      </w:r>
    </w:p>
    <w:p w14:paraId="76C3B2A9" w14:textId="3A34D0F8" w:rsidR="00F20E1E" w:rsidRPr="004D15BB" w:rsidRDefault="00084D64" w:rsidP="00020FA6">
      <w:pPr>
        <w:spacing w:after="120" w:line="240" w:lineRule="auto"/>
        <w:ind w:firstLine="720"/>
        <w:jc w:val="both"/>
        <w:rPr>
          <w:rFonts w:ascii="Arial" w:eastAsia="Verdana" w:hAnsi="Arial" w:cs="Arial"/>
          <w:sz w:val="24"/>
          <w:szCs w:val="24"/>
        </w:rPr>
      </w:pPr>
      <w:r w:rsidRPr="004D15BB">
        <w:rPr>
          <w:rFonts w:ascii="Arial" w:eastAsia="Verdana" w:hAnsi="Arial" w:cs="Arial"/>
          <w:sz w:val="24"/>
          <w:szCs w:val="24"/>
        </w:rPr>
        <w:t>Монгол Улсын хөгжлийн 202</w:t>
      </w:r>
      <w:r w:rsidR="007463CD" w:rsidRPr="004D15BB">
        <w:rPr>
          <w:rFonts w:ascii="Arial" w:eastAsia="Verdana" w:hAnsi="Arial" w:cs="Arial"/>
          <w:sz w:val="24"/>
          <w:szCs w:val="24"/>
        </w:rPr>
        <w:t>4</w:t>
      </w:r>
      <w:r w:rsidRPr="004D15BB">
        <w:rPr>
          <w:rFonts w:ascii="Arial" w:eastAsia="Verdana" w:hAnsi="Arial" w:cs="Arial"/>
          <w:sz w:val="24"/>
          <w:szCs w:val="24"/>
        </w:rPr>
        <w:t xml:space="preserve"> оны төлөвлөгөөний</w:t>
      </w:r>
      <w:r w:rsidR="00554AAC" w:rsidRPr="004D15BB">
        <w:rPr>
          <w:rFonts w:ascii="Arial" w:eastAsia="Verdana" w:hAnsi="Arial" w:cs="Arial"/>
          <w:sz w:val="24"/>
          <w:szCs w:val="24"/>
        </w:rPr>
        <w:t xml:space="preserve"> </w:t>
      </w:r>
      <w:r w:rsidR="00337333" w:rsidRPr="004D15BB">
        <w:rPr>
          <w:rFonts w:ascii="Arial" w:eastAsia="Verdana" w:hAnsi="Arial" w:cs="Arial"/>
          <w:sz w:val="24"/>
          <w:szCs w:val="24"/>
        </w:rPr>
        <w:t>биелэлт</w:t>
      </w:r>
      <w:r w:rsidR="00EC271B" w:rsidRPr="004D15BB">
        <w:rPr>
          <w:rFonts w:ascii="Arial" w:eastAsia="Verdana" w:hAnsi="Arial" w:cs="Arial"/>
          <w:sz w:val="24"/>
          <w:szCs w:val="24"/>
        </w:rPr>
        <w:t xml:space="preserve">эд хийсэн хяналт </w:t>
      </w:r>
      <w:r w:rsidR="00F93583" w:rsidRPr="004D15BB">
        <w:rPr>
          <w:rFonts w:ascii="Arial" w:eastAsia="Verdana" w:hAnsi="Arial" w:cs="Arial"/>
          <w:sz w:val="24"/>
          <w:szCs w:val="24"/>
        </w:rPr>
        <w:t>шинжилгээ,</w:t>
      </w:r>
      <w:r w:rsidR="00E81BBE" w:rsidRPr="004D15BB">
        <w:rPr>
          <w:rFonts w:ascii="Arial" w:eastAsia="Verdana" w:hAnsi="Arial" w:cs="Arial"/>
          <w:sz w:val="24"/>
          <w:szCs w:val="24"/>
        </w:rPr>
        <w:t xml:space="preserve"> үнэлгээний дүнг</w:t>
      </w:r>
      <w:r w:rsidR="0093764E" w:rsidRPr="004D15BB">
        <w:rPr>
          <w:rFonts w:ascii="Arial" w:eastAsia="Verdana" w:hAnsi="Arial" w:cs="Arial"/>
          <w:sz w:val="24"/>
          <w:szCs w:val="24"/>
        </w:rPr>
        <w:t xml:space="preserve"> үндэслэн цаашид </w:t>
      </w:r>
      <w:r w:rsidR="00F20E1E" w:rsidRPr="004D15BB">
        <w:rPr>
          <w:rFonts w:ascii="Arial" w:eastAsia="Verdana" w:hAnsi="Arial" w:cs="Arial"/>
          <w:sz w:val="24"/>
          <w:szCs w:val="24"/>
        </w:rPr>
        <w:t xml:space="preserve">дараах </w:t>
      </w:r>
      <w:r w:rsidR="00360782" w:rsidRPr="004D15BB">
        <w:rPr>
          <w:rFonts w:ascii="Arial" w:eastAsia="Verdana" w:hAnsi="Arial" w:cs="Arial"/>
          <w:sz w:val="24"/>
          <w:szCs w:val="24"/>
        </w:rPr>
        <w:t>асуудалд анхаарч ажиллах шаардлагатай</w:t>
      </w:r>
      <w:r w:rsidR="00F20E1E" w:rsidRPr="004D15BB">
        <w:rPr>
          <w:rFonts w:ascii="Arial" w:eastAsia="Verdana" w:hAnsi="Arial" w:cs="Arial"/>
          <w:sz w:val="24"/>
          <w:szCs w:val="24"/>
        </w:rPr>
        <w:t xml:space="preserve"> байна. Үүнд:</w:t>
      </w:r>
    </w:p>
    <w:p w14:paraId="5AB868EF" w14:textId="446AFC22" w:rsidR="002B5B14" w:rsidRPr="004D15BB" w:rsidRDefault="00FA7FFC" w:rsidP="00020FA6">
      <w:pPr>
        <w:pStyle w:val="ListParagraph"/>
        <w:tabs>
          <w:tab w:val="left" w:pos="851"/>
          <w:tab w:val="left" w:pos="993"/>
        </w:tabs>
        <w:spacing w:before="240" w:after="120" w:line="240" w:lineRule="auto"/>
        <w:ind w:left="709"/>
        <w:contextualSpacing w:val="0"/>
        <w:jc w:val="both"/>
        <w:rPr>
          <w:rFonts w:ascii="Arial" w:hAnsi="Arial" w:cs="Arial"/>
          <w:b/>
          <w:bCs/>
          <w:noProof/>
          <w:sz w:val="24"/>
          <w:szCs w:val="24"/>
        </w:rPr>
      </w:pPr>
      <w:r w:rsidRPr="004D15BB">
        <w:rPr>
          <w:rFonts w:ascii="Arial" w:hAnsi="Arial" w:cs="Arial"/>
          <w:b/>
          <w:bCs/>
          <w:noProof/>
          <w:sz w:val="24"/>
          <w:szCs w:val="24"/>
        </w:rPr>
        <w:t xml:space="preserve">Нэг. </w:t>
      </w:r>
      <w:r w:rsidR="002B5B14" w:rsidRPr="004D15BB">
        <w:rPr>
          <w:rFonts w:ascii="Arial" w:hAnsi="Arial" w:cs="Arial"/>
          <w:b/>
          <w:bCs/>
          <w:noProof/>
          <w:sz w:val="24"/>
          <w:szCs w:val="24"/>
        </w:rPr>
        <w:t>Эдийн засаг, хөгжлийн яам:</w:t>
      </w:r>
    </w:p>
    <w:p w14:paraId="7DD44AF8" w14:textId="052B823C" w:rsidR="004C441F" w:rsidRDefault="004C441F" w:rsidP="00020FA6">
      <w:pPr>
        <w:pStyle w:val="ListParagraph"/>
        <w:numPr>
          <w:ilvl w:val="1"/>
          <w:numId w:val="1"/>
        </w:numPr>
        <w:tabs>
          <w:tab w:val="left" w:pos="360"/>
          <w:tab w:val="left" w:pos="1134"/>
        </w:tabs>
        <w:spacing w:after="120" w:line="240" w:lineRule="auto"/>
        <w:ind w:left="0" w:firstLine="709"/>
        <w:contextualSpacing w:val="0"/>
        <w:jc w:val="both"/>
        <w:rPr>
          <w:rFonts w:ascii="Arial" w:hAnsi="Arial" w:cs="Arial"/>
          <w:noProof/>
          <w:sz w:val="24"/>
          <w:szCs w:val="24"/>
        </w:rPr>
      </w:pPr>
      <w:bookmarkStart w:id="11" w:name="_Hlk177895388"/>
      <w:r w:rsidRPr="004D15BB">
        <w:rPr>
          <w:rFonts w:ascii="Arial" w:hAnsi="Arial" w:cs="Arial"/>
          <w:noProof/>
          <w:sz w:val="24"/>
          <w:szCs w:val="24"/>
        </w:rPr>
        <w:t>Хөгжлийн жилийн төлөвлөгөөний бодлого, зорилтын хүрээнд хэрэгжүүлэх төсөл, арга хэмжээ, тэдгээрийн шалгуур үзүүлэлт, суурь түвшин, хүрэх түвшинг нөхцөл байдлын дүн шинжилгээ, тухайн үйл ажиллагааны эрэмбэ дараалал, гүйцэтгэх үе шатанд тулгуурлан оновчтой, зөв тодорхойлж, төлөвлөх</w:t>
      </w:r>
      <w:bookmarkEnd w:id="11"/>
      <w:r w:rsidRPr="004D15BB">
        <w:rPr>
          <w:rFonts w:ascii="Arial" w:hAnsi="Arial" w:cs="Arial"/>
          <w:noProof/>
          <w:sz w:val="24"/>
          <w:szCs w:val="24"/>
        </w:rPr>
        <w:t>;</w:t>
      </w:r>
    </w:p>
    <w:p w14:paraId="3A89DF2C" w14:textId="369182F8" w:rsidR="00E42B20" w:rsidRPr="004D15BB" w:rsidRDefault="00E42B20" w:rsidP="00020FA6">
      <w:pPr>
        <w:pStyle w:val="ListParagraph"/>
        <w:numPr>
          <w:ilvl w:val="1"/>
          <w:numId w:val="1"/>
        </w:numPr>
        <w:tabs>
          <w:tab w:val="left" w:pos="360"/>
          <w:tab w:val="left" w:pos="1134"/>
        </w:tabs>
        <w:spacing w:after="120" w:line="240" w:lineRule="auto"/>
        <w:ind w:left="0" w:firstLine="709"/>
        <w:contextualSpacing w:val="0"/>
        <w:jc w:val="both"/>
        <w:rPr>
          <w:rFonts w:ascii="Arial" w:hAnsi="Arial" w:cs="Arial"/>
          <w:noProof/>
          <w:sz w:val="24"/>
          <w:szCs w:val="24"/>
        </w:rPr>
      </w:pPr>
      <w:r>
        <w:rPr>
          <w:rFonts w:ascii="Arial" w:eastAsia="Times New Roman" w:hAnsi="Arial" w:cs="Arial"/>
          <w:sz w:val="24"/>
          <w:szCs w:val="24"/>
        </w:rPr>
        <w:t>Т</w:t>
      </w:r>
      <w:r w:rsidRPr="004D15BB">
        <w:rPr>
          <w:rFonts w:ascii="Arial" w:eastAsia="Times New Roman" w:hAnsi="Arial" w:cs="Arial"/>
          <w:sz w:val="24"/>
          <w:szCs w:val="24"/>
        </w:rPr>
        <w:t>эргүүлэх чиглэл, төсвийн ерөнхийлөн захирагчийн үр дүн, хөтөлбөрийн үр дүн</w:t>
      </w:r>
      <w:r>
        <w:rPr>
          <w:rFonts w:ascii="Arial" w:eastAsia="Times New Roman" w:hAnsi="Arial" w:cs="Arial"/>
          <w:sz w:val="24"/>
          <w:szCs w:val="24"/>
        </w:rPr>
        <w:t xml:space="preserve"> болон </w:t>
      </w:r>
      <w:r w:rsidRPr="004D15BB">
        <w:rPr>
          <w:rFonts w:ascii="Arial" w:eastAsia="Times New Roman" w:hAnsi="Arial" w:cs="Arial"/>
          <w:sz w:val="24"/>
          <w:szCs w:val="24"/>
        </w:rPr>
        <w:t>хяналт-шинжилгээ, үнэлгээний шалгуур үзүүлэлтий</w:t>
      </w:r>
      <w:r>
        <w:rPr>
          <w:rFonts w:ascii="Arial" w:eastAsia="Times New Roman" w:hAnsi="Arial" w:cs="Arial"/>
          <w:sz w:val="24"/>
          <w:szCs w:val="24"/>
        </w:rPr>
        <w:t>н</w:t>
      </w:r>
      <w:r w:rsidRPr="004D15BB">
        <w:rPr>
          <w:rFonts w:ascii="Arial" w:eastAsia="Times New Roman" w:hAnsi="Arial" w:cs="Arial"/>
          <w:sz w:val="24"/>
          <w:szCs w:val="24"/>
        </w:rPr>
        <w:t xml:space="preserve"> </w:t>
      </w:r>
      <w:r>
        <w:rPr>
          <w:rFonts w:ascii="Arial" w:eastAsia="Times New Roman" w:hAnsi="Arial" w:cs="Arial"/>
          <w:sz w:val="24"/>
          <w:szCs w:val="24"/>
        </w:rPr>
        <w:t>нийцлийг хангах</w:t>
      </w:r>
      <w:r>
        <w:rPr>
          <w:rFonts w:ascii="Arial" w:eastAsia="Times New Roman" w:hAnsi="Arial" w:cs="Arial"/>
          <w:sz w:val="24"/>
          <w:szCs w:val="24"/>
          <w:lang w:val="en-US"/>
        </w:rPr>
        <w:t>;</w:t>
      </w:r>
    </w:p>
    <w:p w14:paraId="32D67832" w14:textId="62F7D55B" w:rsidR="002B5B14" w:rsidRPr="004D15BB" w:rsidRDefault="00E67F10" w:rsidP="00020FA6">
      <w:pPr>
        <w:pStyle w:val="ListParagraph"/>
        <w:numPr>
          <w:ilvl w:val="1"/>
          <w:numId w:val="1"/>
        </w:numPr>
        <w:tabs>
          <w:tab w:val="left" w:pos="360"/>
          <w:tab w:val="left" w:pos="1134"/>
        </w:tabs>
        <w:spacing w:after="120" w:line="240" w:lineRule="auto"/>
        <w:ind w:left="0" w:firstLine="709"/>
        <w:contextualSpacing w:val="0"/>
        <w:jc w:val="both"/>
        <w:rPr>
          <w:rFonts w:ascii="Arial" w:hAnsi="Arial" w:cs="Arial"/>
          <w:noProof/>
          <w:sz w:val="24"/>
          <w:szCs w:val="24"/>
        </w:rPr>
      </w:pPr>
      <w:bookmarkStart w:id="12" w:name="_Hlk177895450"/>
      <w:r w:rsidRPr="004D15BB">
        <w:rPr>
          <w:rFonts w:ascii="Arial" w:hAnsi="Arial" w:cs="Arial"/>
          <w:noProof/>
          <w:sz w:val="24"/>
          <w:szCs w:val="24"/>
        </w:rPr>
        <w:t xml:space="preserve">Монгол </w:t>
      </w:r>
      <w:r w:rsidR="00120D90" w:rsidRPr="004D15BB">
        <w:rPr>
          <w:rFonts w:ascii="Arial" w:hAnsi="Arial" w:cs="Arial"/>
          <w:noProof/>
          <w:sz w:val="24"/>
          <w:szCs w:val="24"/>
        </w:rPr>
        <w:t>У</w:t>
      </w:r>
      <w:r w:rsidR="002B5B14" w:rsidRPr="004D15BB">
        <w:rPr>
          <w:rFonts w:ascii="Arial" w:hAnsi="Arial" w:cs="Arial"/>
          <w:noProof/>
          <w:sz w:val="24"/>
          <w:szCs w:val="24"/>
        </w:rPr>
        <w:t>лсын төсөв батлагдсаны дараа жилийн хөгжлийн төлөвлөгөөнд тодотгол хийдэг байх эрх зүйн орчинг бүрдүүлэх</w:t>
      </w:r>
      <w:bookmarkEnd w:id="12"/>
      <w:r w:rsidR="002B5B14" w:rsidRPr="004D15BB">
        <w:rPr>
          <w:rFonts w:ascii="Arial" w:hAnsi="Arial" w:cs="Arial"/>
          <w:noProof/>
          <w:sz w:val="24"/>
          <w:szCs w:val="24"/>
        </w:rPr>
        <w:t>;</w:t>
      </w:r>
    </w:p>
    <w:p w14:paraId="1D8DCF3B" w14:textId="6F8B59B2" w:rsidR="00554AAC" w:rsidRPr="004D15BB" w:rsidRDefault="00554AAC" w:rsidP="00020FA6">
      <w:pPr>
        <w:pStyle w:val="ListParagraph"/>
        <w:numPr>
          <w:ilvl w:val="1"/>
          <w:numId w:val="1"/>
        </w:numPr>
        <w:tabs>
          <w:tab w:val="left" w:pos="360"/>
          <w:tab w:val="left" w:pos="1134"/>
        </w:tabs>
        <w:spacing w:after="120" w:line="240" w:lineRule="auto"/>
        <w:ind w:left="0" w:firstLine="709"/>
        <w:contextualSpacing w:val="0"/>
        <w:jc w:val="both"/>
        <w:rPr>
          <w:rFonts w:ascii="Arial" w:hAnsi="Arial" w:cs="Arial"/>
          <w:noProof/>
          <w:sz w:val="24"/>
          <w:szCs w:val="24"/>
        </w:rPr>
      </w:pPr>
      <w:r w:rsidRPr="004D15BB">
        <w:rPr>
          <w:rFonts w:ascii="Arial" w:hAnsi="Arial" w:cs="Arial"/>
          <w:sz w:val="24"/>
          <w:szCs w:val="24"/>
          <w:shd w:val="clear" w:color="auto" w:fill="FFFFFF"/>
        </w:rPr>
        <w:t>Техник, эдийн засгийн үндэслэл хийгдээгүй, зураг төсөв нь батлагдаагүй, газрын зөвшөөрөл олгогдоогүй хөрөнгө оруулалтын төсөл, арга хэмжээг</w:t>
      </w:r>
      <w:r w:rsidRPr="004D15BB">
        <w:rPr>
          <w:rFonts w:ascii="Arial" w:hAnsi="Arial" w:cs="Arial"/>
          <w:noProof/>
          <w:sz w:val="24"/>
          <w:szCs w:val="24"/>
        </w:rPr>
        <w:t xml:space="preserve"> төлөвлөхгүй байх;</w:t>
      </w:r>
    </w:p>
    <w:p w14:paraId="7B932917" w14:textId="08E82686" w:rsidR="002B5B14" w:rsidRPr="004D15BB" w:rsidRDefault="00FA7FFC" w:rsidP="00020FA6">
      <w:pPr>
        <w:pStyle w:val="ListParagraph"/>
        <w:tabs>
          <w:tab w:val="left" w:pos="851"/>
          <w:tab w:val="left" w:pos="993"/>
        </w:tabs>
        <w:spacing w:before="240" w:after="120" w:line="240" w:lineRule="auto"/>
        <w:ind w:left="709"/>
        <w:contextualSpacing w:val="0"/>
        <w:jc w:val="both"/>
        <w:rPr>
          <w:rFonts w:ascii="Arial" w:hAnsi="Arial" w:cs="Arial"/>
          <w:b/>
          <w:bCs/>
          <w:noProof/>
          <w:sz w:val="24"/>
          <w:szCs w:val="24"/>
        </w:rPr>
      </w:pPr>
      <w:r w:rsidRPr="004D15BB">
        <w:rPr>
          <w:rFonts w:ascii="Arial" w:hAnsi="Arial" w:cs="Arial"/>
          <w:b/>
          <w:bCs/>
          <w:noProof/>
          <w:sz w:val="24"/>
          <w:szCs w:val="24"/>
        </w:rPr>
        <w:t xml:space="preserve">Хоёр. </w:t>
      </w:r>
      <w:r w:rsidR="002B5B14" w:rsidRPr="004D15BB">
        <w:rPr>
          <w:rFonts w:ascii="Arial" w:hAnsi="Arial" w:cs="Arial"/>
          <w:b/>
          <w:bCs/>
          <w:noProof/>
          <w:sz w:val="24"/>
          <w:szCs w:val="24"/>
        </w:rPr>
        <w:t>Сангийн яам</w:t>
      </w:r>
      <w:r w:rsidR="00E7191C" w:rsidRPr="004D15BB">
        <w:rPr>
          <w:rFonts w:ascii="Arial" w:hAnsi="Arial" w:cs="Arial"/>
          <w:b/>
          <w:bCs/>
          <w:noProof/>
          <w:sz w:val="24"/>
          <w:szCs w:val="24"/>
        </w:rPr>
        <w:t>:</w:t>
      </w:r>
    </w:p>
    <w:p w14:paraId="579C5D7A" w14:textId="0172D358" w:rsidR="002B5B14" w:rsidRPr="004D15BB" w:rsidRDefault="00E67F10" w:rsidP="00020FA6">
      <w:pPr>
        <w:tabs>
          <w:tab w:val="left" w:pos="0"/>
          <w:tab w:val="left" w:pos="709"/>
        </w:tabs>
        <w:spacing w:after="120" w:line="240" w:lineRule="auto"/>
        <w:jc w:val="both"/>
        <w:rPr>
          <w:rFonts w:ascii="Arial" w:hAnsi="Arial" w:cs="Arial"/>
          <w:noProof/>
          <w:sz w:val="24"/>
          <w:szCs w:val="24"/>
        </w:rPr>
      </w:pPr>
      <w:r w:rsidRPr="004D15BB">
        <w:rPr>
          <w:rFonts w:ascii="Arial" w:hAnsi="Arial" w:cs="Arial"/>
          <w:noProof/>
          <w:sz w:val="24"/>
          <w:szCs w:val="24"/>
        </w:rPr>
        <w:tab/>
        <w:t>2.1.</w:t>
      </w:r>
      <w:r w:rsidR="002B5B14" w:rsidRPr="004D15BB">
        <w:rPr>
          <w:rFonts w:ascii="Arial" w:hAnsi="Arial" w:cs="Arial"/>
          <w:noProof/>
          <w:sz w:val="24"/>
          <w:szCs w:val="24"/>
        </w:rPr>
        <w:t>Зураг төсөл, магадлал хийгдсэн барилга, байгууламж барих арга хэмжээг улсын төсөвт тусгадаггүйн улмаас магадлалын хүчинтэй хугацаа дуус</w:t>
      </w:r>
      <w:r w:rsidR="00A35500" w:rsidRPr="004D15BB">
        <w:rPr>
          <w:rFonts w:ascii="Arial" w:hAnsi="Arial" w:cs="Arial"/>
          <w:noProof/>
          <w:sz w:val="24"/>
          <w:szCs w:val="24"/>
        </w:rPr>
        <w:t>ч</w:t>
      </w:r>
      <w:r w:rsidR="002B5B14" w:rsidRPr="004D15BB">
        <w:rPr>
          <w:rFonts w:ascii="Arial" w:hAnsi="Arial" w:cs="Arial"/>
          <w:noProof/>
          <w:sz w:val="24"/>
          <w:szCs w:val="24"/>
        </w:rPr>
        <w:t>, мөн дахин магадлуулах шаардлага үүсэж төсвийн үр ашиггүй зарцуулалт</w:t>
      </w:r>
      <w:r w:rsidR="00A35500" w:rsidRPr="004D15BB">
        <w:rPr>
          <w:rFonts w:ascii="Arial" w:hAnsi="Arial" w:cs="Arial"/>
          <w:noProof/>
          <w:sz w:val="24"/>
          <w:szCs w:val="24"/>
        </w:rPr>
        <w:t xml:space="preserve"> гарч байгааг </w:t>
      </w:r>
      <w:r w:rsidR="002B5B14" w:rsidRPr="004D15BB">
        <w:rPr>
          <w:rFonts w:ascii="Arial" w:hAnsi="Arial" w:cs="Arial"/>
          <w:noProof/>
          <w:sz w:val="24"/>
          <w:szCs w:val="24"/>
        </w:rPr>
        <w:t>зогсоох арга хэмжээ</w:t>
      </w:r>
      <w:r w:rsidR="00A35500" w:rsidRPr="004D15BB">
        <w:rPr>
          <w:rFonts w:ascii="Arial" w:hAnsi="Arial" w:cs="Arial"/>
          <w:noProof/>
          <w:sz w:val="24"/>
          <w:szCs w:val="24"/>
        </w:rPr>
        <w:t xml:space="preserve"> авах</w:t>
      </w:r>
      <w:r w:rsidR="002B5B14" w:rsidRPr="004D15BB">
        <w:rPr>
          <w:rFonts w:ascii="Arial" w:hAnsi="Arial" w:cs="Arial"/>
          <w:noProof/>
          <w:sz w:val="24"/>
          <w:szCs w:val="24"/>
        </w:rPr>
        <w:t>;</w:t>
      </w:r>
    </w:p>
    <w:p w14:paraId="24BAF08E" w14:textId="35F8B7FE" w:rsidR="002B5B14" w:rsidRPr="004D15BB" w:rsidRDefault="00E67F10" w:rsidP="00020FA6">
      <w:pPr>
        <w:tabs>
          <w:tab w:val="left" w:pos="0"/>
          <w:tab w:val="left" w:pos="709"/>
        </w:tabs>
        <w:spacing w:after="120" w:line="240" w:lineRule="auto"/>
        <w:jc w:val="both"/>
        <w:rPr>
          <w:rFonts w:ascii="Arial" w:hAnsi="Arial" w:cs="Arial"/>
          <w:noProof/>
          <w:sz w:val="24"/>
          <w:szCs w:val="24"/>
        </w:rPr>
      </w:pPr>
      <w:r w:rsidRPr="004D15BB">
        <w:rPr>
          <w:rFonts w:ascii="Arial" w:hAnsi="Arial" w:cs="Arial"/>
          <w:noProof/>
          <w:sz w:val="24"/>
          <w:szCs w:val="24"/>
        </w:rPr>
        <w:tab/>
        <w:t>2.2.</w:t>
      </w:r>
      <w:r w:rsidR="002B5B14" w:rsidRPr="004D15BB">
        <w:rPr>
          <w:rFonts w:ascii="Arial" w:hAnsi="Arial" w:cs="Arial"/>
          <w:noProof/>
          <w:sz w:val="24"/>
          <w:szCs w:val="24"/>
        </w:rPr>
        <w:t xml:space="preserve">Хөгжлийн бодлогын баримт бичгийн арга хэмжээ бүрээр төлөвлөсөн төсөв, санхүүжилтийн гүйцэтгэлийн мэдээллийг улирал тутамд нэгтгэн бодлого хэрэгжүүлэгч байгууллагуудад хүргүүлдэг байх </w:t>
      </w:r>
      <w:r w:rsidRPr="004D15BB">
        <w:rPr>
          <w:rFonts w:ascii="Arial" w:hAnsi="Arial" w:cs="Arial"/>
          <w:noProof/>
          <w:sz w:val="24"/>
          <w:szCs w:val="24"/>
        </w:rPr>
        <w:t xml:space="preserve">арга </w:t>
      </w:r>
      <w:r w:rsidR="002B5B14" w:rsidRPr="004D15BB">
        <w:rPr>
          <w:rFonts w:ascii="Arial" w:hAnsi="Arial" w:cs="Arial"/>
          <w:noProof/>
          <w:sz w:val="24"/>
          <w:szCs w:val="24"/>
        </w:rPr>
        <w:t>хэмжээг зохион байгуулах;</w:t>
      </w:r>
    </w:p>
    <w:p w14:paraId="17719ADC" w14:textId="64063C40" w:rsidR="002B5B14" w:rsidRPr="004D15BB" w:rsidRDefault="00FA7FFC" w:rsidP="00020FA6">
      <w:pPr>
        <w:pStyle w:val="ListParagraph"/>
        <w:tabs>
          <w:tab w:val="left" w:pos="709"/>
        </w:tabs>
        <w:spacing w:before="240" w:after="120" w:line="240" w:lineRule="auto"/>
        <w:ind w:left="284"/>
        <w:contextualSpacing w:val="0"/>
        <w:jc w:val="both"/>
        <w:rPr>
          <w:rFonts w:ascii="Arial" w:hAnsi="Arial" w:cs="Arial"/>
          <w:b/>
          <w:bCs/>
          <w:noProof/>
          <w:sz w:val="24"/>
          <w:szCs w:val="24"/>
        </w:rPr>
      </w:pPr>
      <w:r w:rsidRPr="004D15BB">
        <w:rPr>
          <w:rFonts w:ascii="Arial" w:hAnsi="Arial" w:cs="Arial"/>
          <w:b/>
          <w:bCs/>
          <w:noProof/>
          <w:sz w:val="24"/>
          <w:szCs w:val="24"/>
        </w:rPr>
        <w:lastRenderedPageBreak/>
        <w:tab/>
        <w:t xml:space="preserve">Гурав. </w:t>
      </w:r>
      <w:r w:rsidR="002B5B14" w:rsidRPr="004D15BB">
        <w:rPr>
          <w:rFonts w:ascii="Arial" w:hAnsi="Arial" w:cs="Arial"/>
          <w:b/>
          <w:bCs/>
          <w:noProof/>
          <w:sz w:val="24"/>
          <w:szCs w:val="24"/>
        </w:rPr>
        <w:t>Төсвийн ерөнхийлөн захирагч нар:</w:t>
      </w:r>
    </w:p>
    <w:p w14:paraId="48E14BDF" w14:textId="484BD73C" w:rsidR="00E67F10" w:rsidRPr="004D15BB" w:rsidRDefault="00C106EC" w:rsidP="00020FA6">
      <w:pPr>
        <w:tabs>
          <w:tab w:val="left" w:pos="0"/>
          <w:tab w:val="left" w:pos="709"/>
        </w:tabs>
        <w:spacing w:after="120" w:line="240" w:lineRule="auto"/>
        <w:jc w:val="both"/>
        <w:rPr>
          <w:rFonts w:ascii="Arial" w:hAnsi="Arial" w:cs="Arial"/>
          <w:noProof/>
          <w:sz w:val="24"/>
          <w:szCs w:val="24"/>
        </w:rPr>
      </w:pPr>
      <w:r w:rsidRPr="004D15BB">
        <w:rPr>
          <w:rFonts w:ascii="Arial" w:hAnsi="Arial" w:cs="Arial"/>
          <w:noProof/>
          <w:sz w:val="24"/>
          <w:szCs w:val="24"/>
        </w:rPr>
        <w:tab/>
      </w:r>
      <w:r w:rsidR="00E67F10" w:rsidRPr="004D15BB">
        <w:rPr>
          <w:rFonts w:ascii="Arial" w:hAnsi="Arial" w:cs="Arial"/>
          <w:noProof/>
          <w:sz w:val="24"/>
          <w:szCs w:val="24"/>
        </w:rPr>
        <w:t>3.1.</w:t>
      </w:r>
      <w:bookmarkStart w:id="13" w:name="_Hlk177896332"/>
      <w:r w:rsidR="0018614A" w:rsidRPr="004D15BB">
        <w:rPr>
          <w:rFonts w:ascii="Arial" w:hAnsi="Arial" w:cs="Arial"/>
          <w:noProof/>
          <w:sz w:val="24"/>
          <w:szCs w:val="24"/>
        </w:rPr>
        <w:t xml:space="preserve">Хөгжлийн </w:t>
      </w:r>
      <w:r w:rsidR="00E67F10" w:rsidRPr="004D15BB">
        <w:rPr>
          <w:rFonts w:ascii="Arial" w:hAnsi="Arial" w:cs="Arial"/>
          <w:noProof/>
          <w:sz w:val="24"/>
          <w:szCs w:val="24"/>
        </w:rPr>
        <w:t xml:space="preserve">төлөвлөгөөний </w:t>
      </w:r>
      <w:r w:rsidR="00337333" w:rsidRPr="004D15BB">
        <w:rPr>
          <w:rFonts w:ascii="Arial" w:hAnsi="Arial" w:cs="Arial"/>
          <w:noProof/>
          <w:sz w:val="24"/>
          <w:szCs w:val="24"/>
        </w:rPr>
        <w:t>биелэлт</w:t>
      </w:r>
      <w:r w:rsidR="00E67F10" w:rsidRPr="004D15BB">
        <w:rPr>
          <w:rFonts w:ascii="Arial" w:hAnsi="Arial" w:cs="Arial"/>
          <w:noProof/>
          <w:sz w:val="24"/>
          <w:szCs w:val="24"/>
        </w:rPr>
        <w:t xml:space="preserve">ийн явцад байнгын хяналт тавьж, </w:t>
      </w:r>
      <w:r w:rsidR="00337333" w:rsidRPr="004D15BB">
        <w:rPr>
          <w:rFonts w:ascii="Arial" w:hAnsi="Arial" w:cs="Arial"/>
          <w:noProof/>
          <w:sz w:val="24"/>
          <w:szCs w:val="24"/>
        </w:rPr>
        <w:t>биелэлт</w:t>
      </w:r>
      <w:r w:rsidR="00E67F10" w:rsidRPr="004D15BB">
        <w:rPr>
          <w:rFonts w:ascii="Arial" w:hAnsi="Arial" w:cs="Arial"/>
          <w:noProof/>
          <w:sz w:val="24"/>
          <w:szCs w:val="24"/>
        </w:rPr>
        <w:t xml:space="preserve"> удаашралтай, хангалтгүй арга хэмжээний </w:t>
      </w:r>
      <w:bookmarkStart w:id="14" w:name="_Hlk189043758"/>
      <w:r w:rsidR="00337333" w:rsidRPr="004D15BB">
        <w:rPr>
          <w:rFonts w:ascii="Arial" w:hAnsi="Arial" w:cs="Arial"/>
          <w:noProof/>
          <w:sz w:val="24"/>
          <w:szCs w:val="24"/>
        </w:rPr>
        <w:t>биелэлт</w:t>
      </w:r>
      <w:r w:rsidR="00E67F10" w:rsidRPr="004D15BB">
        <w:rPr>
          <w:rFonts w:ascii="Arial" w:hAnsi="Arial" w:cs="Arial"/>
          <w:noProof/>
          <w:sz w:val="24"/>
          <w:szCs w:val="24"/>
        </w:rPr>
        <w:t xml:space="preserve">ийг эрчимжүүлэх талаар тодорхой арга хэмжээ авч, </w:t>
      </w:r>
      <w:r w:rsidR="001124A4" w:rsidRPr="004D15BB">
        <w:rPr>
          <w:rFonts w:ascii="Arial" w:hAnsi="Arial" w:cs="Arial"/>
          <w:noProof/>
          <w:sz w:val="24"/>
          <w:szCs w:val="24"/>
        </w:rPr>
        <w:t xml:space="preserve">төлөвлөгөөний биелэлтийг </w:t>
      </w:r>
      <w:r w:rsidR="00E67F10" w:rsidRPr="004D15BB">
        <w:rPr>
          <w:rFonts w:ascii="Arial" w:hAnsi="Arial" w:cs="Arial"/>
          <w:noProof/>
          <w:sz w:val="24"/>
          <w:szCs w:val="24"/>
        </w:rPr>
        <w:t>бүрэн ханга</w:t>
      </w:r>
      <w:r w:rsidR="00DE6227" w:rsidRPr="004D15BB">
        <w:rPr>
          <w:rFonts w:ascii="Arial" w:hAnsi="Arial" w:cs="Arial"/>
          <w:noProof/>
          <w:sz w:val="24"/>
          <w:szCs w:val="24"/>
        </w:rPr>
        <w:t>х</w:t>
      </w:r>
      <w:bookmarkEnd w:id="13"/>
      <w:bookmarkEnd w:id="14"/>
      <w:r w:rsidR="00677F75" w:rsidRPr="004D15BB">
        <w:rPr>
          <w:rFonts w:ascii="Arial" w:hAnsi="Arial" w:cs="Arial"/>
          <w:noProof/>
          <w:sz w:val="24"/>
          <w:szCs w:val="24"/>
        </w:rPr>
        <w:t>;</w:t>
      </w:r>
    </w:p>
    <w:p w14:paraId="4EECFBC6" w14:textId="704D1634" w:rsidR="00B36C5B" w:rsidRDefault="00677F75" w:rsidP="00020FA6">
      <w:pPr>
        <w:tabs>
          <w:tab w:val="left" w:pos="0"/>
          <w:tab w:val="left" w:pos="709"/>
        </w:tabs>
        <w:spacing w:after="120" w:line="240" w:lineRule="auto"/>
        <w:ind w:firstLine="720"/>
        <w:jc w:val="both"/>
        <w:rPr>
          <w:rFonts w:ascii="Arial" w:hAnsi="Arial" w:cs="Arial"/>
          <w:noProof/>
          <w:sz w:val="24"/>
          <w:szCs w:val="24"/>
        </w:rPr>
      </w:pPr>
      <w:r w:rsidRPr="004D15BB">
        <w:rPr>
          <w:rFonts w:ascii="Arial" w:hAnsi="Arial" w:cs="Arial"/>
          <w:noProof/>
          <w:sz w:val="24"/>
          <w:szCs w:val="24"/>
        </w:rPr>
        <w:t>3.2.Төсөл, арга хэмжээг хэрэгжүүлэхтэй холбоотой урьдчилсан шатны бэлтгэл ажлууд буюу судалгаа шинжилгээ хийх, ТЭЗҮ, зураг төсөл боловсруулах, хянах, тендер шалгаруулалт, гэрээ хэлцэл хийх зэрэг ажлыг шуурхай зохион байгуулах, энэ чиглэлээр</w:t>
      </w:r>
      <w:r w:rsidR="00774B83">
        <w:rPr>
          <w:rFonts w:ascii="Arial" w:hAnsi="Arial" w:cs="Arial"/>
          <w:noProof/>
          <w:sz w:val="24"/>
          <w:szCs w:val="24"/>
        </w:rPr>
        <w:t>х</w:t>
      </w:r>
      <w:r w:rsidRPr="004D15BB">
        <w:rPr>
          <w:rFonts w:ascii="Arial" w:hAnsi="Arial" w:cs="Arial"/>
          <w:noProof/>
          <w:sz w:val="24"/>
          <w:szCs w:val="24"/>
        </w:rPr>
        <w:t xml:space="preserve"> мэргэжлийн байгууллагуудын оролцоо, үйл ажиллагааны процессыг сайжруулах</w:t>
      </w:r>
      <w:r w:rsidR="001E0878" w:rsidRPr="004D15BB">
        <w:rPr>
          <w:rFonts w:ascii="Arial" w:hAnsi="Arial" w:cs="Arial"/>
          <w:noProof/>
          <w:sz w:val="24"/>
          <w:szCs w:val="24"/>
        </w:rPr>
        <w:t>.</w:t>
      </w:r>
    </w:p>
    <w:p w14:paraId="517D401B" w14:textId="0AD8BB47" w:rsidR="009A6BA9" w:rsidRDefault="009A6BA9" w:rsidP="009A6BA9">
      <w:pPr>
        <w:spacing w:after="120" w:line="240" w:lineRule="auto"/>
        <w:ind w:firstLine="709"/>
        <w:jc w:val="both"/>
        <w:textAlignment w:val="baseline"/>
        <w:rPr>
          <w:rFonts w:ascii="Arial" w:eastAsia="Verdana" w:hAnsi="Arial" w:cs="Arial"/>
          <w:sz w:val="24"/>
          <w:szCs w:val="24"/>
        </w:rPr>
      </w:pPr>
      <w:r>
        <w:rPr>
          <w:rFonts w:ascii="Arial" w:eastAsia="Verdana" w:hAnsi="Arial" w:cs="Arial"/>
          <w:sz w:val="24"/>
          <w:szCs w:val="24"/>
        </w:rPr>
        <w:t>Монгол Улсын хөгжлийн 2024 оны төлөвлөгөөний гүйцэтгэлийн тайлан</w:t>
      </w:r>
      <w:r w:rsidR="00AE481A">
        <w:rPr>
          <w:rFonts w:ascii="Arial" w:eastAsia="Verdana" w:hAnsi="Arial" w:cs="Arial"/>
          <w:sz w:val="24"/>
          <w:szCs w:val="24"/>
        </w:rPr>
        <w:t>тай</w:t>
      </w:r>
      <w:r>
        <w:rPr>
          <w:rFonts w:ascii="Arial" w:eastAsia="Verdana" w:hAnsi="Arial" w:cs="Arial"/>
          <w:sz w:val="24"/>
          <w:szCs w:val="24"/>
        </w:rPr>
        <w:t xml:space="preserve"> дараах (</w:t>
      </w:r>
      <w:r>
        <w:rPr>
          <w:rFonts w:ascii="Arial" w:eastAsia="Verdana" w:hAnsi="Arial" w:cs="Arial"/>
          <w:sz w:val="24"/>
          <w:szCs w:val="24"/>
          <w:lang w:val="en-US"/>
        </w:rPr>
        <w:t>QR)</w:t>
      </w:r>
      <w:r>
        <w:rPr>
          <w:rFonts w:ascii="Arial" w:eastAsia="Verdana" w:hAnsi="Arial" w:cs="Arial"/>
          <w:sz w:val="24"/>
          <w:szCs w:val="24"/>
        </w:rPr>
        <w:t xml:space="preserve"> кодоор нэвтрэн танилцана уу.</w:t>
      </w:r>
    </w:p>
    <w:p w14:paraId="29270774" w14:textId="45671A6A" w:rsidR="009A6BA9" w:rsidRDefault="009A6BA9" w:rsidP="009A6BA9">
      <w:pPr>
        <w:spacing w:after="120" w:line="240" w:lineRule="auto"/>
        <w:ind w:firstLine="709"/>
        <w:jc w:val="both"/>
        <w:textAlignment w:val="baseline"/>
        <w:rPr>
          <w:rFonts w:ascii="Arial" w:eastAsia="Verdana" w:hAnsi="Arial" w:cs="Arial"/>
          <w:sz w:val="24"/>
          <w:szCs w:val="24"/>
        </w:rPr>
      </w:pPr>
      <w:r>
        <w:rPr>
          <w:rFonts w:ascii="Arial" w:eastAsia="Verdana" w:hAnsi="Arial" w:cs="Arial"/>
          <w:noProof/>
          <w:sz w:val="24"/>
          <w:szCs w:val="24"/>
          <w:lang w:val="en-US" w:eastAsia="ko-KR"/>
        </w:rPr>
        <w:drawing>
          <wp:inline distT="0" distB="0" distL="0" distR="0" wp14:anchorId="1F6D32FF" wp14:editId="2FED2183">
            <wp:extent cx="1113183" cy="1113183"/>
            <wp:effectExtent l="0" t="0" r="0" b="0"/>
            <wp:docPr id="275699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99046" name="Picture 27569904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16327" cy="1116327"/>
                    </a:xfrm>
                    <a:prstGeom prst="rect">
                      <a:avLst/>
                    </a:prstGeom>
                  </pic:spPr>
                </pic:pic>
              </a:graphicData>
            </a:graphic>
          </wp:inline>
        </w:drawing>
      </w:r>
    </w:p>
    <w:p w14:paraId="0C01F954" w14:textId="77777777" w:rsidR="009A6BA9" w:rsidRPr="004D15BB" w:rsidRDefault="009A6BA9" w:rsidP="00020FA6">
      <w:pPr>
        <w:tabs>
          <w:tab w:val="left" w:pos="0"/>
          <w:tab w:val="left" w:pos="709"/>
        </w:tabs>
        <w:spacing w:after="120" w:line="240" w:lineRule="auto"/>
        <w:ind w:firstLine="720"/>
        <w:jc w:val="both"/>
        <w:rPr>
          <w:rFonts w:ascii="Arial" w:hAnsi="Arial" w:cs="Arial"/>
          <w:noProof/>
          <w:sz w:val="24"/>
          <w:szCs w:val="24"/>
        </w:rPr>
      </w:pPr>
    </w:p>
    <w:p w14:paraId="503D6993" w14:textId="77777777" w:rsidR="001C7BEA" w:rsidRPr="004D15BB" w:rsidRDefault="001C7BEA" w:rsidP="00020FA6">
      <w:pPr>
        <w:tabs>
          <w:tab w:val="left" w:pos="0"/>
          <w:tab w:val="left" w:pos="709"/>
        </w:tabs>
        <w:spacing w:after="120" w:line="240" w:lineRule="auto"/>
        <w:ind w:firstLine="720"/>
        <w:jc w:val="both"/>
        <w:rPr>
          <w:rStyle w:val="eop"/>
          <w:rFonts w:ascii="Arial" w:hAnsi="Arial" w:cs="Arial"/>
          <w:sz w:val="24"/>
          <w:szCs w:val="24"/>
        </w:rPr>
      </w:pPr>
    </w:p>
    <w:p w14:paraId="06869309" w14:textId="71BDB16D" w:rsidR="003B5FF8" w:rsidRPr="004D15BB" w:rsidRDefault="008205B9" w:rsidP="00020FA6">
      <w:pPr>
        <w:spacing w:after="0" w:line="240" w:lineRule="auto"/>
        <w:jc w:val="center"/>
        <w:rPr>
          <w:rStyle w:val="eop"/>
          <w:rFonts w:ascii="Arial" w:hAnsi="Arial" w:cs="Arial"/>
          <w:sz w:val="24"/>
          <w:szCs w:val="24"/>
        </w:rPr>
      </w:pPr>
      <w:r>
        <w:rPr>
          <w:rFonts w:ascii="Arial" w:hAnsi="Arial" w:cs="Arial"/>
        </w:rPr>
        <w:t>----- оОо -----</w:t>
      </w:r>
    </w:p>
    <w:p w14:paraId="2EA714D3" w14:textId="55144ACE" w:rsidR="00C72987" w:rsidRPr="004D15BB" w:rsidRDefault="00C72987" w:rsidP="00020FA6">
      <w:pPr>
        <w:pStyle w:val="paragraph"/>
        <w:spacing w:before="0" w:beforeAutospacing="0" w:after="120" w:afterAutospacing="0"/>
        <w:textAlignment w:val="baseline"/>
        <w:rPr>
          <w:rFonts w:ascii="Arial" w:hAnsi="Arial" w:cs="Arial"/>
        </w:rPr>
      </w:pPr>
      <w:r w:rsidRPr="004D15BB">
        <w:rPr>
          <w:rStyle w:val="eop"/>
          <w:rFonts w:ascii="Arial" w:hAnsi="Arial" w:cs="Arial"/>
        </w:rPr>
        <w:t> </w:t>
      </w:r>
    </w:p>
    <w:p w14:paraId="1D5C9062" w14:textId="1FB2AAD2" w:rsidR="00B84D3F" w:rsidRPr="004D15BB" w:rsidRDefault="00B84D3F" w:rsidP="00020FA6">
      <w:pPr>
        <w:shd w:val="clear" w:color="auto" w:fill="FFFFFF"/>
        <w:spacing w:after="120" w:line="240" w:lineRule="auto"/>
        <w:jc w:val="center"/>
        <w:rPr>
          <w:rFonts w:ascii="Arial" w:eastAsia="Times New Roman" w:hAnsi="Arial" w:cs="Arial"/>
          <w:color w:val="333333"/>
          <w:sz w:val="24"/>
          <w:szCs w:val="24"/>
        </w:rPr>
      </w:pPr>
    </w:p>
    <w:p w14:paraId="362116A2" w14:textId="0F1142B3" w:rsidR="003B5FF8" w:rsidRPr="004D15BB" w:rsidRDefault="003B5FF8" w:rsidP="00020FA6">
      <w:pPr>
        <w:shd w:val="clear" w:color="auto" w:fill="FFFFFF"/>
        <w:spacing w:after="120" w:line="240" w:lineRule="auto"/>
        <w:rPr>
          <w:rFonts w:ascii="Arial" w:eastAsia="Times New Roman" w:hAnsi="Arial" w:cs="Arial"/>
          <w:color w:val="275DFF"/>
          <w:sz w:val="24"/>
          <w:szCs w:val="24"/>
        </w:rPr>
      </w:pPr>
    </w:p>
    <w:p w14:paraId="1D79A783" w14:textId="77777777" w:rsidR="00B84D3F" w:rsidRPr="004D15BB" w:rsidRDefault="00B84D3F" w:rsidP="00020FA6">
      <w:pPr>
        <w:shd w:val="clear" w:color="auto" w:fill="FFFFFF"/>
        <w:spacing w:after="120" w:line="240" w:lineRule="auto"/>
        <w:rPr>
          <w:rFonts w:ascii="Arial" w:eastAsia="Times New Roman" w:hAnsi="Arial" w:cs="Arial"/>
          <w:color w:val="275DFF"/>
          <w:sz w:val="24"/>
          <w:szCs w:val="24"/>
        </w:rPr>
      </w:pPr>
    </w:p>
    <w:sectPr w:rsidR="00B84D3F" w:rsidRPr="004D15BB" w:rsidSect="002B0381">
      <w:headerReference w:type="default" r:id="rId16"/>
      <w:footerReference w:type="default" r:id="rId17"/>
      <w:pgSz w:w="11906" w:h="16838" w:code="9"/>
      <w:pgMar w:top="1134" w:right="851" w:bottom="1134" w:left="1701" w:header="578" w:footer="851"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44B5A" w14:textId="77777777" w:rsidR="00784930" w:rsidRDefault="00784930" w:rsidP="007F7889">
      <w:pPr>
        <w:spacing w:after="0" w:line="240" w:lineRule="auto"/>
      </w:pPr>
      <w:r>
        <w:separator/>
      </w:r>
    </w:p>
  </w:endnote>
  <w:endnote w:type="continuationSeparator" w:id="0">
    <w:p w14:paraId="1F1B68DB" w14:textId="77777777" w:rsidR="00784930" w:rsidRDefault="00784930" w:rsidP="007F7889">
      <w:pPr>
        <w:spacing w:after="0" w:line="240" w:lineRule="auto"/>
      </w:pPr>
      <w:r>
        <w:continuationSeparator/>
      </w:r>
    </w:p>
  </w:endnote>
  <w:endnote w:type="continuationNotice" w:id="1">
    <w:p w14:paraId="7ECFCAD9" w14:textId="77777777" w:rsidR="00784930" w:rsidRDefault="007849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Mongolian Baiti">
    <w:panose1 w:val="03000500000000000000"/>
    <w:charset w:val="86"/>
    <w:family w:val="auto"/>
    <w:pitch w:val="variable"/>
    <w:sig w:usb0="80000023" w:usb1="080E0000" w:usb2="00020010" w:usb3="00000000" w:csb0="00040001" w:csb1="00000000"/>
  </w:font>
  <w:font w:name="Calibri Light">
    <w:panose1 w:val="020F0302020204030204"/>
    <w:charset w:val="00"/>
    <w:family w:val="auto"/>
    <w:pitch w:val="variable"/>
    <w:sig w:usb0="A00002EF" w:usb1="4000207B" w:usb2="00000000" w:usb3="00000000" w:csb0="0000019F" w:csb1="00000000"/>
  </w:font>
  <w:font w:name="맑은 고딕">
    <w:charset w:val="81"/>
    <w:family w:val="auto"/>
    <w:pitch w:val="variable"/>
    <w:sig w:usb0="9000002F" w:usb1="29D77CFB" w:usb2="00000012" w:usb3="00000000" w:csb0="00080001" w:csb1="00000000"/>
  </w:font>
  <w:font w:name="Segoe UI">
    <w:charset w:val="00"/>
    <w:family w:val="swiss"/>
    <w:pitch w:val="variable"/>
    <w:sig w:usb0="E4002EFF" w:usb1="C000E47F" w:usb2="00000009" w:usb3="00000000" w:csb0="000001FF" w:csb1="00000000"/>
  </w:font>
  <w:font w:name="Verdana">
    <w:panose1 w:val="020B0604030504040204"/>
    <w:charset w:val="00"/>
    <w:family w:val="auto"/>
    <w:pitch w:val="variable"/>
    <w:sig w:usb0="A10006FF" w:usb1="4000205B" w:usb2="00000010" w:usb3="00000000" w:csb0="0000019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E0CF2" w14:textId="696B1A66" w:rsidR="00A54D9E" w:rsidRPr="00DC6859" w:rsidRDefault="00784930" w:rsidP="00D10D60">
    <w:pPr>
      <w:pStyle w:val="Footer"/>
      <w:jc w:val="center"/>
      <w:rPr>
        <w:rFonts w:ascii="Arial" w:hAnsi="Arial" w:cs="Arial"/>
      </w:rPr>
    </w:pPr>
    <w:sdt>
      <w:sdtPr>
        <w:id w:val="1333783"/>
        <w:docPartObj>
          <w:docPartGallery w:val="Page Numbers (Bottom of Page)"/>
          <w:docPartUnique/>
        </w:docPartObj>
      </w:sdtPr>
      <w:sdtEndPr>
        <w:rPr>
          <w:rFonts w:ascii="Arial" w:hAnsi="Arial" w:cs="Arial"/>
        </w:rPr>
      </w:sdtEndPr>
      <w:sdtContent>
        <w:r w:rsidR="00A54D9E" w:rsidRPr="00DC6859">
          <w:rPr>
            <w:rFonts w:ascii="Arial" w:hAnsi="Arial" w:cs="Arial"/>
          </w:rPr>
          <w:fldChar w:fldCharType="begin"/>
        </w:r>
        <w:r w:rsidR="00A54D9E" w:rsidRPr="00DC6859">
          <w:rPr>
            <w:rFonts w:ascii="Arial" w:hAnsi="Arial" w:cs="Arial"/>
          </w:rPr>
          <w:instrText xml:space="preserve"> PAGE   \* MERGEFORMAT </w:instrText>
        </w:r>
        <w:r w:rsidR="00A54D9E" w:rsidRPr="00DC6859">
          <w:rPr>
            <w:rFonts w:ascii="Arial" w:hAnsi="Arial" w:cs="Arial"/>
          </w:rPr>
          <w:fldChar w:fldCharType="separate"/>
        </w:r>
        <w:r w:rsidR="00026901">
          <w:rPr>
            <w:rFonts w:ascii="Arial" w:hAnsi="Arial" w:cs="Arial"/>
            <w:noProof/>
          </w:rPr>
          <w:t>22</w:t>
        </w:r>
        <w:r w:rsidR="00A54D9E" w:rsidRPr="00DC6859">
          <w:rPr>
            <w:rFonts w:ascii="Arial" w:hAnsi="Arial" w:cs="Arial"/>
          </w:rPr>
          <w:fldChar w:fldCharType="end"/>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3A9FD" w14:textId="77777777" w:rsidR="00784930" w:rsidRDefault="00784930" w:rsidP="007F7889">
      <w:pPr>
        <w:spacing w:after="0" w:line="240" w:lineRule="auto"/>
      </w:pPr>
      <w:r>
        <w:separator/>
      </w:r>
    </w:p>
  </w:footnote>
  <w:footnote w:type="continuationSeparator" w:id="0">
    <w:p w14:paraId="5E17C75E" w14:textId="77777777" w:rsidR="00784930" w:rsidRDefault="00784930" w:rsidP="007F7889">
      <w:pPr>
        <w:spacing w:after="0" w:line="240" w:lineRule="auto"/>
      </w:pPr>
      <w:r>
        <w:continuationSeparator/>
      </w:r>
    </w:p>
  </w:footnote>
  <w:footnote w:type="continuationNotice" w:id="1">
    <w:p w14:paraId="5B174D10" w14:textId="77777777" w:rsidR="00784930" w:rsidRDefault="00784930">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D4C27" w14:textId="77777777" w:rsidR="00A54D9E" w:rsidRDefault="00A54D9E">
    <w:pPr>
      <w:pStyle w:val="Header"/>
      <w:jc w:val="center"/>
    </w:pPr>
  </w:p>
  <w:p w14:paraId="3572E399" w14:textId="77777777" w:rsidR="00A54D9E" w:rsidRDefault="00A54D9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13D86"/>
    <w:multiLevelType w:val="hybridMultilevel"/>
    <w:tmpl w:val="E78EF5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A96639"/>
    <w:multiLevelType w:val="hybridMultilevel"/>
    <w:tmpl w:val="E240695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ADA668B"/>
    <w:multiLevelType w:val="hybridMultilevel"/>
    <w:tmpl w:val="45AC68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13241CE"/>
    <w:multiLevelType w:val="hybridMultilevel"/>
    <w:tmpl w:val="943E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C34F75"/>
    <w:multiLevelType w:val="hybridMultilevel"/>
    <w:tmpl w:val="E56A9ED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2D8912D1"/>
    <w:multiLevelType w:val="hybridMultilevel"/>
    <w:tmpl w:val="436E2FD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7209DC"/>
    <w:multiLevelType w:val="hybridMultilevel"/>
    <w:tmpl w:val="B92C3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FE23ABA"/>
    <w:multiLevelType w:val="multilevel"/>
    <w:tmpl w:val="87B4AF02"/>
    <w:lvl w:ilvl="0">
      <w:start w:val="1"/>
      <w:numFmt w:val="decimal"/>
      <w:lvlText w:val="%1"/>
      <w:lvlJc w:val="left"/>
      <w:pPr>
        <w:ind w:left="360" w:hanging="360"/>
      </w:pPr>
      <w:rPr>
        <w:rFonts w:hint="default"/>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0A01EC5"/>
    <w:multiLevelType w:val="hybridMultilevel"/>
    <w:tmpl w:val="BB261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DC1D82"/>
    <w:multiLevelType w:val="hybridMultilevel"/>
    <w:tmpl w:val="6C72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3976B5"/>
    <w:multiLevelType w:val="hybridMultilevel"/>
    <w:tmpl w:val="8D3CC80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3D175D2B"/>
    <w:multiLevelType w:val="hybridMultilevel"/>
    <w:tmpl w:val="1DCA336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4D2F3DBD"/>
    <w:multiLevelType w:val="hybridMultilevel"/>
    <w:tmpl w:val="78306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FD2240"/>
    <w:multiLevelType w:val="hybridMultilevel"/>
    <w:tmpl w:val="F88A8B80"/>
    <w:lvl w:ilvl="0" w:tplc="C4F8034C">
      <w:start w:val="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1FA78CD"/>
    <w:multiLevelType w:val="hybridMultilevel"/>
    <w:tmpl w:val="5EF6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2949D5"/>
    <w:multiLevelType w:val="hybridMultilevel"/>
    <w:tmpl w:val="7120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884580"/>
    <w:multiLevelType w:val="hybridMultilevel"/>
    <w:tmpl w:val="190ADC7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6AE472F3"/>
    <w:multiLevelType w:val="multilevel"/>
    <w:tmpl w:val="555863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CC20D72"/>
    <w:multiLevelType w:val="multilevel"/>
    <w:tmpl w:val="1B001AB6"/>
    <w:lvl w:ilvl="0">
      <w:start w:val="1"/>
      <w:numFmt w:val="decimal"/>
      <w:lvlText w:val="%1."/>
      <w:lvlJc w:val="left"/>
      <w:pPr>
        <w:ind w:left="360" w:hanging="360"/>
      </w:pPr>
    </w:lvl>
    <w:lvl w:ilvl="1">
      <w:start w:val="1"/>
      <w:numFmt w:val="decimal"/>
      <w:lvlText w:val="%1.%2."/>
      <w:lvlJc w:val="left"/>
      <w:pPr>
        <w:ind w:left="1283"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D4A7473"/>
    <w:multiLevelType w:val="hybridMultilevel"/>
    <w:tmpl w:val="3C3671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E212931"/>
    <w:multiLevelType w:val="hybridMultilevel"/>
    <w:tmpl w:val="EB467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E6859AE"/>
    <w:multiLevelType w:val="hybridMultilevel"/>
    <w:tmpl w:val="2FD8B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2DE01D9"/>
    <w:multiLevelType w:val="multilevel"/>
    <w:tmpl w:val="1736BB7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2"/>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23">
    <w:nsid w:val="73D33841"/>
    <w:multiLevelType w:val="hybridMultilevel"/>
    <w:tmpl w:val="CA04B88C"/>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nsid w:val="7595195E"/>
    <w:multiLevelType w:val="hybridMultilevel"/>
    <w:tmpl w:val="D9AE5F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070F46"/>
    <w:multiLevelType w:val="hybridMultilevel"/>
    <w:tmpl w:val="332200BC"/>
    <w:lvl w:ilvl="0" w:tplc="990CD090">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E10762C"/>
    <w:multiLevelType w:val="hybridMultilevel"/>
    <w:tmpl w:val="8312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407DA2"/>
    <w:multiLevelType w:val="hybridMultilevel"/>
    <w:tmpl w:val="F8B8495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18"/>
  </w:num>
  <w:num w:numId="2">
    <w:abstractNumId w:val="0"/>
  </w:num>
  <w:num w:numId="3">
    <w:abstractNumId w:val="7"/>
  </w:num>
  <w:num w:numId="4">
    <w:abstractNumId w:val="15"/>
  </w:num>
  <w:num w:numId="5">
    <w:abstractNumId w:val="8"/>
  </w:num>
  <w:num w:numId="6">
    <w:abstractNumId w:val="17"/>
  </w:num>
  <w:num w:numId="7">
    <w:abstractNumId w:val="14"/>
  </w:num>
  <w:num w:numId="8">
    <w:abstractNumId w:val="12"/>
  </w:num>
  <w:num w:numId="9">
    <w:abstractNumId w:val="3"/>
  </w:num>
  <w:num w:numId="10">
    <w:abstractNumId w:val="9"/>
  </w:num>
  <w:num w:numId="11">
    <w:abstractNumId w:val="26"/>
  </w:num>
  <w:num w:numId="12">
    <w:abstractNumId w:val="22"/>
  </w:num>
  <w:num w:numId="13">
    <w:abstractNumId w:val="5"/>
  </w:num>
  <w:num w:numId="14">
    <w:abstractNumId w:val="20"/>
  </w:num>
  <w:num w:numId="15">
    <w:abstractNumId w:val="21"/>
  </w:num>
  <w:num w:numId="16">
    <w:abstractNumId w:val="25"/>
  </w:num>
  <w:num w:numId="17">
    <w:abstractNumId w:val="24"/>
  </w:num>
  <w:num w:numId="18">
    <w:abstractNumId w:val="11"/>
  </w:num>
  <w:num w:numId="19">
    <w:abstractNumId w:val="10"/>
  </w:num>
  <w:num w:numId="20">
    <w:abstractNumId w:val="1"/>
  </w:num>
  <w:num w:numId="21">
    <w:abstractNumId w:val="16"/>
  </w:num>
  <w:num w:numId="22">
    <w:abstractNumId w:val="4"/>
  </w:num>
  <w:num w:numId="23">
    <w:abstractNumId w:val="2"/>
  </w:num>
  <w:num w:numId="24">
    <w:abstractNumId w:val="13"/>
  </w:num>
  <w:num w:numId="25">
    <w:abstractNumId w:val="23"/>
  </w:num>
  <w:num w:numId="26">
    <w:abstractNumId w:val="6"/>
  </w:num>
  <w:num w:numId="27">
    <w:abstractNumId w:val="27"/>
  </w:num>
  <w:num w:numId="2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51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B88"/>
    <w:rsid w:val="00000A06"/>
    <w:rsid w:val="00000DDB"/>
    <w:rsid w:val="0000109E"/>
    <w:rsid w:val="00001902"/>
    <w:rsid w:val="00001A25"/>
    <w:rsid w:val="00001EAB"/>
    <w:rsid w:val="00001EAC"/>
    <w:rsid w:val="0000206A"/>
    <w:rsid w:val="00002313"/>
    <w:rsid w:val="000026B2"/>
    <w:rsid w:val="00002EDA"/>
    <w:rsid w:val="00003A07"/>
    <w:rsid w:val="00003AC1"/>
    <w:rsid w:val="00003B4B"/>
    <w:rsid w:val="00003DA6"/>
    <w:rsid w:val="00003E9F"/>
    <w:rsid w:val="00003FBD"/>
    <w:rsid w:val="00004190"/>
    <w:rsid w:val="000043BA"/>
    <w:rsid w:val="000043BF"/>
    <w:rsid w:val="00004748"/>
    <w:rsid w:val="00004B0A"/>
    <w:rsid w:val="00004B29"/>
    <w:rsid w:val="00004BD5"/>
    <w:rsid w:val="00004D58"/>
    <w:rsid w:val="00004FD5"/>
    <w:rsid w:val="00005396"/>
    <w:rsid w:val="00005A08"/>
    <w:rsid w:val="00005A77"/>
    <w:rsid w:val="00006028"/>
    <w:rsid w:val="0000648A"/>
    <w:rsid w:val="0000666D"/>
    <w:rsid w:val="00006A7E"/>
    <w:rsid w:val="00006C55"/>
    <w:rsid w:val="00006DBF"/>
    <w:rsid w:val="000070FC"/>
    <w:rsid w:val="000073CE"/>
    <w:rsid w:val="0000767C"/>
    <w:rsid w:val="000078C3"/>
    <w:rsid w:val="00007AAF"/>
    <w:rsid w:val="00007D36"/>
    <w:rsid w:val="00007D9B"/>
    <w:rsid w:val="00007F9F"/>
    <w:rsid w:val="00010207"/>
    <w:rsid w:val="0001090F"/>
    <w:rsid w:val="00010FFC"/>
    <w:rsid w:val="00011567"/>
    <w:rsid w:val="000116A1"/>
    <w:rsid w:val="000118A7"/>
    <w:rsid w:val="000119B5"/>
    <w:rsid w:val="00011E46"/>
    <w:rsid w:val="000124E6"/>
    <w:rsid w:val="00012723"/>
    <w:rsid w:val="00012772"/>
    <w:rsid w:val="000127E0"/>
    <w:rsid w:val="00012B62"/>
    <w:rsid w:val="00012F57"/>
    <w:rsid w:val="00013433"/>
    <w:rsid w:val="000136A4"/>
    <w:rsid w:val="00013F39"/>
    <w:rsid w:val="000143FC"/>
    <w:rsid w:val="000145FB"/>
    <w:rsid w:val="0001463D"/>
    <w:rsid w:val="00015132"/>
    <w:rsid w:val="000154CC"/>
    <w:rsid w:val="000154DD"/>
    <w:rsid w:val="00015C0B"/>
    <w:rsid w:val="00015F71"/>
    <w:rsid w:val="00015FBA"/>
    <w:rsid w:val="00016293"/>
    <w:rsid w:val="00016390"/>
    <w:rsid w:val="00016596"/>
    <w:rsid w:val="00016824"/>
    <w:rsid w:val="00016A83"/>
    <w:rsid w:val="0001703B"/>
    <w:rsid w:val="00017392"/>
    <w:rsid w:val="00017595"/>
    <w:rsid w:val="00017681"/>
    <w:rsid w:val="000179F2"/>
    <w:rsid w:val="00017EB7"/>
    <w:rsid w:val="00020563"/>
    <w:rsid w:val="000208C9"/>
    <w:rsid w:val="000209AD"/>
    <w:rsid w:val="00020C01"/>
    <w:rsid w:val="00020DCC"/>
    <w:rsid w:val="00020F6B"/>
    <w:rsid w:val="00020FA6"/>
    <w:rsid w:val="00021205"/>
    <w:rsid w:val="000212BF"/>
    <w:rsid w:val="00021314"/>
    <w:rsid w:val="00021525"/>
    <w:rsid w:val="000217BB"/>
    <w:rsid w:val="00021AA6"/>
    <w:rsid w:val="00021D0C"/>
    <w:rsid w:val="00021EF9"/>
    <w:rsid w:val="000221EA"/>
    <w:rsid w:val="00022599"/>
    <w:rsid w:val="00022772"/>
    <w:rsid w:val="00022A4F"/>
    <w:rsid w:val="00022A6B"/>
    <w:rsid w:val="00022AC6"/>
    <w:rsid w:val="00022C6F"/>
    <w:rsid w:val="00023707"/>
    <w:rsid w:val="00023849"/>
    <w:rsid w:val="000238E2"/>
    <w:rsid w:val="00023A4C"/>
    <w:rsid w:val="00023B2C"/>
    <w:rsid w:val="00024100"/>
    <w:rsid w:val="000241D1"/>
    <w:rsid w:val="00024884"/>
    <w:rsid w:val="00024960"/>
    <w:rsid w:val="00024A48"/>
    <w:rsid w:val="00024AA8"/>
    <w:rsid w:val="00024D38"/>
    <w:rsid w:val="00024FFB"/>
    <w:rsid w:val="00025024"/>
    <w:rsid w:val="000250C1"/>
    <w:rsid w:val="00025399"/>
    <w:rsid w:val="000254A1"/>
    <w:rsid w:val="000254F5"/>
    <w:rsid w:val="0002559C"/>
    <w:rsid w:val="00025821"/>
    <w:rsid w:val="000258CB"/>
    <w:rsid w:val="000259A8"/>
    <w:rsid w:val="00025D8C"/>
    <w:rsid w:val="00025EAF"/>
    <w:rsid w:val="00026109"/>
    <w:rsid w:val="00026842"/>
    <w:rsid w:val="00026901"/>
    <w:rsid w:val="00026AAD"/>
    <w:rsid w:val="00026E80"/>
    <w:rsid w:val="00026E8A"/>
    <w:rsid w:val="000270C8"/>
    <w:rsid w:val="0002713F"/>
    <w:rsid w:val="000274F0"/>
    <w:rsid w:val="00027523"/>
    <w:rsid w:val="0002772E"/>
    <w:rsid w:val="00027761"/>
    <w:rsid w:val="00027910"/>
    <w:rsid w:val="00027A35"/>
    <w:rsid w:val="00027DC4"/>
    <w:rsid w:val="00027EEC"/>
    <w:rsid w:val="00027FEB"/>
    <w:rsid w:val="00030288"/>
    <w:rsid w:val="0003094D"/>
    <w:rsid w:val="00030BE3"/>
    <w:rsid w:val="00030D6D"/>
    <w:rsid w:val="00030E77"/>
    <w:rsid w:val="00031012"/>
    <w:rsid w:val="000312E9"/>
    <w:rsid w:val="000312F6"/>
    <w:rsid w:val="0003144E"/>
    <w:rsid w:val="000315DC"/>
    <w:rsid w:val="00031605"/>
    <w:rsid w:val="000316DD"/>
    <w:rsid w:val="000317BD"/>
    <w:rsid w:val="000318BC"/>
    <w:rsid w:val="00031AB1"/>
    <w:rsid w:val="00031BF2"/>
    <w:rsid w:val="00031C21"/>
    <w:rsid w:val="000320FE"/>
    <w:rsid w:val="000321F2"/>
    <w:rsid w:val="0003237A"/>
    <w:rsid w:val="00032380"/>
    <w:rsid w:val="000325CB"/>
    <w:rsid w:val="000329B9"/>
    <w:rsid w:val="00032BF5"/>
    <w:rsid w:val="00032C01"/>
    <w:rsid w:val="00032F1C"/>
    <w:rsid w:val="000330E6"/>
    <w:rsid w:val="0003318D"/>
    <w:rsid w:val="000331A0"/>
    <w:rsid w:val="0003325E"/>
    <w:rsid w:val="000332B9"/>
    <w:rsid w:val="00033395"/>
    <w:rsid w:val="00033585"/>
    <w:rsid w:val="0003361E"/>
    <w:rsid w:val="00033A6D"/>
    <w:rsid w:val="00033F89"/>
    <w:rsid w:val="000340B5"/>
    <w:rsid w:val="000343E7"/>
    <w:rsid w:val="00034796"/>
    <w:rsid w:val="000348AD"/>
    <w:rsid w:val="00034929"/>
    <w:rsid w:val="00034F23"/>
    <w:rsid w:val="00035595"/>
    <w:rsid w:val="000357D8"/>
    <w:rsid w:val="000357E2"/>
    <w:rsid w:val="00035B3F"/>
    <w:rsid w:val="00035DD9"/>
    <w:rsid w:val="00035EB5"/>
    <w:rsid w:val="0003613E"/>
    <w:rsid w:val="00036270"/>
    <w:rsid w:val="0003660F"/>
    <w:rsid w:val="00036644"/>
    <w:rsid w:val="000366D2"/>
    <w:rsid w:val="00036F8C"/>
    <w:rsid w:val="0003706B"/>
    <w:rsid w:val="00037219"/>
    <w:rsid w:val="00037551"/>
    <w:rsid w:val="00037B3E"/>
    <w:rsid w:val="00037C84"/>
    <w:rsid w:val="00037DCE"/>
    <w:rsid w:val="00037E37"/>
    <w:rsid w:val="000400E7"/>
    <w:rsid w:val="000400EF"/>
    <w:rsid w:val="00040588"/>
    <w:rsid w:val="00040820"/>
    <w:rsid w:val="00040A67"/>
    <w:rsid w:val="00040DCF"/>
    <w:rsid w:val="00040F56"/>
    <w:rsid w:val="0004103D"/>
    <w:rsid w:val="00041043"/>
    <w:rsid w:val="00041377"/>
    <w:rsid w:val="0004154A"/>
    <w:rsid w:val="000415D9"/>
    <w:rsid w:val="0004198C"/>
    <w:rsid w:val="00041C41"/>
    <w:rsid w:val="00041DAB"/>
    <w:rsid w:val="00041EBD"/>
    <w:rsid w:val="00041ECB"/>
    <w:rsid w:val="00041FE7"/>
    <w:rsid w:val="000424A3"/>
    <w:rsid w:val="00042549"/>
    <w:rsid w:val="00042733"/>
    <w:rsid w:val="00042874"/>
    <w:rsid w:val="00042C95"/>
    <w:rsid w:val="00042E83"/>
    <w:rsid w:val="00042F13"/>
    <w:rsid w:val="000430DA"/>
    <w:rsid w:val="000431A6"/>
    <w:rsid w:val="000437A7"/>
    <w:rsid w:val="000442AB"/>
    <w:rsid w:val="000444EC"/>
    <w:rsid w:val="00044595"/>
    <w:rsid w:val="000449C9"/>
    <w:rsid w:val="00044A0A"/>
    <w:rsid w:val="00044AC9"/>
    <w:rsid w:val="00044E50"/>
    <w:rsid w:val="00045073"/>
    <w:rsid w:val="000452F4"/>
    <w:rsid w:val="00045386"/>
    <w:rsid w:val="00045473"/>
    <w:rsid w:val="0004582A"/>
    <w:rsid w:val="00045874"/>
    <w:rsid w:val="00045B47"/>
    <w:rsid w:val="00045D83"/>
    <w:rsid w:val="00045DA1"/>
    <w:rsid w:val="00045E15"/>
    <w:rsid w:val="00045E18"/>
    <w:rsid w:val="00045ECD"/>
    <w:rsid w:val="00045EED"/>
    <w:rsid w:val="000460F1"/>
    <w:rsid w:val="000461A4"/>
    <w:rsid w:val="00046208"/>
    <w:rsid w:val="000462EB"/>
    <w:rsid w:val="00046612"/>
    <w:rsid w:val="00046680"/>
    <w:rsid w:val="00046833"/>
    <w:rsid w:val="0004685F"/>
    <w:rsid w:val="00046935"/>
    <w:rsid w:val="00046978"/>
    <w:rsid w:val="00046C26"/>
    <w:rsid w:val="00046DEA"/>
    <w:rsid w:val="00046E29"/>
    <w:rsid w:val="00046F9B"/>
    <w:rsid w:val="00047B47"/>
    <w:rsid w:val="00047E3E"/>
    <w:rsid w:val="00047F55"/>
    <w:rsid w:val="00050063"/>
    <w:rsid w:val="000506B3"/>
    <w:rsid w:val="000507E4"/>
    <w:rsid w:val="00050A64"/>
    <w:rsid w:val="00050AB5"/>
    <w:rsid w:val="00050D74"/>
    <w:rsid w:val="000512F1"/>
    <w:rsid w:val="0005192A"/>
    <w:rsid w:val="00051AF2"/>
    <w:rsid w:val="00051C2E"/>
    <w:rsid w:val="00051CE9"/>
    <w:rsid w:val="000521E4"/>
    <w:rsid w:val="0005252F"/>
    <w:rsid w:val="00052547"/>
    <w:rsid w:val="00052719"/>
    <w:rsid w:val="00052BEE"/>
    <w:rsid w:val="00052CC3"/>
    <w:rsid w:val="00052D6F"/>
    <w:rsid w:val="000539D2"/>
    <w:rsid w:val="00053A97"/>
    <w:rsid w:val="00053E58"/>
    <w:rsid w:val="00053E67"/>
    <w:rsid w:val="000540E0"/>
    <w:rsid w:val="0005419E"/>
    <w:rsid w:val="000545C3"/>
    <w:rsid w:val="00054772"/>
    <w:rsid w:val="00054B33"/>
    <w:rsid w:val="00054D82"/>
    <w:rsid w:val="0005550C"/>
    <w:rsid w:val="0005590D"/>
    <w:rsid w:val="00055A19"/>
    <w:rsid w:val="00055D51"/>
    <w:rsid w:val="00055DDA"/>
    <w:rsid w:val="00055ECF"/>
    <w:rsid w:val="00056207"/>
    <w:rsid w:val="000563B6"/>
    <w:rsid w:val="00056F77"/>
    <w:rsid w:val="00056FF8"/>
    <w:rsid w:val="00057250"/>
    <w:rsid w:val="000576E2"/>
    <w:rsid w:val="0005777B"/>
    <w:rsid w:val="00057C56"/>
    <w:rsid w:val="00060116"/>
    <w:rsid w:val="0006024A"/>
    <w:rsid w:val="0006050D"/>
    <w:rsid w:val="000606F9"/>
    <w:rsid w:val="00060906"/>
    <w:rsid w:val="00060F1D"/>
    <w:rsid w:val="00061055"/>
    <w:rsid w:val="00061087"/>
    <w:rsid w:val="000612BE"/>
    <w:rsid w:val="0006150A"/>
    <w:rsid w:val="00061635"/>
    <w:rsid w:val="00061705"/>
    <w:rsid w:val="0006178A"/>
    <w:rsid w:val="00061A09"/>
    <w:rsid w:val="00062071"/>
    <w:rsid w:val="000624E5"/>
    <w:rsid w:val="000625BF"/>
    <w:rsid w:val="000627D0"/>
    <w:rsid w:val="00062ABC"/>
    <w:rsid w:val="00063011"/>
    <w:rsid w:val="000633F3"/>
    <w:rsid w:val="0006367D"/>
    <w:rsid w:val="000638E7"/>
    <w:rsid w:val="00063BE2"/>
    <w:rsid w:val="00063BF1"/>
    <w:rsid w:val="00063D2C"/>
    <w:rsid w:val="00063EAC"/>
    <w:rsid w:val="00063F15"/>
    <w:rsid w:val="00063F16"/>
    <w:rsid w:val="000640BF"/>
    <w:rsid w:val="000640C5"/>
    <w:rsid w:val="000644F7"/>
    <w:rsid w:val="00064556"/>
    <w:rsid w:val="0006463A"/>
    <w:rsid w:val="000646BC"/>
    <w:rsid w:val="00064A18"/>
    <w:rsid w:val="00064C6B"/>
    <w:rsid w:val="00064E67"/>
    <w:rsid w:val="000652B2"/>
    <w:rsid w:val="000653B8"/>
    <w:rsid w:val="0006587C"/>
    <w:rsid w:val="000658B5"/>
    <w:rsid w:val="00065971"/>
    <w:rsid w:val="0006598D"/>
    <w:rsid w:val="00065C01"/>
    <w:rsid w:val="00066105"/>
    <w:rsid w:val="00066469"/>
    <w:rsid w:val="0006654C"/>
    <w:rsid w:val="00066AA7"/>
    <w:rsid w:val="00066B4C"/>
    <w:rsid w:val="00066B69"/>
    <w:rsid w:val="00066EA5"/>
    <w:rsid w:val="0006711B"/>
    <w:rsid w:val="0006761A"/>
    <w:rsid w:val="000679F0"/>
    <w:rsid w:val="00070025"/>
    <w:rsid w:val="000702DC"/>
    <w:rsid w:val="00070336"/>
    <w:rsid w:val="00070357"/>
    <w:rsid w:val="00070423"/>
    <w:rsid w:val="000704E2"/>
    <w:rsid w:val="000706C7"/>
    <w:rsid w:val="00071280"/>
    <w:rsid w:val="000717B6"/>
    <w:rsid w:val="0007188A"/>
    <w:rsid w:val="00072574"/>
    <w:rsid w:val="00072883"/>
    <w:rsid w:val="00072B70"/>
    <w:rsid w:val="00072D6B"/>
    <w:rsid w:val="0007308A"/>
    <w:rsid w:val="000731F4"/>
    <w:rsid w:val="000737E3"/>
    <w:rsid w:val="000737EB"/>
    <w:rsid w:val="00073DFF"/>
    <w:rsid w:val="00074586"/>
    <w:rsid w:val="000745FB"/>
    <w:rsid w:val="00074DAA"/>
    <w:rsid w:val="000750C6"/>
    <w:rsid w:val="00075749"/>
    <w:rsid w:val="000758B9"/>
    <w:rsid w:val="00075A9F"/>
    <w:rsid w:val="00075B26"/>
    <w:rsid w:val="0007628E"/>
    <w:rsid w:val="0007664C"/>
    <w:rsid w:val="000768AC"/>
    <w:rsid w:val="00076B4A"/>
    <w:rsid w:val="00076C23"/>
    <w:rsid w:val="00076DC7"/>
    <w:rsid w:val="00077058"/>
    <w:rsid w:val="000773BF"/>
    <w:rsid w:val="0007744E"/>
    <w:rsid w:val="00077456"/>
    <w:rsid w:val="00077765"/>
    <w:rsid w:val="00077B4C"/>
    <w:rsid w:val="00077C60"/>
    <w:rsid w:val="00077D8A"/>
    <w:rsid w:val="00077DAB"/>
    <w:rsid w:val="00077EB6"/>
    <w:rsid w:val="000800F7"/>
    <w:rsid w:val="00080158"/>
    <w:rsid w:val="00080382"/>
    <w:rsid w:val="00080780"/>
    <w:rsid w:val="000810F8"/>
    <w:rsid w:val="000819AB"/>
    <w:rsid w:val="00081AEB"/>
    <w:rsid w:val="00081F06"/>
    <w:rsid w:val="0008240C"/>
    <w:rsid w:val="0008310A"/>
    <w:rsid w:val="00083576"/>
    <w:rsid w:val="00083597"/>
    <w:rsid w:val="000836EE"/>
    <w:rsid w:val="00083954"/>
    <w:rsid w:val="0008399D"/>
    <w:rsid w:val="00083BA7"/>
    <w:rsid w:val="00083D04"/>
    <w:rsid w:val="0008409E"/>
    <w:rsid w:val="000842D6"/>
    <w:rsid w:val="0008437F"/>
    <w:rsid w:val="00084C22"/>
    <w:rsid w:val="00084C7B"/>
    <w:rsid w:val="00084D64"/>
    <w:rsid w:val="00084DDA"/>
    <w:rsid w:val="00084E22"/>
    <w:rsid w:val="00085777"/>
    <w:rsid w:val="00085A19"/>
    <w:rsid w:val="00085A93"/>
    <w:rsid w:val="00085BE8"/>
    <w:rsid w:val="000861E6"/>
    <w:rsid w:val="000866C5"/>
    <w:rsid w:val="00086857"/>
    <w:rsid w:val="00086E1C"/>
    <w:rsid w:val="00086FC6"/>
    <w:rsid w:val="00086FCC"/>
    <w:rsid w:val="00086FD8"/>
    <w:rsid w:val="00087089"/>
    <w:rsid w:val="000870C5"/>
    <w:rsid w:val="00087165"/>
    <w:rsid w:val="000871B3"/>
    <w:rsid w:val="00087566"/>
    <w:rsid w:val="000879F7"/>
    <w:rsid w:val="00087A7B"/>
    <w:rsid w:val="00087AB9"/>
    <w:rsid w:val="00087B8C"/>
    <w:rsid w:val="00087BEC"/>
    <w:rsid w:val="00090135"/>
    <w:rsid w:val="000902E6"/>
    <w:rsid w:val="000904A5"/>
    <w:rsid w:val="0009053F"/>
    <w:rsid w:val="0009077B"/>
    <w:rsid w:val="00090F25"/>
    <w:rsid w:val="00090FA7"/>
    <w:rsid w:val="00091172"/>
    <w:rsid w:val="0009181D"/>
    <w:rsid w:val="00091CDF"/>
    <w:rsid w:val="000920C1"/>
    <w:rsid w:val="00092220"/>
    <w:rsid w:val="00092788"/>
    <w:rsid w:val="00092C3D"/>
    <w:rsid w:val="000934B2"/>
    <w:rsid w:val="00093952"/>
    <w:rsid w:val="0009406B"/>
    <w:rsid w:val="0009482E"/>
    <w:rsid w:val="000948F5"/>
    <w:rsid w:val="00094A77"/>
    <w:rsid w:val="00094C07"/>
    <w:rsid w:val="0009526A"/>
    <w:rsid w:val="00095496"/>
    <w:rsid w:val="000955B0"/>
    <w:rsid w:val="00095ABE"/>
    <w:rsid w:val="00095C40"/>
    <w:rsid w:val="00095EA1"/>
    <w:rsid w:val="00096007"/>
    <w:rsid w:val="0009606C"/>
    <w:rsid w:val="0009637E"/>
    <w:rsid w:val="000966E1"/>
    <w:rsid w:val="00096A86"/>
    <w:rsid w:val="00096C8F"/>
    <w:rsid w:val="00096D0A"/>
    <w:rsid w:val="0009705E"/>
    <w:rsid w:val="00097612"/>
    <w:rsid w:val="0009791B"/>
    <w:rsid w:val="000979C2"/>
    <w:rsid w:val="00097DCA"/>
    <w:rsid w:val="000A0367"/>
    <w:rsid w:val="000A0615"/>
    <w:rsid w:val="000A0C93"/>
    <w:rsid w:val="000A0DFA"/>
    <w:rsid w:val="000A11C0"/>
    <w:rsid w:val="000A11E5"/>
    <w:rsid w:val="000A131B"/>
    <w:rsid w:val="000A1639"/>
    <w:rsid w:val="000A1869"/>
    <w:rsid w:val="000A2115"/>
    <w:rsid w:val="000A2598"/>
    <w:rsid w:val="000A2907"/>
    <w:rsid w:val="000A2D37"/>
    <w:rsid w:val="000A2DE9"/>
    <w:rsid w:val="000A2E7C"/>
    <w:rsid w:val="000A3124"/>
    <w:rsid w:val="000A3898"/>
    <w:rsid w:val="000A3FD7"/>
    <w:rsid w:val="000A43E4"/>
    <w:rsid w:val="000A468E"/>
    <w:rsid w:val="000A4F22"/>
    <w:rsid w:val="000A5039"/>
    <w:rsid w:val="000A51E2"/>
    <w:rsid w:val="000A5232"/>
    <w:rsid w:val="000A5494"/>
    <w:rsid w:val="000A574D"/>
    <w:rsid w:val="000A57D3"/>
    <w:rsid w:val="000A5AB0"/>
    <w:rsid w:val="000A5D44"/>
    <w:rsid w:val="000A60A9"/>
    <w:rsid w:val="000A6173"/>
    <w:rsid w:val="000A6465"/>
    <w:rsid w:val="000A6691"/>
    <w:rsid w:val="000A6A74"/>
    <w:rsid w:val="000A6FFC"/>
    <w:rsid w:val="000A7535"/>
    <w:rsid w:val="000A7807"/>
    <w:rsid w:val="000A7B2C"/>
    <w:rsid w:val="000A7CCA"/>
    <w:rsid w:val="000A7FAC"/>
    <w:rsid w:val="000A7FF2"/>
    <w:rsid w:val="000B04D1"/>
    <w:rsid w:val="000B052A"/>
    <w:rsid w:val="000B0583"/>
    <w:rsid w:val="000B06C4"/>
    <w:rsid w:val="000B0736"/>
    <w:rsid w:val="000B1183"/>
    <w:rsid w:val="000B1572"/>
    <w:rsid w:val="000B184C"/>
    <w:rsid w:val="000B18F1"/>
    <w:rsid w:val="000B1F9D"/>
    <w:rsid w:val="000B2A8B"/>
    <w:rsid w:val="000B2BDC"/>
    <w:rsid w:val="000B2C05"/>
    <w:rsid w:val="000B2CC7"/>
    <w:rsid w:val="000B2E73"/>
    <w:rsid w:val="000B326D"/>
    <w:rsid w:val="000B36B1"/>
    <w:rsid w:val="000B39D5"/>
    <w:rsid w:val="000B3A12"/>
    <w:rsid w:val="000B3A7F"/>
    <w:rsid w:val="000B3A94"/>
    <w:rsid w:val="000B48EA"/>
    <w:rsid w:val="000B519A"/>
    <w:rsid w:val="000B5CA9"/>
    <w:rsid w:val="000B5D80"/>
    <w:rsid w:val="000B65D0"/>
    <w:rsid w:val="000B68D2"/>
    <w:rsid w:val="000B6E0F"/>
    <w:rsid w:val="000B7170"/>
    <w:rsid w:val="000B71BA"/>
    <w:rsid w:val="000B7B9D"/>
    <w:rsid w:val="000B7FE1"/>
    <w:rsid w:val="000C0595"/>
    <w:rsid w:val="000C0770"/>
    <w:rsid w:val="000C0869"/>
    <w:rsid w:val="000C0896"/>
    <w:rsid w:val="000C0936"/>
    <w:rsid w:val="000C0B5A"/>
    <w:rsid w:val="000C0BAD"/>
    <w:rsid w:val="000C1468"/>
    <w:rsid w:val="000C1943"/>
    <w:rsid w:val="000C1E78"/>
    <w:rsid w:val="000C1EFD"/>
    <w:rsid w:val="000C20DA"/>
    <w:rsid w:val="000C2117"/>
    <w:rsid w:val="000C2200"/>
    <w:rsid w:val="000C231B"/>
    <w:rsid w:val="000C24CD"/>
    <w:rsid w:val="000C2D90"/>
    <w:rsid w:val="000C2DD2"/>
    <w:rsid w:val="000C2F7A"/>
    <w:rsid w:val="000C3240"/>
    <w:rsid w:val="000C3528"/>
    <w:rsid w:val="000C3877"/>
    <w:rsid w:val="000C3AB2"/>
    <w:rsid w:val="000C3C8F"/>
    <w:rsid w:val="000C3DE7"/>
    <w:rsid w:val="000C4034"/>
    <w:rsid w:val="000C4BCB"/>
    <w:rsid w:val="000C501B"/>
    <w:rsid w:val="000C5333"/>
    <w:rsid w:val="000C535E"/>
    <w:rsid w:val="000C547E"/>
    <w:rsid w:val="000C55AF"/>
    <w:rsid w:val="000C59FA"/>
    <w:rsid w:val="000C5C18"/>
    <w:rsid w:val="000C5D61"/>
    <w:rsid w:val="000C5DE9"/>
    <w:rsid w:val="000C5E82"/>
    <w:rsid w:val="000C6023"/>
    <w:rsid w:val="000C6AC8"/>
    <w:rsid w:val="000C71E8"/>
    <w:rsid w:val="000C77A1"/>
    <w:rsid w:val="000C78CD"/>
    <w:rsid w:val="000C7A13"/>
    <w:rsid w:val="000C7BD1"/>
    <w:rsid w:val="000D0558"/>
    <w:rsid w:val="000D06D6"/>
    <w:rsid w:val="000D088D"/>
    <w:rsid w:val="000D0A1E"/>
    <w:rsid w:val="000D0AAB"/>
    <w:rsid w:val="000D0CDB"/>
    <w:rsid w:val="000D0F57"/>
    <w:rsid w:val="000D159E"/>
    <w:rsid w:val="000D2487"/>
    <w:rsid w:val="000D25D7"/>
    <w:rsid w:val="000D262E"/>
    <w:rsid w:val="000D29B5"/>
    <w:rsid w:val="000D2F10"/>
    <w:rsid w:val="000D3036"/>
    <w:rsid w:val="000D30DA"/>
    <w:rsid w:val="000D32C3"/>
    <w:rsid w:val="000D33EC"/>
    <w:rsid w:val="000D36EF"/>
    <w:rsid w:val="000D4602"/>
    <w:rsid w:val="000D488E"/>
    <w:rsid w:val="000D4A49"/>
    <w:rsid w:val="000D4F38"/>
    <w:rsid w:val="000D5173"/>
    <w:rsid w:val="000D51E8"/>
    <w:rsid w:val="000D5332"/>
    <w:rsid w:val="000D586A"/>
    <w:rsid w:val="000D5A05"/>
    <w:rsid w:val="000D5A47"/>
    <w:rsid w:val="000D5CB2"/>
    <w:rsid w:val="000D5E85"/>
    <w:rsid w:val="000D6BC0"/>
    <w:rsid w:val="000D6D55"/>
    <w:rsid w:val="000D74A8"/>
    <w:rsid w:val="000D7514"/>
    <w:rsid w:val="000D7911"/>
    <w:rsid w:val="000D7A1C"/>
    <w:rsid w:val="000D7B76"/>
    <w:rsid w:val="000D7E71"/>
    <w:rsid w:val="000D7EC7"/>
    <w:rsid w:val="000E01A5"/>
    <w:rsid w:val="000E0545"/>
    <w:rsid w:val="000E0B38"/>
    <w:rsid w:val="000E0E93"/>
    <w:rsid w:val="000E0FBA"/>
    <w:rsid w:val="000E1115"/>
    <w:rsid w:val="000E130E"/>
    <w:rsid w:val="000E14C4"/>
    <w:rsid w:val="000E1F70"/>
    <w:rsid w:val="000E2004"/>
    <w:rsid w:val="000E26BE"/>
    <w:rsid w:val="000E3635"/>
    <w:rsid w:val="000E39CC"/>
    <w:rsid w:val="000E4393"/>
    <w:rsid w:val="000E46C5"/>
    <w:rsid w:val="000E472A"/>
    <w:rsid w:val="000E484F"/>
    <w:rsid w:val="000E4CE3"/>
    <w:rsid w:val="000E4DFB"/>
    <w:rsid w:val="000E5207"/>
    <w:rsid w:val="000E523E"/>
    <w:rsid w:val="000E52CE"/>
    <w:rsid w:val="000E53F1"/>
    <w:rsid w:val="000E5890"/>
    <w:rsid w:val="000E5973"/>
    <w:rsid w:val="000E5FA0"/>
    <w:rsid w:val="000E6175"/>
    <w:rsid w:val="000E62E1"/>
    <w:rsid w:val="000E67F5"/>
    <w:rsid w:val="000E691C"/>
    <w:rsid w:val="000E6A62"/>
    <w:rsid w:val="000E7841"/>
    <w:rsid w:val="000E7D4F"/>
    <w:rsid w:val="000E7E27"/>
    <w:rsid w:val="000E7FCA"/>
    <w:rsid w:val="000F0939"/>
    <w:rsid w:val="000F0A52"/>
    <w:rsid w:val="000F0DBB"/>
    <w:rsid w:val="000F14DA"/>
    <w:rsid w:val="000F152E"/>
    <w:rsid w:val="000F16E5"/>
    <w:rsid w:val="000F17EC"/>
    <w:rsid w:val="000F191B"/>
    <w:rsid w:val="000F1A84"/>
    <w:rsid w:val="000F1B74"/>
    <w:rsid w:val="000F1FCD"/>
    <w:rsid w:val="000F2477"/>
    <w:rsid w:val="000F271A"/>
    <w:rsid w:val="000F29EF"/>
    <w:rsid w:val="000F2AF4"/>
    <w:rsid w:val="000F31AC"/>
    <w:rsid w:val="000F35C1"/>
    <w:rsid w:val="000F3636"/>
    <w:rsid w:val="000F365F"/>
    <w:rsid w:val="000F36F6"/>
    <w:rsid w:val="000F3922"/>
    <w:rsid w:val="000F3E59"/>
    <w:rsid w:val="000F3FE2"/>
    <w:rsid w:val="000F42CD"/>
    <w:rsid w:val="000F4A24"/>
    <w:rsid w:val="000F4DE9"/>
    <w:rsid w:val="000F4E76"/>
    <w:rsid w:val="000F4E8F"/>
    <w:rsid w:val="000F4EB9"/>
    <w:rsid w:val="000F4ECE"/>
    <w:rsid w:val="000F5111"/>
    <w:rsid w:val="000F518B"/>
    <w:rsid w:val="000F51AC"/>
    <w:rsid w:val="000F5454"/>
    <w:rsid w:val="000F5501"/>
    <w:rsid w:val="000F5506"/>
    <w:rsid w:val="000F56EA"/>
    <w:rsid w:val="000F59C3"/>
    <w:rsid w:val="000F5E31"/>
    <w:rsid w:val="000F6350"/>
    <w:rsid w:val="000F6692"/>
    <w:rsid w:val="000F6A4B"/>
    <w:rsid w:val="000F722A"/>
    <w:rsid w:val="000F7578"/>
    <w:rsid w:val="000F77FB"/>
    <w:rsid w:val="000F7DB6"/>
    <w:rsid w:val="00100124"/>
    <w:rsid w:val="00100299"/>
    <w:rsid w:val="00100AF8"/>
    <w:rsid w:val="00100F75"/>
    <w:rsid w:val="00100F90"/>
    <w:rsid w:val="0010103D"/>
    <w:rsid w:val="00101151"/>
    <w:rsid w:val="001011E9"/>
    <w:rsid w:val="00101336"/>
    <w:rsid w:val="0010135B"/>
    <w:rsid w:val="001016A9"/>
    <w:rsid w:val="0010182F"/>
    <w:rsid w:val="00101E2C"/>
    <w:rsid w:val="0010223C"/>
    <w:rsid w:val="0010224E"/>
    <w:rsid w:val="0010290B"/>
    <w:rsid w:val="00102993"/>
    <w:rsid w:val="001029DB"/>
    <w:rsid w:val="00103B09"/>
    <w:rsid w:val="00103BAE"/>
    <w:rsid w:val="001045AA"/>
    <w:rsid w:val="001046A5"/>
    <w:rsid w:val="0010474F"/>
    <w:rsid w:val="00104842"/>
    <w:rsid w:val="00104879"/>
    <w:rsid w:val="00104A19"/>
    <w:rsid w:val="00104D03"/>
    <w:rsid w:val="00105585"/>
    <w:rsid w:val="00105674"/>
    <w:rsid w:val="00105997"/>
    <w:rsid w:val="00105BC3"/>
    <w:rsid w:val="00105D79"/>
    <w:rsid w:val="0010600C"/>
    <w:rsid w:val="0010607E"/>
    <w:rsid w:val="00106312"/>
    <w:rsid w:val="0010699B"/>
    <w:rsid w:val="00106FF9"/>
    <w:rsid w:val="0010714C"/>
    <w:rsid w:val="0010738A"/>
    <w:rsid w:val="00107B44"/>
    <w:rsid w:val="00107EA9"/>
    <w:rsid w:val="00110019"/>
    <w:rsid w:val="001100A3"/>
    <w:rsid w:val="00110366"/>
    <w:rsid w:val="001103DF"/>
    <w:rsid w:val="001104B9"/>
    <w:rsid w:val="00110695"/>
    <w:rsid w:val="00110EC3"/>
    <w:rsid w:val="00111113"/>
    <w:rsid w:val="001111EF"/>
    <w:rsid w:val="0011158C"/>
    <w:rsid w:val="00111636"/>
    <w:rsid w:val="001117A2"/>
    <w:rsid w:val="001118FE"/>
    <w:rsid w:val="00111DDC"/>
    <w:rsid w:val="00112071"/>
    <w:rsid w:val="00112145"/>
    <w:rsid w:val="001122CE"/>
    <w:rsid w:val="001124A4"/>
    <w:rsid w:val="00112970"/>
    <w:rsid w:val="00112DCA"/>
    <w:rsid w:val="00112E0D"/>
    <w:rsid w:val="00112EE4"/>
    <w:rsid w:val="001132F3"/>
    <w:rsid w:val="00113808"/>
    <w:rsid w:val="00113C79"/>
    <w:rsid w:val="00114102"/>
    <w:rsid w:val="00114145"/>
    <w:rsid w:val="00115247"/>
    <w:rsid w:val="001152C4"/>
    <w:rsid w:val="00115796"/>
    <w:rsid w:val="00115A04"/>
    <w:rsid w:val="00115C2C"/>
    <w:rsid w:val="00115D24"/>
    <w:rsid w:val="0011626E"/>
    <w:rsid w:val="00116364"/>
    <w:rsid w:val="00116570"/>
    <w:rsid w:val="001165E5"/>
    <w:rsid w:val="00116AC7"/>
    <w:rsid w:val="00116B3D"/>
    <w:rsid w:val="00116E5F"/>
    <w:rsid w:val="00116F16"/>
    <w:rsid w:val="00116F65"/>
    <w:rsid w:val="00117354"/>
    <w:rsid w:val="001173DD"/>
    <w:rsid w:val="001177AC"/>
    <w:rsid w:val="00117891"/>
    <w:rsid w:val="00117AEA"/>
    <w:rsid w:val="00120159"/>
    <w:rsid w:val="00120442"/>
    <w:rsid w:val="00120662"/>
    <w:rsid w:val="0012069F"/>
    <w:rsid w:val="00120ADD"/>
    <w:rsid w:val="00120BCE"/>
    <w:rsid w:val="00120D63"/>
    <w:rsid w:val="00120D90"/>
    <w:rsid w:val="00120FF8"/>
    <w:rsid w:val="00121723"/>
    <w:rsid w:val="00121EBD"/>
    <w:rsid w:val="001220E7"/>
    <w:rsid w:val="001224E6"/>
    <w:rsid w:val="00122846"/>
    <w:rsid w:val="0012286C"/>
    <w:rsid w:val="00122B22"/>
    <w:rsid w:val="00122C12"/>
    <w:rsid w:val="00122EBF"/>
    <w:rsid w:val="00123210"/>
    <w:rsid w:val="0012341C"/>
    <w:rsid w:val="0012350F"/>
    <w:rsid w:val="001235E0"/>
    <w:rsid w:val="00123639"/>
    <w:rsid w:val="00123B0A"/>
    <w:rsid w:val="001242FD"/>
    <w:rsid w:val="0012440A"/>
    <w:rsid w:val="00124589"/>
    <w:rsid w:val="001245BF"/>
    <w:rsid w:val="00124655"/>
    <w:rsid w:val="001249D5"/>
    <w:rsid w:val="00124B99"/>
    <w:rsid w:val="00124BD5"/>
    <w:rsid w:val="00124D87"/>
    <w:rsid w:val="00124FAD"/>
    <w:rsid w:val="001251D5"/>
    <w:rsid w:val="0012527E"/>
    <w:rsid w:val="00125870"/>
    <w:rsid w:val="00125F70"/>
    <w:rsid w:val="00126442"/>
    <w:rsid w:val="001264F5"/>
    <w:rsid w:val="00126951"/>
    <w:rsid w:val="00126E28"/>
    <w:rsid w:val="00126E77"/>
    <w:rsid w:val="00126F5F"/>
    <w:rsid w:val="0012718F"/>
    <w:rsid w:val="00127423"/>
    <w:rsid w:val="001277DF"/>
    <w:rsid w:val="00127875"/>
    <w:rsid w:val="001278EB"/>
    <w:rsid w:val="00127BBE"/>
    <w:rsid w:val="00127FA9"/>
    <w:rsid w:val="001307D6"/>
    <w:rsid w:val="00130CC7"/>
    <w:rsid w:val="00130D35"/>
    <w:rsid w:val="001310FB"/>
    <w:rsid w:val="001315D6"/>
    <w:rsid w:val="001316D3"/>
    <w:rsid w:val="001318B6"/>
    <w:rsid w:val="00131B4C"/>
    <w:rsid w:val="00131D5D"/>
    <w:rsid w:val="00131DC7"/>
    <w:rsid w:val="00132029"/>
    <w:rsid w:val="0013255E"/>
    <w:rsid w:val="0013286A"/>
    <w:rsid w:val="00132AC2"/>
    <w:rsid w:val="00132DA8"/>
    <w:rsid w:val="0013371C"/>
    <w:rsid w:val="001339E7"/>
    <w:rsid w:val="00133D31"/>
    <w:rsid w:val="001349B0"/>
    <w:rsid w:val="00134C23"/>
    <w:rsid w:val="00135005"/>
    <w:rsid w:val="00135704"/>
    <w:rsid w:val="00135A46"/>
    <w:rsid w:val="00135BFC"/>
    <w:rsid w:val="00135C4A"/>
    <w:rsid w:val="00135E1C"/>
    <w:rsid w:val="00135EA4"/>
    <w:rsid w:val="001360DF"/>
    <w:rsid w:val="001361DB"/>
    <w:rsid w:val="00136436"/>
    <w:rsid w:val="00136511"/>
    <w:rsid w:val="001366B4"/>
    <w:rsid w:val="00136A71"/>
    <w:rsid w:val="00136E22"/>
    <w:rsid w:val="001371E7"/>
    <w:rsid w:val="00137259"/>
    <w:rsid w:val="00137527"/>
    <w:rsid w:val="00137A7F"/>
    <w:rsid w:val="00137FF6"/>
    <w:rsid w:val="00140031"/>
    <w:rsid w:val="00140090"/>
    <w:rsid w:val="0014065E"/>
    <w:rsid w:val="00140669"/>
    <w:rsid w:val="001407A0"/>
    <w:rsid w:val="00140ABE"/>
    <w:rsid w:val="00140B97"/>
    <w:rsid w:val="00140CED"/>
    <w:rsid w:val="00140D1D"/>
    <w:rsid w:val="00140D4D"/>
    <w:rsid w:val="0014117E"/>
    <w:rsid w:val="00141481"/>
    <w:rsid w:val="0014172B"/>
    <w:rsid w:val="001417DF"/>
    <w:rsid w:val="00141A57"/>
    <w:rsid w:val="00141C60"/>
    <w:rsid w:val="00141DDD"/>
    <w:rsid w:val="00141E35"/>
    <w:rsid w:val="00141F20"/>
    <w:rsid w:val="00141FF2"/>
    <w:rsid w:val="00142026"/>
    <w:rsid w:val="00142252"/>
    <w:rsid w:val="00142513"/>
    <w:rsid w:val="00142596"/>
    <w:rsid w:val="001426E2"/>
    <w:rsid w:val="001427CE"/>
    <w:rsid w:val="00142A5F"/>
    <w:rsid w:val="00142E5A"/>
    <w:rsid w:val="00142F09"/>
    <w:rsid w:val="0014369D"/>
    <w:rsid w:val="00143DCC"/>
    <w:rsid w:val="00143E7D"/>
    <w:rsid w:val="00144656"/>
    <w:rsid w:val="00144AB5"/>
    <w:rsid w:val="00144BF9"/>
    <w:rsid w:val="00144CFC"/>
    <w:rsid w:val="001451BA"/>
    <w:rsid w:val="00145538"/>
    <w:rsid w:val="0014573A"/>
    <w:rsid w:val="0014632D"/>
    <w:rsid w:val="00146435"/>
    <w:rsid w:val="00146971"/>
    <w:rsid w:val="00146F40"/>
    <w:rsid w:val="00147306"/>
    <w:rsid w:val="00147D22"/>
    <w:rsid w:val="00147E90"/>
    <w:rsid w:val="00150417"/>
    <w:rsid w:val="00150545"/>
    <w:rsid w:val="0015064D"/>
    <w:rsid w:val="00150DC3"/>
    <w:rsid w:val="00150EB8"/>
    <w:rsid w:val="00151123"/>
    <w:rsid w:val="00151220"/>
    <w:rsid w:val="00151521"/>
    <w:rsid w:val="00151674"/>
    <w:rsid w:val="00151AE9"/>
    <w:rsid w:val="00151E9F"/>
    <w:rsid w:val="00151FA4"/>
    <w:rsid w:val="00152433"/>
    <w:rsid w:val="00152447"/>
    <w:rsid w:val="001525D9"/>
    <w:rsid w:val="00152B99"/>
    <w:rsid w:val="00152D65"/>
    <w:rsid w:val="00153343"/>
    <w:rsid w:val="001536F8"/>
    <w:rsid w:val="00153717"/>
    <w:rsid w:val="00153F54"/>
    <w:rsid w:val="001544AB"/>
    <w:rsid w:val="00154675"/>
    <w:rsid w:val="00154914"/>
    <w:rsid w:val="00154AFB"/>
    <w:rsid w:val="00154B06"/>
    <w:rsid w:val="00155171"/>
    <w:rsid w:val="001553FB"/>
    <w:rsid w:val="00155EFB"/>
    <w:rsid w:val="001564B5"/>
    <w:rsid w:val="00156BFE"/>
    <w:rsid w:val="00156C27"/>
    <w:rsid w:val="00156DF3"/>
    <w:rsid w:val="00157269"/>
    <w:rsid w:val="0015736A"/>
    <w:rsid w:val="0015749A"/>
    <w:rsid w:val="00157CBF"/>
    <w:rsid w:val="00157DD8"/>
    <w:rsid w:val="00160106"/>
    <w:rsid w:val="001602D6"/>
    <w:rsid w:val="00160636"/>
    <w:rsid w:val="00160BAC"/>
    <w:rsid w:val="00160CEA"/>
    <w:rsid w:val="0016114C"/>
    <w:rsid w:val="00161554"/>
    <w:rsid w:val="00161659"/>
    <w:rsid w:val="001616BA"/>
    <w:rsid w:val="001618A7"/>
    <w:rsid w:val="00161A15"/>
    <w:rsid w:val="00161CD9"/>
    <w:rsid w:val="001620EE"/>
    <w:rsid w:val="0016269B"/>
    <w:rsid w:val="00162799"/>
    <w:rsid w:val="00162D63"/>
    <w:rsid w:val="00162F08"/>
    <w:rsid w:val="0016355B"/>
    <w:rsid w:val="00163C60"/>
    <w:rsid w:val="00163DB5"/>
    <w:rsid w:val="001641B6"/>
    <w:rsid w:val="00164214"/>
    <w:rsid w:val="00164258"/>
    <w:rsid w:val="0016457F"/>
    <w:rsid w:val="00164679"/>
    <w:rsid w:val="0016477B"/>
    <w:rsid w:val="00164805"/>
    <w:rsid w:val="0016482C"/>
    <w:rsid w:val="00164BB0"/>
    <w:rsid w:val="00164DE0"/>
    <w:rsid w:val="00164FE4"/>
    <w:rsid w:val="00165202"/>
    <w:rsid w:val="0016581B"/>
    <w:rsid w:val="00165824"/>
    <w:rsid w:val="00165B18"/>
    <w:rsid w:val="00165C8B"/>
    <w:rsid w:val="00165E22"/>
    <w:rsid w:val="00165F4E"/>
    <w:rsid w:val="00166036"/>
    <w:rsid w:val="001663F4"/>
    <w:rsid w:val="00166613"/>
    <w:rsid w:val="001666D1"/>
    <w:rsid w:val="0016749E"/>
    <w:rsid w:val="0016753A"/>
    <w:rsid w:val="001675BC"/>
    <w:rsid w:val="001676A4"/>
    <w:rsid w:val="00167749"/>
    <w:rsid w:val="001702C4"/>
    <w:rsid w:val="00170597"/>
    <w:rsid w:val="00170784"/>
    <w:rsid w:val="001707DC"/>
    <w:rsid w:val="0017083F"/>
    <w:rsid w:val="00170843"/>
    <w:rsid w:val="001710DF"/>
    <w:rsid w:val="0017111C"/>
    <w:rsid w:val="001711B0"/>
    <w:rsid w:val="001715D4"/>
    <w:rsid w:val="001719EC"/>
    <w:rsid w:val="00171A58"/>
    <w:rsid w:val="00171E05"/>
    <w:rsid w:val="00171F45"/>
    <w:rsid w:val="00172385"/>
    <w:rsid w:val="001723A7"/>
    <w:rsid w:val="0017260D"/>
    <w:rsid w:val="001726B1"/>
    <w:rsid w:val="00172846"/>
    <w:rsid w:val="00172ACA"/>
    <w:rsid w:val="00172B1D"/>
    <w:rsid w:val="00172EA1"/>
    <w:rsid w:val="0017302A"/>
    <w:rsid w:val="0017320D"/>
    <w:rsid w:val="0017360B"/>
    <w:rsid w:val="001737DD"/>
    <w:rsid w:val="00174027"/>
    <w:rsid w:val="0017434B"/>
    <w:rsid w:val="001748DD"/>
    <w:rsid w:val="00174EF2"/>
    <w:rsid w:val="001752B9"/>
    <w:rsid w:val="00175C8C"/>
    <w:rsid w:val="00176121"/>
    <w:rsid w:val="0017618E"/>
    <w:rsid w:val="001761CB"/>
    <w:rsid w:val="00176436"/>
    <w:rsid w:val="00176540"/>
    <w:rsid w:val="0017657F"/>
    <w:rsid w:val="001766E2"/>
    <w:rsid w:val="00176707"/>
    <w:rsid w:val="001769DC"/>
    <w:rsid w:val="00176B0C"/>
    <w:rsid w:val="00176B64"/>
    <w:rsid w:val="00176ECC"/>
    <w:rsid w:val="00177135"/>
    <w:rsid w:val="00177166"/>
    <w:rsid w:val="001771A5"/>
    <w:rsid w:val="001771B3"/>
    <w:rsid w:val="001772F7"/>
    <w:rsid w:val="00177486"/>
    <w:rsid w:val="0017769E"/>
    <w:rsid w:val="001778FF"/>
    <w:rsid w:val="001779F8"/>
    <w:rsid w:val="00177A92"/>
    <w:rsid w:val="00177DE4"/>
    <w:rsid w:val="001800E3"/>
    <w:rsid w:val="001802CD"/>
    <w:rsid w:val="0018036B"/>
    <w:rsid w:val="0018056E"/>
    <w:rsid w:val="00180B00"/>
    <w:rsid w:val="00180C8D"/>
    <w:rsid w:val="00180CED"/>
    <w:rsid w:val="00180DAE"/>
    <w:rsid w:val="001812A7"/>
    <w:rsid w:val="00181385"/>
    <w:rsid w:val="00181622"/>
    <w:rsid w:val="001816D0"/>
    <w:rsid w:val="00181890"/>
    <w:rsid w:val="00181B35"/>
    <w:rsid w:val="00181C19"/>
    <w:rsid w:val="00181D14"/>
    <w:rsid w:val="00181F71"/>
    <w:rsid w:val="00182036"/>
    <w:rsid w:val="00182418"/>
    <w:rsid w:val="00182A20"/>
    <w:rsid w:val="00182E71"/>
    <w:rsid w:val="00183939"/>
    <w:rsid w:val="00183A72"/>
    <w:rsid w:val="00184380"/>
    <w:rsid w:val="0018450F"/>
    <w:rsid w:val="00184773"/>
    <w:rsid w:val="00184C2F"/>
    <w:rsid w:val="00184D0B"/>
    <w:rsid w:val="00184FA4"/>
    <w:rsid w:val="001851E3"/>
    <w:rsid w:val="001852DE"/>
    <w:rsid w:val="00185514"/>
    <w:rsid w:val="0018559C"/>
    <w:rsid w:val="001857E2"/>
    <w:rsid w:val="0018595B"/>
    <w:rsid w:val="0018614A"/>
    <w:rsid w:val="00186347"/>
    <w:rsid w:val="0018636E"/>
    <w:rsid w:val="0018639D"/>
    <w:rsid w:val="001863F7"/>
    <w:rsid w:val="0018676F"/>
    <w:rsid w:val="001869E9"/>
    <w:rsid w:val="00186C5E"/>
    <w:rsid w:val="00186D0A"/>
    <w:rsid w:val="00186EDB"/>
    <w:rsid w:val="001870F8"/>
    <w:rsid w:val="001878FE"/>
    <w:rsid w:val="00187F53"/>
    <w:rsid w:val="00187FDE"/>
    <w:rsid w:val="001904E4"/>
    <w:rsid w:val="0019055A"/>
    <w:rsid w:val="00190837"/>
    <w:rsid w:val="00190AD4"/>
    <w:rsid w:val="00190CDF"/>
    <w:rsid w:val="00190D08"/>
    <w:rsid w:val="00190FE0"/>
    <w:rsid w:val="00190FF5"/>
    <w:rsid w:val="00191148"/>
    <w:rsid w:val="0019163A"/>
    <w:rsid w:val="00191642"/>
    <w:rsid w:val="00191696"/>
    <w:rsid w:val="00191B63"/>
    <w:rsid w:val="00191DB7"/>
    <w:rsid w:val="00191E44"/>
    <w:rsid w:val="00191F0F"/>
    <w:rsid w:val="001921D2"/>
    <w:rsid w:val="0019224D"/>
    <w:rsid w:val="001927C5"/>
    <w:rsid w:val="00192888"/>
    <w:rsid w:val="00192CFF"/>
    <w:rsid w:val="00192D26"/>
    <w:rsid w:val="00192D82"/>
    <w:rsid w:val="00193331"/>
    <w:rsid w:val="001933DD"/>
    <w:rsid w:val="0019356D"/>
    <w:rsid w:val="001940CD"/>
    <w:rsid w:val="0019413D"/>
    <w:rsid w:val="0019428F"/>
    <w:rsid w:val="00194D79"/>
    <w:rsid w:val="00194DFB"/>
    <w:rsid w:val="00194EF8"/>
    <w:rsid w:val="0019517C"/>
    <w:rsid w:val="0019541D"/>
    <w:rsid w:val="001959B1"/>
    <w:rsid w:val="00195B7F"/>
    <w:rsid w:val="00195E7F"/>
    <w:rsid w:val="00195ECC"/>
    <w:rsid w:val="00196297"/>
    <w:rsid w:val="00196449"/>
    <w:rsid w:val="001968FE"/>
    <w:rsid w:val="00196AE8"/>
    <w:rsid w:val="00196B80"/>
    <w:rsid w:val="00197015"/>
    <w:rsid w:val="00197316"/>
    <w:rsid w:val="001974DA"/>
    <w:rsid w:val="0019785A"/>
    <w:rsid w:val="001978CD"/>
    <w:rsid w:val="00197A93"/>
    <w:rsid w:val="00197F2D"/>
    <w:rsid w:val="00197F33"/>
    <w:rsid w:val="001A014F"/>
    <w:rsid w:val="001A01F8"/>
    <w:rsid w:val="001A0354"/>
    <w:rsid w:val="001A043B"/>
    <w:rsid w:val="001A074C"/>
    <w:rsid w:val="001A08DD"/>
    <w:rsid w:val="001A0A40"/>
    <w:rsid w:val="001A0FBA"/>
    <w:rsid w:val="001A182B"/>
    <w:rsid w:val="001A18AE"/>
    <w:rsid w:val="001A1C3F"/>
    <w:rsid w:val="001A22B5"/>
    <w:rsid w:val="001A2371"/>
    <w:rsid w:val="001A25B6"/>
    <w:rsid w:val="001A2C03"/>
    <w:rsid w:val="001A31E7"/>
    <w:rsid w:val="001A3319"/>
    <w:rsid w:val="001A33E1"/>
    <w:rsid w:val="001A364A"/>
    <w:rsid w:val="001A3749"/>
    <w:rsid w:val="001A3A1E"/>
    <w:rsid w:val="001A3AB2"/>
    <w:rsid w:val="001A3B82"/>
    <w:rsid w:val="001A3CB3"/>
    <w:rsid w:val="001A40FD"/>
    <w:rsid w:val="001A4607"/>
    <w:rsid w:val="001A48DD"/>
    <w:rsid w:val="001A4BEB"/>
    <w:rsid w:val="001A4C29"/>
    <w:rsid w:val="001A4E98"/>
    <w:rsid w:val="001A5FC4"/>
    <w:rsid w:val="001A6497"/>
    <w:rsid w:val="001A6A7E"/>
    <w:rsid w:val="001A7059"/>
    <w:rsid w:val="001A70BD"/>
    <w:rsid w:val="001A7144"/>
    <w:rsid w:val="001A7ECC"/>
    <w:rsid w:val="001B1021"/>
    <w:rsid w:val="001B1476"/>
    <w:rsid w:val="001B1552"/>
    <w:rsid w:val="001B1938"/>
    <w:rsid w:val="001B1989"/>
    <w:rsid w:val="001B1B06"/>
    <w:rsid w:val="001B1EAF"/>
    <w:rsid w:val="001B1EB6"/>
    <w:rsid w:val="001B1FA8"/>
    <w:rsid w:val="001B20F5"/>
    <w:rsid w:val="001B211B"/>
    <w:rsid w:val="001B2137"/>
    <w:rsid w:val="001B2265"/>
    <w:rsid w:val="001B2569"/>
    <w:rsid w:val="001B25DD"/>
    <w:rsid w:val="001B266B"/>
    <w:rsid w:val="001B266F"/>
    <w:rsid w:val="001B2799"/>
    <w:rsid w:val="001B2AD1"/>
    <w:rsid w:val="001B2C07"/>
    <w:rsid w:val="001B2E30"/>
    <w:rsid w:val="001B3402"/>
    <w:rsid w:val="001B366B"/>
    <w:rsid w:val="001B367B"/>
    <w:rsid w:val="001B370D"/>
    <w:rsid w:val="001B3A59"/>
    <w:rsid w:val="001B3F78"/>
    <w:rsid w:val="001B40A6"/>
    <w:rsid w:val="001B4133"/>
    <w:rsid w:val="001B422E"/>
    <w:rsid w:val="001B43FE"/>
    <w:rsid w:val="001B4411"/>
    <w:rsid w:val="001B471B"/>
    <w:rsid w:val="001B483C"/>
    <w:rsid w:val="001B487B"/>
    <w:rsid w:val="001B4AC6"/>
    <w:rsid w:val="001B4B33"/>
    <w:rsid w:val="001B4C30"/>
    <w:rsid w:val="001B4CEB"/>
    <w:rsid w:val="001B4EE6"/>
    <w:rsid w:val="001B522E"/>
    <w:rsid w:val="001B523C"/>
    <w:rsid w:val="001B54B5"/>
    <w:rsid w:val="001B59DA"/>
    <w:rsid w:val="001B5CF4"/>
    <w:rsid w:val="001B5FA9"/>
    <w:rsid w:val="001B6DC7"/>
    <w:rsid w:val="001B729B"/>
    <w:rsid w:val="001B767A"/>
    <w:rsid w:val="001B78CE"/>
    <w:rsid w:val="001B79AB"/>
    <w:rsid w:val="001B7A18"/>
    <w:rsid w:val="001B7EAD"/>
    <w:rsid w:val="001C01F5"/>
    <w:rsid w:val="001C05FA"/>
    <w:rsid w:val="001C1038"/>
    <w:rsid w:val="001C1390"/>
    <w:rsid w:val="001C1606"/>
    <w:rsid w:val="001C1B06"/>
    <w:rsid w:val="001C1DBE"/>
    <w:rsid w:val="001C2266"/>
    <w:rsid w:val="001C22A5"/>
    <w:rsid w:val="001C2332"/>
    <w:rsid w:val="001C237E"/>
    <w:rsid w:val="001C2611"/>
    <w:rsid w:val="001C279F"/>
    <w:rsid w:val="001C28A3"/>
    <w:rsid w:val="001C3583"/>
    <w:rsid w:val="001C3984"/>
    <w:rsid w:val="001C3B65"/>
    <w:rsid w:val="001C3BD4"/>
    <w:rsid w:val="001C3C90"/>
    <w:rsid w:val="001C3CC7"/>
    <w:rsid w:val="001C3EF1"/>
    <w:rsid w:val="001C4443"/>
    <w:rsid w:val="001C46F2"/>
    <w:rsid w:val="001C4727"/>
    <w:rsid w:val="001C47E1"/>
    <w:rsid w:val="001C4CB4"/>
    <w:rsid w:val="001C54CE"/>
    <w:rsid w:val="001C550B"/>
    <w:rsid w:val="001C59BA"/>
    <w:rsid w:val="001C5A96"/>
    <w:rsid w:val="001C6300"/>
    <w:rsid w:val="001C6738"/>
    <w:rsid w:val="001C697B"/>
    <w:rsid w:val="001C6C10"/>
    <w:rsid w:val="001C6D0B"/>
    <w:rsid w:val="001C6E13"/>
    <w:rsid w:val="001C6ED9"/>
    <w:rsid w:val="001C70E4"/>
    <w:rsid w:val="001C76A7"/>
    <w:rsid w:val="001C788A"/>
    <w:rsid w:val="001C79A2"/>
    <w:rsid w:val="001C7BEA"/>
    <w:rsid w:val="001C7CEA"/>
    <w:rsid w:val="001C7EEB"/>
    <w:rsid w:val="001C7FAC"/>
    <w:rsid w:val="001D0096"/>
    <w:rsid w:val="001D00A2"/>
    <w:rsid w:val="001D00B6"/>
    <w:rsid w:val="001D0166"/>
    <w:rsid w:val="001D025C"/>
    <w:rsid w:val="001D0297"/>
    <w:rsid w:val="001D05C0"/>
    <w:rsid w:val="001D07C0"/>
    <w:rsid w:val="001D0816"/>
    <w:rsid w:val="001D0A48"/>
    <w:rsid w:val="001D10A2"/>
    <w:rsid w:val="001D16D9"/>
    <w:rsid w:val="001D1B29"/>
    <w:rsid w:val="001D1CD2"/>
    <w:rsid w:val="001D1E88"/>
    <w:rsid w:val="001D1FC6"/>
    <w:rsid w:val="001D210E"/>
    <w:rsid w:val="001D2337"/>
    <w:rsid w:val="001D27B9"/>
    <w:rsid w:val="001D2A4F"/>
    <w:rsid w:val="001D3074"/>
    <w:rsid w:val="001D314E"/>
    <w:rsid w:val="001D3DDC"/>
    <w:rsid w:val="001D3EE1"/>
    <w:rsid w:val="001D4038"/>
    <w:rsid w:val="001D42AB"/>
    <w:rsid w:val="001D4587"/>
    <w:rsid w:val="001D4593"/>
    <w:rsid w:val="001D4A02"/>
    <w:rsid w:val="001D4A68"/>
    <w:rsid w:val="001D4CD2"/>
    <w:rsid w:val="001D4F5F"/>
    <w:rsid w:val="001D5072"/>
    <w:rsid w:val="001D525A"/>
    <w:rsid w:val="001D52A1"/>
    <w:rsid w:val="001D52A5"/>
    <w:rsid w:val="001D5611"/>
    <w:rsid w:val="001D5B72"/>
    <w:rsid w:val="001D5FB0"/>
    <w:rsid w:val="001D5FC4"/>
    <w:rsid w:val="001D60B4"/>
    <w:rsid w:val="001D6410"/>
    <w:rsid w:val="001D6609"/>
    <w:rsid w:val="001D7123"/>
    <w:rsid w:val="001D734D"/>
    <w:rsid w:val="001D74E0"/>
    <w:rsid w:val="001D76C9"/>
    <w:rsid w:val="001D76CE"/>
    <w:rsid w:val="001D7719"/>
    <w:rsid w:val="001D7727"/>
    <w:rsid w:val="001D7790"/>
    <w:rsid w:val="001D7B71"/>
    <w:rsid w:val="001D7FBD"/>
    <w:rsid w:val="001E0600"/>
    <w:rsid w:val="001E0878"/>
    <w:rsid w:val="001E0892"/>
    <w:rsid w:val="001E09DE"/>
    <w:rsid w:val="001E0E41"/>
    <w:rsid w:val="001E0F31"/>
    <w:rsid w:val="001E1420"/>
    <w:rsid w:val="001E14D7"/>
    <w:rsid w:val="001E17CF"/>
    <w:rsid w:val="001E22C2"/>
    <w:rsid w:val="001E25D5"/>
    <w:rsid w:val="001E2B78"/>
    <w:rsid w:val="001E2BF7"/>
    <w:rsid w:val="001E2E08"/>
    <w:rsid w:val="001E3239"/>
    <w:rsid w:val="001E32F6"/>
    <w:rsid w:val="001E3576"/>
    <w:rsid w:val="001E38F6"/>
    <w:rsid w:val="001E398C"/>
    <w:rsid w:val="001E3F70"/>
    <w:rsid w:val="001E41DD"/>
    <w:rsid w:val="001E49E4"/>
    <w:rsid w:val="001E4BA7"/>
    <w:rsid w:val="001E4E0A"/>
    <w:rsid w:val="001E50B2"/>
    <w:rsid w:val="001E54E3"/>
    <w:rsid w:val="001E5661"/>
    <w:rsid w:val="001E5726"/>
    <w:rsid w:val="001E5767"/>
    <w:rsid w:val="001E5A95"/>
    <w:rsid w:val="001E6A14"/>
    <w:rsid w:val="001E6CAD"/>
    <w:rsid w:val="001E7182"/>
    <w:rsid w:val="001E736A"/>
    <w:rsid w:val="001E772D"/>
    <w:rsid w:val="001E7A65"/>
    <w:rsid w:val="001E7E43"/>
    <w:rsid w:val="001F008C"/>
    <w:rsid w:val="001F01B2"/>
    <w:rsid w:val="001F0805"/>
    <w:rsid w:val="001F150F"/>
    <w:rsid w:val="001F166A"/>
    <w:rsid w:val="001F1A4B"/>
    <w:rsid w:val="001F1D5C"/>
    <w:rsid w:val="001F2170"/>
    <w:rsid w:val="001F2522"/>
    <w:rsid w:val="001F2890"/>
    <w:rsid w:val="001F2994"/>
    <w:rsid w:val="001F2ABC"/>
    <w:rsid w:val="001F2B20"/>
    <w:rsid w:val="001F2F8C"/>
    <w:rsid w:val="001F301B"/>
    <w:rsid w:val="001F318A"/>
    <w:rsid w:val="001F3235"/>
    <w:rsid w:val="001F39A6"/>
    <w:rsid w:val="001F3C9A"/>
    <w:rsid w:val="001F402E"/>
    <w:rsid w:val="001F40EA"/>
    <w:rsid w:val="001F4877"/>
    <w:rsid w:val="001F4A58"/>
    <w:rsid w:val="001F4CBA"/>
    <w:rsid w:val="001F4F1A"/>
    <w:rsid w:val="001F587F"/>
    <w:rsid w:val="001F5935"/>
    <w:rsid w:val="001F5A0F"/>
    <w:rsid w:val="001F5F0A"/>
    <w:rsid w:val="001F6307"/>
    <w:rsid w:val="001F64CF"/>
    <w:rsid w:val="001F72F9"/>
    <w:rsid w:val="001F7949"/>
    <w:rsid w:val="001F79AE"/>
    <w:rsid w:val="001F7C7E"/>
    <w:rsid w:val="0020028A"/>
    <w:rsid w:val="00200366"/>
    <w:rsid w:val="0020068B"/>
    <w:rsid w:val="0020084A"/>
    <w:rsid w:val="00200953"/>
    <w:rsid w:val="002014F0"/>
    <w:rsid w:val="002017ED"/>
    <w:rsid w:val="00201B21"/>
    <w:rsid w:val="002022FD"/>
    <w:rsid w:val="0020238F"/>
    <w:rsid w:val="00202A38"/>
    <w:rsid w:val="00202B3C"/>
    <w:rsid w:val="00202D75"/>
    <w:rsid w:val="00203359"/>
    <w:rsid w:val="00203431"/>
    <w:rsid w:val="0020360F"/>
    <w:rsid w:val="002036A6"/>
    <w:rsid w:val="002038AA"/>
    <w:rsid w:val="00203A58"/>
    <w:rsid w:val="00203A98"/>
    <w:rsid w:val="00203B52"/>
    <w:rsid w:val="00203F3F"/>
    <w:rsid w:val="002042CD"/>
    <w:rsid w:val="002044C2"/>
    <w:rsid w:val="00204661"/>
    <w:rsid w:val="00204799"/>
    <w:rsid w:val="002048E1"/>
    <w:rsid w:val="00204B99"/>
    <w:rsid w:val="00204C07"/>
    <w:rsid w:val="00204C89"/>
    <w:rsid w:val="00204D7F"/>
    <w:rsid w:val="00204EF9"/>
    <w:rsid w:val="00205141"/>
    <w:rsid w:val="00205C02"/>
    <w:rsid w:val="00205C0F"/>
    <w:rsid w:val="00205D24"/>
    <w:rsid w:val="00206ACE"/>
    <w:rsid w:val="0020713D"/>
    <w:rsid w:val="00207258"/>
    <w:rsid w:val="002079A5"/>
    <w:rsid w:val="00207AED"/>
    <w:rsid w:val="00207C4C"/>
    <w:rsid w:val="00210296"/>
    <w:rsid w:val="00210FE1"/>
    <w:rsid w:val="0021122E"/>
    <w:rsid w:val="002113BB"/>
    <w:rsid w:val="00211727"/>
    <w:rsid w:val="002117D3"/>
    <w:rsid w:val="00211D7B"/>
    <w:rsid w:val="00212182"/>
    <w:rsid w:val="00212274"/>
    <w:rsid w:val="002124A2"/>
    <w:rsid w:val="00212582"/>
    <w:rsid w:val="00212634"/>
    <w:rsid w:val="00212899"/>
    <w:rsid w:val="00212B17"/>
    <w:rsid w:val="002133AC"/>
    <w:rsid w:val="002138FD"/>
    <w:rsid w:val="00213B7D"/>
    <w:rsid w:val="00213E86"/>
    <w:rsid w:val="0021458B"/>
    <w:rsid w:val="00214AEE"/>
    <w:rsid w:val="00214CE7"/>
    <w:rsid w:val="00214F42"/>
    <w:rsid w:val="0021601A"/>
    <w:rsid w:val="00216052"/>
    <w:rsid w:val="00216350"/>
    <w:rsid w:val="0021667A"/>
    <w:rsid w:val="002166E0"/>
    <w:rsid w:val="002168C1"/>
    <w:rsid w:val="00216CC8"/>
    <w:rsid w:val="00216EB6"/>
    <w:rsid w:val="00216EC0"/>
    <w:rsid w:val="002172E8"/>
    <w:rsid w:val="0021748C"/>
    <w:rsid w:val="002178BB"/>
    <w:rsid w:val="002178FA"/>
    <w:rsid w:val="00220764"/>
    <w:rsid w:val="00220860"/>
    <w:rsid w:val="00220C6D"/>
    <w:rsid w:val="00220D66"/>
    <w:rsid w:val="00221C64"/>
    <w:rsid w:val="00221F4C"/>
    <w:rsid w:val="00221F6B"/>
    <w:rsid w:val="00222054"/>
    <w:rsid w:val="002220AF"/>
    <w:rsid w:val="0022225F"/>
    <w:rsid w:val="002224B2"/>
    <w:rsid w:val="00222A28"/>
    <w:rsid w:val="00222CCF"/>
    <w:rsid w:val="00222FB9"/>
    <w:rsid w:val="00223162"/>
    <w:rsid w:val="002231DD"/>
    <w:rsid w:val="002233BA"/>
    <w:rsid w:val="0022376A"/>
    <w:rsid w:val="00223BAD"/>
    <w:rsid w:val="00223CE6"/>
    <w:rsid w:val="00223D17"/>
    <w:rsid w:val="00223FD4"/>
    <w:rsid w:val="002240A6"/>
    <w:rsid w:val="002248B2"/>
    <w:rsid w:val="002248CA"/>
    <w:rsid w:val="00224931"/>
    <w:rsid w:val="00224A5C"/>
    <w:rsid w:val="00224C53"/>
    <w:rsid w:val="00224CFC"/>
    <w:rsid w:val="00224EB9"/>
    <w:rsid w:val="002250DE"/>
    <w:rsid w:val="002252C8"/>
    <w:rsid w:val="002256E0"/>
    <w:rsid w:val="0022575A"/>
    <w:rsid w:val="00225BAA"/>
    <w:rsid w:val="00225CF3"/>
    <w:rsid w:val="00225FA8"/>
    <w:rsid w:val="00227401"/>
    <w:rsid w:val="0022764C"/>
    <w:rsid w:val="00227684"/>
    <w:rsid w:val="00227897"/>
    <w:rsid w:val="002278DD"/>
    <w:rsid w:val="00227E11"/>
    <w:rsid w:val="002303C1"/>
    <w:rsid w:val="00230529"/>
    <w:rsid w:val="00230A64"/>
    <w:rsid w:val="00230B1D"/>
    <w:rsid w:val="00231562"/>
    <w:rsid w:val="00231797"/>
    <w:rsid w:val="00231A2D"/>
    <w:rsid w:val="0023200F"/>
    <w:rsid w:val="002327AE"/>
    <w:rsid w:val="002327BF"/>
    <w:rsid w:val="002329FB"/>
    <w:rsid w:val="00232D44"/>
    <w:rsid w:val="00232ED5"/>
    <w:rsid w:val="002330A6"/>
    <w:rsid w:val="002331A8"/>
    <w:rsid w:val="002332CE"/>
    <w:rsid w:val="00233382"/>
    <w:rsid w:val="0023338C"/>
    <w:rsid w:val="002334ED"/>
    <w:rsid w:val="0023350C"/>
    <w:rsid w:val="0023356F"/>
    <w:rsid w:val="0023357C"/>
    <w:rsid w:val="0023364F"/>
    <w:rsid w:val="00233985"/>
    <w:rsid w:val="00233CF8"/>
    <w:rsid w:val="0023421E"/>
    <w:rsid w:val="002347E6"/>
    <w:rsid w:val="00234F3B"/>
    <w:rsid w:val="00234FD9"/>
    <w:rsid w:val="0023520D"/>
    <w:rsid w:val="00235373"/>
    <w:rsid w:val="002357C9"/>
    <w:rsid w:val="00235A15"/>
    <w:rsid w:val="00235F31"/>
    <w:rsid w:val="0023639E"/>
    <w:rsid w:val="00236705"/>
    <w:rsid w:val="00236944"/>
    <w:rsid w:val="002369AA"/>
    <w:rsid w:val="002369C9"/>
    <w:rsid w:val="002369D3"/>
    <w:rsid w:val="00236A1D"/>
    <w:rsid w:val="00236D19"/>
    <w:rsid w:val="00236E19"/>
    <w:rsid w:val="00236E49"/>
    <w:rsid w:val="00236ED0"/>
    <w:rsid w:val="00236F21"/>
    <w:rsid w:val="00237115"/>
    <w:rsid w:val="0023711E"/>
    <w:rsid w:val="0023765B"/>
    <w:rsid w:val="002376C0"/>
    <w:rsid w:val="00237741"/>
    <w:rsid w:val="00237794"/>
    <w:rsid w:val="002378BF"/>
    <w:rsid w:val="002379B3"/>
    <w:rsid w:val="00237FA1"/>
    <w:rsid w:val="002404EF"/>
    <w:rsid w:val="00240835"/>
    <w:rsid w:val="00240894"/>
    <w:rsid w:val="00240A5D"/>
    <w:rsid w:val="00240D7E"/>
    <w:rsid w:val="00241019"/>
    <w:rsid w:val="002411B0"/>
    <w:rsid w:val="002411ED"/>
    <w:rsid w:val="002411F0"/>
    <w:rsid w:val="00241873"/>
    <w:rsid w:val="002418BB"/>
    <w:rsid w:val="002423C8"/>
    <w:rsid w:val="0024247F"/>
    <w:rsid w:val="002425EC"/>
    <w:rsid w:val="002426C8"/>
    <w:rsid w:val="00242C37"/>
    <w:rsid w:val="00242CDD"/>
    <w:rsid w:val="00242D23"/>
    <w:rsid w:val="00242FF7"/>
    <w:rsid w:val="002430A1"/>
    <w:rsid w:val="002431D9"/>
    <w:rsid w:val="0024320D"/>
    <w:rsid w:val="002433A9"/>
    <w:rsid w:val="002434E2"/>
    <w:rsid w:val="002436BD"/>
    <w:rsid w:val="002437FE"/>
    <w:rsid w:val="0024477C"/>
    <w:rsid w:val="00244ACF"/>
    <w:rsid w:val="00244BC3"/>
    <w:rsid w:val="00244D67"/>
    <w:rsid w:val="002453C8"/>
    <w:rsid w:val="002454F6"/>
    <w:rsid w:val="002456CF"/>
    <w:rsid w:val="00245735"/>
    <w:rsid w:val="00245795"/>
    <w:rsid w:val="002457A0"/>
    <w:rsid w:val="002457CC"/>
    <w:rsid w:val="0024595E"/>
    <w:rsid w:val="00245B43"/>
    <w:rsid w:val="00245C90"/>
    <w:rsid w:val="0024660F"/>
    <w:rsid w:val="00246681"/>
    <w:rsid w:val="0024670B"/>
    <w:rsid w:val="00246CBD"/>
    <w:rsid w:val="00246F42"/>
    <w:rsid w:val="00247690"/>
    <w:rsid w:val="00247824"/>
    <w:rsid w:val="00247BBB"/>
    <w:rsid w:val="00250459"/>
    <w:rsid w:val="0025051E"/>
    <w:rsid w:val="00250721"/>
    <w:rsid w:val="002507B9"/>
    <w:rsid w:val="0025092F"/>
    <w:rsid w:val="002509E4"/>
    <w:rsid w:val="00250A27"/>
    <w:rsid w:val="00250C28"/>
    <w:rsid w:val="00250D22"/>
    <w:rsid w:val="00250EB9"/>
    <w:rsid w:val="00251183"/>
    <w:rsid w:val="002515A3"/>
    <w:rsid w:val="002516A4"/>
    <w:rsid w:val="0025172F"/>
    <w:rsid w:val="00251898"/>
    <w:rsid w:val="00252003"/>
    <w:rsid w:val="00252018"/>
    <w:rsid w:val="002520D6"/>
    <w:rsid w:val="00252117"/>
    <w:rsid w:val="00252453"/>
    <w:rsid w:val="002524CA"/>
    <w:rsid w:val="0025259C"/>
    <w:rsid w:val="00252706"/>
    <w:rsid w:val="00252803"/>
    <w:rsid w:val="00252A54"/>
    <w:rsid w:val="00253030"/>
    <w:rsid w:val="00253139"/>
    <w:rsid w:val="002535BF"/>
    <w:rsid w:val="00253AB4"/>
    <w:rsid w:val="00253C03"/>
    <w:rsid w:val="002542F7"/>
    <w:rsid w:val="00254461"/>
    <w:rsid w:val="002545BB"/>
    <w:rsid w:val="002548FD"/>
    <w:rsid w:val="00254D2A"/>
    <w:rsid w:val="00254DC2"/>
    <w:rsid w:val="00255205"/>
    <w:rsid w:val="002554F2"/>
    <w:rsid w:val="0025551A"/>
    <w:rsid w:val="002558AD"/>
    <w:rsid w:val="00255CCD"/>
    <w:rsid w:val="00255E04"/>
    <w:rsid w:val="00255FD1"/>
    <w:rsid w:val="002563AF"/>
    <w:rsid w:val="002565A7"/>
    <w:rsid w:val="00256A5D"/>
    <w:rsid w:val="00256B13"/>
    <w:rsid w:val="00256EF5"/>
    <w:rsid w:val="00256FE6"/>
    <w:rsid w:val="00257152"/>
    <w:rsid w:val="00257848"/>
    <w:rsid w:val="00257E58"/>
    <w:rsid w:val="00257EF5"/>
    <w:rsid w:val="002600CA"/>
    <w:rsid w:val="002601D2"/>
    <w:rsid w:val="0026031D"/>
    <w:rsid w:val="00260323"/>
    <w:rsid w:val="0026054E"/>
    <w:rsid w:val="002605E5"/>
    <w:rsid w:val="002606B1"/>
    <w:rsid w:val="00261748"/>
    <w:rsid w:val="00261A6E"/>
    <w:rsid w:val="00262616"/>
    <w:rsid w:val="0026291B"/>
    <w:rsid w:val="00262F0F"/>
    <w:rsid w:val="002630AF"/>
    <w:rsid w:val="00263429"/>
    <w:rsid w:val="00263466"/>
    <w:rsid w:val="00263800"/>
    <w:rsid w:val="00263E13"/>
    <w:rsid w:val="00263EE0"/>
    <w:rsid w:val="002640D7"/>
    <w:rsid w:val="00264176"/>
    <w:rsid w:val="002641A2"/>
    <w:rsid w:val="002641CC"/>
    <w:rsid w:val="002643D2"/>
    <w:rsid w:val="002643E6"/>
    <w:rsid w:val="0026454C"/>
    <w:rsid w:val="00264584"/>
    <w:rsid w:val="00264B95"/>
    <w:rsid w:val="00264BD4"/>
    <w:rsid w:val="00264DAB"/>
    <w:rsid w:val="00265225"/>
    <w:rsid w:val="002652A8"/>
    <w:rsid w:val="002655BE"/>
    <w:rsid w:val="00265670"/>
    <w:rsid w:val="00265938"/>
    <w:rsid w:val="0026593B"/>
    <w:rsid w:val="00265A10"/>
    <w:rsid w:val="002663FC"/>
    <w:rsid w:val="002679D8"/>
    <w:rsid w:val="00267A20"/>
    <w:rsid w:val="00267BD1"/>
    <w:rsid w:val="00267C27"/>
    <w:rsid w:val="00267EE2"/>
    <w:rsid w:val="00267FA8"/>
    <w:rsid w:val="0027045F"/>
    <w:rsid w:val="0027050E"/>
    <w:rsid w:val="002706A6"/>
    <w:rsid w:val="00270878"/>
    <w:rsid w:val="00270B15"/>
    <w:rsid w:val="00270D46"/>
    <w:rsid w:val="00270DB4"/>
    <w:rsid w:val="00270F34"/>
    <w:rsid w:val="00270F9D"/>
    <w:rsid w:val="002710F3"/>
    <w:rsid w:val="002711C4"/>
    <w:rsid w:val="002712DD"/>
    <w:rsid w:val="00271824"/>
    <w:rsid w:val="002719EE"/>
    <w:rsid w:val="00271B74"/>
    <w:rsid w:val="00271FBD"/>
    <w:rsid w:val="00272425"/>
    <w:rsid w:val="00272621"/>
    <w:rsid w:val="00272F46"/>
    <w:rsid w:val="0027310D"/>
    <w:rsid w:val="00273261"/>
    <w:rsid w:val="00273478"/>
    <w:rsid w:val="002734F9"/>
    <w:rsid w:val="00273681"/>
    <w:rsid w:val="002737AE"/>
    <w:rsid w:val="00273AAE"/>
    <w:rsid w:val="00273AB6"/>
    <w:rsid w:val="00273CBA"/>
    <w:rsid w:val="00273FAF"/>
    <w:rsid w:val="0027409C"/>
    <w:rsid w:val="00274216"/>
    <w:rsid w:val="00274687"/>
    <w:rsid w:val="00274977"/>
    <w:rsid w:val="00274C63"/>
    <w:rsid w:val="00274D9F"/>
    <w:rsid w:val="00275276"/>
    <w:rsid w:val="002753E7"/>
    <w:rsid w:val="0027593E"/>
    <w:rsid w:val="00275A18"/>
    <w:rsid w:val="00275AD3"/>
    <w:rsid w:val="0027604A"/>
    <w:rsid w:val="002762C5"/>
    <w:rsid w:val="002762E7"/>
    <w:rsid w:val="0027640E"/>
    <w:rsid w:val="00276479"/>
    <w:rsid w:val="00276595"/>
    <w:rsid w:val="00276835"/>
    <w:rsid w:val="00276963"/>
    <w:rsid w:val="00276A8C"/>
    <w:rsid w:val="00276D60"/>
    <w:rsid w:val="00276D8A"/>
    <w:rsid w:val="00276FFF"/>
    <w:rsid w:val="00277063"/>
    <w:rsid w:val="00277080"/>
    <w:rsid w:val="00277813"/>
    <w:rsid w:val="002778CF"/>
    <w:rsid w:val="00277AD6"/>
    <w:rsid w:val="00277BC8"/>
    <w:rsid w:val="00277DBF"/>
    <w:rsid w:val="00277FCF"/>
    <w:rsid w:val="0028012F"/>
    <w:rsid w:val="0028026C"/>
    <w:rsid w:val="00280496"/>
    <w:rsid w:val="002804AE"/>
    <w:rsid w:val="00280789"/>
    <w:rsid w:val="00280AFD"/>
    <w:rsid w:val="00280E03"/>
    <w:rsid w:val="00280F85"/>
    <w:rsid w:val="002811E0"/>
    <w:rsid w:val="0028157B"/>
    <w:rsid w:val="00281901"/>
    <w:rsid w:val="00282062"/>
    <w:rsid w:val="0028216E"/>
    <w:rsid w:val="002825C8"/>
    <w:rsid w:val="00282B0C"/>
    <w:rsid w:val="00282BEB"/>
    <w:rsid w:val="00283064"/>
    <w:rsid w:val="00283523"/>
    <w:rsid w:val="00283846"/>
    <w:rsid w:val="00283D2A"/>
    <w:rsid w:val="00283DD3"/>
    <w:rsid w:val="002845F4"/>
    <w:rsid w:val="00284957"/>
    <w:rsid w:val="00284ADF"/>
    <w:rsid w:val="00284DE4"/>
    <w:rsid w:val="00285841"/>
    <w:rsid w:val="00285E8A"/>
    <w:rsid w:val="00286197"/>
    <w:rsid w:val="00286373"/>
    <w:rsid w:val="00286606"/>
    <w:rsid w:val="0028695B"/>
    <w:rsid w:val="00286B65"/>
    <w:rsid w:val="00287038"/>
    <w:rsid w:val="0028731C"/>
    <w:rsid w:val="00287788"/>
    <w:rsid w:val="002877AF"/>
    <w:rsid w:val="002878BD"/>
    <w:rsid w:val="0028792E"/>
    <w:rsid w:val="00287F7C"/>
    <w:rsid w:val="002902A6"/>
    <w:rsid w:val="002903BE"/>
    <w:rsid w:val="002909E4"/>
    <w:rsid w:val="00290A50"/>
    <w:rsid w:val="00290C99"/>
    <w:rsid w:val="0029109F"/>
    <w:rsid w:val="0029163C"/>
    <w:rsid w:val="00291C0A"/>
    <w:rsid w:val="00291E21"/>
    <w:rsid w:val="00292205"/>
    <w:rsid w:val="00292474"/>
    <w:rsid w:val="00292745"/>
    <w:rsid w:val="002929A7"/>
    <w:rsid w:val="00292ADE"/>
    <w:rsid w:val="00292AF0"/>
    <w:rsid w:val="00292BBB"/>
    <w:rsid w:val="00292CB8"/>
    <w:rsid w:val="00292D14"/>
    <w:rsid w:val="00292EF9"/>
    <w:rsid w:val="00293182"/>
    <w:rsid w:val="002931DC"/>
    <w:rsid w:val="00293467"/>
    <w:rsid w:val="00293616"/>
    <w:rsid w:val="0029385C"/>
    <w:rsid w:val="0029392E"/>
    <w:rsid w:val="00293CDD"/>
    <w:rsid w:val="00294223"/>
    <w:rsid w:val="002945B5"/>
    <w:rsid w:val="002946EB"/>
    <w:rsid w:val="0029493D"/>
    <w:rsid w:val="00294B6A"/>
    <w:rsid w:val="00294DBD"/>
    <w:rsid w:val="00294E3D"/>
    <w:rsid w:val="00294FDA"/>
    <w:rsid w:val="00295BB0"/>
    <w:rsid w:val="0029612B"/>
    <w:rsid w:val="002962C8"/>
    <w:rsid w:val="0029653B"/>
    <w:rsid w:val="00296A11"/>
    <w:rsid w:val="00296C93"/>
    <w:rsid w:val="00296F24"/>
    <w:rsid w:val="00297003"/>
    <w:rsid w:val="002975DD"/>
    <w:rsid w:val="0029765D"/>
    <w:rsid w:val="002976D3"/>
    <w:rsid w:val="0029791E"/>
    <w:rsid w:val="00297CEC"/>
    <w:rsid w:val="00297F28"/>
    <w:rsid w:val="002A00ED"/>
    <w:rsid w:val="002A019A"/>
    <w:rsid w:val="002A02CE"/>
    <w:rsid w:val="002A13B7"/>
    <w:rsid w:val="002A1515"/>
    <w:rsid w:val="002A172E"/>
    <w:rsid w:val="002A1C04"/>
    <w:rsid w:val="002A1C3F"/>
    <w:rsid w:val="002A1E34"/>
    <w:rsid w:val="002A2038"/>
    <w:rsid w:val="002A2173"/>
    <w:rsid w:val="002A21EC"/>
    <w:rsid w:val="002A2498"/>
    <w:rsid w:val="002A2533"/>
    <w:rsid w:val="002A2C94"/>
    <w:rsid w:val="002A2F85"/>
    <w:rsid w:val="002A3018"/>
    <w:rsid w:val="002A31F6"/>
    <w:rsid w:val="002A32B6"/>
    <w:rsid w:val="002A32DE"/>
    <w:rsid w:val="002A3565"/>
    <w:rsid w:val="002A362E"/>
    <w:rsid w:val="002A3988"/>
    <w:rsid w:val="002A39B3"/>
    <w:rsid w:val="002A4413"/>
    <w:rsid w:val="002A49C1"/>
    <w:rsid w:val="002A4BE0"/>
    <w:rsid w:val="002A4DE0"/>
    <w:rsid w:val="002A54F8"/>
    <w:rsid w:val="002A554C"/>
    <w:rsid w:val="002A555F"/>
    <w:rsid w:val="002A5973"/>
    <w:rsid w:val="002A5A13"/>
    <w:rsid w:val="002A5B1C"/>
    <w:rsid w:val="002A6420"/>
    <w:rsid w:val="002A6571"/>
    <w:rsid w:val="002A668E"/>
    <w:rsid w:val="002A66C5"/>
    <w:rsid w:val="002A6820"/>
    <w:rsid w:val="002A6D8E"/>
    <w:rsid w:val="002A6EDA"/>
    <w:rsid w:val="002A6FF7"/>
    <w:rsid w:val="002A7036"/>
    <w:rsid w:val="002A7166"/>
    <w:rsid w:val="002A724D"/>
    <w:rsid w:val="002A74AB"/>
    <w:rsid w:val="002A7626"/>
    <w:rsid w:val="002A7A2A"/>
    <w:rsid w:val="002A7C61"/>
    <w:rsid w:val="002B0381"/>
    <w:rsid w:val="002B043A"/>
    <w:rsid w:val="002B04BD"/>
    <w:rsid w:val="002B0626"/>
    <w:rsid w:val="002B149D"/>
    <w:rsid w:val="002B1954"/>
    <w:rsid w:val="002B1A41"/>
    <w:rsid w:val="002B1B1C"/>
    <w:rsid w:val="002B1E51"/>
    <w:rsid w:val="002B2B36"/>
    <w:rsid w:val="002B31F1"/>
    <w:rsid w:val="002B334F"/>
    <w:rsid w:val="002B3689"/>
    <w:rsid w:val="002B36B3"/>
    <w:rsid w:val="002B3F88"/>
    <w:rsid w:val="002B41AE"/>
    <w:rsid w:val="002B41EE"/>
    <w:rsid w:val="002B444E"/>
    <w:rsid w:val="002B453C"/>
    <w:rsid w:val="002B4961"/>
    <w:rsid w:val="002B4ACF"/>
    <w:rsid w:val="002B4CD8"/>
    <w:rsid w:val="002B4EB8"/>
    <w:rsid w:val="002B50FE"/>
    <w:rsid w:val="002B51CE"/>
    <w:rsid w:val="002B54AC"/>
    <w:rsid w:val="002B5B14"/>
    <w:rsid w:val="002B5EF4"/>
    <w:rsid w:val="002B60CF"/>
    <w:rsid w:val="002B60FA"/>
    <w:rsid w:val="002B6123"/>
    <w:rsid w:val="002B6A2D"/>
    <w:rsid w:val="002B6AF7"/>
    <w:rsid w:val="002B6BA4"/>
    <w:rsid w:val="002B6FEA"/>
    <w:rsid w:val="002B70F7"/>
    <w:rsid w:val="002B735C"/>
    <w:rsid w:val="002B7642"/>
    <w:rsid w:val="002B7883"/>
    <w:rsid w:val="002B7953"/>
    <w:rsid w:val="002B7D90"/>
    <w:rsid w:val="002B7F24"/>
    <w:rsid w:val="002B7F4E"/>
    <w:rsid w:val="002C0006"/>
    <w:rsid w:val="002C0139"/>
    <w:rsid w:val="002C032B"/>
    <w:rsid w:val="002C0518"/>
    <w:rsid w:val="002C0D06"/>
    <w:rsid w:val="002C0D3D"/>
    <w:rsid w:val="002C0EA2"/>
    <w:rsid w:val="002C1541"/>
    <w:rsid w:val="002C16A3"/>
    <w:rsid w:val="002C1AE4"/>
    <w:rsid w:val="002C1C06"/>
    <w:rsid w:val="002C1CB7"/>
    <w:rsid w:val="002C1DCB"/>
    <w:rsid w:val="002C22AE"/>
    <w:rsid w:val="002C326D"/>
    <w:rsid w:val="002C36F9"/>
    <w:rsid w:val="002C388F"/>
    <w:rsid w:val="002C3BBD"/>
    <w:rsid w:val="002C3D7E"/>
    <w:rsid w:val="002C3F93"/>
    <w:rsid w:val="002C438A"/>
    <w:rsid w:val="002C4CE1"/>
    <w:rsid w:val="002C55D4"/>
    <w:rsid w:val="002C5661"/>
    <w:rsid w:val="002C59F0"/>
    <w:rsid w:val="002C5F4A"/>
    <w:rsid w:val="002C5F76"/>
    <w:rsid w:val="002C6270"/>
    <w:rsid w:val="002C66AA"/>
    <w:rsid w:val="002C681C"/>
    <w:rsid w:val="002C6C93"/>
    <w:rsid w:val="002C6D3F"/>
    <w:rsid w:val="002C6EDB"/>
    <w:rsid w:val="002C7012"/>
    <w:rsid w:val="002C7104"/>
    <w:rsid w:val="002C72EB"/>
    <w:rsid w:val="002C7617"/>
    <w:rsid w:val="002C7A73"/>
    <w:rsid w:val="002C7B0C"/>
    <w:rsid w:val="002D006C"/>
    <w:rsid w:val="002D00F5"/>
    <w:rsid w:val="002D0186"/>
    <w:rsid w:val="002D02F7"/>
    <w:rsid w:val="002D050F"/>
    <w:rsid w:val="002D0593"/>
    <w:rsid w:val="002D071B"/>
    <w:rsid w:val="002D0732"/>
    <w:rsid w:val="002D0803"/>
    <w:rsid w:val="002D0836"/>
    <w:rsid w:val="002D0A3C"/>
    <w:rsid w:val="002D0BD5"/>
    <w:rsid w:val="002D0D34"/>
    <w:rsid w:val="002D0DF7"/>
    <w:rsid w:val="002D11B8"/>
    <w:rsid w:val="002D135E"/>
    <w:rsid w:val="002D16A0"/>
    <w:rsid w:val="002D176D"/>
    <w:rsid w:val="002D1C27"/>
    <w:rsid w:val="002D1F7B"/>
    <w:rsid w:val="002D2E76"/>
    <w:rsid w:val="002D3064"/>
    <w:rsid w:val="002D307C"/>
    <w:rsid w:val="002D30CC"/>
    <w:rsid w:val="002D3A27"/>
    <w:rsid w:val="002D3E0E"/>
    <w:rsid w:val="002D3EE7"/>
    <w:rsid w:val="002D415B"/>
    <w:rsid w:val="002D423B"/>
    <w:rsid w:val="002D4251"/>
    <w:rsid w:val="002D4385"/>
    <w:rsid w:val="002D4856"/>
    <w:rsid w:val="002D4B10"/>
    <w:rsid w:val="002D4D6B"/>
    <w:rsid w:val="002D4F10"/>
    <w:rsid w:val="002D4F87"/>
    <w:rsid w:val="002D52BD"/>
    <w:rsid w:val="002D5E61"/>
    <w:rsid w:val="002D5E87"/>
    <w:rsid w:val="002D5F3F"/>
    <w:rsid w:val="002D6131"/>
    <w:rsid w:val="002D6329"/>
    <w:rsid w:val="002D65EA"/>
    <w:rsid w:val="002D6BF5"/>
    <w:rsid w:val="002D726B"/>
    <w:rsid w:val="002D72A1"/>
    <w:rsid w:val="002D72F1"/>
    <w:rsid w:val="002D75FB"/>
    <w:rsid w:val="002D7737"/>
    <w:rsid w:val="002D7CCF"/>
    <w:rsid w:val="002D7F27"/>
    <w:rsid w:val="002E003D"/>
    <w:rsid w:val="002E0152"/>
    <w:rsid w:val="002E015B"/>
    <w:rsid w:val="002E0279"/>
    <w:rsid w:val="002E051E"/>
    <w:rsid w:val="002E0C4D"/>
    <w:rsid w:val="002E0FD4"/>
    <w:rsid w:val="002E109C"/>
    <w:rsid w:val="002E13CC"/>
    <w:rsid w:val="002E1738"/>
    <w:rsid w:val="002E1C8B"/>
    <w:rsid w:val="002E1E36"/>
    <w:rsid w:val="002E1FDE"/>
    <w:rsid w:val="002E2533"/>
    <w:rsid w:val="002E2811"/>
    <w:rsid w:val="002E28DF"/>
    <w:rsid w:val="002E2A23"/>
    <w:rsid w:val="002E2BD2"/>
    <w:rsid w:val="002E2C41"/>
    <w:rsid w:val="002E3947"/>
    <w:rsid w:val="002E3B28"/>
    <w:rsid w:val="002E3EE9"/>
    <w:rsid w:val="002E4B55"/>
    <w:rsid w:val="002E4C82"/>
    <w:rsid w:val="002E5302"/>
    <w:rsid w:val="002E5454"/>
    <w:rsid w:val="002E55B0"/>
    <w:rsid w:val="002E582F"/>
    <w:rsid w:val="002E592D"/>
    <w:rsid w:val="002E5AD8"/>
    <w:rsid w:val="002E6506"/>
    <w:rsid w:val="002E6CAB"/>
    <w:rsid w:val="002E7730"/>
    <w:rsid w:val="002E773C"/>
    <w:rsid w:val="002E7A18"/>
    <w:rsid w:val="002E7B0A"/>
    <w:rsid w:val="002E7E8E"/>
    <w:rsid w:val="002E7F51"/>
    <w:rsid w:val="002E7FE0"/>
    <w:rsid w:val="002EDADA"/>
    <w:rsid w:val="002F005D"/>
    <w:rsid w:val="002F00D6"/>
    <w:rsid w:val="002F06C3"/>
    <w:rsid w:val="002F0A8A"/>
    <w:rsid w:val="002F0B38"/>
    <w:rsid w:val="002F0CB2"/>
    <w:rsid w:val="002F0CC2"/>
    <w:rsid w:val="002F1178"/>
    <w:rsid w:val="002F12DD"/>
    <w:rsid w:val="002F14BB"/>
    <w:rsid w:val="002F19D1"/>
    <w:rsid w:val="002F1E6E"/>
    <w:rsid w:val="002F1F1B"/>
    <w:rsid w:val="002F22F6"/>
    <w:rsid w:val="002F23F9"/>
    <w:rsid w:val="002F2534"/>
    <w:rsid w:val="002F25CC"/>
    <w:rsid w:val="002F2737"/>
    <w:rsid w:val="002F2ADB"/>
    <w:rsid w:val="002F2BB6"/>
    <w:rsid w:val="002F2CE0"/>
    <w:rsid w:val="002F2E49"/>
    <w:rsid w:val="002F3055"/>
    <w:rsid w:val="002F3254"/>
    <w:rsid w:val="002F3296"/>
    <w:rsid w:val="002F3391"/>
    <w:rsid w:val="002F34BE"/>
    <w:rsid w:val="002F35D9"/>
    <w:rsid w:val="002F3964"/>
    <w:rsid w:val="002F397E"/>
    <w:rsid w:val="002F3C76"/>
    <w:rsid w:val="002F3F0E"/>
    <w:rsid w:val="002F4187"/>
    <w:rsid w:val="002F45D6"/>
    <w:rsid w:val="002F4E34"/>
    <w:rsid w:val="002F4EE1"/>
    <w:rsid w:val="002F5084"/>
    <w:rsid w:val="002F509B"/>
    <w:rsid w:val="002F53AB"/>
    <w:rsid w:val="002F5472"/>
    <w:rsid w:val="002F5901"/>
    <w:rsid w:val="002F5CAF"/>
    <w:rsid w:val="002F5F27"/>
    <w:rsid w:val="002F68E6"/>
    <w:rsid w:val="002F6AF3"/>
    <w:rsid w:val="002F6B06"/>
    <w:rsid w:val="002F6C5F"/>
    <w:rsid w:val="002F72AC"/>
    <w:rsid w:val="002F738A"/>
    <w:rsid w:val="002F7862"/>
    <w:rsid w:val="002F7B9D"/>
    <w:rsid w:val="002F7C06"/>
    <w:rsid w:val="0030023F"/>
    <w:rsid w:val="0030065F"/>
    <w:rsid w:val="00300ADF"/>
    <w:rsid w:val="00300C25"/>
    <w:rsid w:val="00300D20"/>
    <w:rsid w:val="003010D0"/>
    <w:rsid w:val="003012C4"/>
    <w:rsid w:val="00301B7B"/>
    <w:rsid w:val="00301F8C"/>
    <w:rsid w:val="00302086"/>
    <w:rsid w:val="00302607"/>
    <w:rsid w:val="00302E39"/>
    <w:rsid w:val="00302FF9"/>
    <w:rsid w:val="0030308A"/>
    <w:rsid w:val="0030309E"/>
    <w:rsid w:val="003032DD"/>
    <w:rsid w:val="003033CC"/>
    <w:rsid w:val="00303414"/>
    <w:rsid w:val="00303ACC"/>
    <w:rsid w:val="00303CD3"/>
    <w:rsid w:val="00303CEE"/>
    <w:rsid w:val="00303E2F"/>
    <w:rsid w:val="00304053"/>
    <w:rsid w:val="003044AF"/>
    <w:rsid w:val="0030450F"/>
    <w:rsid w:val="00304932"/>
    <w:rsid w:val="0030499F"/>
    <w:rsid w:val="00304E39"/>
    <w:rsid w:val="00304F36"/>
    <w:rsid w:val="00305D77"/>
    <w:rsid w:val="00305FC4"/>
    <w:rsid w:val="0030616E"/>
    <w:rsid w:val="003061FB"/>
    <w:rsid w:val="00306592"/>
    <w:rsid w:val="003065EE"/>
    <w:rsid w:val="003066E9"/>
    <w:rsid w:val="00307268"/>
    <w:rsid w:val="00307743"/>
    <w:rsid w:val="00307748"/>
    <w:rsid w:val="003078E1"/>
    <w:rsid w:val="0030790B"/>
    <w:rsid w:val="00307D33"/>
    <w:rsid w:val="00307EB6"/>
    <w:rsid w:val="00310173"/>
    <w:rsid w:val="0031066B"/>
    <w:rsid w:val="00310887"/>
    <w:rsid w:val="00310A56"/>
    <w:rsid w:val="00310CF4"/>
    <w:rsid w:val="003115EA"/>
    <w:rsid w:val="0031176A"/>
    <w:rsid w:val="00311805"/>
    <w:rsid w:val="00311A38"/>
    <w:rsid w:val="00311F10"/>
    <w:rsid w:val="0031229C"/>
    <w:rsid w:val="0031251B"/>
    <w:rsid w:val="00312AA1"/>
    <w:rsid w:val="00312C57"/>
    <w:rsid w:val="00312EE1"/>
    <w:rsid w:val="00312FDF"/>
    <w:rsid w:val="0031329D"/>
    <w:rsid w:val="003134F1"/>
    <w:rsid w:val="003135F3"/>
    <w:rsid w:val="0031361B"/>
    <w:rsid w:val="003136A9"/>
    <w:rsid w:val="00313EE4"/>
    <w:rsid w:val="003140FC"/>
    <w:rsid w:val="0031424D"/>
    <w:rsid w:val="003142EA"/>
    <w:rsid w:val="00314341"/>
    <w:rsid w:val="00314A7B"/>
    <w:rsid w:val="00314B36"/>
    <w:rsid w:val="00314BD8"/>
    <w:rsid w:val="00314DFA"/>
    <w:rsid w:val="003150B9"/>
    <w:rsid w:val="003150E6"/>
    <w:rsid w:val="00315137"/>
    <w:rsid w:val="00315306"/>
    <w:rsid w:val="00315390"/>
    <w:rsid w:val="00315468"/>
    <w:rsid w:val="00315744"/>
    <w:rsid w:val="0031598F"/>
    <w:rsid w:val="00315A15"/>
    <w:rsid w:val="00315A25"/>
    <w:rsid w:val="00315BD2"/>
    <w:rsid w:val="00315E17"/>
    <w:rsid w:val="00315FAF"/>
    <w:rsid w:val="003162D4"/>
    <w:rsid w:val="00316C78"/>
    <w:rsid w:val="00316C95"/>
    <w:rsid w:val="00316D0D"/>
    <w:rsid w:val="00316D87"/>
    <w:rsid w:val="00316FD5"/>
    <w:rsid w:val="003172EE"/>
    <w:rsid w:val="00317399"/>
    <w:rsid w:val="003179A4"/>
    <w:rsid w:val="00317ABF"/>
    <w:rsid w:val="00317C26"/>
    <w:rsid w:val="00317C7F"/>
    <w:rsid w:val="00317FE1"/>
    <w:rsid w:val="00320514"/>
    <w:rsid w:val="00320659"/>
    <w:rsid w:val="0032072D"/>
    <w:rsid w:val="003207EF"/>
    <w:rsid w:val="00320DE8"/>
    <w:rsid w:val="00320E79"/>
    <w:rsid w:val="00320F06"/>
    <w:rsid w:val="00320F40"/>
    <w:rsid w:val="00321668"/>
    <w:rsid w:val="00321918"/>
    <w:rsid w:val="00321C3B"/>
    <w:rsid w:val="00321E51"/>
    <w:rsid w:val="00321E6D"/>
    <w:rsid w:val="003222CE"/>
    <w:rsid w:val="00322439"/>
    <w:rsid w:val="003225C8"/>
    <w:rsid w:val="00322D7F"/>
    <w:rsid w:val="00323139"/>
    <w:rsid w:val="003233F8"/>
    <w:rsid w:val="0032362D"/>
    <w:rsid w:val="00323991"/>
    <w:rsid w:val="00323B1D"/>
    <w:rsid w:val="00323BFC"/>
    <w:rsid w:val="00323D37"/>
    <w:rsid w:val="003242CA"/>
    <w:rsid w:val="0032445F"/>
    <w:rsid w:val="0032459E"/>
    <w:rsid w:val="003245A4"/>
    <w:rsid w:val="003245DB"/>
    <w:rsid w:val="00324767"/>
    <w:rsid w:val="003248DB"/>
    <w:rsid w:val="0032491A"/>
    <w:rsid w:val="00324F92"/>
    <w:rsid w:val="0032515E"/>
    <w:rsid w:val="00325425"/>
    <w:rsid w:val="003256E8"/>
    <w:rsid w:val="00326480"/>
    <w:rsid w:val="00326559"/>
    <w:rsid w:val="003268BB"/>
    <w:rsid w:val="003268FF"/>
    <w:rsid w:val="00326AA0"/>
    <w:rsid w:val="003270DC"/>
    <w:rsid w:val="00327203"/>
    <w:rsid w:val="00327377"/>
    <w:rsid w:val="003278E1"/>
    <w:rsid w:val="00327962"/>
    <w:rsid w:val="00327AFD"/>
    <w:rsid w:val="00327FA7"/>
    <w:rsid w:val="00330198"/>
    <w:rsid w:val="0033051E"/>
    <w:rsid w:val="0033054D"/>
    <w:rsid w:val="0033069E"/>
    <w:rsid w:val="0033072B"/>
    <w:rsid w:val="0033090A"/>
    <w:rsid w:val="0033091D"/>
    <w:rsid w:val="00330D52"/>
    <w:rsid w:val="00331153"/>
    <w:rsid w:val="00331C7D"/>
    <w:rsid w:val="00331F1B"/>
    <w:rsid w:val="00331FEA"/>
    <w:rsid w:val="003322CF"/>
    <w:rsid w:val="00332790"/>
    <w:rsid w:val="00332901"/>
    <w:rsid w:val="00332AD3"/>
    <w:rsid w:val="00333206"/>
    <w:rsid w:val="00333593"/>
    <w:rsid w:val="00333CFB"/>
    <w:rsid w:val="00333E4B"/>
    <w:rsid w:val="00334239"/>
    <w:rsid w:val="00334244"/>
    <w:rsid w:val="00334270"/>
    <w:rsid w:val="00334DB9"/>
    <w:rsid w:val="00334FDB"/>
    <w:rsid w:val="003350B0"/>
    <w:rsid w:val="003354A7"/>
    <w:rsid w:val="0033582C"/>
    <w:rsid w:val="003359EE"/>
    <w:rsid w:val="00335ADC"/>
    <w:rsid w:val="00336061"/>
    <w:rsid w:val="0033614C"/>
    <w:rsid w:val="00336D63"/>
    <w:rsid w:val="00336E00"/>
    <w:rsid w:val="00337333"/>
    <w:rsid w:val="003378FE"/>
    <w:rsid w:val="0033795E"/>
    <w:rsid w:val="003379D6"/>
    <w:rsid w:val="003379F0"/>
    <w:rsid w:val="00337A36"/>
    <w:rsid w:val="00337E0A"/>
    <w:rsid w:val="00340099"/>
    <w:rsid w:val="003402A7"/>
    <w:rsid w:val="00340339"/>
    <w:rsid w:val="003405FE"/>
    <w:rsid w:val="00340718"/>
    <w:rsid w:val="0034078C"/>
    <w:rsid w:val="00340D03"/>
    <w:rsid w:val="00340EDB"/>
    <w:rsid w:val="00341236"/>
    <w:rsid w:val="0034152C"/>
    <w:rsid w:val="003419AD"/>
    <w:rsid w:val="00341C7E"/>
    <w:rsid w:val="00342300"/>
    <w:rsid w:val="00342344"/>
    <w:rsid w:val="003423BA"/>
    <w:rsid w:val="0034265C"/>
    <w:rsid w:val="0034274C"/>
    <w:rsid w:val="003427A5"/>
    <w:rsid w:val="00342910"/>
    <w:rsid w:val="00342ABC"/>
    <w:rsid w:val="00342CAE"/>
    <w:rsid w:val="00342F9E"/>
    <w:rsid w:val="00343016"/>
    <w:rsid w:val="003431CB"/>
    <w:rsid w:val="00343BC6"/>
    <w:rsid w:val="00343D02"/>
    <w:rsid w:val="00343F6F"/>
    <w:rsid w:val="003444EA"/>
    <w:rsid w:val="00344668"/>
    <w:rsid w:val="00344B44"/>
    <w:rsid w:val="00344BF0"/>
    <w:rsid w:val="00344C47"/>
    <w:rsid w:val="00344D9C"/>
    <w:rsid w:val="00345078"/>
    <w:rsid w:val="0034532C"/>
    <w:rsid w:val="00345CB8"/>
    <w:rsid w:val="00345D2D"/>
    <w:rsid w:val="00345E3C"/>
    <w:rsid w:val="003461B5"/>
    <w:rsid w:val="00346274"/>
    <w:rsid w:val="00346285"/>
    <w:rsid w:val="00346577"/>
    <w:rsid w:val="003468AA"/>
    <w:rsid w:val="003468AD"/>
    <w:rsid w:val="00346C59"/>
    <w:rsid w:val="00346DB3"/>
    <w:rsid w:val="00346FD6"/>
    <w:rsid w:val="0034743C"/>
    <w:rsid w:val="00347935"/>
    <w:rsid w:val="00347B60"/>
    <w:rsid w:val="00347CFC"/>
    <w:rsid w:val="00347EC6"/>
    <w:rsid w:val="00350292"/>
    <w:rsid w:val="003505B7"/>
    <w:rsid w:val="003506E8"/>
    <w:rsid w:val="00350854"/>
    <w:rsid w:val="0035092C"/>
    <w:rsid w:val="00350990"/>
    <w:rsid w:val="00350B4E"/>
    <w:rsid w:val="00350B89"/>
    <w:rsid w:val="00350DEE"/>
    <w:rsid w:val="003511D5"/>
    <w:rsid w:val="00351771"/>
    <w:rsid w:val="003518E7"/>
    <w:rsid w:val="00351948"/>
    <w:rsid w:val="003519A6"/>
    <w:rsid w:val="00351B22"/>
    <w:rsid w:val="00351D34"/>
    <w:rsid w:val="003522FA"/>
    <w:rsid w:val="0035230A"/>
    <w:rsid w:val="00352980"/>
    <w:rsid w:val="00352B06"/>
    <w:rsid w:val="00352D8E"/>
    <w:rsid w:val="00352FD2"/>
    <w:rsid w:val="003532E2"/>
    <w:rsid w:val="00353364"/>
    <w:rsid w:val="00353762"/>
    <w:rsid w:val="0035445E"/>
    <w:rsid w:val="003545D5"/>
    <w:rsid w:val="0035472B"/>
    <w:rsid w:val="00354B9F"/>
    <w:rsid w:val="00354D04"/>
    <w:rsid w:val="00354F2C"/>
    <w:rsid w:val="0035559C"/>
    <w:rsid w:val="003557D0"/>
    <w:rsid w:val="00355990"/>
    <w:rsid w:val="00355D00"/>
    <w:rsid w:val="00355D16"/>
    <w:rsid w:val="00355D2F"/>
    <w:rsid w:val="00355E48"/>
    <w:rsid w:val="003565D8"/>
    <w:rsid w:val="003567BE"/>
    <w:rsid w:val="00356A6E"/>
    <w:rsid w:val="00356F92"/>
    <w:rsid w:val="00357030"/>
    <w:rsid w:val="00357121"/>
    <w:rsid w:val="003574C4"/>
    <w:rsid w:val="0035750F"/>
    <w:rsid w:val="00357538"/>
    <w:rsid w:val="00357A37"/>
    <w:rsid w:val="00357CA6"/>
    <w:rsid w:val="00357E82"/>
    <w:rsid w:val="003602C0"/>
    <w:rsid w:val="003603CE"/>
    <w:rsid w:val="0036048C"/>
    <w:rsid w:val="00360782"/>
    <w:rsid w:val="00360A06"/>
    <w:rsid w:val="00360ACA"/>
    <w:rsid w:val="003611D1"/>
    <w:rsid w:val="0036147F"/>
    <w:rsid w:val="00361CA1"/>
    <w:rsid w:val="00361CD5"/>
    <w:rsid w:val="00361CE4"/>
    <w:rsid w:val="0036212A"/>
    <w:rsid w:val="003623E3"/>
    <w:rsid w:val="003626A6"/>
    <w:rsid w:val="00362749"/>
    <w:rsid w:val="00362B01"/>
    <w:rsid w:val="00362CC4"/>
    <w:rsid w:val="00362DDF"/>
    <w:rsid w:val="0036305C"/>
    <w:rsid w:val="00363153"/>
    <w:rsid w:val="00363257"/>
    <w:rsid w:val="0036365B"/>
    <w:rsid w:val="003636B6"/>
    <w:rsid w:val="00363AEC"/>
    <w:rsid w:val="00363B5C"/>
    <w:rsid w:val="00363CB6"/>
    <w:rsid w:val="00363FAF"/>
    <w:rsid w:val="003640AE"/>
    <w:rsid w:val="003641F0"/>
    <w:rsid w:val="00364901"/>
    <w:rsid w:val="0036492A"/>
    <w:rsid w:val="00364FDC"/>
    <w:rsid w:val="00365168"/>
    <w:rsid w:val="00365236"/>
    <w:rsid w:val="00365814"/>
    <w:rsid w:val="0036584A"/>
    <w:rsid w:val="0036595B"/>
    <w:rsid w:val="00365A22"/>
    <w:rsid w:val="00365B36"/>
    <w:rsid w:val="0036607C"/>
    <w:rsid w:val="0036614C"/>
    <w:rsid w:val="00366277"/>
    <w:rsid w:val="00366393"/>
    <w:rsid w:val="00366722"/>
    <w:rsid w:val="003673B0"/>
    <w:rsid w:val="003675DF"/>
    <w:rsid w:val="00367655"/>
    <w:rsid w:val="003676C1"/>
    <w:rsid w:val="0036784F"/>
    <w:rsid w:val="00367881"/>
    <w:rsid w:val="00367A9D"/>
    <w:rsid w:val="00367F33"/>
    <w:rsid w:val="0037013A"/>
    <w:rsid w:val="0037013E"/>
    <w:rsid w:val="00370261"/>
    <w:rsid w:val="00370288"/>
    <w:rsid w:val="0037046B"/>
    <w:rsid w:val="00370868"/>
    <w:rsid w:val="003709C3"/>
    <w:rsid w:val="00370BF0"/>
    <w:rsid w:val="003710EE"/>
    <w:rsid w:val="00371186"/>
    <w:rsid w:val="0037121A"/>
    <w:rsid w:val="0037165D"/>
    <w:rsid w:val="0037172E"/>
    <w:rsid w:val="00371752"/>
    <w:rsid w:val="00371B6E"/>
    <w:rsid w:val="00371DED"/>
    <w:rsid w:val="0037203B"/>
    <w:rsid w:val="0037257C"/>
    <w:rsid w:val="00372B26"/>
    <w:rsid w:val="00372E8B"/>
    <w:rsid w:val="00372E96"/>
    <w:rsid w:val="00372F97"/>
    <w:rsid w:val="0037353F"/>
    <w:rsid w:val="00373FF9"/>
    <w:rsid w:val="00374316"/>
    <w:rsid w:val="0037446F"/>
    <w:rsid w:val="0037458C"/>
    <w:rsid w:val="00374826"/>
    <w:rsid w:val="003748D2"/>
    <w:rsid w:val="00374A5B"/>
    <w:rsid w:val="00374B4C"/>
    <w:rsid w:val="00374D66"/>
    <w:rsid w:val="0037594E"/>
    <w:rsid w:val="003760E1"/>
    <w:rsid w:val="0037616A"/>
    <w:rsid w:val="00376279"/>
    <w:rsid w:val="003768C1"/>
    <w:rsid w:val="00376A13"/>
    <w:rsid w:val="00376E7D"/>
    <w:rsid w:val="00377013"/>
    <w:rsid w:val="0037716C"/>
    <w:rsid w:val="0037732E"/>
    <w:rsid w:val="00377333"/>
    <w:rsid w:val="00377452"/>
    <w:rsid w:val="00377915"/>
    <w:rsid w:val="00377C9A"/>
    <w:rsid w:val="003801D3"/>
    <w:rsid w:val="0038024F"/>
    <w:rsid w:val="0038039C"/>
    <w:rsid w:val="00380ACD"/>
    <w:rsid w:val="00380AF3"/>
    <w:rsid w:val="00380EBB"/>
    <w:rsid w:val="0038188F"/>
    <w:rsid w:val="003819EA"/>
    <w:rsid w:val="00381C49"/>
    <w:rsid w:val="0038260E"/>
    <w:rsid w:val="00382784"/>
    <w:rsid w:val="003827D7"/>
    <w:rsid w:val="00382D96"/>
    <w:rsid w:val="00382FD0"/>
    <w:rsid w:val="003832D8"/>
    <w:rsid w:val="0038330C"/>
    <w:rsid w:val="003835E3"/>
    <w:rsid w:val="00383609"/>
    <w:rsid w:val="0038389F"/>
    <w:rsid w:val="00383990"/>
    <w:rsid w:val="00383A35"/>
    <w:rsid w:val="003840B5"/>
    <w:rsid w:val="003840F5"/>
    <w:rsid w:val="00384254"/>
    <w:rsid w:val="003842A0"/>
    <w:rsid w:val="003844AB"/>
    <w:rsid w:val="003845E6"/>
    <w:rsid w:val="003847A5"/>
    <w:rsid w:val="00384AA6"/>
    <w:rsid w:val="0038556A"/>
    <w:rsid w:val="003855A5"/>
    <w:rsid w:val="00385B11"/>
    <w:rsid w:val="00385C7A"/>
    <w:rsid w:val="00386053"/>
    <w:rsid w:val="003866F1"/>
    <w:rsid w:val="00386ABC"/>
    <w:rsid w:val="00386C51"/>
    <w:rsid w:val="00387EEC"/>
    <w:rsid w:val="00387F65"/>
    <w:rsid w:val="00390152"/>
    <w:rsid w:val="003901F5"/>
    <w:rsid w:val="003902A4"/>
    <w:rsid w:val="00390437"/>
    <w:rsid w:val="003904A9"/>
    <w:rsid w:val="003907B7"/>
    <w:rsid w:val="00390949"/>
    <w:rsid w:val="00390D38"/>
    <w:rsid w:val="003914F1"/>
    <w:rsid w:val="00391533"/>
    <w:rsid w:val="0039197A"/>
    <w:rsid w:val="00392097"/>
    <w:rsid w:val="00392152"/>
    <w:rsid w:val="003925AB"/>
    <w:rsid w:val="00392A3E"/>
    <w:rsid w:val="00392CCF"/>
    <w:rsid w:val="00393701"/>
    <w:rsid w:val="00393BF3"/>
    <w:rsid w:val="00393E4A"/>
    <w:rsid w:val="00393E6C"/>
    <w:rsid w:val="00393F16"/>
    <w:rsid w:val="00394479"/>
    <w:rsid w:val="0039461D"/>
    <w:rsid w:val="00394B47"/>
    <w:rsid w:val="00394E04"/>
    <w:rsid w:val="00394E9F"/>
    <w:rsid w:val="00394F5D"/>
    <w:rsid w:val="003951B2"/>
    <w:rsid w:val="0039546A"/>
    <w:rsid w:val="003955A6"/>
    <w:rsid w:val="003958DC"/>
    <w:rsid w:val="0039595A"/>
    <w:rsid w:val="00395967"/>
    <w:rsid w:val="00395C87"/>
    <w:rsid w:val="00395D7B"/>
    <w:rsid w:val="00396007"/>
    <w:rsid w:val="003960ED"/>
    <w:rsid w:val="003961B2"/>
    <w:rsid w:val="00396895"/>
    <w:rsid w:val="0039695D"/>
    <w:rsid w:val="00396CC9"/>
    <w:rsid w:val="00396CCF"/>
    <w:rsid w:val="0039747B"/>
    <w:rsid w:val="00397830"/>
    <w:rsid w:val="00397890"/>
    <w:rsid w:val="003978DA"/>
    <w:rsid w:val="00397A94"/>
    <w:rsid w:val="00397CFE"/>
    <w:rsid w:val="00397E28"/>
    <w:rsid w:val="003A000E"/>
    <w:rsid w:val="003A0C07"/>
    <w:rsid w:val="003A0D22"/>
    <w:rsid w:val="003A0D68"/>
    <w:rsid w:val="003A0EA5"/>
    <w:rsid w:val="003A105F"/>
    <w:rsid w:val="003A159E"/>
    <w:rsid w:val="003A182B"/>
    <w:rsid w:val="003A1A49"/>
    <w:rsid w:val="003A20D6"/>
    <w:rsid w:val="003A2452"/>
    <w:rsid w:val="003A298F"/>
    <w:rsid w:val="003A2A94"/>
    <w:rsid w:val="003A2BED"/>
    <w:rsid w:val="003A2C0E"/>
    <w:rsid w:val="003A3057"/>
    <w:rsid w:val="003A3338"/>
    <w:rsid w:val="003A395E"/>
    <w:rsid w:val="003A39D4"/>
    <w:rsid w:val="003A3BDC"/>
    <w:rsid w:val="003A467F"/>
    <w:rsid w:val="003A47C9"/>
    <w:rsid w:val="003A49F7"/>
    <w:rsid w:val="003A4CEE"/>
    <w:rsid w:val="003A4DC1"/>
    <w:rsid w:val="003A4DD9"/>
    <w:rsid w:val="003A4E0F"/>
    <w:rsid w:val="003A520D"/>
    <w:rsid w:val="003A53F6"/>
    <w:rsid w:val="003A584B"/>
    <w:rsid w:val="003A585C"/>
    <w:rsid w:val="003A586F"/>
    <w:rsid w:val="003A5C53"/>
    <w:rsid w:val="003A5C7D"/>
    <w:rsid w:val="003A5DCF"/>
    <w:rsid w:val="003A5E1C"/>
    <w:rsid w:val="003A5E4A"/>
    <w:rsid w:val="003A6254"/>
    <w:rsid w:val="003A6C0B"/>
    <w:rsid w:val="003A7375"/>
    <w:rsid w:val="003A7CB7"/>
    <w:rsid w:val="003A7E7B"/>
    <w:rsid w:val="003B00E3"/>
    <w:rsid w:val="003B028C"/>
    <w:rsid w:val="003B02B7"/>
    <w:rsid w:val="003B07AB"/>
    <w:rsid w:val="003B096C"/>
    <w:rsid w:val="003B09A0"/>
    <w:rsid w:val="003B0D21"/>
    <w:rsid w:val="003B0D5C"/>
    <w:rsid w:val="003B0E6F"/>
    <w:rsid w:val="003B0E7B"/>
    <w:rsid w:val="003B11A5"/>
    <w:rsid w:val="003B120F"/>
    <w:rsid w:val="003B1235"/>
    <w:rsid w:val="003B156B"/>
    <w:rsid w:val="003B15B5"/>
    <w:rsid w:val="003B168E"/>
    <w:rsid w:val="003B1A65"/>
    <w:rsid w:val="003B1D24"/>
    <w:rsid w:val="003B1D29"/>
    <w:rsid w:val="003B1E31"/>
    <w:rsid w:val="003B23F0"/>
    <w:rsid w:val="003B2475"/>
    <w:rsid w:val="003B2664"/>
    <w:rsid w:val="003B2986"/>
    <w:rsid w:val="003B2C74"/>
    <w:rsid w:val="003B323C"/>
    <w:rsid w:val="003B36AF"/>
    <w:rsid w:val="003B385C"/>
    <w:rsid w:val="003B3987"/>
    <w:rsid w:val="003B3A43"/>
    <w:rsid w:val="003B3E4F"/>
    <w:rsid w:val="003B41C4"/>
    <w:rsid w:val="003B45FA"/>
    <w:rsid w:val="003B460B"/>
    <w:rsid w:val="003B46ED"/>
    <w:rsid w:val="003B4827"/>
    <w:rsid w:val="003B4903"/>
    <w:rsid w:val="003B4A70"/>
    <w:rsid w:val="003B4AF0"/>
    <w:rsid w:val="003B4B5D"/>
    <w:rsid w:val="003B5323"/>
    <w:rsid w:val="003B53AE"/>
    <w:rsid w:val="003B569D"/>
    <w:rsid w:val="003B59BF"/>
    <w:rsid w:val="003B5D1E"/>
    <w:rsid w:val="003B5FF8"/>
    <w:rsid w:val="003B6039"/>
    <w:rsid w:val="003B6315"/>
    <w:rsid w:val="003B68F9"/>
    <w:rsid w:val="003B69A6"/>
    <w:rsid w:val="003B6BA7"/>
    <w:rsid w:val="003B6CD4"/>
    <w:rsid w:val="003B71F7"/>
    <w:rsid w:val="003B72EA"/>
    <w:rsid w:val="003B759C"/>
    <w:rsid w:val="003B77D1"/>
    <w:rsid w:val="003B7B55"/>
    <w:rsid w:val="003B7C05"/>
    <w:rsid w:val="003B7F36"/>
    <w:rsid w:val="003C0031"/>
    <w:rsid w:val="003C0176"/>
    <w:rsid w:val="003C06A3"/>
    <w:rsid w:val="003C0EF3"/>
    <w:rsid w:val="003C1034"/>
    <w:rsid w:val="003C12F7"/>
    <w:rsid w:val="003C130F"/>
    <w:rsid w:val="003C1390"/>
    <w:rsid w:val="003C13F5"/>
    <w:rsid w:val="003C1E70"/>
    <w:rsid w:val="003C208F"/>
    <w:rsid w:val="003C20F5"/>
    <w:rsid w:val="003C2307"/>
    <w:rsid w:val="003C243D"/>
    <w:rsid w:val="003C2759"/>
    <w:rsid w:val="003C28AF"/>
    <w:rsid w:val="003C2DC0"/>
    <w:rsid w:val="003C32B7"/>
    <w:rsid w:val="003C3762"/>
    <w:rsid w:val="003C3A91"/>
    <w:rsid w:val="003C3D73"/>
    <w:rsid w:val="003C3D86"/>
    <w:rsid w:val="003C3F7A"/>
    <w:rsid w:val="003C40D7"/>
    <w:rsid w:val="003C410C"/>
    <w:rsid w:val="003C41EA"/>
    <w:rsid w:val="003C47B1"/>
    <w:rsid w:val="003C4A87"/>
    <w:rsid w:val="003C4DEF"/>
    <w:rsid w:val="003C4EE9"/>
    <w:rsid w:val="003C57F6"/>
    <w:rsid w:val="003C5B97"/>
    <w:rsid w:val="003C5F5B"/>
    <w:rsid w:val="003C6595"/>
    <w:rsid w:val="003C66A6"/>
    <w:rsid w:val="003C6834"/>
    <w:rsid w:val="003C6F82"/>
    <w:rsid w:val="003C7195"/>
    <w:rsid w:val="003C729B"/>
    <w:rsid w:val="003C7665"/>
    <w:rsid w:val="003C77A8"/>
    <w:rsid w:val="003C7896"/>
    <w:rsid w:val="003C7A90"/>
    <w:rsid w:val="003C7AAF"/>
    <w:rsid w:val="003D00EB"/>
    <w:rsid w:val="003D0427"/>
    <w:rsid w:val="003D0669"/>
    <w:rsid w:val="003D0AC9"/>
    <w:rsid w:val="003D0C8B"/>
    <w:rsid w:val="003D0DBA"/>
    <w:rsid w:val="003D0F12"/>
    <w:rsid w:val="003D12A9"/>
    <w:rsid w:val="003D14A2"/>
    <w:rsid w:val="003D1675"/>
    <w:rsid w:val="003D17B9"/>
    <w:rsid w:val="003D1815"/>
    <w:rsid w:val="003D1CA2"/>
    <w:rsid w:val="003D256F"/>
    <w:rsid w:val="003D2C8F"/>
    <w:rsid w:val="003D300F"/>
    <w:rsid w:val="003D368A"/>
    <w:rsid w:val="003D391E"/>
    <w:rsid w:val="003D39B5"/>
    <w:rsid w:val="003D3C30"/>
    <w:rsid w:val="003D3E7D"/>
    <w:rsid w:val="003D3EEC"/>
    <w:rsid w:val="003D3F07"/>
    <w:rsid w:val="003D3F9D"/>
    <w:rsid w:val="003D4138"/>
    <w:rsid w:val="003D4190"/>
    <w:rsid w:val="003D4645"/>
    <w:rsid w:val="003D491F"/>
    <w:rsid w:val="003D4998"/>
    <w:rsid w:val="003D49A6"/>
    <w:rsid w:val="003D4AB7"/>
    <w:rsid w:val="003D4B59"/>
    <w:rsid w:val="003D4DCD"/>
    <w:rsid w:val="003D4E90"/>
    <w:rsid w:val="003D5440"/>
    <w:rsid w:val="003D5955"/>
    <w:rsid w:val="003D5CAC"/>
    <w:rsid w:val="003D609D"/>
    <w:rsid w:val="003D62C7"/>
    <w:rsid w:val="003D683C"/>
    <w:rsid w:val="003D6863"/>
    <w:rsid w:val="003D6E45"/>
    <w:rsid w:val="003D6E70"/>
    <w:rsid w:val="003D6FAE"/>
    <w:rsid w:val="003D7826"/>
    <w:rsid w:val="003D7A7C"/>
    <w:rsid w:val="003D7DF2"/>
    <w:rsid w:val="003E02ED"/>
    <w:rsid w:val="003E0520"/>
    <w:rsid w:val="003E0566"/>
    <w:rsid w:val="003E14ED"/>
    <w:rsid w:val="003E199B"/>
    <w:rsid w:val="003E1F79"/>
    <w:rsid w:val="003E218E"/>
    <w:rsid w:val="003E21DE"/>
    <w:rsid w:val="003E2239"/>
    <w:rsid w:val="003E2327"/>
    <w:rsid w:val="003E2447"/>
    <w:rsid w:val="003E24E7"/>
    <w:rsid w:val="003E2755"/>
    <w:rsid w:val="003E2A75"/>
    <w:rsid w:val="003E30D9"/>
    <w:rsid w:val="003E34B7"/>
    <w:rsid w:val="003E3DD4"/>
    <w:rsid w:val="003E4025"/>
    <w:rsid w:val="003E4408"/>
    <w:rsid w:val="003E4496"/>
    <w:rsid w:val="003E4B4F"/>
    <w:rsid w:val="003E4BBD"/>
    <w:rsid w:val="003E4DC3"/>
    <w:rsid w:val="003E560F"/>
    <w:rsid w:val="003E5C35"/>
    <w:rsid w:val="003E5FF9"/>
    <w:rsid w:val="003E6156"/>
    <w:rsid w:val="003E6280"/>
    <w:rsid w:val="003E6AD4"/>
    <w:rsid w:val="003E6E03"/>
    <w:rsid w:val="003E714D"/>
    <w:rsid w:val="003E7169"/>
    <w:rsid w:val="003E788A"/>
    <w:rsid w:val="003E7EE8"/>
    <w:rsid w:val="003E7F11"/>
    <w:rsid w:val="003F01BD"/>
    <w:rsid w:val="003F0251"/>
    <w:rsid w:val="003F0315"/>
    <w:rsid w:val="003F03C1"/>
    <w:rsid w:val="003F05F5"/>
    <w:rsid w:val="003F084D"/>
    <w:rsid w:val="003F09DE"/>
    <w:rsid w:val="003F09F3"/>
    <w:rsid w:val="003F0E3C"/>
    <w:rsid w:val="003F12C2"/>
    <w:rsid w:val="003F1CD5"/>
    <w:rsid w:val="003F1CFF"/>
    <w:rsid w:val="003F2117"/>
    <w:rsid w:val="003F2726"/>
    <w:rsid w:val="003F2B24"/>
    <w:rsid w:val="003F2D96"/>
    <w:rsid w:val="003F3045"/>
    <w:rsid w:val="003F3080"/>
    <w:rsid w:val="003F313D"/>
    <w:rsid w:val="003F354B"/>
    <w:rsid w:val="003F37F4"/>
    <w:rsid w:val="003F3993"/>
    <w:rsid w:val="003F3C9F"/>
    <w:rsid w:val="003F4294"/>
    <w:rsid w:val="003F431B"/>
    <w:rsid w:val="003F4357"/>
    <w:rsid w:val="003F4E42"/>
    <w:rsid w:val="003F5650"/>
    <w:rsid w:val="003F5D33"/>
    <w:rsid w:val="003F5FC0"/>
    <w:rsid w:val="003F6503"/>
    <w:rsid w:val="003F66B8"/>
    <w:rsid w:val="003F66D1"/>
    <w:rsid w:val="003F68AF"/>
    <w:rsid w:val="003F691C"/>
    <w:rsid w:val="003F6BB7"/>
    <w:rsid w:val="003F6CAB"/>
    <w:rsid w:val="003F6E16"/>
    <w:rsid w:val="003F6E6F"/>
    <w:rsid w:val="003F6F08"/>
    <w:rsid w:val="003F71A3"/>
    <w:rsid w:val="003F7670"/>
    <w:rsid w:val="003F7A64"/>
    <w:rsid w:val="003F7DA8"/>
    <w:rsid w:val="004002CA"/>
    <w:rsid w:val="004006E0"/>
    <w:rsid w:val="004006FF"/>
    <w:rsid w:val="00400771"/>
    <w:rsid w:val="00400873"/>
    <w:rsid w:val="004008EA"/>
    <w:rsid w:val="00400A95"/>
    <w:rsid w:val="00400CEF"/>
    <w:rsid w:val="00400DE3"/>
    <w:rsid w:val="00400FB4"/>
    <w:rsid w:val="0040120B"/>
    <w:rsid w:val="00401365"/>
    <w:rsid w:val="004013EF"/>
    <w:rsid w:val="00401621"/>
    <w:rsid w:val="00401694"/>
    <w:rsid w:val="004016A4"/>
    <w:rsid w:val="0040180D"/>
    <w:rsid w:val="00401816"/>
    <w:rsid w:val="004019DA"/>
    <w:rsid w:val="00401E63"/>
    <w:rsid w:val="00402285"/>
    <w:rsid w:val="004022C3"/>
    <w:rsid w:val="004023B2"/>
    <w:rsid w:val="0040291D"/>
    <w:rsid w:val="00402C37"/>
    <w:rsid w:val="00402E49"/>
    <w:rsid w:val="00402F68"/>
    <w:rsid w:val="00403549"/>
    <w:rsid w:val="004035EA"/>
    <w:rsid w:val="00403728"/>
    <w:rsid w:val="00403910"/>
    <w:rsid w:val="00403AA9"/>
    <w:rsid w:val="00403C0E"/>
    <w:rsid w:val="00403EBF"/>
    <w:rsid w:val="00403EC2"/>
    <w:rsid w:val="004040B4"/>
    <w:rsid w:val="0040430F"/>
    <w:rsid w:val="004046FE"/>
    <w:rsid w:val="00404FF3"/>
    <w:rsid w:val="00405866"/>
    <w:rsid w:val="00405935"/>
    <w:rsid w:val="0040594B"/>
    <w:rsid w:val="00405990"/>
    <w:rsid w:val="00405CB3"/>
    <w:rsid w:val="00405DB3"/>
    <w:rsid w:val="00406058"/>
    <w:rsid w:val="004061C1"/>
    <w:rsid w:val="00406334"/>
    <w:rsid w:val="004067D0"/>
    <w:rsid w:val="00406BDD"/>
    <w:rsid w:val="00406C13"/>
    <w:rsid w:val="00406CD1"/>
    <w:rsid w:val="00406E66"/>
    <w:rsid w:val="00406ECB"/>
    <w:rsid w:val="00406F8A"/>
    <w:rsid w:val="00406FAC"/>
    <w:rsid w:val="004073BA"/>
    <w:rsid w:val="004073C8"/>
    <w:rsid w:val="00407B26"/>
    <w:rsid w:val="00407C98"/>
    <w:rsid w:val="004100EA"/>
    <w:rsid w:val="00410421"/>
    <w:rsid w:val="0041054C"/>
    <w:rsid w:val="00410586"/>
    <w:rsid w:val="0041068F"/>
    <w:rsid w:val="004109BC"/>
    <w:rsid w:val="00410F2E"/>
    <w:rsid w:val="004110A5"/>
    <w:rsid w:val="0041146B"/>
    <w:rsid w:val="00411493"/>
    <w:rsid w:val="004114A7"/>
    <w:rsid w:val="00411698"/>
    <w:rsid w:val="00411B66"/>
    <w:rsid w:val="00411D1D"/>
    <w:rsid w:val="00411EAB"/>
    <w:rsid w:val="00411FA3"/>
    <w:rsid w:val="00412112"/>
    <w:rsid w:val="00412229"/>
    <w:rsid w:val="0041235A"/>
    <w:rsid w:val="004124F9"/>
    <w:rsid w:val="0041251C"/>
    <w:rsid w:val="004125C8"/>
    <w:rsid w:val="00412D9E"/>
    <w:rsid w:val="00413066"/>
    <w:rsid w:val="004130ED"/>
    <w:rsid w:val="00413144"/>
    <w:rsid w:val="004131AE"/>
    <w:rsid w:val="004132B4"/>
    <w:rsid w:val="00413E6A"/>
    <w:rsid w:val="0041428C"/>
    <w:rsid w:val="00414445"/>
    <w:rsid w:val="00414A99"/>
    <w:rsid w:val="00415284"/>
    <w:rsid w:val="0041532A"/>
    <w:rsid w:val="0041532F"/>
    <w:rsid w:val="004157AA"/>
    <w:rsid w:val="00415947"/>
    <w:rsid w:val="00415CE9"/>
    <w:rsid w:val="00415D3C"/>
    <w:rsid w:val="00416006"/>
    <w:rsid w:val="00416260"/>
    <w:rsid w:val="00416AA1"/>
    <w:rsid w:val="00416CB0"/>
    <w:rsid w:val="00416D0C"/>
    <w:rsid w:val="00416D5A"/>
    <w:rsid w:val="0041750A"/>
    <w:rsid w:val="0041755A"/>
    <w:rsid w:val="004175DB"/>
    <w:rsid w:val="0041769C"/>
    <w:rsid w:val="0041771D"/>
    <w:rsid w:val="004178BF"/>
    <w:rsid w:val="00417CE7"/>
    <w:rsid w:val="00417CF5"/>
    <w:rsid w:val="00417E2C"/>
    <w:rsid w:val="004200F0"/>
    <w:rsid w:val="00420644"/>
    <w:rsid w:val="004208C1"/>
    <w:rsid w:val="00420A40"/>
    <w:rsid w:val="00420AAC"/>
    <w:rsid w:val="00420B15"/>
    <w:rsid w:val="00420D06"/>
    <w:rsid w:val="0042133C"/>
    <w:rsid w:val="00421989"/>
    <w:rsid w:val="00421A90"/>
    <w:rsid w:val="00421C35"/>
    <w:rsid w:val="00421F90"/>
    <w:rsid w:val="0042215D"/>
    <w:rsid w:val="00422290"/>
    <w:rsid w:val="0042243E"/>
    <w:rsid w:val="0042278C"/>
    <w:rsid w:val="00422841"/>
    <w:rsid w:val="004228E3"/>
    <w:rsid w:val="00422A92"/>
    <w:rsid w:val="004232D9"/>
    <w:rsid w:val="004234A4"/>
    <w:rsid w:val="00423A6E"/>
    <w:rsid w:val="00423B73"/>
    <w:rsid w:val="00423EB7"/>
    <w:rsid w:val="00424029"/>
    <w:rsid w:val="0042434B"/>
    <w:rsid w:val="00424FA3"/>
    <w:rsid w:val="00425190"/>
    <w:rsid w:val="00425245"/>
    <w:rsid w:val="0042534C"/>
    <w:rsid w:val="004257B0"/>
    <w:rsid w:val="0042588C"/>
    <w:rsid w:val="004258B3"/>
    <w:rsid w:val="00425B97"/>
    <w:rsid w:val="0042602F"/>
    <w:rsid w:val="004262C5"/>
    <w:rsid w:val="00426368"/>
    <w:rsid w:val="00426372"/>
    <w:rsid w:val="004265AE"/>
    <w:rsid w:val="004269A0"/>
    <w:rsid w:val="004269E1"/>
    <w:rsid w:val="00426C83"/>
    <w:rsid w:val="00426DD5"/>
    <w:rsid w:val="00427195"/>
    <w:rsid w:val="00427401"/>
    <w:rsid w:val="00427622"/>
    <w:rsid w:val="0042769A"/>
    <w:rsid w:val="0042779C"/>
    <w:rsid w:val="00427A9B"/>
    <w:rsid w:val="00427AE1"/>
    <w:rsid w:val="00427E0E"/>
    <w:rsid w:val="00427E2F"/>
    <w:rsid w:val="00430771"/>
    <w:rsid w:val="00430937"/>
    <w:rsid w:val="004310AE"/>
    <w:rsid w:val="00431136"/>
    <w:rsid w:val="004319EF"/>
    <w:rsid w:val="00431A7C"/>
    <w:rsid w:val="0043253A"/>
    <w:rsid w:val="00432548"/>
    <w:rsid w:val="00432BE7"/>
    <w:rsid w:val="00432FFF"/>
    <w:rsid w:val="004330C0"/>
    <w:rsid w:val="004335D1"/>
    <w:rsid w:val="00433BF8"/>
    <w:rsid w:val="00433DE1"/>
    <w:rsid w:val="00433EAD"/>
    <w:rsid w:val="00433FCD"/>
    <w:rsid w:val="00434025"/>
    <w:rsid w:val="00434680"/>
    <w:rsid w:val="004346C0"/>
    <w:rsid w:val="004347C5"/>
    <w:rsid w:val="00434918"/>
    <w:rsid w:val="004349A6"/>
    <w:rsid w:val="00435973"/>
    <w:rsid w:val="00435B40"/>
    <w:rsid w:val="00435DE5"/>
    <w:rsid w:val="00436167"/>
    <w:rsid w:val="00436247"/>
    <w:rsid w:val="004362FA"/>
    <w:rsid w:val="0043633D"/>
    <w:rsid w:val="0043670E"/>
    <w:rsid w:val="0043676A"/>
    <w:rsid w:val="00436B09"/>
    <w:rsid w:val="00436B37"/>
    <w:rsid w:val="00436FCB"/>
    <w:rsid w:val="0043744E"/>
    <w:rsid w:val="00437599"/>
    <w:rsid w:val="004378C7"/>
    <w:rsid w:val="004378F0"/>
    <w:rsid w:val="00437E0E"/>
    <w:rsid w:val="004402A9"/>
    <w:rsid w:val="004402F9"/>
    <w:rsid w:val="004403D5"/>
    <w:rsid w:val="00440568"/>
    <w:rsid w:val="00440621"/>
    <w:rsid w:val="004408A6"/>
    <w:rsid w:val="00440A54"/>
    <w:rsid w:val="00440E87"/>
    <w:rsid w:val="00440F03"/>
    <w:rsid w:val="00440F45"/>
    <w:rsid w:val="004412F7"/>
    <w:rsid w:val="0044150A"/>
    <w:rsid w:val="00441519"/>
    <w:rsid w:val="004416C5"/>
    <w:rsid w:val="0044176A"/>
    <w:rsid w:val="004420BE"/>
    <w:rsid w:val="0044234F"/>
    <w:rsid w:val="004423D6"/>
    <w:rsid w:val="004426DD"/>
    <w:rsid w:val="00442A50"/>
    <w:rsid w:val="00442F1A"/>
    <w:rsid w:val="00442F40"/>
    <w:rsid w:val="00443074"/>
    <w:rsid w:val="004432A0"/>
    <w:rsid w:val="00443A89"/>
    <w:rsid w:val="00443E46"/>
    <w:rsid w:val="00444102"/>
    <w:rsid w:val="00444639"/>
    <w:rsid w:val="004446A5"/>
    <w:rsid w:val="00444CCA"/>
    <w:rsid w:val="0044517E"/>
    <w:rsid w:val="00445482"/>
    <w:rsid w:val="004455EA"/>
    <w:rsid w:val="0044567F"/>
    <w:rsid w:val="00445C4D"/>
    <w:rsid w:val="00445D74"/>
    <w:rsid w:val="0044633A"/>
    <w:rsid w:val="0044650F"/>
    <w:rsid w:val="00446B34"/>
    <w:rsid w:val="0044728D"/>
    <w:rsid w:val="00447789"/>
    <w:rsid w:val="00447A37"/>
    <w:rsid w:val="00447AFF"/>
    <w:rsid w:val="004500CE"/>
    <w:rsid w:val="00450C54"/>
    <w:rsid w:val="00450D24"/>
    <w:rsid w:val="00450D3A"/>
    <w:rsid w:val="00450EE0"/>
    <w:rsid w:val="004517F1"/>
    <w:rsid w:val="00451A2B"/>
    <w:rsid w:val="00451B53"/>
    <w:rsid w:val="00451BB8"/>
    <w:rsid w:val="00451F53"/>
    <w:rsid w:val="0045236C"/>
    <w:rsid w:val="00453045"/>
    <w:rsid w:val="004531B8"/>
    <w:rsid w:val="0045322E"/>
    <w:rsid w:val="004533E1"/>
    <w:rsid w:val="004534D6"/>
    <w:rsid w:val="0045382A"/>
    <w:rsid w:val="00453BB2"/>
    <w:rsid w:val="00453E94"/>
    <w:rsid w:val="004543E8"/>
    <w:rsid w:val="00454498"/>
    <w:rsid w:val="004544A2"/>
    <w:rsid w:val="004545EF"/>
    <w:rsid w:val="004546F6"/>
    <w:rsid w:val="00454A76"/>
    <w:rsid w:val="00454B87"/>
    <w:rsid w:val="00454C44"/>
    <w:rsid w:val="00454DFF"/>
    <w:rsid w:val="00454EEB"/>
    <w:rsid w:val="00454FC9"/>
    <w:rsid w:val="00455354"/>
    <w:rsid w:val="004557CC"/>
    <w:rsid w:val="0045585F"/>
    <w:rsid w:val="00455BAB"/>
    <w:rsid w:val="00455D7C"/>
    <w:rsid w:val="004560A7"/>
    <w:rsid w:val="0045610C"/>
    <w:rsid w:val="004562B6"/>
    <w:rsid w:val="004562C9"/>
    <w:rsid w:val="00456370"/>
    <w:rsid w:val="00456469"/>
    <w:rsid w:val="004566CE"/>
    <w:rsid w:val="0045674E"/>
    <w:rsid w:val="00456D86"/>
    <w:rsid w:val="004572BB"/>
    <w:rsid w:val="0045735F"/>
    <w:rsid w:val="004574A9"/>
    <w:rsid w:val="004579D4"/>
    <w:rsid w:val="00457B70"/>
    <w:rsid w:val="00460200"/>
    <w:rsid w:val="00460356"/>
    <w:rsid w:val="004603FC"/>
    <w:rsid w:val="004606A9"/>
    <w:rsid w:val="00460883"/>
    <w:rsid w:val="00461209"/>
    <w:rsid w:val="00461299"/>
    <w:rsid w:val="00461338"/>
    <w:rsid w:val="00461447"/>
    <w:rsid w:val="004617A4"/>
    <w:rsid w:val="004618A9"/>
    <w:rsid w:val="00461947"/>
    <w:rsid w:val="00461B4B"/>
    <w:rsid w:val="00461B77"/>
    <w:rsid w:val="00461F41"/>
    <w:rsid w:val="00462023"/>
    <w:rsid w:val="00462464"/>
    <w:rsid w:val="00462636"/>
    <w:rsid w:val="0046276B"/>
    <w:rsid w:val="0046278A"/>
    <w:rsid w:val="00462897"/>
    <w:rsid w:val="00462AE2"/>
    <w:rsid w:val="00462E73"/>
    <w:rsid w:val="00463934"/>
    <w:rsid w:val="00463AC7"/>
    <w:rsid w:val="00463D4F"/>
    <w:rsid w:val="00463D5D"/>
    <w:rsid w:val="00463E40"/>
    <w:rsid w:val="00464608"/>
    <w:rsid w:val="00464C15"/>
    <w:rsid w:val="004657EB"/>
    <w:rsid w:val="00465CDB"/>
    <w:rsid w:val="00465CE0"/>
    <w:rsid w:val="00465EDA"/>
    <w:rsid w:val="0046602D"/>
    <w:rsid w:val="004665B9"/>
    <w:rsid w:val="004667B2"/>
    <w:rsid w:val="00466BEA"/>
    <w:rsid w:val="00466F9A"/>
    <w:rsid w:val="00467203"/>
    <w:rsid w:val="00467439"/>
    <w:rsid w:val="0046766F"/>
    <w:rsid w:val="00467999"/>
    <w:rsid w:val="00467AD3"/>
    <w:rsid w:val="00467F6F"/>
    <w:rsid w:val="00470138"/>
    <w:rsid w:val="00470460"/>
    <w:rsid w:val="00470698"/>
    <w:rsid w:val="00470A64"/>
    <w:rsid w:val="00470B45"/>
    <w:rsid w:val="00471002"/>
    <w:rsid w:val="00471101"/>
    <w:rsid w:val="00471499"/>
    <w:rsid w:val="004717DB"/>
    <w:rsid w:val="00471A0F"/>
    <w:rsid w:val="00471D20"/>
    <w:rsid w:val="00471FF9"/>
    <w:rsid w:val="00472007"/>
    <w:rsid w:val="0047211B"/>
    <w:rsid w:val="0047233C"/>
    <w:rsid w:val="0047239D"/>
    <w:rsid w:val="00472637"/>
    <w:rsid w:val="004728E7"/>
    <w:rsid w:val="00472A87"/>
    <w:rsid w:val="00472BDF"/>
    <w:rsid w:val="00473041"/>
    <w:rsid w:val="0047310D"/>
    <w:rsid w:val="004731DF"/>
    <w:rsid w:val="00474388"/>
    <w:rsid w:val="004744DA"/>
    <w:rsid w:val="00474825"/>
    <w:rsid w:val="0047493A"/>
    <w:rsid w:val="00474D4C"/>
    <w:rsid w:val="0047504F"/>
    <w:rsid w:val="0047520F"/>
    <w:rsid w:val="004752CF"/>
    <w:rsid w:val="00475445"/>
    <w:rsid w:val="004755CB"/>
    <w:rsid w:val="00475BBA"/>
    <w:rsid w:val="00475CB1"/>
    <w:rsid w:val="00475FAE"/>
    <w:rsid w:val="0047624C"/>
    <w:rsid w:val="0047643E"/>
    <w:rsid w:val="004765D0"/>
    <w:rsid w:val="00476764"/>
    <w:rsid w:val="0047697F"/>
    <w:rsid w:val="004769C8"/>
    <w:rsid w:val="00476C3D"/>
    <w:rsid w:val="00476E11"/>
    <w:rsid w:val="00477E23"/>
    <w:rsid w:val="00480737"/>
    <w:rsid w:val="00480A2A"/>
    <w:rsid w:val="00480B4C"/>
    <w:rsid w:val="00481354"/>
    <w:rsid w:val="00481470"/>
    <w:rsid w:val="004816C7"/>
    <w:rsid w:val="00482C6A"/>
    <w:rsid w:val="004831F8"/>
    <w:rsid w:val="004832F3"/>
    <w:rsid w:val="00483649"/>
    <w:rsid w:val="004837EC"/>
    <w:rsid w:val="004838C9"/>
    <w:rsid w:val="00483A05"/>
    <w:rsid w:val="00483A7B"/>
    <w:rsid w:val="00483E03"/>
    <w:rsid w:val="0048423E"/>
    <w:rsid w:val="00484495"/>
    <w:rsid w:val="00484A06"/>
    <w:rsid w:val="00484AC5"/>
    <w:rsid w:val="00484F77"/>
    <w:rsid w:val="0048532A"/>
    <w:rsid w:val="0048545C"/>
    <w:rsid w:val="00485699"/>
    <w:rsid w:val="0048585C"/>
    <w:rsid w:val="004858B3"/>
    <w:rsid w:val="00485A36"/>
    <w:rsid w:val="00485CCE"/>
    <w:rsid w:val="004860B5"/>
    <w:rsid w:val="00486114"/>
    <w:rsid w:val="00486298"/>
    <w:rsid w:val="00486313"/>
    <w:rsid w:val="00486416"/>
    <w:rsid w:val="004864B3"/>
    <w:rsid w:val="00486510"/>
    <w:rsid w:val="004865E0"/>
    <w:rsid w:val="00486D98"/>
    <w:rsid w:val="00487602"/>
    <w:rsid w:val="004876FB"/>
    <w:rsid w:val="00487716"/>
    <w:rsid w:val="00487B28"/>
    <w:rsid w:val="00487F98"/>
    <w:rsid w:val="004895C2"/>
    <w:rsid w:val="00490D68"/>
    <w:rsid w:val="00490F64"/>
    <w:rsid w:val="0049108A"/>
    <w:rsid w:val="0049130B"/>
    <w:rsid w:val="00491514"/>
    <w:rsid w:val="004915F4"/>
    <w:rsid w:val="00491A06"/>
    <w:rsid w:val="00491A80"/>
    <w:rsid w:val="00491AB2"/>
    <w:rsid w:val="0049204D"/>
    <w:rsid w:val="0049224E"/>
    <w:rsid w:val="00492343"/>
    <w:rsid w:val="00492351"/>
    <w:rsid w:val="004923F7"/>
    <w:rsid w:val="004924E1"/>
    <w:rsid w:val="0049253E"/>
    <w:rsid w:val="00492675"/>
    <w:rsid w:val="00492950"/>
    <w:rsid w:val="00492A31"/>
    <w:rsid w:val="004931E9"/>
    <w:rsid w:val="00493409"/>
    <w:rsid w:val="004934C0"/>
    <w:rsid w:val="00493EEF"/>
    <w:rsid w:val="0049407F"/>
    <w:rsid w:val="004943DE"/>
    <w:rsid w:val="004944D4"/>
    <w:rsid w:val="0049453F"/>
    <w:rsid w:val="004947D6"/>
    <w:rsid w:val="00494AAC"/>
    <w:rsid w:val="00494C14"/>
    <w:rsid w:val="0049500E"/>
    <w:rsid w:val="00495896"/>
    <w:rsid w:val="00495B77"/>
    <w:rsid w:val="00495C1A"/>
    <w:rsid w:val="00495D5E"/>
    <w:rsid w:val="00495DAA"/>
    <w:rsid w:val="004960FA"/>
    <w:rsid w:val="004961AA"/>
    <w:rsid w:val="004962B2"/>
    <w:rsid w:val="004969CB"/>
    <w:rsid w:val="00496A65"/>
    <w:rsid w:val="00496D37"/>
    <w:rsid w:val="00497422"/>
    <w:rsid w:val="00497907"/>
    <w:rsid w:val="00497C45"/>
    <w:rsid w:val="00497D39"/>
    <w:rsid w:val="004A0075"/>
    <w:rsid w:val="004A01A4"/>
    <w:rsid w:val="004A0609"/>
    <w:rsid w:val="004A0727"/>
    <w:rsid w:val="004A09C6"/>
    <w:rsid w:val="004A0BC2"/>
    <w:rsid w:val="004A0CFB"/>
    <w:rsid w:val="004A1424"/>
    <w:rsid w:val="004A1575"/>
    <w:rsid w:val="004A1696"/>
    <w:rsid w:val="004A189F"/>
    <w:rsid w:val="004A1B9A"/>
    <w:rsid w:val="004A1C01"/>
    <w:rsid w:val="004A1C24"/>
    <w:rsid w:val="004A204F"/>
    <w:rsid w:val="004A234A"/>
    <w:rsid w:val="004A2478"/>
    <w:rsid w:val="004A24ED"/>
    <w:rsid w:val="004A2B13"/>
    <w:rsid w:val="004A2CEB"/>
    <w:rsid w:val="004A2DAE"/>
    <w:rsid w:val="004A331A"/>
    <w:rsid w:val="004A3332"/>
    <w:rsid w:val="004A3BBF"/>
    <w:rsid w:val="004A3E6A"/>
    <w:rsid w:val="004A42BB"/>
    <w:rsid w:val="004A470A"/>
    <w:rsid w:val="004A472F"/>
    <w:rsid w:val="004A4897"/>
    <w:rsid w:val="004A51E4"/>
    <w:rsid w:val="004A524D"/>
    <w:rsid w:val="004A5284"/>
    <w:rsid w:val="004A52DC"/>
    <w:rsid w:val="004A5D08"/>
    <w:rsid w:val="004A6A05"/>
    <w:rsid w:val="004A6EBA"/>
    <w:rsid w:val="004A70F4"/>
    <w:rsid w:val="004A715F"/>
    <w:rsid w:val="004A72C6"/>
    <w:rsid w:val="004A766B"/>
    <w:rsid w:val="004A7810"/>
    <w:rsid w:val="004A7C6F"/>
    <w:rsid w:val="004A7F16"/>
    <w:rsid w:val="004B0231"/>
    <w:rsid w:val="004B04B8"/>
    <w:rsid w:val="004B05F5"/>
    <w:rsid w:val="004B06A8"/>
    <w:rsid w:val="004B0B07"/>
    <w:rsid w:val="004B0BA0"/>
    <w:rsid w:val="004B0BE4"/>
    <w:rsid w:val="004B0C61"/>
    <w:rsid w:val="004B0DE9"/>
    <w:rsid w:val="004B0F5D"/>
    <w:rsid w:val="004B1102"/>
    <w:rsid w:val="004B19F6"/>
    <w:rsid w:val="004B1E36"/>
    <w:rsid w:val="004B1EE5"/>
    <w:rsid w:val="004B2047"/>
    <w:rsid w:val="004B2081"/>
    <w:rsid w:val="004B2385"/>
    <w:rsid w:val="004B24D9"/>
    <w:rsid w:val="004B2613"/>
    <w:rsid w:val="004B2693"/>
    <w:rsid w:val="004B274B"/>
    <w:rsid w:val="004B295D"/>
    <w:rsid w:val="004B2BE6"/>
    <w:rsid w:val="004B2F89"/>
    <w:rsid w:val="004B3076"/>
    <w:rsid w:val="004B3702"/>
    <w:rsid w:val="004B3B88"/>
    <w:rsid w:val="004B3D4C"/>
    <w:rsid w:val="004B3F33"/>
    <w:rsid w:val="004B4449"/>
    <w:rsid w:val="004B481A"/>
    <w:rsid w:val="004B4917"/>
    <w:rsid w:val="004B4B66"/>
    <w:rsid w:val="004B4B6B"/>
    <w:rsid w:val="004B4C58"/>
    <w:rsid w:val="004B5712"/>
    <w:rsid w:val="004B5AD6"/>
    <w:rsid w:val="004B6095"/>
    <w:rsid w:val="004B61B3"/>
    <w:rsid w:val="004B6474"/>
    <w:rsid w:val="004B6494"/>
    <w:rsid w:val="004B64B8"/>
    <w:rsid w:val="004B6630"/>
    <w:rsid w:val="004B6CD2"/>
    <w:rsid w:val="004B6D11"/>
    <w:rsid w:val="004B6D3C"/>
    <w:rsid w:val="004B7367"/>
    <w:rsid w:val="004B7692"/>
    <w:rsid w:val="004B7732"/>
    <w:rsid w:val="004B7746"/>
    <w:rsid w:val="004B774F"/>
    <w:rsid w:val="004B7794"/>
    <w:rsid w:val="004B787F"/>
    <w:rsid w:val="004C0099"/>
    <w:rsid w:val="004C05ED"/>
    <w:rsid w:val="004C0695"/>
    <w:rsid w:val="004C0BD1"/>
    <w:rsid w:val="004C0D2C"/>
    <w:rsid w:val="004C0D5A"/>
    <w:rsid w:val="004C0EB8"/>
    <w:rsid w:val="004C0F8C"/>
    <w:rsid w:val="004C1046"/>
    <w:rsid w:val="004C13E9"/>
    <w:rsid w:val="004C1568"/>
    <w:rsid w:val="004C1FA7"/>
    <w:rsid w:val="004C2062"/>
    <w:rsid w:val="004C20A3"/>
    <w:rsid w:val="004C2190"/>
    <w:rsid w:val="004C220E"/>
    <w:rsid w:val="004C22E2"/>
    <w:rsid w:val="004C29AE"/>
    <w:rsid w:val="004C2D2F"/>
    <w:rsid w:val="004C32FD"/>
    <w:rsid w:val="004C3611"/>
    <w:rsid w:val="004C36E6"/>
    <w:rsid w:val="004C3869"/>
    <w:rsid w:val="004C3A3D"/>
    <w:rsid w:val="004C3A74"/>
    <w:rsid w:val="004C3ECB"/>
    <w:rsid w:val="004C3FB3"/>
    <w:rsid w:val="004C441F"/>
    <w:rsid w:val="004C4555"/>
    <w:rsid w:val="004C4823"/>
    <w:rsid w:val="004C572C"/>
    <w:rsid w:val="004C59BC"/>
    <w:rsid w:val="004C5DB3"/>
    <w:rsid w:val="004C5F77"/>
    <w:rsid w:val="004C6168"/>
    <w:rsid w:val="004C643E"/>
    <w:rsid w:val="004C6589"/>
    <w:rsid w:val="004C65E3"/>
    <w:rsid w:val="004C6E52"/>
    <w:rsid w:val="004C7117"/>
    <w:rsid w:val="004C7544"/>
    <w:rsid w:val="004C7595"/>
    <w:rsid w:val="004C7848"/>
    <w:rsid w:val="004C7895"/>
    <w:rsid w:val="004C7AA5"/>
    <w:rsid w:val="004D002A"/>
    <w:rsid w:val="004D0059"/>
    <w:rsid w:val="004D06A0"/>
    <w:rsid w:val="004D07F2"/>
    <w:rsid w:val="004D0B02"/>
    <w:rsid w:val="004D0FE1"/>
    <w:rsid w:val="004D142D"/>
    <w:rsid w:val="004D15BB"/>
    <w:rsid w:val="004D1643"/>
    <w:rsid w:val="004D1BD4"/>
    <w:rsid w:val="004D1CB0"/>
    <w:rsid w:val="004D1E43"/>
    <w:rsid w:val="004D1F91"/>
    <w:rsid w:val="004D20CC"/>
    <w:rsid w:val="004D20D7"/>
    <w:rsid w:val="004D2450"/>
    <w:rsid w:val="004D2507"/>
    <w:rsid w:val="004D26EE"/>
    <w:rsid w:val="004D2E92"/>
    <w:rsid w:val="004D3565"/>
    <w:rsid w:val="004D3B14"/>
    <w:rsid w:val="004D3DD8"/>
    <w:rsid w:val="004D3ED6"/>
    <w:rsid w:val="004D40AD"/>
    <w:rsid w:val="004D4318"/>
    <w:rsid w:val="004D4545"/>
    <w:rsid w:val="004D5573"/>
    <w:rsid w:val="004D5ABE"/>
    <w:rsid w:val="004D5E6D"/>
    <w:rsid w:val="004D5FFA"/>
    <w:rsid w:val="004D6479"/>
    <w:rsid w:val="004D65B1"/>
    <w:rsid w:val="004D66CF"/>
    <w:rsid w:val="004D6C1D"/>
    <w:rsid w:val="004D6FA8"/>
    <w:rsid w:val="004D74DB"/>
    <w:rsid w:val="004D7C7B"/>
    <w:rsid w:val="004D7F6A"/>
    <w:rsid w:val="004E0112"/>
    <w:rsid w:val="004E01DC"/>
    <w:rsid w:val="004E06C5"/>
    <w:rsid w:val="004E098C"/>
    <w:rsid w:val="004E0D0C"/>
    <w:rsid w:val="004E0F93"/>
    <w:rsid w:val="004E0FBF"/>
    <w:rsid w:val="004E119E"/>
    <w:rsid w:val="004E16B4"/>
    <w:rsid w:val="004E1835"/>
    <w:rsid w:val="004E2016"/>
    <w:rsid w:val="004E234B"/>
    <w:rsid w:val="004E24DF"/>
    <w:rsid w:val="004E2C06"/>
    <w:rsid w:val="004E2EE0"/>
    <w:rsid w:val="004E3072"/>
    <w:rsid w:val="004E32AA"/>
    <w:rsid w:val="004E3391"/>
    <w:rsid w:val="004E3518"/>
    <w:rsid w:val="004E3B6E"/>
    <w:rsid w:val="004E3F5A"/>
    <w:rsid w:val="004E422B"/>
    <w:rsid w:val="004E44A0"/>
    <w:rsid w:val="004E4FFE"/>
    <w:rsid w:val="004E5249"/>
    <w:rsid w:val="004E5428"/>
    <w:rsid w:val="004E56AD"/>
    <w:rsid w:val="004E59C5"/>
    <w:rsid w:val="004E6207"/>
    <w:rsid w:val="004E62E7"/>
    <w:rsid w:val="004E63AA"/>
    <w:rsid w:val="004E69C1"/>
    <w:rsid w:val="004E6F98"/>
    <w:rsid w:val="004E71B3"/>
    <w:rsid w:val="004E7388"/>
    <w:rsid w:val="004E7F3D"/>
    <w:rsid w:val="004E7FB8"/>
    <w:rsid w:val="004E7FBD"/>
    <w:rsid w:val="004F003A"/>
    <w:rsid w:val="004F02F7"/>
    <w:rsid w:val="004F033B"/>
    <w:rsid w:val="004F083A"/>
    <w:rsid w:val="004F0962"/>
    <w:rsid w:val="004F0B3D"/>
    <w:rsid w:val="004F0DD6"/>
    <w:rsid w:val="004F0E72"/>
    <w:rsid w:val="004F0EA9"/>
    <w:rsid w:val="004F15BA"/>
    <w:rsid w:val="004F1684"/>
    <w:rsid w:val="004F16D7"/>
    <w:rsid w:val="004F185A"/>
    <w:rsid w:val="004F19B0"/>
    <w:rsid w:val="004F2086"/>
    <w:rsid w:val="004F22EC"/>
    <w:rsid w:val="004F2548"/>
    <w:rsid w:val="004F2618"/>
    <w:rsid w:val="004F262E"/>
    <w:rsid w:val="004F2861"/>
    <w:rsid w:val="004F2C15"/>
    <w:rsid w:val="004F2D66"/>
    <w:rsid w:val="004F2F84"/>
    <w:rsid w:val="004F304B"/>
    <w:rsid w:val="004F4025"/>
    <w:rsid w:val="004F46A6"/>
    <w:rsid w:val="004F4BCD"/>
    <w:rsid w:val="004F4E55"/>
    <w:rsid w:val="004F4ECC"/>
    <w:rsid w:val="004F5077"/>
    <w:rsid w:val="004F50D0"/>
    <w:rsid w:val="004F5869"/>
    <w:rsid w:val="004F59BA"/>
    <w:rsid w:val="004F5B48"/>
    <w:rsid w:val="004F5BF9"/>
    <w:rsid w:val="004F5CF6"/>
    <w:rsid w:val="004F6463"/>
    <w:rsid w:val="004F672A"/>
    <w:rsid w:val="004F687F"/>
    <w:rsid w:val="004F68F3"/>
    <w:rsid w:val="004F6BB8"/>
    <w:rsid w:val="004F70AD"/>
    <w:rsid w:val="004F7CDA"/>
    <w:rsid w:val="004F7E1F"/>
    <w:rsid w:val="004F7FFC"/>
    <w:rsid w:val="00500156"/>
    <w:rsid w:val="00500212"/>
    <w:rsid w:val="0050041B"/>
    <w:rsid w:val="00500503"/>
    <w:rsid w:val="00500AF3"/>
    <w:rsid w:val="00500F00"/>
    <w:rsid w:val="00500FA6"/>
    <w:rsid w:val="005011FB"/>
    <w:rsid w:val="005014FC"/>
    <w:rsid w:val="005015DA"/>
    <w:rsid w:val="00501637"/>
    <w:rsid w:val="005017C7"/>
    <w:rsid w:val="005018DA"/>
    <w:rsid w:val="00501A6B"/>
    <w:rsid w:val="00501B1E"/>
    <w:rsid w:val="00502500"/>
    <w:rsid w:val="0050256E"/>
    <w:rsid w:val="00502827"/>
    <w:rsid w:val="00502C24"/>
    <w:rsid w:val="00502E0C"/>
    <w:rsid w:val="00502ED2"/>
    <w:rsid w:val="005031AE"/>
    <w:rsid w:val="005032A3"/>
    <w:rsid w:val="00503562"/>
    <w:rsid w:val="005036CC"/>
    <w:rsid w:val="005039CA"/>
    <w:rsid w:val="00503C97"/>
    <w:rsid w:val="00504143"/>
    <w:rsid w:val="0050429B"/>
    <w:rsid w:val="00505413"/>
    <w:rsid w:val="00505600"/>
    <w:rsid w:val="005056CA"/>
    <w:rsid w:val="00505912"/>
    <w:rsid w:val="00506080"/>
    <w:rsid w:val="005061E2"/>
    <w:rsid w:val="005063F8"/>
    <w:rsid w:val="00506649"/>
    <w:rsid w:val="00506C95"/>
    <w:rsid w:val="00506D7E"/>
    <w:rsid w:val="00506EF2"/>
    <w:rsid w:val="00506FDF"/>
    <w:rsid w:val="005070AE"/>
    <w:rsid w:val="0050710F"/>
    <w:rsid w:val="005071A3"/>
    <w:rsid w:val="0050738D"/>
    <w:rsid w:val="00507520"/>
    <w:rsid w:val="00507917"/>
    <w:rsid w:val="00507985"/>
    <w:rsid w:val="00507A3D"/>
    <w:rsid w:val="00507B7B"/>
    <w:rsid w:val="00507D60"/>
    <w:rsid w:val="00507F17"/>
    <w:rsid w:val="00507F69"/>
    <w:rsid w:val="00510200"/>
    <w:rsid w:val="00510300"/>
    <w:rsid w:val="00510643"/>
    <w:rsid w:val="00510BBF"/>
    <w:rsid w:val="0051108A"/>
    <w:rsid w:val="005111F3"/>
    <w:rsid w:val="00511287"/>
    <w:rsid w:val="0051138B"/>
    <w:rsid w:val="0051190B"/>
    <w:rsid w:val="00511FB3"/>
    <w:rsid w:val="00512708"/>
    <w:rsid w:val="0051303F"/>
    <w:rsid w:val="00513C02"/>
    <w:rsid w:val="00514208"/>
    <w:rsid w:val="00514528"/>
    <w:rsid w:val="00514564"/>
    <w:rsid w:val="00514596"/>
    <w:rsid w:val="005147EB"/>
    <w:rsid w:val="005149D0"/>
    <w:rsid w:val="00514A94"/>
    <w:rsid w:val="00514C1D"/>
    <w:rsid w:val="0051504C"/>
    <w:rsid w:val="00515079"/>
    <w:rsid w:val="0051507D"/>
    <w:rsid w:val="005150E7"/>
    <w:rsid w:val="00515218"/>
    <w:rsid w:val="0051540D"/>
    <w:rsid w:val="00515759"/>
    <w:rsid w:val="00515796"/>
    <w:rsid w:val="00515C20"/>
    <w:rsid w:val="00515F99"/>
    <w:rsid w:val="0051652E"/>
    <w:rsid w:val="005165BD"/>
    <w:rsid w:val="0051681E"/>
    <w:rsid w:val="005168CE"/>
    <w:rsid w:val="00516AFC"/>
    <w:rsid w:val="00516B6B"/>
    <w:rsid w:val="00516F47"/>
    <w:rsid w:val="0051702D"/>
    <w:rsid w:val="0051768D"/>
    <w:rsid w:val="00517A8E"/>
    <w:rsid w:val="00517B38"/>
    <w:rsid w:val="00520310"/>
    <w:rsid w:val="00520344"/>
    <w:rsid w:val="00520560"/>
    <w:rsid w:val="00520848"/>
    <w:rsid w:val="00520AFA"/>
    <w:rsid w:val="00520EF5"/>
    <w:rsid w:val="00521544"/>
    <w:rsid w:val="00521C0D"/>
    <w:rsid w:val="00521C70"/>
    <w:rsid w:val="00522000"/>
    <w:rsid w:val="0052202C"/>
    <w:rsid w:val="0052216C"/>
    <w:rsid w:val="005221D2"/>
    <w:rsid w:val="005223D4"/>
    <w:rsid w:val="005226ED"/>
    <w:rsid w:val="0052272B"/>
    <w:rsid w:val="005229B4"/>
    <w:rsid w:val="00522E9B"/>
    <w:rsid w:val="00523027"/>
    <w:rsid w:val="005231F8"/>
    <w:rsid w:val="0052390F"/>
    <w:rsid w:val="00523A32"/>
    <w:rsid w:val="00523A5B"/>
    <w:rsid w:val="0052455A"/>
    <w:rsid w:val="00524B7F"/>
    <w:rsid w:val="00524D83"/>
    <w:rsid w:val="0052505C"/>
    <w:rsid w:val="0052560D"/>
    <w:rsid w:val="0052629F"/>
    <w:rsid w:val="00526599"/>
    <w:rsid w:val="00526A56"/>
    <w:rsid w:val="00526F41"/>
    <w:rsid w:val="00526F5F"/>
    <w:rsid w:val="00527013"/>
    <w:rsid w:val="005270E5"/>
    <w:rsid w:val="0052721C"/>
    <w:rsid w:val="0052729C"/>
    <w:rsid w:val="005275B5"/>
    <w:rsid w:val="005276B7"/>
    <w:rsid w:val="005276F1"/>
    <w:rsid w:val="005279DC"/>
    <w:rsid w:val="00527D41"/>
    <w:rsid w:val="00527EA4"/>
    <w:rsid w:val="005306A3"/>
    <w:rsid w:val="00530768"/>
    <w:rsid w:val="005308A6"/>
    <w:rsid w:val="00530D99"/>
    <w:rsid w:val="005313AC"/>
    <w:rsid w:val="00531611"/>
    <w:rsid w:val="00531939"/>
    <w:rsid w:val="005319DA"/>
    <w:rsid w:val="005319F4"/>
    <w:rsid w:val="00531B33"/>
    <w:rsid w:val="00531C62"/>
    <w:rsid w:val="005320B8"/>
    <w:rsid w:val="00532357"/>
    <w:rsid w:val="0053258A"/>
    <w:rsid w:val="00532590"/>
    <w:rsid w:val="00532780"/>
    <w:rsid w:val="00532ABC"/>
    <w:rsid w:val="00532C40"/>
    <w:rsid w:val="005330C1"/>
    <w:rsid w:val="00533236"/>
    <w:rsid w:val="005334FA"/>
    <w:rsid w:val="005335CB"/>
    <w:rsid w:val="005339D2"/>
    <w:rsid w:val="005348CF"/>
    <w:rsid w:val="00534961"/>
    <w:rsid w:val="00534975"/>
    <w:rsid w:val="00534B17"/>
    <w:rsid w:val="00534DB8"/>
    <w:rsid w:val="00535054"/>
    <w:rsid w:val="005350CB"/>
    <w:rsid w:val="00535346"/>
    <w:rsid w:val="00535999"/>
    <w:rsid w:val="00535DCE"/>
    <w:rsid w:val="00535E38"/>
    <w:rsid w:val="00535E47"/>
    <w:rsid w:val="00536131"/>
    <w:rsid w:val="005362E2"/>
    <w:rsid w:val="0053667D"/>
    <w:rsid w:val="00536A04"/>
    <w:rsid w:val="00536D43"/>
    <w:rsid w:val="00536D71"/>
    <w:rsid w:val="00536DFE"/>
    <w:rsid w:val="00536FAE"/>
    <w:rsid w:val="0053735A"/>
    <w:rsid w:val="00537469"/>
    <w:rsid w:val="00537529"/>
    <w:rsid w:val="005375C0"/>
    <w:rsid w:val="00537657"/>
    <w:rsid w:val="00537AFE"/>
    <w:rsid w:val="00537BF5"/>
    <w:rsid w:val="00537E05"/>
    <w:rsid w:val="00540506"/>
    <w:rsid w:val="00540610"/>
    <w:rsid w:val="005407C9"/>
    <w:rsid w:val="005409CB"/>
    <w:rsid w:val="00540A52"/>
    <w:rsid w:val="00540A7C"/>
    <w:rsid w:val="00540FEB"/>
    <w:rsid w:val="005411C0"/>
    <w:rsid w:val="00541568"/>
    <w:rsid w:val="005418AB"/>
    <w:rsid w:val="00541A33"/>
    <w:rsid w:val="00541CED"/>
    <w:rsid w:val="00541D3B"/>
    <w:rsid w:val="00541F20"/>
    <w:rsid w:val="00542178"/>
    <w:rsid w:val="005422DE"/>
    <w:rsid w:val="005424A7"/>
    <w:rsid w:val="00542735"/>
    <w:rsid w:val="00542BC5"/>
    <w:rsid w:val="00543567"/>
    <w:rsid w:val="005436AE"/>
    <w:rsid w:val="0054395B"/>
    <w:rsid w:val="00543EAD"/>
    <w:rsid w:val="00544179"/>
    <w:rsid w:val="005441A6"/>
    <w:rsid w:val="0054473C"/>
    <w:rsid w:val="00544801"/>
    <w:rsid w:val="00544844"/>
    <w:rsid w:val="00544D69"/>
    <w:rsid w:val="00544E88"/>
    <w:rsid w:val="00544EF7"/>
    <w:rsid w:val="00544FC1"/>
    <w:rsid w:val="0054505F"/>
    <w:rsid w:val="005451CE"/>
    <w:rsid w:val="005452DA"/>
    <w:rsid w:val="005457F0"/>
    <w:rsid w:val="005457F3"/>
    <w:rsid w:val="005458AB"/>
    <w:rsid w:val="00545EC9"/>
    <w:rsid w:val="005460E1"/>
    <w:rsid w:val="005461D4"/>
    <w:rsid w:val="005461E2"/>
    <w:rsid w:val="00546BB5"/>
    <w:rsid w:val="00547329"/>
    <w:rsid w:val="0054740E"/>
    <w:rsid w:val="0054755A"/>
    <w:rsid w:val="00547622"/>
    <w:rsid w:val="005479F4"/>
    <w:rsid w:val="00547CC7"/>
    <w:rsid w:val="00547E3D"/>
    <w:rsid w:val="00550176"/>
    <w:rsid w:val="00550221"/>
    <w:rsid w:val="00550C19"/>
    <w:rsid w:val="00550D45"/>
    <w:rsid w:val="00550F5A"/>
    <w:rsid w:val="00550FD0"/>
    <w:rsid w:val="00550FE9"/>
    <w:rsid w:val="0055144F"/>
    <w:rsid w:val="00551676"/>
    <w:rsid w:val="00551C81"/>
    <w:rsid w:val="00551CF2"/>
    <w:rsid w:val="00551FFC"/>
    <w:rsid w:val="0055243B"/>
    <w:rsid w:val="005527DF"/>
    <w:rsid w:val="005527EC"/>
    <w:rsid w:val="00552C75"/>
    <w:rsid w:val="00552E67"/>
    <w:rsid w:val="00552FCB"/>
    <w:rsid w:val="005532A5"/>
    <w:rsid w:val="0055335B"/>
    <w:rsid w:val="00553548"/>
    <w:rsid w:val="005535DA"/>
    <w:rsid w:val="0055395F"/>
    <w:rsid w:val="005539AB"/>
    <w:rsid w:val="00553ACD"/>
    <w:rsid w:val="00553CA1"/>
    <w:rsid w:val="00554170"/>
    <w:rsid w:val="005547A4"/>
    <w:rsid w:val="005548C1"/>
    <w:rsid w:val="00554AAC"/>
    <w:rsid w:val="00554C9A"/>
    <w:rsid w:val="00554D7A"/>
    <w:rsid w:val="00555640"/>
    <w:rsid w:val="005556F4"/>
    <w:rsid w:val="00555B04"/>
    <w:rsid w:val="00555E18"/>
    <w:rsid w:val="00555F87"/>
    <w:rsid w:val="00556693"/>
    <w:rsid w:val="00556D06"/>
    <w:rsid w:val="00556F4F"/>
    <w:rsid w:val="0055726E"/>
    <w:rsid w:val="00557432"/>
    <w:rsid w:val="00557F95"/>
    <w:rsid w:val="005600E1"/>
    <w:rsid w:val="005601E7"/>
    <w:rsid w:val="005603B5"/>
    <w:rsid w:val="005603D4"/>
    <w:rsid w:val="00560595"/>
    <w:rsid w:val="005605A7"/>
    <w:rsid w:val="005608A0"/>
    <w:rsid w:val="00560EEE"/>
    <w:rsid w:val="00560F91"/>
    <w:rsid w:val="00561544"/>
    <w:rsid w:val="005617BF"/>
    <w:rsid w:val="005619F3"/>
    <w:rsid w:val="00561AF6"/>
    <w:rsid w:val="00561EA4"/>
    <w:rsid w:val="00561EE2"/>
    <w:rsid w:val="005623F9"/>
    <w:rsid w:val="00562AA5"/>
    <w:rsid w:val="0056355A"/>
    <w:rsid w:val="005638BE"/>
    <w:rsid w:val="00563CDA"/>
    <w:rsid w:val="00563EA7"/>
    <w:rsid w:val="005640E0"/>
    <w:rsid w:val="0056410A"/>
    <w:rsid w:val="0056481E"/>
    <w:rsid w:val="00564C61"/>
    <w:rsid w:val="00564CCE"/>
    <w:rsid w:val="00564D57"/>
    <w:rsid w:val="00565147"/>
    <w:rsid w:val="005651B1"/>
    <w:rsid w:val="005656E6"/>
    <w:rsid w:val="0056579D"/>
    <w:rsid w:val="005658F0"/>
    <w:rsid w:val="005663FB"/>
    <w:rsid w:val="0056651B"/>
    <w:rsid w:val="005666F8"/>
    <w:rsid w:val="00566E31"/>
    <w:rsid w:val="00566E35"/>
    <w:rsid w:val="00566EDC"/>
    <w:rsid w:val="00566F97"/>
    <w:rsid w:val="00567086"/>
    <w:rsid w:val="00567264"/>
    <w:rsid w:val="00567314"/>
    <w:rsid w:val="00567620"/>
    <w:rsid w:val="00567641"/>
    <w:rsid w:val="00567F3B"/>
    <w:rsid w:val="00570841"/>
    <w:rsid w:val="005708E7"/>
    <w:rsid w:val="00570D1D"/>
    <w:rsid w:val="00571392"/>
    <w:rsid w:val="005716D4"/>
    <w:rsid w:val="00571759"/>
    <w:rsid w:val="00571C0B"/>
    <w:rsid w:val="00571CAD"/>
    <w:rsid w:val="00571CBB"/>
    <w:rsid w:val="00572052"/>
    <w:rsid w:val="00572127"/>
    <w:rsid w:val="00572136"/>
    <w:rsid w:val="00572881"/>
    <w:rsid w:val="00572C8D"/>
    <w:rsid w:val="00572D69"/>
    <w:rsid w:val="00572DF4"/>
    <w:rsid w:val="00572E9C"/>
    <w:rsid w:val="00572F17"/>
    <w:rsid w:val="005730AA"/>
    <w:rsid w:val="00573521"/>
    <w:rsid w:val="00573A7E"/>
    <w:rsid w:val="0057409E"/>
    <w:rsid w:val="00574322"/>
    <w:rsid w:val="005744C3"/>
    <w:rsid w:val="0057494D"/>
    <w:rsid w:val="00574A27"/>
    <w:rsid w:val="00574AF0"/>
    <w:rsid w:val="00574F86"/>
    <w:rsid w:val="0057518A"/>
    <w:rsid w:val="005752A5"/>
    <w:rsid w:val="005754B4"/>
    <w:rsid w:val="00575904"/>
    <w:rsid w:val="00575D22"/>
    <w:rsid w:val="00575E82"/>
    <w:rsid w:val="005760E4"/>
    <w:rsid w:val="005761E7"/>
    <w:rsid w:val="0057623A"/>
    <w:rsid w:val="0057631A"/>
    <w:rsid w:val="0057633E"/>
    <w:rsid w:val="00576989"/>
    <w:rsid w:val="00576A6B"/>
    <w:rsid w:val="00577296"/>
    <w:rsid w:val="00577618"/>
    <w:rsid w:val="0057774E"/>
    <w:rsid w:val="00577756"/>
    <w:rsid w:val="0057790B"/>
    <w:rsid w:val="00577CED"/>
    <w:rsid w:val="005802B6"/>
    <w:rsid w:val="005807D7"/>
    <w:rsid w:val="00580C4C"/>
    <w:rsid w:val="00580DFB"/>
    <w:rsid w:val="00580E7C"/>
    <w:rsid w:val="0058138C"/>
    <w:rsid w:val="005817A7"/>
    <w:rsid w:val="00581D22"/>
    <w:rsid w:val="00581FC3"/>
    <w:rsid w:val="00582009"/>
    <w:rsid w:val="00582040"/>
    <w:rsid w:val="005823A7"/>
    <w:rsid w:val="00582EF6"/>
    <w:rsid w:val="00583026"/>
    <w:rsid w:val="0058353C"/>
    <w:rsid w:val="005835C0"/>
    <w:rsid w:val="00583699"/>
    <w:rsid w:val="0058391C"/>
    <w:rsid w:val="00583925"/>
    <w:rsid w:val="00583AF3"/>
    <w:rsid w:val="00583DB7"/>
    <w:rsid w:val="005842E3"/>
    <w:rsid w:val="005848B1"/>
    <w:rsid w:val="00584A57"/>
    <w:rsid w:val="00584A9F"/>
    <w:rsid w:val="00584C86"/>
    <w:rsid w:val="00584C95"/>
    <w:rsid w:val="00584F92"/>
    <w:rsid w:val="00585092"/>
    <w:rsid w:val="00585A38"/>
    <w:rsid w:val="00585C0A"/>
    <w:rsid w:val="00585C79"/>
    <w:rsid w:val="00586388"/>
    <w:rsid w:val="0058640C"/>
    <w:rsid w:val="005865BD"/>
    <w:rsid w:val="00586609"/>
    <w:rsid w:val="0058678F"/>
    <w:rsid w:val="00586949"/>
    <w:rsid w:val="00586960"/>
    <w:rsid w:val="00586AB1"/>
    <w:rsid w:val="00587043"/>
    <w:rsid w:val="005871C6"/>
    <w:rsid w:val="00587759"/>
    <w:rsid w:val="00587A97"/>
    <w:rsid w:val="00587EF4"/>
    <w:rsid w:val="00587FBF"/>
    <w:rsid w:val="0059010E"/>
    <w:rsid w:val="005902D6"/>
    <w:rsid w:val="00590684"/>
    <w:rsid w:val="00590707"/>
    <w:rsid w:val="00590797"/>
    <w:rsid w:val="005909CD"/>
    <w:rsid w:val="00590AAB"/>
    <w:rsid w:val="00590AFB"/>
    <w:rsid w:val="00590D5C"/>
    <w:rsid w:val="0059149B"/>
    <w:rsid w:val="00591E30"/>
    <w:rsid w:val="0059263F"/>
    <w:rsid w:val="005926CC"/>
    <w:rsid w:val="0059332A"/>
    <w:rsid w:val="005933ED"/>
    <w:rsid w:val="00593844"/>
    <w:rsid w:val="00593C12"/>
    <w:rsid w:val="00593CAF"/>
    <w:rsid w:val="005940D9"/>
    <w:rsid w:val="00594E21"/>
    <w:rsid w:val="00595921"/>
    <w:rsid w:val="00595980"/>
    <w:rsid w:val="00595C74"/>
    <w:rsid w:val="00595E33"/>
    <w:rsid w:val="005960CB"/>
    <w:rsid w:val="0059656A"/>
    <w:rsid w:val="00596B89"/>
    <w:rsid w:val="00596E34"/>
    <w:rsid w:val="00597B3F"/>
    <w:rsid w:val="00597F18"/>
    <w:rsid w:val="005A0028"/>
    <w:rsid w:val="005A054D"/>
    <w:rsid w:val="005A0830"/>
    <w:rsid w:val="005A0A42"/>
    <w:rsid w:val="005A0F0A"/>
    <w:rsid w:val="005A170F"/>
    <w:rsid w:val="005A1F56"/>
    <w:rsid w:val="005A21A8"/>
    <w:rsid w:val="005A28EB"/>
    <w:rsid w:val="005A2B10"/>
    <w:rsid w:val="005A2D1A"/>
    <w:rsid w:val="005A2EFC"/>
    <w:rsid w:val="005A2F38"/>
    <w:rsid w:val="005A3443"/>
    <w:rsid w:val="005A3F64"/>
    <w:rsid w:val="005A40E4"/>
    <w:rsid w:val="005A4504"/>
    <w:rsid w:val="005A47DB"/>
    <w:rsid w:val="005A4C60"/>
    <w:rsid w:val="005A4CD2"/>
    <w:rsid w:val="005A4D9F"/>
    <w:rsid w:val="005A4FC4"/>
    <w:rsid w:val="005A5024"/>
    <w:rsid w:val="005A51CC"/>
    <w:rsid w:val="005A5346"/>
    <w:rsid w:val="005A5468"/>
    <w:rsid w:val="005A57D2"/>
    <w:rsid w:val="005A5869"/>
    <w:rsid w:val="005A59DD"/>
    <w:rsid w:val="005A5AFF"/>
    <w:rsid w:val="005A5C92"/>
    <w:rsid w:val="005A5EEB"/>
    <w:rsid w:val="005A6395"/>
    <w:rsid w:val="005A6688"/>
    <w:rsid w:val="005A6716"/>
    <w:rsid w:val="005A6971"/>
    <w:rsid w:val="005A69D3"/>
    <w:rsid w:val="005A6EC4"/>
    <w:rsid w:val="005A6F7E"/>
    <w:rsid w:val="005A78BF"/>
    <w:rsid w:val="005A7940"/>
    <w:rsid w:val="005A7B65"/>
    <w:rsid w:val="005A7E31"/>
    <w:rsid w:val="005A7FFC"/>
    <w:rsid w:val="005B00E1"/>
    <w:rsid w:val="005B0647"/>
    <w:rsid w:val="005B0A0D"/>
    <w:rsid w:val="005B0A12"/>
    <w:rsid w:val="005B0A25"/>
    <w:rsid w:val="005B0A74"/>
    <w:rsid w:val="005B0A76"/>
    <w:rsid w:val="005B0DE8"/>
    <w:rsid w:val="005B0FA9"/>
    <w:rsid w:val="005B16CB"/>
    <w:rsid w:val="005B17AD"/>
    <w:rsid w:val="005B17E0"/>
    <w:rsid w:val="005B2B6D"/>
    <w:rsid w:val="005B2BBC"/>
    <w:rsid w:val="005B31A2"/>
    <w:rsid w:val="005B32DF"/>
    <w:rsid w:val="005B3BF1"/>
    <w:rsid w:val="005B3C0D"/>
    <w:rsid w:val="005B3FC6"/>
    <w:rsid w:val="005B40BB"/>
    <w:rsid w:val="005B414C"/>
    <w:rsid w:val="005B4CAA"/>
    <w:rsid w:val="005B4CEE"/>
    <w:rsid w:val="005B5A30"/>
    <w:rsid w:val="005B5A74"/>
    <w:rsid w:val="005B5AC5"/>
    <w:rsid w:val="005B5C40"/>
    <w:rsid w:val="005B5C4B"/>
    <w:rsid w:val="005B5F27"/>
    <w:rsid w:val="005B5FF9"/>
    <w:rsid w:val="005B6043"/>
    <w:rsid w:val="005B6357"/>
    <w:rsid w:val="005B641F"/>
    <w:rsid w:val="005B6B82"/>
    <w:rsid w:val="005B7110"/>
    <w:rsid w:val="005B7417"/>
    <w:rsid w:val="005B78E6"/>
    <w:rsid w:val="005B7A39"/>
    <w:rsid w:val="005B7BC0"/>
    <w:rsid w:val="005B7DA2"/>
    <w:rsid w:val="005B7FD4"/>
    <w:rsid w:val="005C0193"/>
    <w:rsid w:val="005C02C6"/>
    <w:rsid w:val="005C0409"/>
    <w:rsid w:val="005C0481"/>
    <w:rsid w:val="005C078F"/>
    <w:rsid w:val="005C08C7"/>
    <w:rsid w:val="005C1432"/>
    <w:rsid w:val="005C16D0"/>
    <w:rsid w:val="005C1952"/>
    <w:rsid w:val="005C1C2D"/>
    <w:rsid w:val="005C212F"/>
    <w:rsid w:val="005C21B5"/>
    <w:rsid w:val="005C21FA"/>
    <w:rsid w:val="005C258D"/>
    <w:rsid w:val="005C2607"/>
    <w:rsid w:val="005C3010"/>
    <w:rsid w:val="005C359F"/>
    <w:rsid w:val="005C370B"/>
    <w:rsid w:val="005C3780"/>
    <w:rsid w:val="005C3B1E"/>
    <w:rsid w:val="005C4B54"/>
    <w:rsid w:val="005C4B69"/>
    <w:rsid w:val="005C56A7"/>
    <w:rsid w:val="005C596D"/>
    <w:rsid w:val="005C5B8C"/>
    <w:rsid w:val="005C5D7C"/>
    <w:rsid w:val="005C5EE1"/>
    <w:rsid w:val="005C60AE"/>
    <w:rsid w:val="005C6551"/>
    <w:rsid w:val="005C6809"/>
    <w:rsid w:val="005C69E8"/>
    <w:rsid w:val="005C6A63"/>
    <w:rsid w:val="005C6F7C"/>
    <w:rsid w:val="005C71C7"/>
    <w:rsid w:val="005C7255"/>
    <w:rsid w:val="005C733B"/>
    <w:rsid w:val="005C743A"/>
    <w:rsid w:val="005C7775"/>
    <w:rsid w:val="005C7902"/>
    <w:rsid w:val="005C7A9D"/>
    <w:rsid w:val="005C7ADA"/>
    <w:rsid w:val="005C7B88"/>
    <w:rsid w:val="005C7BB2"/>
    <w:rsid w:val="005C7BD9"/>
    <w:rsid w:val="005C7C26"/>
    <w:rsid w:val="005C7C78"/>
    <w:rsid w:val="005C7E62"/>
    <w:rsid w:val="005D001A"/>
    <w:rsid w:val="005D0312"/>
    <w:rsid w:val="005D0722"/>
    <w:rsid w:val="005D09D6"/>
    <w:rsid w:val="005D0D96"/>
    <w:rsid w:val="005D0E98"/>
    <w:rsid w:val="005D0FA4"/>
    <w:rsid w:val="005D13B0"/>
    <w:rsid w:val="005D14FF"/>
    <w:rsid w:val="005D1566"/>
    <w:rsid w:val="005D18B4"/>
    <w:rsid w:val="005D20A9"/>
    <w:rsid w:val="005D220C"/>
    <w:rsid w:val="005D26A6"/>
    <w:rsid w:val="005D281C"/>
    <w:rsid w:val="005D29A5"/>
    <w:rsid w:val="005D2E8A"/>
    <w:rsid w:val="005D2FFF"/>
    <w:rsid w:val="005D3277"/>
    <w:rsid w:val="005D32AC"/>
    <w:rsid w:val="005D372D"/>
    <w:rsid w:val="005D3C76"/>
    <w:rsid w:val="005D3CEF"/>
    <w:rsid w:val="005D4123"/>
    <w:rsid w:val="005D4309"/>
    <w:rsid w:val="005D4E23"/>
    <w:rsid w:val="005D4F23"/>
    <w:rsid w:val="005D5736"/>
    <w:rsid w:val="005D59D8"/>
    <w:rsid w:val="005D5A7F"/>
    <w:rsid w:val="005D6089"/>
    <w:rsid w:val="005D6127"/>
    <w:rsid w:val="005D6DCC"/>
    <w:rsid w:val="005D7248"/>
    <w:rsid w:val="005D754B"/>
    <w:rsid w:val="005D77A0"/>
    <w:rsid w:val="005D7B96"/>
    <w:rsid w:val="005D7C53"/>
    <w:rsid w:val="005E0098"/>
    <w:rsid w:val="005E03E7"/>
    <w:rsid w:val="005E07D5"/>
    <w:rsid w:val="005E0841"/>
    <w:rsid w:val="005E08A6"/>
    <w:rsid w:val="005E0918"/>
    <w:rsid w:val="005E10E6"/>
    <w:rsid w:val="005E11C6"/>
    <w:rsid w:val="005E1385"/>
    <w:rsid w:val="005E14C8"/>
    <w:rsid w:val="005E14FE"/>
    <w:rsid w:val="005E18F4"/>
    <w:rsid w:val="005E1BCD"/>
    <w:rsid w:val="005E1D3E"/>
    <w:rsid w:val="005E2530"/>
    <w:rsid w:val="005E2622"/>
    <w:rsid w:val="005E2C4A"/>
    <w:rsid w:val="005E2C50"/>
    <w:rsid w:val="005E2CCC"/>
    <w:rsid w:val="005E2F05"/>
    <w:rsid w:val="005E3127"/>
    <w:rsid w:val="005E33FE"/>
    <w:rsid w:val="005E3534"/>
    <w:rsid w:val="005E37B9"/>
    <w:rsid w:val="005E3980"/>
    <w:rsid w:val="005E3C44"/>
    <w:rsid w:val="005E41AB"/>
    <w:rsid w:val="005E4718"/>
    <w:rsid w:val="005E4B67"/>
    <w:rsid w:val="005E4D11"/>
    <w:rsid w:val="005E5094"/>
    <w:rsid w:val="005E525A"/>
    <w:rsid w:val="005E5285"/>
    <w:rsid w:val="005E535C"/>
    <w:rsid w:val="005E5698"/>
    <w:rsid w:val="005E6074"/>
    <w:rsid w:val="005E615C"/>
    <w:rsid w:val="005E6A09"/>
    <w:rsid w:val="005E709A"/>
    <w:rsid w:val="005E71DF"/>
    <w:rsid w:val="005E7570"/>
    <w:rsid w:val="005E780C"/>
    <w:rsid w:val="005E7C92"/>
    <w:rsid w:val="005E7DB3"/>
    <w:rsid w:val="005F035A"/>
    <w:rsid w:val="005F0451"/>
    <w:rsid w:val="005F08EF"/>
    <w:rsid w:val="005F0C21"/>
    <w:rsid w:val="005F0D0F"/>
    <w:rsid w:val="005F0EF4"/>
    <w:rsid w:val="005F12DF"/>
    <w:rsid w:val="005F1773"/>
    <w:rsid w:val="005F188C"/>
    <w:rsid w:val="005F19BF"/>
    <w:rsid w:val="005F1D8E"/>
    <w:rsid w:val="005F1F9C"/>
    <w:rsid w:val="005F207E"/>
    <w:rsid w:val="005F2271"/>
    <w:rsid w:val="005F2989"/>
    <w:rsid w:val="005F29C2"/>
    <w:rsid w:val="005F2B84"/>
    <w:rsid w:val="005F2E1E"/>
    <w:rsid w:val="005F2E67"/>
    <w:rsid w:val="005F2F7A"/>
    <w:rsid w:val="005F301B"/>
    <w:rsid w:val="005F320D"/>
    <w:rsid w:val="005F377F"/>
    <w:rsid w:val="005F3F34"/>
    <w:rsid w:val="005F4059"/>
    <w:rsid w:val="005F4847"/>
    <w:rsid w:val="005F4D32"/>
    <w:rsid w:val="005F5088"/>
    <w:rsid w:val="005F5188"/>
    <w:rsid w:val="005F5D45"/>
    <w:rsid w:val="005F5E31"/>
    <w:rsid w:val="005F614C"/>
    <w:rsid w:val="005F6214"/>
    <w:rsid w:val="005F6256"/>
    <w:rsid w:val="005F64CC"/>
    <w:rsid w:val="005F6528"/>
    <w:rsid w:val="005F65B0"/>
    <w:rsid w:val="005F66A8"/>
    <w:rsid w:val="005F67F2"/>
    <w:rsid w:val="005F6C3A"/>
    <w:rsid w:val="005F6D25"/>
    <w:rsid w:val="005F6ED0"/>
    <w:rsid w:val="005F730A"/>
    <w:rsid w:val="005F74B9"/>
    <w:rsid w:val="005F77BA"/>
    <w:rsid w:val="005F7875"/>
    <w:rsid w:val="005F7981"/>
    <w:rsid w:val="006001A6"/>
    <w:rsid w:val="006001CC"/>
    <w:rsid w:val="00600303"/>
    <w:rsid w:val="006003C2"/>
    <w:rsid w:val="0060048A"/>
    <w:rsid w:val="00600546"/>
    <w:rsid w:val="00600DA6"/>
    <w:rsid w:val="00600EDD"/>
    <w:rsid w:val="00600EDE"/>
    <w:rsid w:val="00600EE6"/>
    <w:rsid w:val="0060125A"/>
    <w:rsid w:val="0060137D"/>
    <w:rsid w:val="006017DB"/>
    <w:rsid w:val="00601B72"/>
    <w:rsid w:val="00601BFA"/>
    <w:rsid w:val="00601DF7"/>
    <w:rsid w:val="00601EDA"/>
    <w:rsid w:val="00601FFE"/>
    <w:rsid w:val="00602392"/>
    <w:rsid w:val="0060241D"/>
    <w:rsid w:val="00602853"/>
    <w:rsid w:val="00602B94"/>
    <w:rsid w:val="00602BB5"/>
    <w:rsid w:val="00602CE6"/>
    <w:rsid w:val="00602D31"/>
    <w:rsid w:val="00602D55"/>
    <w:rsid w:val="00602E4A"/>
    <w:rsid w:val="00603568"/>
    <w:rsid w:val="00603637"/>
    <w:rsid w:val="00603748"/>
    <w:rsid w:val="00603772"/>
    <w:rsid w:val="00603B81"/>
    <w:rsid w:val="00603DA8"/>
    <w:rsid w:val="006042EB"/>
    <w:rsid w:val="00604368"/>
    <w:rsid w:val="00604A31"/>
    <w:rsid w:val="00604AEA"/>
    <w:rsid w:val="00604CD8"/>
    <w:rsid w:val="006050F8"/>
    <w:rsid w:val="00605601"/>
    <w:rsid w:val="0060560B"/>
    <w:rsid w:val="00605A12"/>
    <w:rsid w:val="0060613E"/>
    <w:rsid w:val="00606AC1"/>
    <w:rsid w:val="00606C6B"/>
    <w:rsid w:val="00607637"/>
    <w:rsid w:val="0060766E"/>
    <w:rsid w:val="0061014D"/>
    <w:rsid w:val="0061044D"/>
    <w:rsid w:val="00610AF0"/>
    <w:rsid w:val="00610B61"/>
    <w:rsid w:val="00611617"/>
    <w:rsid w:val="00611729"/>
    <w:rsid w:val="006119A1"/>
    <w:rsid w:val="006119F2"/>
    <w:rsid w:val="00611B08"/>
    <w:rsid w:val="00611B70"/>
    <w:rsid w:val="00611C9D"/>
    <w:rsid w:val="00612001"/>
    <w:rsid w:val="00612038"/>
    <w:rsid w:val="00612E74"/>
    <w:rsid w:val="00613040"/>
    <w:rsid w:val="00613125"/>
    <w:rsid w:val="00613534"/>
    <w:rsid w:val="006136C0"/>
    <w:rsid w:val="00613912"/>
    <w:rsid w:val="0061395F"/>
    <w:rsid w:val="00613A75"/>
    <w:rsid w:val="00613F6A"/>
    <w:rsid w:val="006142E7"/>
    <w:rsid w:val="00614641"/>
    <w:rsid w:val="006147F8"/>
    <w:rsid w:val="006148F5"/>
    <w:rsid w:val="00614CCC"/>
    <w:rsid w:val="00614E6A"/>
    <w:rsid w:val="00615102"/>
    <w:rsid w:val="006151B3"/>
    <w:rsid w:val="00615273"/>
    <w:rsid w:val="00615894"/>
    <w:rsid w:val="006159F1"/>
    <w:rsid w:val="006159F2"/>
    <w:rsid w:val="00615BD3"/>
    <w:rsid w:val="00615BF3"/>
    <w:rsid w:val="00615CD0"/>
    <w:rsid w:val="00615D53"/>
    <w:rsid w:val="00616237"/>
    <w:rsid w:val="006166D4"/>
    <w:rsid w:val="00616C4E"/>
    <w:rsid w:val="00616CA0"/>
    <w:rsid w:val="00616F49"/>
    <w:rsid w:val="00617166"/>
    <w:rsid w:val="00617449"/>
    <w:rsid w:val="00617476"/>
    <w:rsid w:val="0061757C"/>
    <w:rsid w:val="00617C17"/>
    <w:rsid w:val="006204A2"/>
    <w:rsid w:val="006207AD"/>
    <w:rsid w:val="006211C4"/>
    <w:rsid w:val="006212B3"/>
    <w:rsid w:val="00621654"/>
    <w:rsid w:val="00621999"/>
    <w:rsid w:val="00621A25"/>
    <w:rsid w:val="00621B0A"/>
    <w:rsid w:val="00621B5F"/>
    <w:rsid w:val="00622163"/>
    <w:rsid w:val="00622E85"/>
    <w:rsid w:val="00622F0D"/>
    <w:rsid w:val="00622FC2"/>
    <w:rsid w:val="00623039"/>
    <w:rsid w:val="00623725"/>
    <w:rsid w:val="006237A7"/>
    <w:rsid w:val="00623919"/>
    <w:rsid w:val="00623A27"/>
    <w:rsid w:val="00623C42"/>
    <w:rsid w:val="00623E9D"/>
    <w:rsid w:val="00623ED9"/>
    <w:rsid w:val="00624945"/>
    <w:rsid w:val="00624C35"/>
    <w:rsid w:val="006253ED"/>
    <w:rsid w:val="00625A8B"/>
    <w:rsid w:val="00625ABF"/>
    <w:rsid w:val="00625B37"/>
    <w:rsid w:val="00625F71"/>
    <w:rsid w:val="00626055"/>
    <w:rsid w:val="00626083"/>
    <w:rsid w:val="006260FC"/>
    <w:rsid w:val="00626F5D"/>
    <w:rsid w:val="006271F2"/>
    <w:rsid w:val="006271F6"/>
    <w:rsid w:val="00627581"/>
    <w:rsid w:val="006275C9"/>
    <w:rsid w:val="006276D0"/>
    <w:rsid w:val="00627A38"/>
    <w:rsid w:val="00627BB4"/>
    <w:rsid w:val="00627BD2"/>
    <w:rsid w:val="00627D00"/>
    <w:rsid w:val="00627D12"/>
    <w:rsid w:val="00627DDD"/>
    <w:rsid w:val="00630494"/>
    <w:rsid w:val="006308E3"/>
    <w:rsid w:val="00630A9A"/>
    <w:rsid w:val="00630DDA"/>
    <w:rsid w:val="00631454"/>
    <w:rsid w:val="00631651"/>
    <w:rsid w:val="00631787"/>
    <w:rsid w:val="00631911"/>
    <w:rsid w:val="0063197D"/>
    <w:rsid w:val="00631AF1"/>
    <w:rsid w:val="00631BFE"/>
    <w:rsid w:val="00631C4B"/>
    <w:rsid w:val="0063233D"/>
    <w:rsid w:val="00632344"/>
    <w:rsid w:val="00632CB0"/>
    <w:rsid w:val="00632ED8"/>
    <w:rsid w:val="00632F73"/>
    <w:rsid w:val="00633767"/>
    <w:rsid w:val="00633A14"/>
    <w:rsid w:val="00633B09"/>
    <w:rsid w:val="00633BC4"/>
    <w:rsid w:val="00633D52"/>
    <w:rsid w:val="00633F58"/>
    <w:rsid w:val="006340D8"/>
    <w:rsid w:val="006340FF"/>
    <w:rsid w:val="00634161"/>
    <w:rsid w:val="00634354"/>
    <w:rsid w:val="0063445E"/>
    <w:rsid w:val="00634ABA"/>
    <w:rsid w:val="00634C61"/>
    <w:rsid w:val="00634F23"/>
    <w:rsid w:val="00634FD3"/>
    <w:rsid w:val="006350A1"/>
    <w:rsid w:val="0063518E"/>
    <w:rsid w:val="00635304"/>
    <w:rsid w:val="006356C2"/>
    <w:rsid w:val="006357E4"/>
    <w:rsid w:val="00635870"/>
    <w:rsid w:val="00635A70"/>
    <w:rsid w:val="00635F57"/>
    <w:rsid w:val="0063622E"/>
    <w:rsid w:val="00636343"/>
    <w:rsid w:val="006365FF"/>
    <w:rsid w:val="00636612"/>
    <w:rsid w:val="0063661A"/>
    <w:rsid w:val="0063672B"/>
    <w:rsid w:val="006367D0"/>
    <w:rsid w:val="00636969"/>
    <w:rsid w:val="00636ABC"/>
    <w:rsid w:val="00636B3F"/>
    <w:rsid w:val="00636D64"/>
    <w:rsid w:val="006370FC"/>
    <w:rsid w:val="006372BD"/>
    <w:rsid w:val="006374E7"/>
    <w:rsid w:val="00637664"/>
    <w:rsid w:val="006376B9"/>
    <w:rsid w:val="0063788C"/>
    <w:rsid w:val="00637BDE"/>
    <w:rsid w:val="00637FCD"/>
    <w:rsid w:val="0064086A"/>
    <w:rsid w:val="00640C4B"/>
    <w:rsid w:val="00641033"/>
    <w:rsid w:val="00641090"/>
    <w:rsid w:val="006411A7"/>
    <w:rsid w:val="00641535"/>
    <w:rsid w:val="006415FC"/>
    <w:rsid w:val="0064163F"/>
    <w:rsid w:val="006416D9"/>
    <w:rsid w:val="00641853"/>
    <w:rsid w:val="006418B1"/>
    <w:rsid w:val="00641E76"/>
    <w:rsid w:val="00641F44"/>
    <w:rsid w:val="00641F8F"/>
    <w:rsid w:val="00641FF4"/>
    <w:rsid w:val="00642309"/>
    <w:rsid w:val="00642FF6"/>
    <w:rsid w:val="00643422"/>
    <w:rsid w:val="0064350A"/>
    <w:rsid w:val="00643555"/>
    <w:rsid w:val="0064356E"/>
    <w:rsid w:val="00643D44"/>
    <w:rsid w:val="00643F12"/>
    <w:rsid w:val="00643FC8"/>
    <w:rsid w:val="00643FD1"/>
    <w:rsid w:val="006441D6"/>
    <w:rsid w:val="00644969"/>
    <w:rsid w:val="00644F99"/>
    <w:rsid w:val="0064543A"/>
    <w:rsid w:val="00645541"/>
    <w:rsid w:val="0064576E"/>
    <w:rsid w:val="00645AFC"/>
    <w:rsid w:val="00645BCF"/>
    <w:rsid w:val="00645E23"/>
    <w:rsid w:val="006461C4"/>
    <w:rsid w:val="006463DF"/>
    <w:rsid w:val="006467BE"/>
    <w:rsid w:val="006468DE"/>
    <w:rsid w:val="00646AEB"/>
    <w:rsid w:val="00646F3E"/>
    <w:rsid w:val="00647829"/>
    <w:rsid w:val="00647B17"/>
    <w:rsid w:val="00647DF1"/>
    <w:rsid w:val="00647EC4"/>
    <w:rsid w:val="00647EDD"/>
    <w:rsid w:val="00647F13"/>
    <w:rsid w:val="00650061"/>
    <w:rsid w:val="0065013E"/>
    <w:rsid w:val="00650A7D"/>
    <w:rsid w:val="00651138"/>
    <w:rsid w:val="0065127D"/>
    <w:rsid w:val="00651B94"/>
    <w:rsid w:val="00651C58"/>
    <w:rsid w:val="00651CF9"/>
    <w:rsid w:val="00651D53"/>
    <w:rsid w:val="00652062"/>
    <w:rsid w:val="006520E3"/>
    <w:rsid w:val="0065212C"/>
    <w:rsid w:val="00652447"/>
    <w:rsid w:val="0065257E"/>
    <w:rsid w:val="00652C31"/>
    <w:rsid w:val="006533FA"/>
    <w:rsid w:val="0065369D"/>
    <w:rsid w:val="00653FAC"/>
    <w:rsid w:val="00654155"/>
    <w:rsid w:val="006542D7"/>
    <w:rsid w:val="00654328"/>
    <w:rsid w:val="00654360"/>
    <w:rsid w:val="006543D4"/>
    <w:rsid w:val="006544D5"/>
    <w:rsid w:val="0065458B"/>
    <w:rsid w:val="00654879"/>
    <w:rsid w:val="00654E1E"/>
    <w:rsid w:val="0065502D"/>
    <w:rsid w:val="00655073"/>
    <w:rsid w:val="00655483"/>
    <w:rsid w:val="00655538"/>
    <w:rsid w:val="006557A4"/>
    <w:rsid w:val="00655AC9"/>
    <w:rsid w:val="00655DC2"/>
    <w:rsid w:val="00655E66"/>
    <w:rsid w:val="00655EB6"/>
    <w:rsid w:val="00656097"/>
    <w:rsid w:val="0065645A"/>
    <w:rsid w:val="006565C1"/>
    <w:rsid w:val="00656AE4"/>
    <w:rsid w:val="006572F2"/>
    <w:rsid w:val="00657808"/>
    <w:rsid w:val="00657B83"/>
    <w:rsid w:val="00657FB9"/>
    <w:rsid w:val="00660250"/>
    <w:rsid w:val="006603F8"/>
    <w:rsid w:val="0066045B"/>
    <w:rsid w:val="006604E1"/>
    <w:rsid w:val="00660594"/>
    <w:rsid w:val="0066083D"/>
    <w:rsid w:val="006610F0"/>
    <w:rsid w:val="00661104"/>
    <w:rsid w:val="0066127A"/>
    <w:rsid w:val="006612A5"/>
    <w:rsid w:val="006612F7"/>
    <w:rsid w:val="006613DC"/>
    <w:rsid w:val="0066142A"/>
    <w:rsid w:val="0066152C"/>
    <w:rsid w:val="006617A3"/>
    <w:rsid w:val="00661EB1"/>
    <w:rsid w:val="0066202E"/>
    <w:rsid w:val="00662192"/>
    <w:rsid w:val="00662206"/>
    <w:rsid w:val="00662212"/>
    <w:rsid w:val="00662396"/>
    <w:rsid w:val="0066254C"/>
    <w:rsid w:val="00662664"/>
    <w:rsid w:val="00662A8A"/>
    <w:rsid w:val="00662B5C"/>
    <w:rsid w:val="00662EAC"/>
    <w:rsid w:val="00663058"/>
    <w:rsid w:val="0066306C"/>
    <w:rsid w:val="006634DE"/>
    <w:rsid w:val="0066360D"/>
    <w:rsid w:val="006639C6"/>
    <w:rsid w:val="0066402E"/>
    <w:rsid w:val="006640B6"/>
    <w:rsid w:val="00664645"/>
    <w:rsid w:val="00664D49"/>
    <w:rsid w:val="00664FC7"/>
    <w:rsid w:val="0066598A"/>
    <w:rsid w:val="006659BD"/>
    <w:rsid w:val="00665CED"/>
    <w:rsid w:val="00665FEF"/>
    <w:rsid w:val="00666710"/>
    <w:rsid w:val="00666931"/>
    <w:rsid w:val="00666936"/>
    <w:rsid w:val="00666F01"/>
    <w:rsid w:val="00666F82"/>
    <w:rsid w:val="00667019"/>
    <w:rsid w:val="0066724E"/>
    <w:rsid w:val="006676FB"/>
    <w:rsid w:val="00667789"/>
    <w:rsid w:val="00667A29"/>
    <w:rsid w:val="00667A3E"/>
    <w:rsid w:val="00667D19"/>
    <w:rsid w:val="00667FF4"/>
    <w:rsid w:val="0067034D"/>
    <w:rsid w:val="00670C25"/>
    <w:rsid w:val="00670C74"/>
    <w:rsid w:val="00670D68"/>
    <w:rsid w:val="00671731"/>
    <w:rsid w:val="00671A16"/>
    <w:rsid w:val="00671B42"/>
    <w:rsid w:val="00672C99"/>
    <w:rsid w:val="006736A1"/>
    <w:rsid w:val="006736AB"/>
    <w:rsid w:val="006736EA"/>
    <w:rsid w:val="006738DF"/>
    <w:rsid w:val="00673FFE"/>
    <w:rsid w:val="006740CA"/>
    <w:rsid w:val="00674172"/>
    <w:rsid w:val="00674294"/>
    <w:rsid w:val="0067433F"/>
    <w:rsid w:val="006745F4"/>
    <w:rsid w:val="0067462F"/>
    <w:rsid w:val="0067463E"/>
    <w:rsid w:val="00674995"/>
    <w:rsid w:val="006753B7"/>
    <w:rsid w:val="006754C1"/>
    <w:rsid w:val="0067564D"/>
    <w:rsid w:val="0067565F"/>
    <w:rsid w:val="00675696"/>
    <w:rsid w:val="00675748"/>
    <w:rsid w:val="00675799"/>
    <w:rsid w:val="006757F1"/>
    <w:rsid w:val="00675D43"/>
    <w:rsid w:val="00675EB3"/>
    <w:rsid w:val="006761CE"/>
    <w:rsid w:val="006765FD"/>
    <w:rsid w:val="00676808"/>
    <w:rsid w:val="006769F7"/>
    <w:rsid w:val="00676BA6"/>
    <w:rsid w:val="00676ED4"/>
    <w:rsid w:val="006773C3"/>
    <w:rsid w:val="006773D7"/>
    <w:rsid w:val="00677425"/>
    <w:rsid w:val="006775E4"/>
    <w:rsid w:val="0067788C"/>
    <w:rsid w:val="006778E3"/>
    <w:rsid w:val="00677F75"/>
    <w:rsid w:val="00680210"/>
    <w:rsid w:val="0068039D"/>
    <w:rsid w:val="006803C8"/>
    <w:rsid w:val="00680449"/>
    <w:rsid w:val="00680450"/>
    <w:rsid w:val="00680771"/>
    <w:rsid w:val="00680B8A"/>
    <w:rsid w:val="00680E8F"/>
    <w:rsid w:val="00680F36"/>
    <w:rsid w:val="0068105B"/>
    <w:rsid w:val="006817C7"/>
    <w:rsid w:val="00681B5F"/>
    <w:rsid w:val="00681E4E"/>
    <w:rsid w:val="006822D0"/>
    <w:rsid w:val="00682948"/>
    <w:rsid w:val="006829B6"/>
    <w:rsid w:val="00682D3E"/>
    <w:rsid w:val="00682DDF"/>
    <w:rsid w:val="00683095"/>
    <w:rsid w:val="006831EE"/>
    <w:rsid w:val="00683353"/>
    <w:rsid w:val="006834E5"/>
    <w:rsid w:val="0068358E"/>
    <w:rsid w:val="006835DA"/>
    <w:rsid w:val="006836E6"/>
    <w:rsid w:val="00683BAB"/>
    <w:rsid w:val="00683D91"/>
    <w:rsid w:val="00684466"/>
    <w:rsid w:val="0068489A"/>
    <w:rsid w:val="00684BB2"/>
    <w:rsid w:val="006854BD"/>
    <w:rsid w:val="00685550"/>
    <w:rsid w:val="00685980"/>
    <w:rsid w:val="00685AC6"/>
    <w:rsid w:val="00685B8C"/>
    <w:rsid w:val="00686025"/>
    <w:rsid w:val="006865BD"/>
    <w:rsid w:val="006865EC"/>
    <w:rsid w:val="00686873"/>
    <w:rsid w:val="00686D37"/>
    <w:rsid w:val="00686D8A"/>
    <w:rsid w:val="00686E23"/>
    <w:rsid w:val="00686E74"/>
    <w:rsid w:val="0068731F"/>
    <w:rsid w:val="00687935"/>
    <w:rsid w:val="006879A2"/>
    <w:rsid w:val="00687AE2"/>
    <w:rsid w:val="00687DBF"/>
    <w:rsid w:val="00687E86"/>
    <w:rsid w:val="006903C4"/>
    <w:rsid w:val="00690499"/>
    <w:rsid w:val="006905A1"/>
    <w:rsid w:val="006907A0"/>
    <w:rsid w:val="00690826"/>
    <w:rsid w:val="00690EA9"/>
    <w:rsid w:val="00690F1E"/>
    <w:rsid w:val="00691122"/>
    <w:rsid w:val="0069157D"/>
    <w:rsid w:val="00691AE9"/>
    <w:rsid w:val="00691B9B"/>
    <w:rsid w:val="0069205E"/>
    <w:rsid w:val="006923DA"/>
    <w:rsid w:val="0069247D"/>
    <w:rsid w:val="006925AE"/>
    <w:rsid w:val="006928B4"/>
    <w:rsid w:val="006929B5"/>
    <w:rsid w:val="00692A09"/>
    <w:rsid w:val="00692C4B"/>
    <w:rsid w:val="00692D6A"/>
    <w:rsid w:val="00692E66"/>
    <w:rsid w:val="006934BE"/>
    <w:rsid w:val="00693A36"/>
    <w:rsid w:val="00693BDC"/>
    <w:rsid w:val="00693D68"/>
    <w:rsid w:val="00693E9C"/>
    <w:rsid w:val="00694496"/>
    <w:rsid w:val="006944D2"/>
    <w:rsid w:val="00694759"/>
    <w:rsid w:val="006947C9"/>
    <w:rsid w:val="006947EE"/>
    <w:rsid w:val="00694DB8"/>
    <w:rsid w:val="00694FAE"/>
    <w:rsid w:val="00695310"/>
    <w:rsid w:val="00695C89"/>
    <w:rsid w:val="00695CB4"/>
    <w:rsid w:val="00695D37"/>
    <w:rsid w:val="00695ECC"/>
    <w:rsid w:val="00695FC2"/>
    <w:rsid w:val="0069626F"/>
    <w:rsid w:val="006962D9"/>
    <w:rsid w:val="00696D50"/>
    <w:rsid w:val="00696DBF"/>
    <w:rsid w:val="00696E40"/>
    <w:rsid w:val="00696F51"/>
    <w:rsid w:val="0069763B"/>
    <w:rsid w:val="0069765A"/>
    <w:rsid w:val="006976EF"/>
    <w:rsid w:val="00697DBA"/>
    <w:rsid w:val="00697E8A"/>
    <w:rsid w:val="006A0020"/>
    <w:rsid w:val="006A0D58"/>
    <w:rsid w:val="006A0E55"/>
    <w:rsid w:val="006A1630"/>
    <w:rsid w:val="006A1632"/>
    <w:rsid w:val="006A177F"/>
    <w:rsid w:val="006A20CF"/>
    <w:rsid w:val="006A2710"/>
    <w:rsid w:val="006A3028"/>
    <w:rsid w:val="006A38C9"/>
    <w:rsid w:val="006A38F1"/>
    <w:rsid w:val="006A4480"/>
    <w:rsid w:val="006A4832"/>
    <w:rsid w:val="006A4E06"/>
    <w:rsid w:val="006A4EFA"/>
    <w:rsid w:val="006A531F"/>
    <w:rsid w:val="006A53BB"/>
    <w:rsid w:val="006A5F6A"/>
    <w:rsid w:val="006A5FD6"/>
    <w:rsid w:val="006A6047"/>
    <w:rsid w:val="006A657C"/>
    <w:rsid w:val="006A66E0"/>
    <w:rsid w:val="006A6C1A"/>
    <w:rsid w:val="006A6E6D"/>
    <w:rsid w:val="006A6FBA"/>
    <w:rsid w:val="006A720D"/>
    <w:rsid w:val="006A7633"/>
    <w:rsid w:val="006A7A79"/>
    <w:rsid w:val="006A7A9C"/>
    <w:rsid w:val="006A7F93"/>
    <w:rsid w:val="006B0026"/>
    <w:rsid w:val="006B002D"/>
    <w:rsid w:val="006B008E"/>
    <w:rsid w:val="006B0148"/>
    <w:rsid w:val="006B06C6"/>
    <w:rsid w:val="006B09C6"/>
    <w:rsid w:val="006B0BF6"/>
    <w:rsid w:val="006B0CB9"/>
    <w:rsid w:val="006B0F51"/>
    <w:rsid w:val="006B125C"/>
    <w:rsid w:val="006B14AD"/>
    <w:rsid w:val="006B1A97"/>
    <w:rsid w:val="006B1CE8"/>
    <w:rsid w:val="006B1F9F"/>
    <w:rsid w:val="006B20F5"/>
    <w:rsid w:val="006B2430"/>
    <w:rsid w:val="006B28CD"/>
    <w:rsid w:val="006B2B22"/>
    <w:rsid w:val="006B2B3E"/>
    <w:rsid w:val="006B2C96"/>
    <w:rsid w:val="006B2E4F"/>
    <w:rsid w:val="006B3268"/>
    <w:rsid w:val="006B3557"/>
    <w:rsid w:val="006B3B39"/>
    <w:rsid w:val="006B3DC0"/>
    <w:rsid w:val="006B3FF4"/>
    <w:rsid w:val="006B4475"/>
    <w:rsid w:val="006B45CC"/>
    <w:rsid w:val="006B4A91"/>
    <w:rsid w:val="006B52A8"/>
    <w:rsid w:val="006B52CE"/>
    <w:rsid w:val="006B5806"/>
    <w:rsid w:val="006B5846"/>
    <w:rsid w:val="006B5943"/>
    <w:rsid w:val="006B61E8"/>
    <w:rsid w:val="006B663B"/>
    <w:rsid w:val="006B6D8E"/>
    <w:rsid w:val="006B6DD8"/>
    <w:rsid w:val="006B6F1A"/>
    <w:rsid w:val="006B7023"/>
    <w:rsid w:val="006B72D8"/>
    <w:rsid w:val="006B7577"/>
    <w:rsid w:val="006B7595"/>
    <w:rsid w:val="006B75EC"/>
    <w:rsid w:val="006B76DE"/>
    <w:rsid w:val="006B7C80"/>
    <w:rsid w:val="006B7D49"/>
    <w:rsid w:val="006B7DC5"/>
    <w:rsid w:val="006B7F67"/>
    <w:rsid w:val="006C0428"/>
    <w:rsid w:val="006C0AFB"/>
    <w:rsid w:val="006C0BC3"/>
    <w:rsid w:val="006C120A"/>
    <w:rsid w:val="006C1811"/>
    <w:rsid w:val="006C194B"/>
    <w:rsid w:val="006C1E58"/>
    <w:rsid w:val="006C1E9C"/>
    <w:rsid w:val="006C1F00"/>
    <w:rsid w:val="006C25CB"/>
    <w:rsid w:val="006C25FA"/>
    <w:rsid w:val="006C2845"/>
    <w:rsid w:val="006C2890"/>
    <w:rsid w:val="006C2AC0"/>
    <w:rsid w:val="006C357A"/>
    <w:rsid w:val="006C388E"/>
    <w:rsid w:val="006C3A00"/>
    <w:rsid w:val="006C4185"/>
    <w:rsid w:val="006C4457"/>
    <w:rsid w:val="006C46DF"/>
    <w:rsid w:val="006C4A27"/>
    <w:rsid w:val="006C4DB9"/>
    <w:rsid w:val="006C5031"/>
    <w:rsid w:val="006C518C"/>
    <w:rsid w:val="006C539C"/>
    <w:rsid w:val="006C548E"/>
    <w:rsid w:val="006C5490"/>
    <w:rsid w:val="006C55ED"/>
    <w:rsid w:val="006C6151"/>
    <w:rsid w:val="006C65E3"/>
    <w:rsid w:val="006C66BC"/>
    <w:rsid w:val="006C68C4"/>
    <w:rsid w:val="006C691E"/>
    <w:rsid w:val="006C6A2B"/>
    <w:rsid w:val="006C714C"/>
    <w:rsid w:val="006C7247"/>
    <w:rsid w:val="006C7419"/>
    <w:rsid w:val="006C744A"/>
    <w:rsid w:val="006C75CF"/>
    <w:rsid w:val="006C79FC"/>
    <w:rsid w:val="006C7BD3"/>
    <w:rsid w:val="006C7D79"/>
    <w:rsid w:val="006C7E02"/>
    <w:rsid w:val="006C7F9B"/>
    <w:rsid w:val="006D0039"/>
    <w:rsid w:val="006D03F0"/>
    <w:rsid w:val="006D0498"/>
    <w:rsid w:val="006D0CF3"/>
    <w:rsid w:val="006D1287"/>
    <w:rsid w:val="006D1371"/>
    <w:rsid w:val="006D1373"/>
    <w:rsid w:val="006D163B"/>
    <w:rsid w:val="006D1749"/>
    <w:rsid w:val="006D1CA4"/>
    <w:rsid w:val="006D240E"/>
    <w:rsid w:val="006D244C"/>
    <w:rsid w:val="006D2490"/>
    <w:rsid w:val="006D281A"/>
    <w:rsid w:val="006D2B10"/>
    <w:rsid w:val="006D2B54"/>
    <w:rsid w:val="006D3182"/>
    <w:rsid w:val="006D31CA"/>
    <w:rsid w:val="006D3746"/>
    <w:rsid w:val="006D37BA"/>
    <w:rsid w:val="006D3F43"/>
    <w:rsid w:val="006D411C"/>
    <w:rsid w:val="006D42A0"/>
    <w:rsid w:val="006D439A"/>
    <w:rsid w:val="006D477D"/>
    <w:rsid w:val="006D4B48"/>
    <w:rsid w:val="006D4D56"/>
    <w:rsid w:val="006D4D94"/>
    <w:rsid w:val="006D4EFD"/>
    <w:rsid w:val="006D4F6A"/>
    <w:rsid w:val="006D52B7"/>
    <w:rsid w:val="006D5410"/>
    <w:rsid w:val="006D5783"/>
    <w:rsid w:val="006D57B7"/>
    <w:rsid w:val="006D583D"/>
    <w:rsid w:val="006D5F8D"/>
    <w:rsid w:val="006D6244"/>
    <w:rsid w:val="006D62DD"/>
    <w:rsid w:val="006D680F"/>
    <w:rsid w:val="006D6B08"/>
    <w:rsid w:val="006D6E18"/>
    <w:rsid w:val="006D7705"/>
    <w:rsid w:val="006D7A63"/>
    <w:rsid w:val="006D7B66"/>
    <w:rsid w:val="006D7E0E"/>
    <w:rsid w:val="006D7E34"/>
    <w:rsid w:val="006E030B"/>
    <w:rsid w:val="006E0409"/>
    <w:rsid w:val="006E07E4"/>
    <w:rsid w:val="006E0B52"/>
    <w:rsid w:val="006E0B62"/>
    <w:rsid w:val="006E0E2C"/>
    <w:rsid w:val="006E14C9"/>
    <w:rsid w:val="006E17ED"/>
    <w:rsid w:val="006E19E5"/>
    <w:rsid w:val="006E1A1A"/>
    <w:rsid w:val="006E2182"/>
    <w:rsid w:val="006E2194"/>
    <w:rsid w:val="006E2505"/>
    <w:rsid w:val="006E281A"/>
    <w:rsid w:val="006E2B0C"/>
    <w:rsid w:val="006E33AE"/>
    <w:rsid w:val="006E35C0"/>
    <w:rsid w:val="006E41B5"/>
    <w:rsid w:val="006E48BA"/>
    <w:rsid w:val="006E4973"/>
    <w:rsid w:val="006E4B7F"/>
    <w:rsid w:val="006E5065"/>
    <w:rsid w:val="006E5450"/>
    <w:rsid w:val="006E55A6"/>
    <w:rsid w:val="006E59A2"/>
    <w:rsid w:val="006E5BBF"/>
    <w:rsid w:val="006E5C91"/>
    <w:rsid w:val="006E5D6D"/>
    <w:rsid w:val="006E6096"/>
    <w:rsid w:val="006E673B"/>
    <w:rsid w:val="006E69C6"/>
    <w:rsid w:val="006E6B2E"/>
    <w:rsid w:val="006E6CE8"/>
    <w:rsid w:val="006E6EE6"/>
    <w:rsid w:val="006E7224"/>
    <w:rsid w:val="006E7533"/>
    <w:rsid w:val="006E770A"/>
    <w:rsid w:val="006E7785"/>
    <w:rsid w:val="006E77D4"/>
    <w:rsid w:val="006E795C"/>
    <w:rsid w:val="006E7CDD"/>
    <w:rsid w:val="006E7EB4"/>
    <w:rsid w:val="006F019A"/>
    <w:rsid w:val="006F02EF"/>
    <w:rsid w:val="006F12D2"/>
    <w:rsid w:val="006F15E8"/>
    <w:rsid w:val="006F1C2B"/>
    <w:rsid w:val="006F1E90"/>
    <w:rsid w:val="006F25E9"/>
    <w:rsid w:val="006F2B12"/>
    <w:rsid w:val="006F2C07"/>
    <w:rsid w:val="006F2FBD"/>
    <w:rsid w:val="006F3208"/>
    <w:rsid w:val="006F340B"/>
    <w:rsid w:val="006F343A"/>
    <w:rsid w:val="006F344B"/>
    <w:rsid w:val="006F356E"/>
    <w:rsid w:val="006F3598"/>
    <w:rsid w:val="006F37DE"/>
    <w:rsid w:val="006F3BBB"/>
    <w:rsid w:val="006F4466"/>
    <w:rsid w:val="006F49A6"/>
    <w:rsid w:val="006F49DE"/>
    <w:rsid w:val="006F4BB4"/>
    <w:rsid w:val="006F4BFC"/>
    <w:rsid w:val="006F4DDD"/>
    <w:rsid w:val="006F4EC1"/>
    <w:rsid w:val="006F4F8A"/>
    <w:rsid w:val="006F50A4"/>
    <w:rsid w:val="006F53A9"/>
    <w:rsid w:val="006F54F9"/>
    <w:rsid w:val="006F5AC1"/>
    <w:rsid w:val="006F609C"/>
    <w:rsid w:val="006F645B"/>
    <w:rsid w:val="006F65FF"/>
    <w:rsid w:val="006F6B73"/>
    <w:rsid w:val="006F6F9E"/>
    <w:rsid w:val="006F72D9"/>
    <w:rsid w:val="006F7490"/>
    <w:rsid w:val="006F76AF"/>
    <w:rsid w:val="006F7A06"/>
    <w:rsid w:val="006F7A80"/>
    <w:rsid w:val="006F7FB4"/>
    <w:rsid w:val="00700306"/>
    <w:rsid w:val="0070056B"/>
    <w:rsid w:val="00700606"/>
    <w:rsid w:val="00700691"/>
    <w:rsid w:val="00700799"/>
    <w:rsid w:val="007007C6"/>
    <w:rsid w:val="007007F7"/>
    <w:rsid w:val="00700980"/>
    <w:rsid w:val="00700B93"/>
    <w:rsid w:val="00701151"/>
    <w:rsid w:val="0070140B"/>
    <w:rsid w:val="00701575"/>
    <w:rsid w:val="007017AB"/>
    <w:rsid w:val="007018AA"/>
    <w:rsid w:val="0070198D"/>
    <w:rsid w:val="00702065"/>
    <w:rsid w:val="00702406"/>
    <w:rsid w:val="00702800"/>
    <w:rsid w:val="0070290B"/>
    <w:rsid w:val="00702A0B"/>
    <w:rsid w:val="007031BB"/>
    <w:rsid w:val="00703236"/>
    <w:rsid w:val="007032EA"/>
    <w:rsid w:val="00703339"/>
    <w:rsid w:val="00703547"/>
    <w:rsid w:val="0070369B"/>
    <w:rsid w:val="007037D3"/>
    <w:rsid w:val="007040BE"/>
    <w:rsid w:val="00704330"/>
    <w:rsid w:val="007043C4"/>
    <w:rsid w:val="0070480B"/>
    <w:rsid w:val="00704B05"/>
    <w:rsid w:val="00704F7C"/>
    <w:rsid w:val="0070500A"/>
    <w:rsid w:val="00705383"/>
    <w:rsid w:val="007053DC"/>
    <w:rsid w:val="00705442"/>
    <w:rsid w:val="00706205"/>
    <w:rsid w:val="00706355"/>
    <w:rsid w:val="007064EE"/>
    <w:rsid w:val="0070678A"/>
    <w:rsid w:val="00706982"/>
    <w:rsid w:val="00706C4F"/>
    <w:rsid w:val="00706F92"/>
    <w:rsid w:val="007071CC"/>
    <w:rsid w:val="00707281"/>
    <w:rsid w:val="0070747F"/>
    <w:rsid w:val="007077C6"/>
    <w:rsid w:val="00707A54"/>
    <w:rsid w:val="00707E15"/>
    <w:rsid w:val="00707EEC"/>
    <w:rsid w:val="007103C2"/>
    <w:rsid w:val="0071046D"/>
    <w:rsid w:val="00710992"/>
    <w:rsid w:val="00710C86"/>
    <w:rsid w:val="00710E7D"/>
    <w:rsid w:val="00711276"/>
    <w:rsid w:val="007113C4"/>
    <w:rsid w:val="007114B0"/>
    <w:rsid w:val="00711733"/>
    <w:rsid w:val="00711B44"/>
    <w:rsid w:val="00711BAF"/>
    <w:rsid w:val="00711C7C"/>
    <w:rsid w:val="00711F30"/>
    <w:rsid w:val="00711FF4"/>
    <w:rsid w:val="00712032"/>
    <w:rsid w:val="0071277F"/>
    <w:rsid w:val="007127CC"/>
    <w:rsid w:val="00712EBD"/>
    <w:rsid w:val="00713011"/>
    <w:rsid w:val="00713101"/>
    <w:rsid w:val="00713134"/>
    <w:rsid w:val="00713784"/>
    <w:rsid w:val="0071392D"/>
    <w:rsid w:val="00713931"/>
    <w:rsid w:val="00713D92"/>
    <w:rsid w:val="0071409B"/>
    <w:rsid w:val="007146A6"/>
    <w:rsid w:val="00714767"/>
    <w:rsid w:val="007150EC"/>
    <w:rsid w:val="00715642"/>
    <w:rsid w:val="00715A6D"/>
    <w:rsid w:val="00715DC1"/>
    <w:rsid w:val="00715F64"/>
    <w:rsid w:val="0071614C"/>
    <w:rsid w:val="007169A9"/>
    <w:rsid w:val="00716AB6"/>
    <w:rsid w:val="00716E95"/>
    <w:rsid w:val="00717228"/>
    <w:rsid w:val="00717654"/>
    <w:rsid w:val="0071770B"/>
    <w:rsid w:val="00717A2C"/>
    <w:rsid w:val="00717A34"/>
    <w:rsid w:val="00717A5A"/>
    <w:rsid w:val="00717C9E"/>
    <w:rsid w:val="00717EF1"/>
    <w:rsid w:val="00720236"/>
    <w:rsid w:val="00720305"/>
    <w:rsid w:val="0072047F"/>
    <w:rsid w:val="007204DF"/>
    <w:rsid w:val="00720619"/>
    <w:rsid w:val="00720702"/>
    <w:rsid w:val="0072104B"/>
    <w:rsid w:val="00721380"/>
    <w:rsid w:val="0072168C"/>
    <w:rsid w:val="00721714"/>
    <w:rsid w:val="007217A1"/>
    <w:rsid w:val="00721817"/>
    <w:rsid w:val="00722064"/>
    <w:rsid w:val="0072223D"/>
    <w:rsid w:val="007226B8"/>
    <w:rsid w:val="00722B5A"/>
    <w:rsid w:val="00722C04"/>
    <w:rsid w:val="00722CE4"/>
    <w:rsid w:val="00722FA2"/>
    <w:rsid w:val="00723078"/>
    <w:rsid w:val="00723242"/>
    <w:rsid w:val="007234C3"/>
    <w:rsid w:val="00723682"/>
    <w:rsid w:val="007237F6"/>
    <w:rsid w:val="0072398E"/>
    <w:rsid w:val="00723AFE"/>
    <w:rsid w:val="00723D95"/>
    <w:rsid w:val="00724024"/>
    <w:rsid w:val="00724588"/>
    <w:rsid w:val="00724C02"/>
    <w:rsid w:val="0072509B"/>
    <w:rsid w:val="007253D9"/>
    <w:rsid w:val="00725728"/>
    <w:rsid w:val="00725809"/>
    <w:rsid w:val="00725B73"/>
    <w:rsid w:val="00725D36"/>
    <w:rsid w:val="00725E61"/>
    <w:rsid w:val="007263EA"/>
    <w:rsid w:val="007265F4"/>
    <w:rsid w:val="00726A29"/>
    <w:rsid w:val="00726C56"/>
    <w:rsid w:val="00726EB8"/>
    <w:rsid w:val="00726FDA"/>
    <w:rsid w:val="007274A6"/>
    <w:rsid w:val="0072761F"/>
    <w:rsid w:val="00727BB6"/>
    <w:rsid w:val="00727D10"/>
    <w:rsid w:val="00727D91"/>
    <w:rsid w:val="00727FD1"/>
    <w:rsid w:val="007303EF"/>
    <w:rsid w:val="0073051B"/>
    <w:rsid w:val="007305C4"/>
    <w:rsid w:val="00730714"/>
    <w:rsid w:val="00730825"/>
    <w:rsid w:val="007309EA"/>
    <w:rsid w:val="007309EF"/>
    <w:rsid w:val="00730D3F"/>
    <w:rsid w:val="00730FAB"/>
    <w:rsid w:val="007313E2"/>
    <w:rsid w:val="007314DB"/>
    <w:rsid w:val="007319A1"/>
    <w:rsid w:val="00732310"/>
    <w:rsid w:val="0073235A"/>
    <w:rsid w:val="00732CC5"/>
    <w:rsid w:val="00732F1E"/>
    <w:rsid w:val="00732F8B"/>
    <w:rsid w:val="007330EB"/>
    <w:rsid w:val="00733BDA"/>
    <w:rsid w:val="00733E02"/>
    <w:rsid w:val="00734A31"/>
    <w:rsid w:val="00734A6E"/>
    <w:rsid w:val="0073529D"/>
    <w:rsid w:val="0073543B"/>
    <w:rsid w:val="007357C4"/>
    <w:rsid w:val="007358E5"/>
    <w:rsid w:val="00735B1B"/>
    <w:rsid w:val="00735F1F"/>
    <w:rsid w:val="0073658A"/>
    <w:rsid w:val="007365D1"/>
    <w:rsid w:val="00736821"/>
    <w:rsid w:val="00736862"/>
    <w:rsid w:val="00737268"/>
    <w:rsid w:val="007372D1"/>
    <w:rsid w:val="007373BA"/>
    <w:rsid w:val="007373C1"/>
    <w:rsid w:val="00737895"/>
    <w:rsid w:val="00737E60"/>
    <w:rsid w:val="00740071"/>
    <w:rsid w:val="007403DD"/>
    <w:rsid w:val="00740444"/>
    <w:rsid w:val="00740752"/>
    <w:rsid w:val="00740936"/>
    <w:rsid w:val="00740BF9"/>
    <w:rsid w:val="00740D5F"/>
    <w:rsid w:val="00740E24"/>
    <w:rsid w:val="00740E4F"/>
    <w:rsid w:val="007410DC"/>
    <w:rsid w:val="007412B1"/>
    <w:rsid w:val="00741926"/>
    <w:rsid w:val="00741B55"/>
    <w:rsid w:val="00741BE5"/>
    <w:rsid w:val="00741E0D"/>
    <w:rsid w:val="00741E29"/>
    <w:rsid w:val="00742163"/>
    <w:rsid w:val="00742860"/>
    <w:rsid w:val="0074297A"/>
    <w:rsid w:val="007429CA"/>
    <w:rsid w:val="00742BF2"/>
    <w:rsid w:val="00742D0D"/>
    <w:rsid w:val="00742F2F"/>
    <w:rsid w:val="00742F3D"/>
    <w:rsid w:val="00743059"/>
    <w:rsid w:val="007432B4"/>
    <w:rsid w:val="00743341"/>
    <w:rsid w:val="007436B7"/>
    <w:rsid w:val="00743924"/>
    <w:rsid w:val="00743932"/>
    <w:rsid w:val="00743AB5"/>
    <w:rsid w:val="00743AD2"/>
    <w:rsid w:val="00743BDA"/>
    <w:rsid w:val="00743C29"/>
    <w:rsid w:val="00743C96"/>
    <w:rsid w:val="00743D86"/>
    <w:rsid w:val="00743EB1"/>
    <w:rsid w:val="00743F98"/>
    <w:rsid w:val="00744385"/>
    <w:rsid w:val="007444DD"/>
    <w:rsid w:val="00744900"/>
    <w:rsid w:val="00744B16"/>
    <w:rsid w:val="00744E17"/>
    <w:rsid w:val="00745E25"/>
    <w:rsid w:val="00746008"/>
    <w:rsid w:val="007463CD"/>
    <w:rsid w:val="00746469"/>
    <w:rsid w:val="0074648A"/>
    <w:rsid w:val="007464E9"/>
    <w:rsid w:val="00746918"/>
    <w:rsid w:val="0074695E"/>
    <w:rsid w:val="00746A7A"/>
    <w:rsid w:val="00747089"/>
    <w:rsid w:val="0074719F"/>
    <w:rsid w:val="00747506"/>
    <w:rsid w:val="00747618"/>
    <w:rsid w:val="00747806"/>
    <w:rsid w:val="00747A75"/>
    <w:rsid w:val="00747F7B"/>
    <w:rsid w:val="00750312"/>
    <w:rsid w:val="00750562"/>
    <w:rsid w:val="0075079D"/>
    <w:rsid w:val="00751532"/>
    <w:rsid w:val="007517A3"/>
    <w:rsid w:val="00751A5E"/>
    <w:rsid w:val="00751C45"/>
    <w:rsid w:val="00752114"/>
    <w:rsid w:val="00752225"/>
    <w:rsid w:val="00752793"/>
    <w:rsid w:val="00752919"/>
    <w:rsid w:val="0075347A"/>
    <w:rsid w:val="007536B5"/>
    <w:rsid w:val="00753914"/>
    <w:rsid w:val="00753954"/>
    <w:rsid w:val="007539C0"/>
    <w:rsid w:val="00753F06"/>
    <w:rsid w:val="00753F4C"/>
    <w:rsid w:val="0075442F"/>
    <w:rsid w:val="0075458F"/>
    <w:rsid w:val="007545AF"/>
    <w:rsid w:val="00754A34"/>
    <w:rsid w:val="00754D26"/>
    <w:rsid w:val="00754E20"/>
    <w:rsid w:val="0075582C"/>
    <w:rsid w:val="00756083"/>
    <w:rsid w:val="00756418"/>
    <w:rsid w:val="0075686D"/>
    <w:rsid w:val="00756CD0"/>
    <w:rsid w:val="00757037"/>
    <w:rsid w:val="007573AB"/>
    <w:rsid w:val="00757698"/>
    <w:rsid w:val="00757830"/>
    <w:rsid w:val="007579F6"/>
    <w:rsid w:val="00757DFE"/>
    <w:rsid w:val="007602B7"/>
    <w:rsid w:val="00760604"/>
    <w:rsid w:val="00760914"/>
    <w:rsid w:val="00760DCE"/>
    <w:rsid w:val="00760F83"/>
    <w:rsid w:val="0076104B"/>
    <w:rsid w:val="0076125D"/>
    <w:rsid w:val="0076148C"/>
    <w:rsid w:val="00761687"/>
    <w:rsid w:val="007617CC"/>
    <w:rsid w:val="007618FF"/>
    <w:rsid w:val="00761939"/>
    <w:rsid w:val="00761A56"/>
    <w:rsid w:val="00762250"/>
    <w:rsid w:val="00762574"/>
    <w:rsid w:val="007625B4"/>
    <w:rsid w:val="00762760"/>
    <w:rsid w:val="00762A56"/>
    <w:rsid w:val="00762EB9"/>
    <w:rsid w:val="00762EC0"/>
    <w:rsid w:val="00762F32"/>
    <w:rsid w:val="00763591"/>
    <w:rsid w:val="00763904"/>
    <w:rsid w:val="00763D12"/>
    <w:rsid w:val="00763D34"/>
    <w:rsid w:val="00763D80"/>
    <w:rsid w:val="00763E9F"/>
    <w:rsid w:val="00763F0C"/>
    <w:rsid w:val="00763F40"/>
    <w:rsid w:val="00764186"/>
    <w:rsid w:val="007644D3"/>
    <w:rsid w:val="0076462B"/>
    <w:rsid w:val="00764826"/>
    <w:rsid w:val="00764931"/>
    <w:rsid w:val="007657D8"/>
    <w:rsid w:val="007661B6"/>
    <w:rsid w:val="00766921"/>
    <w:rsid w:val="00766A50"/>
    <w:rsid w:val="00766C84"/>
    <w:rsid w:val="00766E00"/>
    <w:rsid w:val="00766E71"/>
    <w:rsid w:val="00767113"/>
    <w:rsid w:val="00767119"/>
    <w:rsid w:val="00767348"/>
    <w:rsid w:val="00767589"/>
    <w:rsid w:val="007676D6"/>
    <w:rsid w:val="0076783A"/>
    <w:rsid w:val="00767AF5"/>
    <w:rsid w:val="00767C1D"/>
    <w:rsid w:val="00767CBB"/>
    <w:rsid w:val="00767E8A"/>
    <w:rsid w:val="00767EB2"/>
    <w:rsid w:val="00767ED3"/>
    <w:rsid w:val="00767F23"/>
    <w:rsid w:val="007701AE"/>
    <w:rsid w:val="007702F5"/>
    <w:rsid w:val="007705CF"/>
    <w:rsid w:val="00770A1A"/>
    <w:rsid w:val="00770FD4"/>
    <w:rsid w:val="0077110B"/>
    <w:rsid w:val="007713A2"/>
    <w:rsid w:val="0077147F"/>
    <w:rsid w:val="00771486"/>
    <w:rsid w:val="007715B1"/>
    <w:rsid w:val="00771941"/>
    <w:rsid w:val="00771A08"/>
    <w:rsid w:val="00772215"/>
    <w:rsid w:val="00772336"/>
    <w:rsid w:val="00772603"/>
    <w:rsid w:val="00772B62"/>
    <w:rsid w:val="00772E72"/>
    <w:rsid w:val="00772FF8"/>
    <w:rsid w:val="00773C41"/>
    <w:rsid w:val="007740CF"/>
    <w:rsid w:val="00774337"/>
    <w:rsid w:val="00774359"/>
    <w:rsid w:val="00774458"/>
    <w:rsid w:val="00774B83"/>
    <w:rsid w:val="00775086"/>
    <w:rsid w:val="00775459"/>
    <w:rsid w:val="00775555"/>
    <w:rsid w:val="007755DA"/>
    <w:rsid w:val="007759B5"/>
    <w:rsid w:val="00775A0E"/>
    <w:rsid w:val="00775FF7"/>
    <w:rsid w:val="0077611F"/>
    <w:rsid w:val="00776EA1"/>
    <w:rsid w:val="007771C2"/>
    <w:rsid w:val="007772DD"/>
    <w:rsid w:val="007775CC"/>
    <w:rsid w:val="007775E5"/>
    <w:rsid w:val="0077782E"/>
    <w:rsid w:val="00777B84"/>
    <w:rsid w:val="00777C9C"/>
    <w:rsid w:val="00777E03"/>
    <w:rsid w:val="00780024"/>
    <w:rsid w:val="0078002E"/>
    <w:rsid w:val="00780464"/>
    <w:rsid w:val="007804F7"/>
    <w:rsid w:val="0078054E"/>
    <w:rsid w:val="00780569"/>
    <w:rsid w:val="007805CC"/>
    <w:rsid w:val="00780682"/>
    <w:rsid w:val="00780BEE"/>
    <w:rsid w:val="00780F9E"/>
    <w:rsid w:val="007810BE"/>
    <w:rsid w:val="007815F2"/>
    <w:rsid w:val="00781F36"/>
    <w:rsid w:val="007820AC"/>
    <w:rsid w:val="007821C9"/>
    <w:rsid w:val="0078226B"/>
    <w:rsid w:val="00782563"/>
    <w:rsid w:val="00782922"/>
    <w:rsid w:val="00782AAA"/>
    <w:rsid w:val="00782CBC"/>
    <w:rsid w:val="00782F0E"/>
    <w:rsid w:val="00782F34"/>
    <w:rsid w:val="00782F4A"/>
    <w:rsid w:val="00782F5B"/>
    <w:rsid w:val="007831A2"/>
    <w:rsid w:val="00783715"/>
    <w:rsid w:val="00783866"/>
    <w:rsid w:val="00783F0C"/>
    <w:rsid w:val="00784333"/>
    <w:rsid w:val="00784517"/>
    <w:rsid w:val="0078475F"/>
    <w:rsid w:val="00784790"/>
    <w:rsid w:val="00784898"/>
    <w:rsid w:val="00784930"/>
    <w:rsid w:val="00784974"/>
    <w:rsid w:val="00784A1E"/>
    <w:rsid w:val="00784E94"/>
    <w:rsid w:val="007852EC"/>
    <w:rsid w:val="0078549F"/>
    <w:rsid w:val="0078568C"/>
    <w:rsid w:val="0078589E"/>
    <w:rsid w:val="007860EE"/>
    <w:rsid w:val="00786939"/>
    <w:rsid w:val="00786A10"/>
    <w:rsid w:val="00786A3C"/>
    <w:rsid w:val="00786E0C"/>
    <w:rsid w:val="00786EC5"/>
    <w:rsid w:val="00786FFA"/>
    <w:rsid w:val="00787185"/>
    <w:rsid w:val="00787642"/>
    <w:rsid w:val="0078778F"/>
    <w:rsid w:val="007878BB"/>
    <w:rsid w:val="00787AC2"/>
    <w:rsid w:val="00787C0B"/>
    <w:rsid w:val="0079011F"/>
    <w:rsid w:val="007904A5"/>
    <w:rsid w:val="00790507"/>
    <w:rsid w:val="00790AF6"/>
    <w:rsid w:val="00790C96"/>
    <w:rsid w:val="00790CA0"/>
    <w:rsid w:val="00790D30"/>
    <w:rsid w:val="00790F68"/>
    <w:rsid w:val="00790F78"/>
    <w:rsid w:val="007921D8"/>
    <w:rsid w:val="007925F5"/>
    <w:rsid w:val="00792C1E"/>
    <w:rsid w:val="00792CDA"/>
    <w:rsid w:val="00792D52"/>
    <w:rsid w:val="00792EBC"/>
    <w:rsid w:val="00792F78"/>
    <w:rsid w:val="00793169"/>
    <w:rsid w:val="00793434"/>
    <w:rsid w:val="0079370B"/>
    <w:rsid w:val="00793D48"/>
    <w:rsid w:val="00793DF3"/>
    <w:rsid w:val="00793EAF"/>
    <w:rsid w:val="007940CB"/>
    <w:rsid w:val="00794163"/>
    <w:rsid w:val="0079426E"/>
    <w:rsid w:val="00794276"/>
    <w:rsid w:val="0079432B"/>
    <w:rsid w:val="007945E0"/>
    <w:rsid w:val="00794901"/>
    <w:rsid w:val="00794AD5"/>
    <w:rsid w:val="00794DF0"/>
    <w:rsid w:val="00794E7E"/>
    <w:rsid w:val="00794F32"/>
    <w:rsid w:val="007950D7"/>
    <w:rsid w:val="00795280"/>
    <w:rsid w:val="007953A0"/>
    <w:rsid w:val="007957E9"/>
    <w:rsid w:val="00795DE8"/>
    <w:rsid w:val="00796036"/>
    <w:rsid w:val="007963FD"/>
    <w:rsid w:val="00796534"/>
    <w:rsid w:val="00796723"/>
    <w:rsid w:val="00796AF4"/>
    <w:rsid w:val="00796E3D"/>
    <w:rsid w:val="00797413"/>
    <w:rsid w:val="00797487"/>
    <w:rsid w:val="007975D6"/>
    <w:rsid w:val="00797EAB"/>
    <w:rsid w:val="007A027B"/>
    <w:rsid w:val="007A045C"/>
    <w:rsid w:val="007A0A49"/>
    <w:rsid w:val="007A0B2C"/>
    <w:rsid w:val="007A1157"/>
    <w:rsid w:val="007A127D"/>
    <w:rsid w:val="007A16A7"/>
    <w:rsid w:val="007A182F"/>
    <w:rsid w:val="007A1971"/>
    <w:rsid w:val="007A1BBA"/>
    <w:rsid w:val="007A1BC3"/>
    <w:rsid w:val="007A1F28"/>
    <w:rsid w:val="007A2178"/>
    <w:rsid w:val="007A244E"/>
    <w:rsid w:val="007A2748"/>
    <w:rsid w:val="007A295E"/>
    <w:rsid w:val="007A297A"/>
    <w:rsid w:val="007A2AFA"/>
    <w:rsid w:val="007A2D3E"/>
    <w:rsid w:val="007A30F9"/>
    <w:rsid w:val="007A3252"/>
    <w:rsid w:val="007A3268"/>
    <w:rsid w:val="007A36C7"/>
    <w:rsid w:val="007A374F"/>
    <w:rsid w:val="007A3791"/>
    <w:rsid w:val="007A37DB"/>
    <w:rsid w:val="007A3800"/>
    <w:rsid w:val="007A3A14"/>
    <w:rsid w:val="007A3C4C"/>
    <w:rsid w:val="007A3C5F"/>
    <w:rsid w:val="007A449B"/>
    <w:rsid w:val="007A4F5A"/>
    <w:rsid w:val="007A4F7E"/>
    <w:rsid w:val="007A5060"/>
    <w:rsid w:val="007A5324"/>
    <w:rsid w:val="007A5766"/>
    <w:rsid w:val="007A586B"/>
    <w:rsid w:val="007A5C65"/>
    <w:rsid w:val="007A5CF8"/>
    <w:rsid w:val="007A5E13"/>
    <w:rsid w:val="007A6116"/>
    <w:rsid w:val="007A6276"/>
    <w:rsid w:val="007A638A"/>
    <w:rsid w:val="007A65BC"/>
    <w:rsid w:val="007A665B"/>
    <w:rsid w:val="007A6AAC"/>
    <w:rsid w:val="007A6B3E"/>
    <w:rsid w:val="007A6B8B"/>
    <w:rsid w:val="007A72B6"/>
    <w:rsid w:val="007A7915"/>
    <w:rsid w:val="007A7ACB"/>
    <w:rsid w:val="007B009D"/>
    <w:rsid w:val="007B0563"/>
    <w:rsid w:val="007B0881"/>
    <w:rsid w:val="007B101E"/>
    <w:rsid w:val="007B12A3"/>
    <w:rsid w:val="007B13B9"/>
    <w:rsid w:val="007B141F"/>
    <w:rsid w:val="007B155E"/>
    <w:rsid w:val="007B1743"/>
    <w:rsid w:val="007B17D7"/>
    <w:rsid w:val="007B1891"/>
    <w:rsid w:val="007B1A8D"/>
    <w:rsid w:val="007B1AF8"/>
    <w:rsid w:val="007B1B06"/>
    <w:rsid w:val="007B1D4A"/>
    <w:rsid w:val="007B1D8B"/>
    <w:rsid w:val="007B1E74"/>
    <w:rsid w:val="007B2277"/>
    <w:rsid w:val="007B227F"/>
    <w:rsid w:val="007B22D0"/>
    <w:rsid w:val="007B2664"/>
    <w:rsid w:val="007B279E"/>
    <w:rsid w:val="007B2857"/>
    <w:rsid w:val="007B35B8"/>
    <w:rsid w:val="007B37E0"/>
    <w:rsid w:val="007B41D9"/>
    <w:rsid w:val="007B4722"/>
    <w:rsid w:val="007B4740"/>
    <w:rsid w:val="007B4B38"/>
    <w:rsid w:val="007B4BFA"/>
    <w:rsid w:val="007B4D45"/>
    <w:rsid w:val="007B53CE"/>
    <w:rsid w:val="007B54F6"/>
    <w:rsid w:val="007B5627"/>
    <w:rsid w:val="007B5E3D"/>
    <w:rsid w:val="007B6EA5"/>
    <w:rsid w:val="007B6F30"/>
    <w:rsid w:val="007B6FBE"/>
    <w:rsid w:val="007B71FE"/>
    <w:rsid w:val="007B7326"/>
    <w:rsid w:val="007B7AE3"/>
    <w:rsid w:val="007C06F8"/>
    <w:rsid w:val="007C08FD"/>
    <w:rsid w:val="007C0E51"/>
    <w:rsid w:val="007C114C"/>
    <w:rsid w:val="007C1308"/>
    <w:rsid w:val="007C1758"/>
    <w:rsid w:val="007C17B3"/>
    <w:rsid w:val="007C2059"/>
    <w:rsid w:val="007C24FB"/>
    <w:rsid w:val="007C25EB"/>
    <w:rsid w:val="007C2C7C"/>
    <w:rsid w:val="007C309F"/>
    <w:rsid w:val="007C32B6"/>
    <w:rsid w:val="007C3825"/>
    <w:rsid w:val="007C3D2E"/>
    <w:rsid w:val="007C3EE9"/>
    <w:rsid w:val="007C3F51"/>
    <w:rsid w:val="007C478D"/>
    <w:rsid w:val="007C487C"/>
    <w:rsid w:val="007C4A82"/>
    <w:rsid w:val="007C4ADE"/>
    <w:rsid w:val="007C4BD9"/>
    <w:rsid w:val="007C53DF"/>
    <w:rsid w:val="007C5514"/>
    <w:rsid w:val="007C5664"/>
    <w:rsid w:val="007C58B6"/>
    <w:rsid w:val="007C599B"/>
    <w:rsid w:val="007C5E2F"/>
    <w:rsid w:val="007C6153"/>
    <w:rsid w:val="007C6410"/>
    <w:rsid w:val="007C67D9"/>
    <w:rsid w:val="007C6DF2"/>
    <w:rsid w:val="007C716A"/>
    <w:rsid w:val="007C722C"/>
    <w:rsid w:val="007C75A2"/>
    <w:rsid w:val="007C7BEF"/>
    <w:rsid w:val="007C7CF6"/>
    <w:rsid w:val="007C7DFC"/>
    <w:rsid w:val="007C7E21"/>
    <w:rsid w:val="007C7EB8"/>
    <w:rsid w:val="007D036C"/>
    <w:rsid w:val="007D06F5"/>
    <w:rsid w:val="007D0A61"/>
    <w:rsid w:val="007D0C49"/>
    <w:rsid w:val="007D0C78"/>
    <w:rsid w:val="007D0F4A"/>
    <w:rsid w:val="007D12CF"/>
    <w:rsid w:val="007D19CD"/>
    <w:rsid w:val="007D1A1D"/>
    <w:rsid w:val="007D1CF9"/>
    <w:rsid w:val="007D1E24"/>
    <w:rsid w:val="007D237C"/>
    <w:rsid w:val="007D23E6"/>
    <w:rsid w:val="007D2527"/>
    <w:rsid w:val="007D284A"/>
    <w:rsid w:val="007D2F99"/>
    <w:rsid w:val="007D30FC"/>
    <w:rsid w:val="007D34D4"/>
    <w:rsid w:val="007D372B"/>
    <w:rsid w:val="007D3AFB"/>
    <w:rsid w:val="007D3CED"/>
    <w:rsid w:val="007D431B"/>
    <w:rsid w:val="007D43F5"/>
    <w:rsid w:val="007D45FB"/>
    <w:rsid w:val="007D47CB"/>
    <w:rsid w:val="007D48AB"/>
    <w:rsid w:val="007D4E66"/>
    <w:rsid w:val="007D4EA3"/>
    <w:rsid w:val="007D51EB"/>
    <w:rsid w:val="007D524D"/>
    <w:rsid w:val="007D55B5"/>
    <w:rsid w:val="007D586E"/>
    <w:rsid w:val="007D5A49"/>
    <w:rsid w:val="007D6004"/>
    <w:rsid w:val="007D6093"/>
    <w:rsid w:val="007D65A4"/>
    <w:rsid w:val="007D689E"/>
    <w:rsid w:val="007D6E73"/>
    <w:rsid w:val="007D7313"/>
    <w:rsid w:val="007D743C"/>
    <w:rsid w:val="007D746C"/>
    <w:rsid w:val="007D780E"/>
    <w:rsid w:val="007D78B8"/>
    <w:rsid w:val="007D7A5D"/>
    <w:rsid w:val="007D7E17"/>
    <w:rsid w:val="007D7EAA"/>
    <w:rsid w:val="007E076A"/>
    <w:rsid w:val="007E0772"/>
    <w:rsid w:val="007E0A65"/>
    <w:rsid w:val="007E0BC8"/>
    <w:rsid w:val="007E0DAC"/>
    <w:rsid w:val="007E0EC7"/>
    <w:rsid w:val="007E136E"/>
    <w:rsid w:val="007E156B"/>
    <w:rsid w:val="007E171F"/>
    <w:rsid w:val="007E1F1B"/>
    <w:rsid w:val="007E237D"/>
    <w:rsid w:val="007E263C"/>
    <w:rsid w:val="007E26B2"/>
    <w:rsid w:val="007E2996"/>
    <w:rsid w:val="007E2B06"/>
    <w:rsid w:val="007E2BF0"/>
    <w:rsid w:val="007E2BFE"/>
    <w:rsid w:val="007E3465"/>
    <w:rsid w:val="007E399B"/>
    <w:rsid w:val="007E3C97"/>
    <w:rsid w:val="007E3EFD"/>
    <w:rsid w:val="007E3FD4"/>
    <w:rsid w:val="007E4036"/>
    <w:rsid w:val="007E40BB"/>
    <w:rsid w:val="007E43BF"/>
    <w:rsid w:val="007E4543"/>
    <w:rsid w:val="007E4785"/>
    <w:rsid w:val="007E4A39"/>
    <w:rsid w:val="007E5324"/>
    <w:rsid w:val="007E5489"/>
    <w:rsid w:val="007E54FC"/>
    <w:rsid w:val="007E55D3"/>
    <w:rsid w:val="007E5607"/>
    <w:rsid w:val="007E5632"/>
    <w:rsid w:val="007E596C"/>
    <w:rsid w:val="007E5ACE"/>
    <w:rsid w:val="007E5E36"/>
    <w:rsid w:val="007E6080"/>
    <w:rsid w:val="007E6184"/>
    <w:rsid w:val="007E64B9"/>
    <w:rsid w:val="007E6C3D"/>
    <w:rsid w:val="007E6E4C"/>
    <w:rsid w:val="007E6EDC"/>
    <w:rsid w:val="007E6FA3"/>
    <w:rsid w:val="007E7156"/>
    <w:rsid w:val="007E731F"/>
    <w:rsid w:val="007E7C31"/>
    <w:rsid w:val="007F02C2"/>
    <w:rsid w:val="007F043B"/>
    <w:rsid w:val="007F072D"/>
    <w:rsid w:val="007F087E"/>
    <w:rsid w:val="007F0ACD"/>
    <w:rsid w:val="007F0C0D"/>
    <w:rsid w:val="007F0C1F"/>
    <w:rsid w:val="007F0CC5"/>
    <w:rsid w:val="007F0F8E"/>
    <w:rsid w:val="007F129C"/>
    <w:rsid w:val="007F14B6"/>
    <w:rsid w:val="007F177D"/>
    <w:rsid w:val="007F1AC1"/>
    <w:rsid w:val="007F1ACE"/>
    <w:rsid w:val="007F1DE1"/>
    <w:rsid w:val="007F1FE9"/>
    <w:rsid w:val="007F231C"/>
    <w:rsid w:val="007F26D7"/>
    <w:rsid w:val="007F321F"/>
    <w:rsid w:val="007F3527"/>
    <w:rsid w:val="007F35B7"/>
    <w:rsid w:val="007F37CD"/>
    <w:rsid w:val="007F385C"/>
    <w:rsid w:val="007F3B90"/>
    <w:rsid w:val="007F3BF7"/>
    <w:rsid w:val="007F3C82"/>
    <w:rsid w:val="007F415B"/>
    <w:rsid w:val="007F419C"/>
    <w:rsid w:val="007F4389"/>
    <w:rsid w:val="007F45F7"/>
    <w:rsid w:val="007F479C"/>
    <w:rsid w:val="007F479D"/>
    <w:rsid w:val="007F479E"/>
    <w:rsid w:val="007F4DEB"/>
    <w:rsid w:val="007F4E28"/>
    <w:rsid w:val="007F4F1B"/>
    <w:rsid w:val="007F50D0"/>
    <w:rsid w:val="007F50F9"/>
    <w:rsid w:val="007F52FB"/>
    <w:rsid w:val="007F575E"/>
    <w:rsid w:val="007F57E8"/>
    <w:rsid w:val="007F5965"/>
    <w:rsid w:val="007F5E8E"/>
    <w:rsid w:val="007F60EF"/>
    <w:rsid w:val="007F63B5"/>
    <w:rsid w:val="007F651E"/>
    <w:rsid w:val="007F67D0"/>
    <w:rsid w:val="007F69C0"/>
    <w:rsid w:val="007F6B7D"/>
    <w:rsid w:val="007F6BB8"/>
    <w:rsid w:val="007F6C1D"/>
    <w:rsid w:val="007F6EAD"/>
    <w:rsid w:val="007F6EB7"/>
    <w:rsid w:val="007F6EC0"/>
    <w:rsid w:val="007F72DB"/>
    <w:rsid w:val="007F7549"/>
    <w:rsid w:val="007F771E"/>
    <w:rsid w:val="007F7889"/>
    <w:rsid w:val="007F7D64"/>
    <w:rsid w:val="007F7D9A"/>
    <w:rsid w:val="00800046"/>
    <w:rsid w:val="008007E1"/>
    <w:rsid w:val="008008A4"/>
    <w:rsid w:val="00800963"/>
    <w:rsid w:val="008009B3"/>
    <w:rsid w:val="00800A52"/>
    <w:rsid w:val="00800AE2"/>
    <w:rsid w:val="00800DCA"/>
    <w:rsid w:val="0080127F"/>
    <w:rsid w:val="008016B0"/>
    <w:rsid w:val="00801C73"/>
    <w:rsid w:val="00801D24"/>
    <w:rsid w:val="00801D55"/>
    <w:rsid w:val="00802807"/>
    <w:rsid w:val="00802891"/>
    <w:rsid w:val="0080298F"/>
    <w:rsid w:val="00802AE3"/>
    <w:rsid w:val="00803370"/>
    <w:rsid w:val="008034E8"/>
    <w:rsid w:val="008036CC"/>
    <w:rsid w:val="008037FF"/>
    <w:rsid w:val="00803E61"/>
    <w:rsid w:val="00803EC5"/>
    <w:rsid w:val="00803FD5"/>
    <w:rsid w:val="008048F1"/>
    <w:rsid w:val="00804D6E"/>
    <w:rsid w:val="00804FE5"/>
    <w:rsid w:val="0080524A"/>
    <w:rsid w:val="00805313"/>
    <w:rsid w:val="00805466"/>
    <w:rsid w:val="0080580C"/>
    <w:rsid w:val="00805C83"/>
    <w:rsid w:val="00805D7C"/>
    <w:rsid w:val="00805E6D"/>
    <w:rsid w:val="00806208"/>
    <w:rsid w:val="0080678B"/>
    <w:rsid w:val="00806845"/>
    <w:rsid w:val="00807250"/>
    <w:rsid w:val="008072AF"/>
    <w:rsid w:val="00807426"/>
    <w:rsid w:val="00807499"/>
    <w:rsid w:val="0080779A"/>
    <w:rsid w:val="00810139"/>
    <w:rsid w:val="008102E6"/>
    <w:rsid w:val="008102F0"/>
    <w:rsid w:val="00810382"/>
    <w:rsid w:val="008103DD"/>
    <w:rsid w:val="00810414"/>
    <w:rsid w:val="00810435"/>
    <w:rsid w:val="008106E6"/>
    <w:rsid w:val="00810B36"/>
    <w:rsid w:val="00810CEB"/>
    <w:rsid w:val="00810FAA"/>
    <w:rsid w:val="00811A1E"/>
    <w:rsid w:val="00811C03"/>
    <w:rsid w:val="008121A2"/>
    <w:rsid w:val="008126F0"/>
    <w:rsid w:val="008126F8"/>
    <w:rsid w:val="00812761"/>
    <w:rsid w:val="00812808"/>
    <w:rsid w:val="008129F8"/>
    <w:rsid w:val="00813056"/>
    <w:rsid w:val="00813088"/>
    <w:rsid w:val="00813957"/>
    <w:rsid w:val="0081399F"/>
    <w:rsid w:val="00813CFB"/>
    <w:rsid w:val="00814077"/>
    <w:rsid w:val="0081408F"/>
    <w:rsid w:val="0081480D"/>
    <w:rsid w:val="00814DFC"/>
    <w:rsid w:val="00814E81"/>
    <w:rsid w:val="008156EF"/>
    <w:rsid w:val="0081592C"/>
    <w:rsid w:val="008159A7"/>
    <w:rsid w:val="00815DE4"/>
    <w:rsid w:val="00815FB7"/>
    <w:rsid w:val="00816A4A"/>
    <w:rsid w:val="00816A98"/>
    <w:rsid w:val="00816E76"/>
    <w:rsid w:val="00816E8B"/>
    <w:rsid w:val="00816EED"/>
    <w:rsid w:val="00816EFD"/>
    <w:rsid w:val="008176F8"/>
    <w:rsid w:val="0081781E"/>
    <w:rsid w:val="00817C5D"/>
    <w:rsid w:val="00817C67"/>
    <w:rsid w:val="00817DED"/>
    <w:rsid w:val="0082008C"/>
    <w:rsid w:val="00820289"/>
    <w:rsid w:val="008205B9"/>
    <w:rsid w:val="00820E33"/>
    <w:rsid w:val="00820F19"/>
    <w:rsid w:val="0082114B"/>
    <w:rsid w:val="0082122D"/>
    <w:rsid w:val="0082143C"/>
    <w:rsid w:val="00821D76"/>
    <w:rsid w:val="00822122"/>
    <w:rsid w:val="00822319"/>
    <w:rsid w:val="00822577"/>
    <w:rsid w:val="0082262E"/>
    <w:rsid w:val="008228EB"/>
    <w:rsid w:val="00823281"/>
    <w:rsid w:val="008234DC"/>
    <w:rsid w:val="00823769"/>
    <w:rsid w:val="00823954"/>
    <w:rsid w:val="00823980"/>
    <w:rsid w:val="00824172"/>
    <w:rsid w:val="00824536"/>
    <w:rsid w:val="008249DE"/>
    <w:rsid w:val="00824ACE"/>
    <w:rsid w:val="00824EAF"/>
    <w:rsid w:val="00825074"/>
    <w:rsid w:val="0082510C"/>
    <w:rsid w:val="0082552F"/>
    <w:rsid w:val="0082575B"/>
    <w:rsid w:val="00825770"/>
    <w:rsid w:val="0082585E"/>
    <w:rsid w:val="00825D66"/>
    <w:rsid w:val="00825F26"/>
    <w:rsid w:val="00826275"/>
    <w:rsid w:val="008269AC"/>
    <w:rsid w:val="00826DEC"/>
    <w:rsid w:val="00826FE6"/>
    <w:rsid w:val="008275FA"/>
    <w:rsid w:val="0082790A"/>
    <w:rsid w:val="00827926"/>
    <w:rsid w:val="00827C87"/>
    <w:rsid w:val="00827D2C"/>
    <w:rsid w:val="00827E21"/>
    <w:rsid w:val="00827EE2"/>
    <w:rsid w:val="00830562"/>
    <w:rsid w:val="00830592"/>
    <w:rsid w:val="008305F9"/>
    <w:rsid w:val="00830921"/>
    <w:rsid w:val="00830CA1"/>
    <w:rsid w:val="00831049"/>
    <w:rsid w:val="008310A2"/>
    <w:rsid w:val="008310AB"/>
    <w:rsid w:val="008310AF"/>
    <w:rsid w:val="008310CE"/>
    <w:rsid w:val="008316ED"/>
    <w:rsid w:val="0083188D"/>
    <w:rsid w:val="00831A27"/>
    <w:rsid w:val="00831D0D"/>
    <w:rsid w:val="00831EA9"/>
    <w:rsid w:val="008320A2"/>
    <w:rsid w:val="008320FC"/>
    <w:rsid w:val="008323F4"/>
    <w:rsid w:val="00832BD1"/>
    <w:rsid w:val="00833447"/>
    <w:rsid w:val="008337B0"/>
    <w:rsid w:val="00833BA7"/>
    <w:rsid w:val="00833F9A"/>
    <w:rsid w:val="008343C6"/>
    <w:rsid w:val="008352AF"/>
    <w:rsid w:val="008355A4"/>
    <w:rsid w:val="0083586C"/>
    <w:rsid w:val="00835AD0"/>
    <w:rsid w:val="00835B0E"/>
    <w:rsid w:val="00835CEA"/>
    <w:rsid w:val="00835E85"/>
    <w:rsid w:val="008361DC"/>
    <w:rsid w:val="00836AAB"/>
    <w:rsid w:val="00836FC5"/>
    <w:rsid w:val="0083749B"/>
    <w:rsid w:val="008377AF"/>
    <w:rsid w:val="00837B07"/>
    <w:rsid w:val="0084049D"/>
    <w:rsid w:val="00840784"/>
    <w:rsid w:val="008407CB"/>
    <w:rsid w:val="00840A45"/>
    <w:rsid w:val="00840E25"/>
    <w:rsid w:val="00840EE0"/>
    <w:rsid w:val="00841265"/>
    <w:rsid w:val="008417E8"/>
    <w:rsid w:val="00841ACB"/>
    <w:rsid w:val="00841CB2"/>
    <w:rsid w:val="00841E71"/>
    <w:rsid w:val="00841E80"/>
    <w:rsid w:val="00842A0A"/>
    <w:rsid w:val="00842ADA"/>
    <w:rsid w:val="00842D8E"/>
    <w:rsid w:val="00842EE0"/>
    <w:rsid w:val="008430D0"/>
    <w:rsid w:val="008430D2"/>
    <w:rsid w:val="00843370"/>
    <w:rsid w:val="008433C6"/>
    <w:rsid w:val="008437CA"/>
    <w:rsid w:val="008437DC"/>
    <w:rsid w:val="00843A6F"/>
    <w:rsid w:val="008445B9"/>
    <w:rsid w:val="008445D7"/>
    <w:rsid w:val="0084487C"/>
    <w:rsid w:val="00844968"/>
    <w:rsid w:val="00844CB3"/>
    <w:rsid w:val="00844CC7"/>
    <w:rsid w:val="00844CC9"/>
    <w:rsid w:val="00844FAA"/>
    <w:rsid w:val="00845012"/>
    <w:rsid w:val="00845217"/>
    <w:rsid w:val="00845733"/>
    <w:rsid w:val="00845A62"/>
    <w:rsid w:val="00845E2A"/>
    <w:rsid w:val="00846270"/>
    <w:rsid w:val="008463F3"/>
    <w:rsid w:val="008466F7"/>
    <w:rsid w:val="008469B2"/>
    <w:rsid w:val="00846A2F"/>
    <w:rsid w:val="00846C3A"/>
    <w:rsid w:val="00846CE0"/>
    <w:rsid w:val="0084788C"/>
    <w:rsid w:val="00847AFF"/>
    <w:rsid w:val="00847F50"/>
    <w:rsid w:val="008512C5"/>
    <w:rsid w:val="0085143E"/>
    <w:rsid w:val="00851477"/>
    <w:rsid w:val="00851500"/>
    <w:rsid w:val="00851649"/>
    <w:rsid w:val="008518A7"/>
    <w:rsid w:val="00851B6C"/>
    <w:rsid w:val="00852020"/>
    <w:rsid w:val="0085206F"/>
    <w:rsid w:val="0085215F"/>
    <w:rsid w:val="008524D1"/>
    <w:rsid w:val="00852F20"/>
    <w:rsid w:val="00852FCE"/>
    <w:rsid w:val="00853ACB"/>
    <w:rsid w:val="00853C9A"/>
    <w:rsid w:val="00853DA4"/>
    <w:rsid w:val="008544A9"/>
    <w:rsid w:val="00854572"/>
    <w:rsid w:val="008549E0"/>
    <w:rsid w:val="00855380"/>
    <w:rsid w:val="008553E9"/>
    <w:rsid w:val="00855412"/>
    <w:rsid w:val="0085560F"/>
    <w:rsid w:val="00855951"/>
    <w:rsid w:val="008559D8"/>
    <w:rsid w:val="00855AD1"/>
    <w:rsid w:val="00855C4C"/>
    <w:rsid w:val="008565FD"/>
    <w:rsid w:val="0085660E"/>
    <w:rsid w:val="0085664A"/>
    <w:rsid w:val="008568F5"/>
    <w:rsid w:val="008569D7"/>
    <w:rsid w:val="00856D75"/>
    <w:rsid w:val="008573C3"/>
    <w:rsid w:val="0085749B"/>
    <w:rsid w:val="00857BCC"/>
    <w:rsid w:val="00860208"/>
    <w:rsid w:val="0086049E"/>
    <w:rsid w:val="008608E8"/>
    <w:rsid w:val="00860FD1"/>
    <w:rsid w:val="0086128B"/>
    <w:rsid w:val="008612ED"/>
    <w:rsid w:val="00861C93"/>
    <w:rsid w:val="00862562"/>
    <w:rsid w:val="008625E1"/>
    <w:rsid w:val="008626AB"/>
    <w:rsid w:val="00862840"/>
    <w:rsid w:val="008628CD"/>
    <w:rsid w:val="00862A99"/>
    <w:rsid w:val="00862D06"/>
    <w:rsid w:val="00862E02"/>
    <w:rsid w:val="008630C8"/>
    <w:rsid w:val="008632B2"/>
    <w:rsid w:val="0086340A"/>
    <w:rsid w:val="008636D8"/>
    <w:rsid w:val="00863798"/>
    <w:rsid w:val="00863B78"/>
    <w:rsid w:val="00863D0E"/>
    <w:rsid w:val="00863FF8"/>
    <w:rsid w:val="0086426C"/>
    <w:rsid w:val="00864527"/>
    <w:rsid w:val="00864B24"/>
    <w:rsid w:val="00864CFF"/>
    <w:rsid w:val="00864D57"/>
    <w:rsid w:val="00865136"/>
    <w:rsid w:val="008654AF"/>
    <w:rsid w:val="00865727"/>
    <w:rsid w:val="00865926"/>
    <w:rsid w:val="00865E4B"/>
    <w:rsid w:val="008661E9"/>
    <w:rsid w:val="008663F8"/>
    <w:rsid w:val="008665FE"/>
    <w:rsid w:val="0086664D"/>
    <w:rsid w:val="00866BC9"/>
    <w:rsid w:val="00866DE7"/>
    <w:rsid w:val="00866E72"/>
    <w:rsid w:val="00866EBD"/>
    <w:rsid w:val="00866F5E"/>
    <w:rsid w:val="0087018D"/>
    <w:rsid w:val="008703A1"/>
    <w:rsid w:val="008703EB"/>
    <w:rsid w:val="008705E1"/>
    <w:rsid w:val="0087089A"/>
    <w:rsid w:val="00870D17"/>
    <w:rsid w:val="008710F2"/>
    <w:rsid w:val="0087177F"/>
    <w:rsid w:val="0087192F"/>
    <w:rsid w:val="00871E73"/>
    <w:rsid w:val="00872413"/>
    <w:rsid w:val="00872838"/>
    <w:rsid w:val="0087289E"/>
    <w:rsid w:val="00872902"/>
    <w:rsid w:val="008729A1"/>
    <w:rsid w:val="00872C8D"/>
    <w:rsid w:val="00872DC4"/>
    <w:rsid w:val="00872E51"/>
    <w:rsid w:val="00873021"/>
    <w:rsid w:val="0087307D"/>
    <w:rsid w:val="008730AC"/>
    <w:rsid w:val="00873255"/>
    <w:rsid w:val="008735E4"/>
    <w:rsid w:val="0087390D"/>
    <w:rsid w:val="00873C17"/>
    <w:rsid w:val="00874CB3"/>
    <w:rsid w:val="00875029"/>
    <w:rsid w:val="0087573F"/>
    <w:rsid w:val="00875A04"/>
    <w:rsid w:val="00875BD8"/>
    <w:rsid w:val="00875DFA"/>
    <w:rsid w:val="00875E7D"/>
    <w:rsid w:val="008763F7"/>
    <w:rsid w:val="008765D2"/>
    <w:rsid w:val="00876CDB"/>
    <w:rsid w:val="00876DE1"/>
    <w:rsid w:val="00876F41"/>
    <w:rsid w:val="00876FC8"/>
    <w:rsid w:val="00877263"/>
    <w:rsid w:val="008773A3"/>
    <w:rsid w:val="00877546"/>
    <w:rsid w:val="0087795A"/>
    <w:rsid w:val="00880211"/>
    <w:rsid w:val="00880A29"/>
    <w:rsid w:val="00880EAC"/>
    <w:rsid w:val="00881778"/>
    <w:rsid w:val="00881C9A"/>
    <w:rsid w:val="0088205A"/>
    <w:rsid w:val="0088228E"/>
    <w:rsid w:val="0088264C"/>
    <w:rsid w:val="00882956"/>
    <w:rsid w:val="00882CF1"/>
    <w:rsid w:val="008831C1"/>
    <w:rsid w:val="008832EC"/>
    <w:rsid w:val="0088336C"/>
    <w:rsid w:val="0088338C"/>
    <w:rsid w:val="00883591"/>
    <w:rsid w:val="00883884"/>
    <w:rsid w:val="008839E5"/>
    <w:rsid w:val="00883D59"/>
    <w:rsid w:val="00883DEE"/>
    <w:rsid w:val="00884321"/>
    <w:rsid w:val="008844EA"/>
    <w:rsid w:val="008848B0"/>
    <w:rsid w:val="00884935"/>
    <w:rsid w:val="00884B9F"/>
    <w:rsid w:val="00884FB4"/>
    <w:rsid w:val="0088519B"/>
    <w:rsid w:val="008851ED"/>
    <w:rsid w:val="008855AF"/>
    <w:rsid w:val="008857B1"/>
    <w:rsid w:val="00885D37"/>
    <w:rsid w:val="00886E0F"/>
    <w:rsid w:val="00887B71"/>
    <w:rsid w:val="00887C04"/>
    <w:rsid w:val="00887D1B"/>
    <w:rsid w:val="008900C8"/>
    <w:rsid w:val="008901A6"/>
    <w:rsid w:val="008901E1"/>
    <w:rsid w:val="00890638"/>
    <w:rsid w:val="008907B5"/>
    <w:rsid w:val="0089089B"/>
    <w:rsid w:val="00890952"/>
    <w:rsid w:val="00890E09"/>
    <w:rsid w:val="00890FBF"/>
    <w:rsid w:val="008917E7"/>
    <w:rsid w:val="0089193E"/>
    <w:rsid w:val="008919F4"/>
    <w:rsid w:val="00891B77"/>
    <w:rsid w:val="00892255"/>
    <w:rsid w:val="008923D2"/>
    <w:rsid w:val="0089284D"/>
    <w:rsid w:val="00892DCD"/>
    <w:rsid w:val="00893775"/>
    <w:rsid w:val="00893B9E"/>
    <w:rsid w:val="00893F5C"/>
    <w:rsid w:val="008942C6"/>
    <w:rsid w:val="008943C8"/>
    <w:rsid w:val="00894780"/>
    <w:rsid w:val="00895152"/>
    <w:rsid w:val="00895229"/>
    <w:rsid w:val="008952C8"/>
    <w:rsid w:val="008956DC"/>
    <w:rsid w:val="0089579A"/>
    <w:rsid w:val="008957BD"/>
    <w:rsid w:val="00895878"/>
    <w:rsid w:val="00895902"/>
    <w:rsid w:val="00895959"/>
    <w:rsid w:val="00895D27"/>
    <w:rsid w:val="00895DD1"/>
    <w:rsid w:val="00895E88"/>
    <w:rsid w:val="00896041"/>
    <w:rsid w:val="00896085"/>
    <w:rsid w:val="0089644B"/>
    <w:rsid w:val="00896A7E"/>
    <w:rsid w:val="00896F4F"/>
    <w:rsid w:val="008976F4"/>
    <w:rsid w:val="0089772C"/>
    <w:rsid w:val="00897C4C"/>
    <w:rsid w:val="00897D2A"/>
    <w:rsid w:val="00897F57"/>
    <w:rsid w:val="00897F61"/>
    <w:rsid w:val="008A0408"/>
    <w:rsid w:val="008A04BC"/>
    <w:rsid w:val="008A07CC"/>
    <w:rsid w:val="008A0862"/>
    <w:rsid w:val="008A0A9F"/>
    <w:rsid w:val="008A0F15"/>
    <w:rsid w:val="008A1397"/>
    <w:rsid w:val="008A142E"/>
    <w:rsid w:val="008A1494"/>
    <w:rsid w:val="008A14BE"/>
    <w:rsid w:val="008A1A86"/>
    <w:rsid w:val="008A1D86"/>
    <w:rsid w:val="008A2396"/>
    <w:rsid w:val="008A3877"/>
    <w:rsid w:val="008A396C"/>
    <w:rsid w:val="008A3D34"/>
    <w:rsid w:val="008A4084"/>
    <w:rsid w:val="008A40DE"/>
    <w:rsid w:val="008A42FD"/>
    <w:rsid w:val="008A4307"/>
    <w:rsid w:val="008A43FC"/>
    <w:rsid w:val="008A4434"/>
    <w:rsid w:val="008A45CD"/>
    <w:rsid w:val="008A4667"/>
    <w:rsid w:val="008A48D4"/>
    <w:rsid w:val="008A4AE4"/>
    <w:rsid w:val="008A4CD4"/>
    <w:rsid w:val="008A4ED7"/>
    <w:rsid w:val="008A4F95"/>
    <w:rsid w:val="008A50F8"/>
    <w:rsid w:val="008A5113"/>
    <w:rsid w:val="008A5284"/>
    <w:rsid w:val="008A5BC9"/>
    <w:rsid w:val="008A6639"/>
    <w:rsid w:val="008A6665"/>
    <w:rsid w:val="008A6723"/>
    <w:rsid w:val="008A6B74"/>
    <w:rsid w:val="008A6CB5"/>
    <w:rsid w:val="008A6DFD"/>
    <w:rsid w:val="008A6E51"/>
    <w:rsid w:val="008A7609"/>
    <w:rsid w:val="008B062A"/>
    <w:rsid w:val="008B0647"/>
    <w:rsid w:val="008B0C7A"/>
    <w:rsid w:val="008B0FBF"/>
    <w:rsid w:val="008B1380"/>
    <w:rsid w:val="008B155C"/>
    <w:rsid w:val="008B1580"/>
    <w:rsid w:val="008B17CB"/>
    <w:rsid w:val="008B18AE"/>
    <w:rsid w:val="008B2050"/>
    <w:rsid w:val="008B2059"/>
    <w:rsid w:val="008B21B9"/>
    <w:rsid w:val="008B2B2C"/>
    <w:rsid w:val="008B2D8D"/>
    <w:rsid w:val="008B3111"/>
    <w:rsid w:val="008B313C"/>
    <w:rsid w:val="008B3735"/>
    <w:rsid w:val="008B3B63"/>
    <w:rsid w:val="008B3BCE"/>
    <w:rsid w:val="008B3BD0"/>
    <w:rsid w:val="008B3DAC"/>
    <w:rsid w:val="008B3EE3"/>
    <w:rsid w:val="008B42F5"/>
    <w:rsid w:val="008B430F"/>
    <w:rsid w:val="008B433A"/>
    <w:rsid w:val="008B43FA"/>
    <w:rsid w:val="008B4743"/>
    <w:rsid w:val="008B4A76"/>
    <w:rsid w:val="008B4C9C"/>
    <w:rsid w:val="008B5207"/>
    <w:rsid w:val="008B52F9"/>
    <w:rsid w:val="008B5437"/>
    <w:rsid w:val="008B560B"/>
    <w:rsid w:val="008B5A83"/>
    <w:rsid w:val="008B5F9F"/>
    <w:rsid w:val="008B5FE5"/>
    <w:rsid w:val="008B60EB"/>
    <w:rsid w:val="008B611F"/>
    <w:rsid w:val="008B627F"/>
    <w:rsid w:val="008B63E8"/>
    <w:rsid w:val="008B6494"/>
    <w:rsid w:val="008B650F"/>
    <w:rsid w:val="008B6613"/>
    <w:rsid w:val="008B661B"/>
    <w:rsid w:val="008B66F0"/>
    <w:rsid w:val="008B67BD"/>
    <w:rsid w:val="008B69FE"/>
    <w:rsid w:val="008B6C77"/>
    <w:rsid w:val="008B6EFD"/>
    <w:rsid w:val="008B701D"/>
    <w:rsid w:val="008B72DE"/>
    <w:rsid w:val="008B73ED"/>
    <w:rsid w:val="008B7483"/>
    <w:rsid w:val="008B7567"/>
    <w:rsid w:val="008B75A6"/>
    <w:rsid w:val="008B77C8"/>
    <w:rsid w:val="008B79F0"/>
    <w:rsid w:val="008B7BF2"/>
    <w:rsid w:val="008B7C9C"/>
    <w:rsid w:val="008C046D"/>
    <w:rsid w:val="008C04BE"/>
    <w:rsid w:val="008C11CC"/>
    <w:rsid w:val="008C186E"/>
    <w:rsid w:val="008C2292"/>
    <w:rsid w:val="008C22BB"/>
    <w:rsid w:val="008C26DA"/>
    <w:rsid w:val="008C2764"/>
    <w:rsid w:val="008C2C1F"/>
    <w:rsid w:val="008C2C4E"/>
    <w:rsid w:val="008C2ED1"/>
    <w:rsid w:val="008C3044"/>
    <w:rsid w:val="008C30A7"/>
    <w:rsid w:val="008C3158"/>
    <w:rsid w:val="008C39C6"/>
    <w:rsid w:val="008C3CAE"/>
    <w:rsid w:val="008C3E41"/>
    <w:rsid w:val="008C3F27"/>
    <w:rsid w:val="008C400D"/>
    <w:rsid w:val="008C423E"/>
    <w:rsid w:val="008C4350"/>
    <w:rsid w:val="008C44B4"/>
    <w:rsid w:val="008C44F7"/>
    <w:rsid w:val="008C4B43"/>
    <w:rsid w:val="008C4C65"/>
    <w:rsid w:val="008C5313"/>
    <w:rsid w:val="008C553D"/>
    <w:rsid w:val="008C56E2"/>
    <w:rsid w:val="008C56F3"/>
    <w:rsid w:val="008C5786"/>
    <w:rsid w:val="008C59C4"/>
    <w:rsid w:val="008C5DF9"/>
    <w:rsid w:val="008C6182"/>
    <w:rsid w:val="008C6695"/>
    <w:rsid w:val="008C6E3A"/>
    <w:rsid w:val="008C6F95"/>
    <w:rsid w:val="008C7165"/>
    <w:rsid w:val="008C722C"/>
    <w:rsid w:val="008C73C0"/>
    <w:rsid w:val="008C7A0B"/>
    <w:rsid w:val="008C7A7F"/>
    <w:rsid w:val="008C7A87"/>
    <w:rsid w:val="008C7AF0"/>
    <w:rsid w:val="008C7B9B"/>
    <w:rsid w:val="008C7C6B"/>
    <w:rsid w:val="008C7D4F"/>
    <w:rsid w:val="008D013E"/>
    <w:rsid w:val="008D01CC"/>
    <w:rsid w:val="008D0301"/>
    <w:rsid w:val="008D0AB8"/>
    <w:rsid w:val="008D0F56"/>
    <w:rsid w:val="008D1092"/>
    <w:rsid w:val="008D1345"/>
    <w:rsid w:val="008D1388"/>
    <w:rsid w:val="008D174C"/>
    <w:rsid w:val="008D19BD"/>
    <w:rsid w:val="008D1ADE"/>
    <w:rsid w:val="008D1C93"/>
    <w:rsid w:val="008D1F29"/>
    <w:rsid w:val="008D2205"/>
    <w:rsid w:val="008D2413"/>
    <w:rsid w:val="008D2836"/>
    <w:rsid w:val="008D2C52"/>
    <w:rsid w:val="008D2CFF"/>
    <w:rsid w:val="008D2D7A"/>
    <w:rsid w:val="008D2EC6"/>
    <w:rsid w:val="008D2F85"/>
    <w:rsid w:val="008D3094"/>
    <w:rsid w:val="008D3212"/>
    <w:rsid w:val="008D33D7"/>
    <w:rsid w:val="008D372E"/>
    <w:rsid w:val="008D3816"/>
    <w:rsid w:val="008D3CBB"/>
    <w:rsid w:val="008D3D27"/>
    <w:rsid w:val="008D4089"/>
    <w:rsid w:val="008D43AE"/>
    <w:rsid w:val="008D4620"/>
    <w:rsid w:val="008D484D"/>
    <w:rsid w:val="008D4CF5"/>
    <w:rsid w:val="008D50AA"/>
    <w:rsid w:val="008D5189"/>
    <w:rsid w:val="008D51E9"/>
    <w:rsid w:val="008D53A3"/>
    <w:rsid w:val="008D5827"/>
    <w:rsid w:val="008D5950"/>
    <w:rsid w:val="008D5996"/>
    <w:rsid w:val="008D5B79"/>
    <w:rsid w:val="008D61C7"/>
    <w:rsid w:val="008D69A0"/>
    <w:rsid w:val="008D6AE1"/>
    <w:rsid w:val="008D6ED5"/>
    <w:rsid w:val="008D72FE"/>
    <w:rsid w:val="008D7C5B"/>
    <w:rsid w:val="008D7DD7"/>
    <w:rsid w:val="008D7E5C"/>
    <w:rsid w:val="008D7FAC"/>
    <w:rsid w:val="008E01E0"/>
    <w:rsid w:val="008E0525"/>
    <w:rsid w:val="008E099F"/>
    <w:rsid w:val="008E0B6D"/>
    <w:rsid w:val="008E0DD2"/>
    <w:rsid w:val="008E11FB"/>
    <w:rsid w:val="008E18BE"/>
    <w:rsid w:val="008E1EFD"/>
    <w:rsid w:val="008E1F3D"/>
    <w:rsid w:val="008E2079"/>
    <w:rsid w:val="008E220E"/>
    <w:rsid w:val="008E28BA"/>
    <w:rsid w:val="008E295D"/>
    <w:rsid w:val="008E2A2D"/>
    <w:rsid w:val="008E2A7D"/>
    <w:rsid w:val="008E3070"/>
    <w:rsid w:val="008E3110"/>
    <w:rsid w:val="008E315D"/>
    <w:rsid w:val="008E37BA"/>
    <w:rsid w:val="008E39EA"/>
    <w:rsid w:val="008E3BCE"/>
    <w:rsid w:val="008E3EC7"/>
    <w:rsid w:val="008E436E"/>
    <w:rsid w:val="008E4AD8"/>
    <w:rsid w:val="008E4BD9"/>
    <w:rsid w:val="008E4D54"/>
    <w:rsid w:val="008E4EB6"/>
    <w:rsid w:val="008E4F17"/>
    <w:rsid w:val="008E4F38"/>
    <w:rsid w:val="008E4F8C"/>
    <w:rsid w:val="008E5382"/>
    <w:rsid w:val="008E5829"/>
    <w:rsid w:val="008E6388"/>
    <w:rsid w:val="008E698F"/>
    <w:rsid w:val="008E6E8A"/>
    <w:rsid w:val="008E6F97"/>
    <w:rsid w:val="008E719A"/>
    <w:rsid w:val="008E78D5"/>
    <w:rsid w:val="008E7CEB"/>
    <w:rsid w:val="008F01F8"/>
    <w:rsid w:val="008F021A"/>
    <w:rsid w:val="008F08C3"/>
    <w:rsid w:val="008F0959"/>
    <w:rsid w:val="008F09C2"/>
    <w:rsid w:val="008F0AFC"/>
    <w:rsid w:val="008F0BAA"/>
    <w:rsid w:val="008F138F"/>
    <w:rsid w:val="008F2064"/>
    <w:rsid w:val="008F25AF"/>
    <w:rsid w:val="008F2945"/>
    <w:rsid w:val="008F2963"/>
    <w:rsid w:val="008F29B0"/>
    <w:rsid w:val="008F2F31"/>
    <w:rsid w:val="008F366C"/>
    <w:rsid w:val="008F4598"/>
    <w:rsid w:val="008F460E"/>
    <w:rsid w:val="008F4986"/>
    <w:rsid w:val="008F4B4E"/>
    <w:rsid w:val="008F4B5E"/>
    <w:rsid w:val="008F5192"/>
    <w:rsid w:val="008F5508"/>
    <w:rsid w:val="008F55CF"/>
    <w:rsid w:val="008F5761"/>
    <w:rsid w:val="008F5853"/>
    <w:rsid w:val="008F5A2E"/>
    <w:rsid w:val="008F5E14"/>
    <w:rsid w:val="008F5E4B"/>
    <w:rsid w:val="008F66C0"/>
    <w:rsid w:val="008F67E6"/>
    <w:rsid w:val="008F699F"/>
    <w:rsid w:val="008F6A59"/>
    <w:rsid w:val="008F6E09"/>
    <w:rsid w:val="008F6FEF"/>
    <w:rsid w:val="008F771C"/>
    <w:rsid w:val="008F796A"/>
    <w:rsid w:val="008F7DD7"/>
    <w:rsid w:val="0090033D"/>
    <w:rsid w:val="00900716"/>
    <w:rsid w:val="00900B5B"/>
    <w:rsid w:val="00900F94"/>
    <w:rsid w:val="00900FE9"/>
    <w:rsid w:val="00901027"/>
    <w:rsid w:val="0090124B"/>
    <w:rsid w:val="00901363"/>
    <w:rsid w:val="009015FD"/>
    <w:rsid w:val="009019B3"/>
    <w:rsid w:val="00901D78"/>
    <w:rsid w:val="00901E99"/>
    <w:rsid w:val="00901F5D"/>
    <w:rsid w:val="00901F61"/>
    <w:rsid w:val="00901FB6"/>
    <w:rsid w:val="009021B5"/>
    <w:rsid w:val="00902421"/>
    <w:rsid w:val="0090284A"/>
    <w:rsid w:val="00902A57"/>
    <w:rsid w:val="00902AE5"/>
    <w:rsid w:val="00902B0E"/>
    <w:rsid w:val="00902D58"/>
    <w:rsid w:val="00902D85"/>
    <w:rsid w:val="00902F6F"/>
    <w:rsid w:val="00903039"/>
    <w:rsid w:val="009031B4"/>
    <w:rsid w:val="009032C1"/>
    <w:rsid w:val="009038C7"/>
    <w:rsid w:val="00903B3D"/>
    <w:rsid w:val="00903BBB"/>
    <w:rsid w:val="00903D6D"/>
    <w:rsid w:val="00903DF2"/>
    <w:rsid w:val="009049DA"/>
    <w:rsid w:val="00904AD3"/>
    <w:rsid w:val="00904FE2"/>
    <w:rsid w:val="009055CD"/>
    <w:rsid w:val="009059F6"/>
    <w:rsid w:val="00905A61"/>
    <w:rsid w:val="00905B66"/>
    <w:rsid w:val="00906049"/>
    <w:rsid w:val="00906491"/>
    <w:rsid w:val="0090656D"/>
    <w:rsid w:val="009065A7"/>
    <w:rsid w:val="009065EF"/>
    <w:rsid w:val="0090663D"/>
    <w:rsid w:val="009067CA"/>
    <w:rsid w:val="00906AFE"/>
    <w:rsid w:val="00906F9C"/>
    <w:rsid w:val="00907038"/>
    <w:rsid w:val="00907801"/>
    <w:rsid w:val="00907B6F"/>
    <w:rsid w:val="00907E32"/>
    <w:rsid w:val="00907F8F"/>
    <w:rsid w:val="009100C8"/>
    <w:rsid w:val="00910126"/>
    <w:rsid w:val="00910158"/>
    <w:rsid w:val="00910274"/>
    <w:rsid w:val="00910829"/>
    <w:rsid w:val="00910B6C"/>
    <w:rsid w:val="0091114B"/>
    <w:rsid w:val="009114F7"/>
    <w:rsid w:val="00911831"/>
    <w:rsid w:val="00911DDA"/>
    <w:rsid w:val="00911E5B"/>
    <w:rsid w:val="009120D9"/>
    <w:rsid w:val="00912661"/>
    <w:rsid w:val="00912A55"/>
    <w:rsid w:val="00912B7D"/>
    <w:rsid w:val="00912F1B"/>
    <w:rsid w:val="00913207"/>
    <w:rsid w:val="009135FA"/>
    <w:rsid w:val="009136E6"/>
    <w:rsid w:val="00913826"/>
    <w:rsid w:val="0091416D"/>
    <w:rsid w:val="009144F0"/>
    <w:rsid w:val="00914AB4"/>
    <w:rsid w:val="00914C01"/>
    <w:rsid w:val="00914C3B"/>
    <w:rsid w:val="009151BC"/>
    <w:rsid w:val="009156C1"/>
    <w:rsid w:val="009156F5"/>
    <w:rsid w:val="00915711"/>
    <w:rsid w:val="0091571A"/>
    <w:rsid w:val="00915A1F"/>
    <w:rsid w:val="00915CB0"/>
    <w:rsid w:val="00915FF8"/>
    <w:rsid w:val="00916130"/>
    <w:rsid w:val="009167FD"/>
    <w:rsid w:val="0091692E"/>
    <w:rsid w:val="00916F2D"/>
    <w:rsid w:val="0091703B"/>
    <w:rsid w:val="009171A2"/>
    <w:rsid w:val="009176C3"/>
    <w:rsid w:val="009176EF"/>
    <w:rsid w:val="00917C02"/>
    <w:rsid w:val="0092010E"/>
    <w:rsid w:val="00920D83"/>
    <w:rsid w:val="009212E3"/>
    <w:rsid w:val="00921383"/>
    <w:rsid w:val="00921420"/>
    <w:rsid w:val="009218FF"/>
    <w:rsid w:val="00921AC7"/>
    <w:rsid w:val="00921BA9"/>
    <w:rsid w:val="00921BBF"/>
    <w:rsid w:val="00921FE6"/>
    <w:rsid w:val="00922176"/>
    <w:rsid w:val="0092258B"/>
    <w:rsid w:val="009225F6"/>
    <w:rsid w:val="00922735"/>
    <w:rsid w:val="00922CB5"/>
    <w:rsid w:val="00922E00"/>
    <w:rsid w:val="00922FA5"/>
    <w:rsid w:val="00923383"/>
    <w:rsid w:val="00923905"/>
    <w:rsid w:val="00923C27"/>
    <w:rsid w:val="00923F7D"/>
    <w:rsid w:val="0092435D"/>
    <w:rsid w:val="00924CF1"/>
    <w:rsid w:val="00924E88"/>
    <w:rsid w:val="00924F08"/>
    <w:rsid w:val="009255D9"/>
    <w:rsid w:val="00925AB3"/>
    <w:rsid w:val="00925BBD"/>
    <w:rsid w:val="00925D8D"/>
    <w:rsid w:val="00926045"/>
    <w:rsid w:val="0092606C"/>
    <w:rsid w:val="009268DC"/>
    <w:rsid w:val="00926A4D"/>
    <w:rsid w:val="00926E60"/>
    <w:rsid w:val="009272DC"/>
    <w:rsid w:val="0092754B"/>
    <w:rsid w:val="00927725"/>
    <w:rsid w:val="009277F6"/>
    <w:rsid w:val="00927AB2"/>
    <w:rsid w:val="00927C30"/>
    <w:rsid w:val="009302D7"/>
    <w:rsid w:val="00930458"/>
    <w:rsid w:val="0093083D"/>
    <w:rsid w:val="00930B08"/>
    <w:rsid w:val="00930DB5"/>
    <w:rsid w:val="00931220"/>
    <w:rsid w:val="00931550"/>
    <w:rsid w:val="00931744"/>
    <w:rsid w:val="0093229F"/>
    <w:rsid w:val="009329FC"/>
    <w:rsid w:val="00932EF9"/>
    <w:rsid w:val="009330BE"/>
    <w:rsid w:val="009334E2"/>
    <w:rsid w:val="00933AA1"/>
    <w:rsid w:val="00933FDD"/>
    <w:rsid w:val="0093418C"/>
    <w:rsid w:val="009341B7"/>
    <w:rsid w:val="00934372"/>
    <w:rsid w:val="00934426"/>
    <w:rsid w:val="00934C7C"/>
    <w:rsid w:val="00934FED"/>
    <w:rsid w:val="0093535C"/>
    <w:rsid w:val="0093540D"/>
    <w:rsid w:val="009354BC"/>
    <w:rsid w:val="009356BF"/>
    <w:rsid w:val="009356C9"/>
    <w:rsid w:val="009358FC"/>
    <w:rsid w:val="00935909"/>
    <w:rsid w:val="0093593A"/>
    <w:rsid w:val="00936069"/>
    <w:rsid w:val="009360E4"/>
    <w:rsid w:val="00936886"/>
    <w:rsid w:val="009369E2"/>
    <w:rsid w:val="00936F09"/>
    <w:rsid w:val="00936F31"/>
    <w:rsid w:val="00936F42"/>
    <w:rsid w:val="009371FC"/>
    <w:rsid w:val="00937463"/>
    <w:rsid w:val="0093764E"/>
    <w:rsid w:val="00937845"/>
    <w:rsid w:val="00937C07"/>
    <w:rsid w:val="0094006C"/>
    <w:rsid w:val="00940081"/>
    <w:rsid w:val="0094023F"/>
    <w:rsid w:val="00940274"/>
    <w:rsid w:val="00940B2F"/>
    <w:rsid w:val="009410E8"/>
    <w:rsid w:val="00941232"/>
    <w:rsid w:val="009419ED"/>
    <w:rsid w:val="00941A21"/>
    <w:rsid w:val="00941B76"/>
    <w:rsid w:val="00941B82"/>
    <w:rsid w:val="00941D2E"/>
    <w:rsid w:val="00941DE9"/>
    <w:rsid w:val="00941E78"/>
    <w:rsid w:val="00941F1B"/>
    <w:rsid w:val="00941FA7"/>
    <w:rsid w:val="00942511"/>
    <w:rsid w:val="009426AE"/>
    <w:rsid w:val="009429E8"/>
    <w:rsid w:val="00942A39"/>
    <w:rsid w:val="00942C50"/>
    <w:rsid w:val="009431EC"/>
    <w:rsid w:val="0094333E"/>
    <w:rsid w:val="00943A2D"/>
    <w:rsid w:val="00943F18"/>
    <w:rsid w:val="009441CD"/>
    <w:rsid w:val="0094429D"/>
    <w:rsid w:val="009444F1"/>
    <w:rsid w:val="0094473F"/>
    <w:rsid w:val="009448B0"/>
    <w:rsid w:val="009448C7"/>
    <w:rsid w:val="009448C9"/>
    <w:rsid w:val="00944C84"/>
    <w:rsid w:val="0094505E"/>
    <w:rsid w:val="00945249"/>
    <w:rsid w:val="009452CD"/>
    <w:rsid w:val="00945402"/>
    <w:rsid w:val="00945775"/>
    <w:rsid w:val="00945B88"/>
    <w:rsid w:val="00945BCA"/>
    <w:rsid w:val="009461DF"/>
    <w:rsid w:val="00946493"/>
    <w:rsid w:val="0094680D"/>
    <w:rsid w:val="00946B02"/>
    <w:rsid w:val="00946FEA"/>
    <w:rsid w:val="009471C3"/>
    <w:rsid w:val="00947573"/>
    <w:rsid w:val="0094782E"/>
    <w:rsid w:val="00947875"/>
    <w:rsid w:val="00947AF2"/>
    <w:rsid w:val="00947F24"/>
    <w:rsid w:val="009500CB"/>
    <w:rsid w:val="009501E7"/>
    <w:rsid w:val="0095026D"/>
    <w:rsid w:val="00950689"/>
    <w:rsid w:val="00950A05"/>
    <w:rsid w:val="00950CAB"/>
    <w:rsid w:val="00951014"/>
    <w:rsid w:val="00951117"/>
    <w:rsid w:val="0095162C"/>
    <w:rsid w:val="009518F1"/>
    <w:rsid w:val="00951920"/>
    <w:rsid w:val="00951D78"/>
    <w:rsid w:val="00952067"/>
    <w:rsid w:val="0095269D"/>
    <w:rsid w:val="00952718"/>
    <w:rsid w:val="00952781"/>
    <w:rsid w:val="00952B9D"/>
    <w:rsid w:val="00952BC5"/>
    <w:rsid w:val="00952DA1"/>
    <w:rsid w:val="00952EC3"/>
    <w:rsid w:val="00953088"/>
    <w:rsid w:val="0095316D"/>
    <w:rsid w:val="00953428"/>
    <w:rsid w:val="00953527"/>
    <w:rsid w:val="0095387E"/>
    <w:rsid w:val="00953AF1"/>
    <w:rsid w:val="00953D96"/>
    <w:rsid w:val="00953FFE"/>
    <w:rsid w:val="00954125"/>
    <w:rsid w:val="00954184"/>
    <w:rsid w:val="00954281"/>
    <w:rsid w:val="00954491"/>
    <w:rsid w:val="00954653"/>
    <w:rsid w:val="0095471A"/>
    <w:rsid w:val="009547B2"/>
    <w:rsid w:val="00954E50"/>
    <w:rsid w:val="00954F7E"/>
    <w:rsid w:val="009550D7"/>
    <w:rsid w:val="00955348"/>
    <w:rsid w:val="009553EB"/>
    <w:rsid w:val="00956488"/>
    <w:rsid w:val="00956776"/>
    <w:rsid w:val="00956AE8"/>
    <w:rsid w:val="00956B35"/>
    <w:rsid w:val="00956DEB"/>
    <w:rsid w:val="0095717F"/>
    <w:rsid w:val="00957F1C"/>
    <w:rsid w:val="00957FD7"/>
    <w:rsid w:val="0096046D"/>
    <w:rsid w:val="00960550"/>
    <w:rsid w:val="009606F2"/>
    <w:rsid w:val="00960BDE"/>
    <w:rsid w:val="00960C53"/>
    <w:rsid w:val="0096150C"/>
    <w:rsid w:val="0096170A"/>
    <w:rsid w:val="00961860"/>
    <w:rsid w:val="0096188F"/>
    <w:rsid w:val="00961A07"/>
    <w:rsid w:val="00961E93"/>
    <w:rsid w:val="009625D2"/>
    <w:rsid w:val="00962713"/>
    <w:rsid w:val="0096286D"/>
    <w:rsid w:val="00962894"/>
    <w:rsid w:val="00962937"/>
    <w:rsid w:val="00962A10"/>
    <w:rsid w:val="00962A9C"/>
    <w:rsid w:val="00962ADA"/>
    <w:rsid w:val="00962B0D"/>
    <w:rsid w:val="00962B12"/>
    <w:rsid w:val="00962D70"/>
    <w:rsid w:val="0096358E"/>
    <w:rsid w:val="0096372A"/>
    <w:rsid w:val="00963BC4"/>
    <w:rsid w:val="00963FD1"/>
    <w:rsid w:val="00964584"/>
    <w:rsid w:val="00964BBD"/>
    <w:rsid w:val="0096515A"/>
    <w:rsid w:val="0096539B"/>
    <w:rsid w:val="009654D6"/>
    <w:rsid w:val="0096559E"/>
    <w:rsid w:val="00965869"/>
    <w:rsid w:val="0096649E"/>
    <w:rsid w:val="009665BB"/>
    <w:rsid w:val="00966619"/>
    <w:rsid w:val="00966A1A"/>
    <w:rsid w:val="00966DCD"/>
    <w:rsid w:val="009671C0"/>
    <w:rsid w:val="009677B7"/>
    <w:rsid w:val="00967D20"/>
    <w:rsid w:val="00967D8B"/>
    <w:rsid w:val="009700AC"/>
    <w:rsid w:val="009702A8"/>
    <w:rsid w:val="0097053D"/>
    <w:rsid w:val="009707D3"/>
    <w:rsid w:val="00970887"/>
    <w:rsid w:val="00970A5E"/>
    <w:rsid w:val="00970A5F"/>
    <w:rsid w:val="00970BB8"/>
    <w:rsid w:val="00970D9C"/>
    <w:rsid w:val="0097108D"/>
    <w:rsid w:val="009710DE"/>
    <w:rsid w:val="00971395"/>
    <w:rsid w:val="0097160C"/>
    <w:rsid w:val="00971720"/>
    <w:rsid w:val="009717CB"/>
    <w:rsid w:val="009717F0"/>
    <w:rsid w:val="00971B0F"/>
    <w:rsid w:val="00971B9B"/>
    <w:rsid w:val="00971BC7"/>
    <w:rsid w:val="00971BD9"/>
    <w:rsid w:val="00971DC0"/>
    <w:rsid w:val="00972048"/>
    <w:rsid w:val="0097205E"/>
    <w:rsid w:val="00972602"/>
    <w:rsid w:val="00972A9B"/>
    <w:rsid w:val="00972B17"/>
    <w:rsid w:val="00972B89"/>
    <w:rsid w:val="00972DD1"/>
    <w:rsid w:val="00972DF1"/>
    <w:rsid w:val="0097308E"/>
    <w:rsid w:val="009730EA"/>
    <w:rsid w:val="00973297"/>
    <w:rsid w:val="00973824"/>
    <w:rsid w:val="00973E72"/>
    <w:rsid w:val="00974085"/>
    <w:rsid w:val="00974354"/>
    <w:rsid w:val="00974597"/>
    <w:rsid w:val="009747C1"/>
    <w:rsid w:val="00974971"/>
    <w:rsid w:val="00974A44"/>
    <w:rsid w:val="00974C19"/>
    <w:rsid w:val="00974DA3"/>
    <w:rsid w:val="00974EE3"/>
    <w:rsid w:val="009751A9"/>
    <w:rsid w:val="009755AE"/>
    <w:rsid w:val="009758F0"/>
    <w:rsid w:val="00975E41"/>
    <w:rsid w:val="00976186"/>
    <w:rsid w:val="00976B35"/>
    <w:rsid w:val="00976B65"/>
    <w:rsid w:val="00976EA5"/>
    <w:rsid w:val="0097726B"/>
    <w:rsid w:val="00977610"/>
    <w:rsid w:val="00977791"/>
    <w:rsid w:val="009777A7"/>
    <w:rsid w:val="009778BE"/>
    <w:rsid w:val="00977948"/>
    <w:rsid w:val="00977B1A"/>
    <w:rsid w:val="00977E82"/>
    <w:rsid w:val="0098021C"/>
    <w:rsid w:val="009803D7"/>
    <w:rsid w:val="0098084A"/>
    <w:rsid w:val="009811DA"/>
    <w:rsid w:val="009811EB"/>
    <w:rsid w:val="00981271"/>
    <w:rsid w:val="0098128B"/>
    <w:rsid w:val="00981595"/>
    <w:rsid w:val="00981A57"/>
    <w:rsid w:val="00981C85"/>
    <w:rsid w:val="00981E40"/>
    <w:rsid w:val="00982080"/>
    <w:rsid w:val="00982503"/>
    <w:rsid w:val="00982610"/>
    <w:rsid w:val="00982854"/>
    <w:rsid w:val="00982A6C"/>
    <w:rsid w:val="00982B7D"/>
    <w:rsid w:val="00982E02"/>
    <w:rsid w:val="009830F2"/>
    <w:rsid w:val="0098380F"/>
    <w:rsid w:val="0098382C"/>
    <w:rsid w:val="009839EA"/>
    <w:rsid w:val="00983BD5"/>
    <w:rsid w:val="009848D9"/>
    <w:rsid w:val="009855A5"/>
    <w:rsid w:val="009857D2"/>
    <w:rsid w:val="0098587D"/>
    <w:rsid w:val="00985CBE"/>
    <w:rsid w:val="00985EB5"/>
    <w:rsid w:val="00986110"/>
    <w:rsid w:val="009862A7"/>
    <w:rsid w:val="009863B5"/>
    <w:rsid w:val="009864B0"/>
    <w:rsid w:val="0098677E"/>
    <w:rsid w:val="00986A0F"/>
    <w:rsid w:val="00986B4D"/>
    <w:rsid w:val="00987075"/>
    <w:rsid w:val="00987184"/>
    <w:rsid w:val="00987218"/>
    <w:rsid w:val="00987333"/>
    <w:rsid w:val="00987614"/>
    <w:rsid w:val="0099050F"/>
    <w:rsid w:val="00990B41"/>
    <w:rsid w:val="00990F96"/>
    <w:rsid w:val="00991320"/>
    <w:rsid w:val="00991664"/>
    <w:rsid w:val="0099168C"/>
    <w:rsid w:val="0099176A"/>
    <w:rsid w:val="00991BF4"/>
    <w:rsid w:val="00991CF8"/>
    <w:rsid w:val="00991F60"/>
    <w:rsid w:val="009922B6"/>
    <w:rsid w:val="009927AD"/>
    <w:rsid w:val="00992FF5"/>
    <w:rsid w:val="00993079"/>
    <w:rsid w:val="009930F0"/>
    <w:rsid w:val="009932D1"/>
    <w:rsid w:val="0099343B"/>
    <w:rsid w:val="0099379A"/>
    <w:rsid w:val="00993DBB"/>
    <w:rsid w:val="0099421D"/>
    <w:rsid w:val="00994470"/>
    <w:rsid w:val="00994F5C"/>
    <w:rsid w:val="009950CF"/>
    <w:rsid w:val="00995462"/>
    <w:rsid w:val="0099569D"/>
    <w:rsid w:val="00995EC1"/>
    <w:rsid w:val="00996055"/>
    <w:rsid w:val="00996369"/>
    <w:rsid w:val="009967B1"/>
    <w:rsid w:val="00996864"/>
    <w:rsid w:val="00996985"/>
    <w:rsid w:val="00996B6E"/>
    <w:rsid w:val="009975DA"/>
    <w:rsid w:val="009976D5"/>
    <w:rsid w:val="0099796F"/>
    <w:rsid w:val="009979DE"/>
    <w:rsid w:val="00997AE3"/>
    <w:rsid w:val="00997BFE"/>
    <w:rsid w:val="00997EC2"/>
    <w:rsid w:val="00997FCD"/>
    <w:rsid w:val="009A06FF"/>
    <w:rsid w:val="009A07B8"/>
    <w:rsid w:val="009A0F24"/>
    <w:rsid w:val="009A102C"/>
    <w:rsid w:val="009A1121"/>
    <w:rsid w:val="009A11F4"/>
    <w:rsid w:val="009A160B"/>
    <w:rsid w:val="009A1BFC"/>
    <w:rsid w:val="009A1E75"/>
    <w:rsid w:val="009A22B5"/>
    <w:rsid w:val="009A2789"/>
    <w:rsid w:val="009A2D7F"/>
    <w:rsid w:val="009A2F62"/>
    <w:rsid w:val="009A36EE"/>
    <w:rsid w:val="009A378F"/>
    <w:rsid w:val="009A3842"/>
    <w:rsid w:val="009A4274"/>
    <w:rsid w:val="009A4EE3"/>
    <w:rsid w:val="009A50C9"/>
    <w:rsid w:val="009A5163"/>
    <w:rsid w:val="009A5640"/>
    <w:rsid w:val="009A573F"/>
    <w:rsid w:val="009A596B"/>
    <w:rsid w:val="009A5B8A"/>
    <w:rsid w:val="009A5EDE"/>
    <w:rsid w:val="009A5F86"/>
    <w:rsid w:val="009A6168"/>
    <w:rsid w:val="009A6746"/>
    <w:rsid w:val="009A6A95"/>
    <w:rsid w:val="009A6BA9"/>
    <w:rsid w:val="009A6C0D"/>
    <w:rsid w:val="009A6D31"/>
    <w:rsid w:val="009A6DA1"/>
    <w:rsid w:val="009A70E2"/>
    <w:rsid w:val="009A79A4"/>
    <w:rsid w:val="009A7C5B"/>
    <w:rsid w:val="009B040C"/>
    <w:rsid w:val="009B0CFB"/>
    <w:rsid w:val="009B0D6B"/>
    <w:rsid w:val="009B109C"/>
    <w:rsid w:val="009B13FC"/>
    <w:rsid w:val="009B1D85"/>
    <w:rsid w:val="009B1F18"/>
    <w:rsid w:val="009B2623"/>
    <w:rsid w:val="009B2B4C"/>
    <w:rsid w:val="009B2D59"/>
    <w:rsid w:val="009B32F1"/>
    <w:rsid w:val="009B34D3"/>
    <w:rsid w:val="009B351F"/>
    <w:rsid w:val="009B39AA"/>
    <w:rsid w:val="009B4097"/>
    <w:rsid w:val="009B4233"/>
    <w:rsid w:val="009B4369"/>
    <w:rsid w:val="009B440E"/>
    <w:rsid w:val="009B4574"/>
    <w:rsid w:val="009B4A80"/>
    <w:rsid w:val="009B4BA9"/>
    <w:rsid w:val="009B4D8F"/>
    <w:rsid w:val="009B5077"/>
    <w:rsid w:val="009B5080"/>
    <w:rsid w:val="009B5128"/>
    <w:rsid w:val="009B51FE"/>
    <w:rsid w:val="009B530F"/>
    <w:rsid w:val="009B53D8"/>
    <w:rsid w:val="009B55A2"/>
    <w:rsid w:val="009B5711"/>
    <w:rsid w:val="009B58B8"/>
    <w:rsid w:val="009B5916"/>
    <w:rsid w:val="009B6149"/>
    <w:rsid w:val="009B65D8"/>
    <w:rsid w:val="009B667B"/>
    <w:rsid w:val="009B695F"/>
    <w:rsid w:val="009B6E0B"/>
    <w:rsid w:val="009B6E68"/>
    <w:rsid w:val="009B72CB"/>
    <w:rsid w:val="009B7328"/>
    <w:rsid w:val="009B7847"/>
    <w:rsid w:val="009B79C0"/>
    <w:rsid w:val="009B7C41"/>
    <w:rsid w:val="009B7CC5"/>
    <w:rsid w:val="009B7D71"/>
    <w:rsid w:val="009B7F43"/>
    <w:rsid w:val="009C0015"/>
    <w:rsid w:val="009C03C6"/>
    <w:rsid w:val="009C0C4E"/>
    <w:rsid w:val="009C0C51"/>
    <w:rsid w:val="009C1029"/>
    <w:rsid w:val="009C1254"/>
    <w:rsid w:val="009C1498"/>
    <w:rsid w:val="009C1614"/>
    <w:rsid w:val="009C161E"/>
    <w:rsid w:val="009C17DD"/>
    <w:rsid w:val="009C18F6"/>
    <w:rsid w:val="009C1B6B"/>
    <w:rsid w:val="009C31B5"/>
    <w:rsid w:val="009C31E6"/>
    <w:rsid w:val="009C33C8"/>
    <w:rsid w:val="009C35BB"/>
    <w:rsid w:val="009C3745"/>
    <w:rsid w:val="009C376A"/>
    <w:rsid w:val="009C3AA2"/>
    <w:rsid w:val="009C3B78"/>
    <w:rsid w:val="009C3C28"/>
    <w:rsid w:val="009C3DA4"/>
    <w:rsid w:val="009C4829"/>
    <w:rsid w:val="009C4BA4"/>
    <w:rsid w:val="009C4C87"/>
    <w:rsid w:val="009C4DB8"/>
    <w:rsid w:val="009C52DF"/>
    <w:rsid w:val="009C5301"/>
    <w:rsid w:val="009C5398"/>
    <w:rsid w:val="009C5512"/>
    <w:rsid w:val="009C5788"/>
    <w:rsid w:val="009C57C3"/>
    <w:rsid w:val="009C5C9D"/>
    <w:rsid w:val="009C6269"/>
    <w:rsid w:val="009C633F"/>
    <w:rsid w:val="009C6829"/>
    <w:rsid w:val="009C684A"/>
    <w:rsid w:val="009C6A1A"/>
    <w:rsid w:val="009C6C2D"/>
    <w:rsid w:val="009C6E11"/>
    <w:rsid w:val="009C6E16"/>
    <w:rsid w:val="009C703C"/>
    <w:rsid w:val="009C7901"/>
    <w:rsid w:val="009C7A2B"/>
    <w:rsid w:val="009C7C1D"/>
    <w:rsid w:val="009D01A9"/>
    <w:rsid w:val="009D0963"/>
    <w:rsid w:val="009D0AB1"/>
    <w:rsid w:val="009D0CB4"/>
    <w:rsid w:val="009D0DB7"/>
    <w:rsid w:val="009D10C5"/>
    <w:rsid w:val="009D12B6"/>
    <w:rsid w:val="009D1359"/>
    <w:rsid w:val="009D16A9"/>
    <w:rsid w:val="009D17D8"/>
    <w:rsid w:val="009D185A"/>
    <w:rsid w:val="009D1CDA"/>
    <w:rsid w:val="009D2165"/>
    <w:rsid w:val="009D2448"/>
    <w:rsid w:val="009D2452"/>
    <w:rsid w:val="009D261B"/>
    <w:rsid w:val="009D278A"/>
    <w:rsid w:val="009D27E7"/>
    <w:rsid w:val="009D2968"/>
    <w:rsid w:val="009D2E0A"/>
    <w:rsid w:val="009D33B6"/>
    <w:rsid w:val="009D340C"/>
    <w:rsid w:val="009D342C"/>
    <w:rsid w:val="009D36DD"/>
    <w:rsid w:val="009D3723"/>
    <w:rsid w:val="009D38E6"/>
    <w:rsid w:val="009D39E9"/>
    <w:rsid w:val="009D402C"/>
    <w:rsid w:val="009D4511"/>
    <w:rsid w:val="009D46D2"/>
    <w:rsid w:val="009D478E"/>
    <w:rsid w:val="009D4B20"/>
    <w:rsid w:val="009D4C30"/>
    <w:rsid w:val="009D5139"/>
    <w:rsid w:val="009D52E5"/>
    <w:rsid w:val="009D5D3E"/>
    <w:rsid w:val="009D5D44"/>
    <w:rsid w:val="009D6564"/>
    <w:rsid w:val="009D67BC"/>
    <w:rsid w:val="009D6EAA"/>
    <w:rsid w:val="009D74E7"/>
    <w:rsid w:val="009D767F"/>
    <w:rsid w:val="009D77F0"/>
    <w:rsid w:val="009D78E4"/>
    <w:rsid w:val="009D7ACF"/>
    <w:rsid w:val="009D7BA2"/>
    <w:rsid w:val="009E0609"/>
    <w:rsid w:val="009E0633"/>
    <w:rsid w:val="009E0802"/>
    <w:rsid w:val="009E0B36"/>
    <w:rsid w:val="009E0E56"/>
    <w:rsid w:val="009E1210"/>
    <w:rsid w:val="009E12AB"/>
    <w:rsid w:val="009E14E3"/>
    <w:rsid w:val="009E16D1"/>
    <w:rsid w:val="009E1719"/>
    <w:rsid w:val="009E1E49"/>
    <w:rsid w:val="009E1F84"/>
    <w:rsid w:val="009E2341"/>
    <w:rsid w:val="009E251A"/>
    <w:rsid w:val="009E28E2"/>
    <w:rsid w:val="009E310F"/>
    <w:rsid w:val="009E34D0"/>
    <w:rsid w:val="009E42F9"/>
    <w:rsid w:val="009E445B"/>
    <w:rsid w:val="009E4549"/>
    <w:rsid w:val="009E4858"/>
    <w:rsid w:val="009E49A3"/>
    <w:rsid w:val="009E4B76"/>
    <w:rsid w:val="009E4D33"/>
    <w:rsid w:val="009E52B2"/>
    <w:rsid w:val="009E5880"/>
    <w:rsid w:val="009E5971"/>
    <w:rsid w:val="009E5C29"/>
    <w:rsid w:val="009E5DB6"/>
    <w:rsid w:val="009E5F88"/>
    <w:rsid w:val="009E6156"/>
    <w:rsid w:val="009E61A0"/>
    <w:rsid w:val="009E65A1"/>
    <w:rsid w:val="009E6692"/>
    <w:rsid w:val="009E6DCF"/>
    <w:rsid w:val="009E6EE6"/>
    <w:rsid w:val="009E77D6"/>
    <w:rsid w:val="009E7A54"/>
    <w:rsid w:val="009E7C3B"/>
    <w:rsid w:val="009E7F22"/>
    <w:rsid w:val="009F021A"/>
    <w:rsid w:val="009F0340"/>
    <w:rsid w:val="009F046A"/>
    <w:rsid w:val="009F0573"/>
    <w:rsid w:val="009F06A1"/>
    <w:rsid w:val="009F0B64"/>
    <w:rsid w:val="009F0C04"/>
    <w:rsid w:val="009F0C7D"/>
    <w:rsid w:val="009F0C8A"/>
    <w:rsid w:val="009F0F75"/>
    <w:rsid w:val="009F1120"/>
    <w:rsid w:val="009F1868"/>
    <w:rsid w:val="009F197A"/>
    <w:rsid w:val="009F1B64"/>
    <w:rsid w:val="009F1E36"/>
    <w:rsid w:val="009F1F0C"/>
    <w:rsid w:val="009F1FC6"/>
    <w:rsid w:val="009F20A3"/>
    <w:rsid w:val="009F2327"/>
    <w:rsid w:val="009F2691"/>
    <w:rsid w:val="009F2918"/>
    <w:rsid w:val="009F2961"/>
    <w:rsid w:val="009F2A3E"/>
    <w:rsid w:val="009F2C29"/>
    <w:rsid w:val="009F2F20"/>
    <w:rsid w:val="009F3708"/>
    <w:rsid w:val="009F39DD"/>
    <w:rsid w:val="009F3A98"/>
    <w:rsid w:val="009F3BCA"/>
    <w:rsid w:val="009F411A"/>
    <w:rsid w:val="009F423D"/>
    <w:rsid w:val="009F4B7A"/>
    <w:rsid w:val="009F4F51"/>
    <w:rsid w:val="009F5164"/>
    <w:rsid w:val="009F5209"/>
    <w:rsid w:val="009F56AF"/>
    <w:rsid w:val="009F5C99"/>
    <w:rsid w:val="009F6A0F"/>
    <w:rsid w:val="009F6F3B"/>
    <w:rsid w:val="009F72E3"/>
    <w:rsid w:val="009F746F"/>
    <w:rsid w:val="009F7639"/>
    <w:rsid w:val="009F792A"/>
    <w:rsid w:val="00A00026"/>
    <w:rsid w:val="00A001F7"/>
    <w:rsid w:val="00A0046B"/>
    <w:rsid w:val="00A004C2"/>
    <w:rsid w:val="00A00A0A"/>
    <w:rsid w:val="00A012DB"/>
    <w:rsid w:val="00A016A3"/>
    <w:rsid w:val="00A0181E"/>
    <w:rsid w:val="00A01E85"/>
    <w:rsid w:val="00A022F5"/>
    <w:rsid w:val="00A0255E"/>
    <w:rsid w:val="00A02579"/>
    <w:rsid w:val="00A02586"/>
    <w:rsid w:val="00A025C6"/>
    <w:rsid w:val="00A0270F"/>
    <w:rsid w:val="00A028CA"/>
    <w:rsid w:val="00A02CB6"/>
    <w:rsid w:val="00A02E36"/>
    <w:rsid w:val="00A0304B"/>
    <w:rsid w:val="00A0364B"/>
    <w:rsid w:val="00A0377F"/>
    <w:rsid w:val="00A038A4"/>
    <w:rsid w:val="00A03CB1"/>
    <w:rsid w:val="00A0430A"/>
    <w:rsid w:val="00A0483C"/>
    <w:rsid w:val="00A0485E"/>
    <w:rsid w:val="00A04897"/>
    <w:rsid w:val="00A04F66"/>
    <w:rsid w:val="00A053BB"/>
    <w:rsid w:val="00A056EC"/>
    <w:rsid w:val="00A06039"/>
    <w:rsid w:val="00A060EF"/>
    <w:rsid w:val="00A061E7"/>
    <w:rsid w:val="00A0673C"/>
    <w:rsid w:val="00A068EC"/>
    <w:rsid w:val="00A06B18"/>
    <w:rsid w:val="00A06B80"/>
    <w:rsid w:val="00A06EF9"/>
    <w:rsid w:val="00A070CC"/>
    <w:rsid w:val="00A07727"/>
    <w:rsid w:val="00A07838"/>
    <w:rsid w:val="00A078F8"/>
    <w:rsid w:val="00A102FE"/>
    <w:rsid w:val="00A1071F"/>
    <w:rsid w:val="00A10AC7"/>
    <w:rsid w:val="00A10DA5"/>
    <w:rsid w:val="00A110CE"/>
    <w:rsid w:val="00A1114E"/>
    <w:rsid w:val="00A1188C"/>
    <w:rsid w:val="00A12239"/>
    <w:rsid w:val="00A129EB"/>
    <w:rsid w:val="00A12A50"/>
    <w:rsid w:val="00A13275"/>
    <w:rsid w:val="00A132D5"/>
    <w:rsid w:val="00A1331B"/>
    <w:rsid w:val="00A133BD"/>
    <w:rsid w:val="00A13417"/>
    <w:rsid w:val="00A13649"/>
    <w:rsid w:val="00A13760"/>
    <w:rsid w:val="00A137EE"/>
    <w:rsid w:val="00A13885"/>
    <w:rsid w:val="00A13B73"/>
    <w:rsid w:val="00A1447B"/>
    <w:rsid w:val="00A14814"/>
    <w:rsid w:val="00A148DF"/>
    <w:rsid w:val="00A14AFD"/>
    <w:rsid w:val="00A14B0E"/>
    <w:rsid w:val="00A14E2F"/>
    <w:rsid w:val="00A1505D"/>
    <w:rsid w:val="00A15164"/>
    <w:rsid w:val="00A151EA"/>
    <w:rsid w:val="00A152D4"/>
    <w:rsid w:val="00A15387"/>
    <w:rsid w:val="00A15586"/>
    <w:rsid w:val="00A15734"/>
    <w:rsid w:val="00A15794"/>
    <w:rsid w:val="00A15B66"/>
    <w:rsid w:val="00A15E15"/>
    <w:rsid w:val="00A15E17"/>
    <w:rsid w:val="00A16073"/>
    <w:rsid w:val="00A160D9"/>
    <w:rsid w:val="00A1626D"/>
    <w:rsid w:val="00A166E7"/>
    <w:rsid w:val="00A168E3"/>
    <w:rsid w:val="00A16E60"/>
    <w:rsid w:val="00A16F95"/>
    <w:rsid w:val="00A1702F"/>
    <w:rsid w:val="00A17049"/>
    <w:rsid w:val="00A1724D"/>
    <w:rsid w:val="00A17486"/>
    <w:rsid w:val="00A1756B"/>
    <w:rsid w:val="00A1758A"/>
    <w:rsid w:val="00A17B89"/>
    <w:rsid w:val="00A17C6A"/>
    <w:rsid w:val="00A17F40"/>
    <w:rsid w:val="00A20401"/>
    <w:rsid w:val="00A20600"/>
    <w:rsid w:val="00A20BCF"/>
    <w:rsid w:val="00A20CD0"/>
    <w:rsid w:val="00A20D8A"/>
    <w:rsid w:val="00A210C0"/>
    <w:rsid w:val="00A2173C"/>
    <w:rsid w:val="00A219FF"/>
    <w:rsid w:val="00A21A61"/>
    <w:rsid w:val="00A21BB9"/>
    <w:rsid w:val="00A21FE1"/>
    <w:rsid w:val="00A21FED"/>
    <w:rsid w:val="00A220E3"/>
    <w:rsid w:val="00A22697"/>
    <w:rsid w:val="00A2277F"/>
    <w:rsid w:val="00A22791"/>
    <w:rsid w:val="00A22C46"/>
    <w:rsid w:val="00A23422"/>
    <w:rsid w:val="00A23720"/>
    <w:rsid w:val="00A23A42"/>
    <w:rsid w:val="00A23A6E"/>
    <w:rsid w:val="00A23C2C"/>
    <w:rsid w:val="00A23E6E"/>
    <w:rsid w:val="00A23F61"/>
    <w:rsid w:val="00A24020"/>
    <w:rsid w:val="00A24114"/>
    <w:rsid w:val="00A2473D"/>
    <w:rsid w:val="00A24F36"/>
    <w:rsid w:val="00A24F66"/>
    <w:rsid w:val="00A25171"/>
    <w:rsid w:val="00A25464"/>
    <w:rsid w:val="00A2546F"/>
    <w:rsid w:val="00A255C2"/>
    <w:rsid w:val="00A256E4"/>
    <w:rsid w:val="00A2598E"/>
    <w:rsid w:val="00A25A3E"/>
    <w:rsid w:val="00A2613B"/>
    <w:rsid w:val="00A2620B"/>
    <w:rsid w:val="00A268CA"/>
    <w:rsid w:val="00A26BF3"/>
    <w:rsid w:val="00A26C06"/>
    <w:rsid w:val="00A26DB8"/>
    <w:rsid w:val="00A26FAB"/>
    <w:rsid w:val="00A26FCD"/>
    <w:rsid w:val="00A27113"/>
    <w:rsid w:val="00A27146"/>
    <w:rsid w:val="00A271D5"/>
    <w:rsid w:val="00A27325"/>
    <w:rsid w:val="00A2766E"/>
    <w:rsid w:val="00A27974"/>
    <w:rsid w:val="00A27D7C"/>
    <w:rsid w:val="00A27E8A"/>
    <w:rsid w:val="00A30052"/>
    <w:rsid w:val="00A30740"/>
    <w:rsid w:val="00A3084C"/>
    <w:rsid w:val="00A308FF"/>
    <w:rsid w:val="00A30A1E"/>
    <w:rsid w:val="00A3115B"/>
    <w:rsid w:val="00A3133A"/>
    <w:rsid w:val="00A318C2"/>
    <w:rsid w:val="00A319BB"/>
    <w:rsid w:val="00A31C7C"/>
    <w:rsid w:val="00A31CD2"/>
    <w:rsid w:val="00A32362"/>
    <w:rsid w:val="00A323C3"/>
    <w:rsid w:val="00A3259B"/>
    <w:rsid w:val="00A32689"/>
    <w:rsid w:val="00A32727"/>
    <w:rsid w:val="00A328FD"/>
    <w:rsid w:val="00A32B3D"/>
    <w:rsid w:val="00A32EC2"/>
    <w:rsid w:val="00A3325A"/>
    <w:rsid w:val="00A3330A"/>
    <w:rsid w:val="00A33C07"/>
    <w:rsid w:val="00A33ECD"/>
    <w:rsid w:val="00A34399"/>
    <w:rsid w:val="00A34483"/>
    <w:rsid w:val="00A34AA9"/>
    <w:rsid w:val="00A34E3B"/>
    <w:rsid w:val="00A34F74"/>
    <w:rsid w:val="00A3535D"/>
    <w:rsid w:val="00A354F6"/>
    <w:rsid w:val="00A35500"/>
    <w:rsid w:val="00A3568D"/>
    <w:rsid w:val="00A35736"/>
    <w:rsid w:val="00A35832"/>
    <w:rsid w:val="00A35D9B"/>
    <w:rsid w:val="00A35DB3"/>
    <w:rsid w:val="00A35FE9"/>
    <w:rsid w:val="00A36040"/>
    <w:rsid w:val="00A3659C"/>
    <w:rsid w:val="00A36A4B"/>
    <w:rsid w:val="00A36B0C"/>
    <w:rsid w:val="00A36D01"/>
    <w:rsid w:val="00A37041"/>
    <w:rsid w:val="00A37631"/>
    <w:rsid w:val="00A376C1"/>
    <w:rsid w:val="00A37834"/>
    <w:rsid w:val="00A37882"/>
    <w:rsid w:val="00A37D40"/>
    <w:rsid w:val="00A400ED"/>
    <w:rsid w:val="00A40375"/>
    <w:rsid w:val="00A40F31"/>
    <w:rsid w:val="00A413B3"/>
    <w:rsid w:val="00A415DC"/>
    <w:rsid w:val="00A4227C"/>
    <w:rsid w:val="00A4263C"/>
    <w:rsid w:val="00A4266B"/>
    <w:rsid w:val="00A42788"/>
    <w:rsid w:val="00A42A73"/>
    <w:rsid w:val="00A42B60"/>
    <w:rsid w:val="00A42BB4"/>
    <w:rsid w:val="00A431E5"/>
    <w:rsid w:val="00A4323F"/>
    <w:rsid w:val="00A434CE"/>
    <w:rsid w:val="00A435EE"/>
    <w:rsid w:val="00A43609"/>
    <w:rsid w:val="00A43B0F"/>
    <w:rsid w:val="00A43CC5"/>
    <w:rsid w:val="00A4432D"/>
    <w:rsid w:val="00A448F2"/>
    <w:rsid w:val="00A448FA"/>
    <w:rsid w:val="00A44A82"/>
    <w:rsid w:val="00A44B85"/>
    <w:rsid w:val="00A4530A"/>
    <w:rsid w:val="00A453DA"/>
    <w:rsid w:val="00A45441"/>
    <w:rsid w:val="00A455E9"/>
    <w:rsid w:val="00A4586C"/>
    <w:rsid w:val="00A45979"/>
    <w:rsid w:val="00A45C41"/>
    <w:rsid w:val="00A45D93"/>
    <w:rsid w:val="00A465A3"/>
    <w:rsid w:val="00A470B3"/>
    <w:rsid w:val="00A47759"/>
    <w:rsid w:val="00A47997"/>
    <w:rsid w:val="00A47B5D"/>
    <w:rsid w:val="00A47C41"/>
    <w:rsid w:val="00A47CFC"/>
    <w:rsid w:val="00A47E2C"/>
    <w:rsid w:val="00A47E97"/>
    <w:rsid w:val="00A5031C"/>
    <w:rsid w:val="00A503D8"/>
    <w:rsid w:val="00A50463"/>
    <w:rsid w:val="00A50640"/>
    <w:rsid w:val="00A50739"/>
    <w:rsid w:val="00A50E30"/>
    <w:rsid w:val="00A51099"/>
    <w:rsid w:val="00A51102"/>
    <w:rsid w:val="00A513EC"/>
    <w:rsid w:val="00A515C3"/>
    <w:rsid w:val="00A51687"/>
    <w:rsid w:val="00A5188A"/>
    <w:rsid w:val="00A51917"/>
    <w:rsid w:val="00A51A9B"/>
    <w:rsid w:val="00A51AA0"/>
    <w:rsid w:val="00A51B5C"/>
    <w:rsid w:val="00A51B81"/>
    <w:rsid w:val="00A51DC9"/>
    <w:rsid w:val="00A51F3B"/>
    <w:rsid w:val="00A52059"/>
    <w:rsid w:val="00A5206B"/>
    <w:rsid w:val="00A52408"/>
    <w:rsid w:val="00A5298E"/>
    <w:rsid w:val="00A53427"/>
    <w:rsid w:val="00A53448"/>
    <w:rsid w:val="00A536BF"/>
    <w:rsid w:val="00A538EF"/>
    <w:rsid w:val="00A53E3C"/>
    <w:rsid w:val="00A540EB"/>
    <w:rsid w:val="00A541DE"/>
    <w:rsid w:val="00A5483F"/>
    <w:rsid w:val="00A5489D"/>
    <w:rsid w:val="00A54C08"/>
    <w:rsid w:val="00A54D9E"/>
    <w:rsid w:val="00A54E87"/>
    <w:rsid w:val="00A54F6C"/>
    <w:rsid w:val="00A54F9E"/>
    <w:rsid w:val="00A553C8"/>
    <w:rsid w:val="00A55574"/>
    <w:rsid w:val="00A5580F"/>
    <w:rsid w:val="00A55BFA"/>
    <w:rsid w:val="00A55E7F"/>
    <w:rsid w:val="00A560C2"/>
    <w:rsid w:val="00A560CC"/>
    <w:rsid w:val="00A56184"/>
    <w:rsid w:val="00A562A6"/>
    <w:rsid w:val="00A562D2"/>
    <w:rsid w:val="00A56609"/>
    <w:rsid w:val="00A56CF1"/>
    <w:rsid w:val="00A56DBA"/>
    <w:rsid w:val="00A56E8A"/>
    <w:rsid w:val="00A56F3F"/>
    <w:rsid w:val="00A5718A"/>
    <w:rsid w:val="00A57203"/>
    <w:rsid w:val="00A5758F"/>
    <w:rsid w:val="00A57923"/>
    <w:rsid w:val="00A6025B"/>
    <w:rsid w:val="00A6036A"/>
    <w:rsid w:val="00A6046A"/>
    <w:rsid w:val="00A60744"/>
    <w:rsid w:val="00A60853"/>
    <w:rsid w:val="00A6099A"/>
    <w:rsid w:val="00A60AA0"/>
    <w:rsid w:val="00A61B16"/>
    <w:rsid w:val="00A61C29"/>
    <w:rsid w:val="00A61D5D"/>
    <w:rsid w:val="00A61DB8"/>
    <w:rsid w:val="00A621A8"/>
    <w:rsid w:val="00A622CB"/>
    <w:rsid w:val="00A629C0"/>
    <w:rsid w:val="00A62A20"/>
    <w:rsid w:val="00A62D86"/>
    <w:rsid w:val="00A62DCD"/>
    <w:rsid w:val="00A630D0"/>
    <w:rsid w:val="00A63164"/>
    <w:rsid w:val="00A63A00"/>
    <w:rsid w:val="00A64204"/>
    <w:rsid w:val="00A645D1"/>
    <w:rsid w:val="00A645F9"/>
    <w:rsid w:val="00A65026"/>
    <w:rsid w:val="00A65089"/>
    <w:rsid w:val="00A65148"/>
    <w:rsid w:val="00A655AC"/>
    <w:rsid w:val="00A655BA"/>
    <w:rsid w:val="00A659B6"/>
    <w:rsid w:val="00A65F5C"/>
    <w:rsid w:val="00A65F5E"/>
    <w:rsid w:val="00A6600D"/>
    <w:rsid w:val="00A66027"/>
    <w:rsid w:val="00A6669C"/>
    <w:rsid w:val="00A6680E"/>
    <w:rsid w:val="00A6682C"/>
    <w:rsid w:val="00A669ED"/>
    <w:rsid w:val="00A6715C"/>
    <w:rsid w:val="00A6729E"/>
    <w:rsid w:val="00A70033"/>
    <w:rsid w:val="00A71523"/>
    <w:rsid w:val="00A7167B"/>
    <w:rsid w:val="00A71698"/>
    <w:rsid w:val="00A71AA4"/>
    <w:rsid w:val="00A71B10"/>
    <w:rsid w:val="00A71B62"/>
    <w:rsid w:val="00A72742"/>
    <w:rsid w:val="00A727F3"/>
    <w:rsid w:val="00A72814"/>
    <w:rsid w:val="00A72943"/>
    <w:rsid w:val="00A72C3C"/>
    <w:rsid w:val="00A72DE1"/>
    <w:rsid w:val="00A72F8C"/>
    <w:rsid w:val="00A72F95"/>
    <w:rsid w:val="00A731F5"/>
    <w:rsid w:val="00A732AB"/>
    <w:rsid w:val="00A73738"/>
    <w:rsid w:val="00A738D2"/>
    <w:rsid w:val="00A73973"/>
    <w:rsid w:val="00A747B6"/>
    <w:rsid w:val="00A74875"/>
    <w:rsid w:val="00A75209"/>
    <w:rsid w:val="00A752B0"/>
    <w:rsid w:val="00A75559"/>
    <w:rsid w:val="00A755B6"/>
    <w:rsid w:val="00A755FA"/>
    <w:rsid w:val="00A75B6D"/>
    <w:rsid w:val="00A76365"/>
    <w:rsid w:val="00A76677"/>
    <w:rsid w:val="00A7669E"/>
    <w:rsid w:val="00A76870"/>
    <w:rsid w:val="00A76890"/>
    <w:rsid w:val="00A76D02"/>
    <w:rsid w:val="00A76F55"/>
    <w:rsid w:val="00A770B3"/>
    <w:rsid w:val="00A7715F"/>
    <w:rsid w:val="00A7720D"/>
    <w:rsid w:val="00A7732C"/>
    <w:rsid w:val="00A774E9"/>
    <w:rsid w:val="00A800DE"/>
    <w:rsid w:val="00A80509"/>
    <w:rsid w:val="00A80CCE"/>
    <w:rsid w:val="00A80D5E"/>
    <w:rsid w:val="00A80EF2"/>
    <w:rsid w:val="00A8100D"/>
    <w:rsid w:val="00A811FB"/>
    <w:rsid w:val="00A81431"/>
    <w:rsid w:val="00A81702"/>
    <w:rsid w:val="00A8180F"/>
    <w:rsid w:val="00A81A0E"/>
    <w:rsid w:val="00A81B6B"/>
    <w:rsid w:val="00A81D2A"/>
    <w:rsid w:val="00A81EED"/>
    <w:rsid w:val="00A8239E"/>
    <w:rsid w:val="00A824C0"/>
    <w:rsid w:val="00A828C4"/>
    <w:rsid w:val="00A828E6"/>
    <w:rsid w:val="00A82960"/>
    <w:rsid w:val="00A836F3"/>
    <w:rsid w:val="00A839F0"/>
    <w:rsid w:val="00A8469A"/>
    <w:rsid w:val="00A846A8"/>
    <w:rsid w:val="00A846EB"/>
    <w:rsid w:val="00A84D2E"/>
    <w:rsid w:val="00A84E5F"/>
    <w:rsid w:val="00A8546E"/>
    <w:rsid w:val="00A8591B"/>
    <w:rsid w:val="00A85CE0"/>
    <w:rsid w:val="00A85DDA"/>
    <w:rsid w:val="00A863DD"/>
    <w:rsid w:val="00A86520"/>
    <w:rsid w:val="00A8732F"/>
    <w:rsid w:val="00A876BD"/>
    <w:rsid w:val="00A87741"/>
    <w:rsid w:val="00A87759"/>
    <w:rsid w:val="00A8789B"/>
    <w:rsid w:val="00A87DF6"/>
    <w:rsid w:val="00A87E52"/>
    <w:rsid w:val="00A9022A"/>
    <w:rsid w:val="00A9050F"/>
    <w:rsid w:val="00A90B07"/>
    <w:rsid w:val="00A90DBF"/>
    <w:rsid w:val="00A90DF1"/>
    <w:rsid w:val="00A90FCB"/>
    <w:rsid w:val="00A918A2"/>
    <w:rsid w:val="00A91C25"/>
    <w:rsid w:val="00A91CCA"/>
    <w:rsid w:val="00A91E74"/>
    <w:rsid w:val="00A9225C"/>
    <w:rsid w:val="00A92490"/>
    <w:rsid w:val="00A926A1"/>
    <w:rsid w:val="00A92AA4"/>
    <w:rsid w:val="00A92C46"/>
    <w:rsid w:val="00A92D16"/>
    <w:rsid w:val="00A92E9C"/>
    <w:rsid w:val="00A93092"/>
    <w:rsid w:val="00A93232"/>
    <w:rsid w:val="00A93630"/>
    <w:rsid w:val="00A936E3"/>
    <w:rsid w:val="00A937CC"/>
    <w:rsid w:val="00A93800"/>
    <w:rsid w:val="00A93816"/>
    <w:rsid w:val="00A9382E"/>
    <w:rsid w:val="00A94274"/>
    <w:rsid w:val="00A945DB"/>
    <w:rsid w:val="00A9483A"/>
    <w:rsid w:val="00A94D9A"/>
    <w:rsid w:val="00A95313"/>
    <w:rsid w:val="00A95C0F"/>
    <w:rsid w:val="00A95C9B"/>
    <w:rsid w:val="00A96322"/>
    <w:rsid w:val="00A9660D"/>
    <w:rsid w:val="00A9668B"/>
    <w:rsid w:val="00A97010"/>
    <w:rsid w:val="00A97298"/>
    <w:rsid w:val="00A9730D"/>
    <w:rsid w:val="00A973F4"/>
    <w:rsid w:val="00A97659"/>
    <w:rsid w:val="00A976B9"/>
    <w:rsid w:val="00A97A0F"/>
    <w:rsid w:val="00A97B4D"/>
    <w:rsid w:val="00A97C8C"/>
    <w:rsid w:val="00A97E10"/>
    <w:rsid w:val="00A97E20"/>
    <w:rsid w:val="00AA0385"/>
    <w:rsid w:val="00AA0806"/>
    <w:rsid w:val="00AA1072"/>
    <w:rsid w:val="00AA1127"/>
    <w:rsid w:val="00AA1562"/>
    <w:rsid w:val="00AA1D36"/>
    <w:rsid w:val="00AA1F21"/>
    <w:rsid w:val="00AA2478"/>
    <w:rsid w:val="00AA2772"/>
    <w:rsid w:val="00AA27DB"/>
    <w:rsid w:val="00AA301B"/>
    <w:rsid w:val="00AA317D"/>
    <w:rsid w:val="00AA348F"/>
    <w:rsid w:val="00AA37E8"/>
    <w:rsid w:val="00AA38FC"/>
    <w:rsid w:val="00AA3E46"/>
    <w:rsid w:val="00AA4168"/>
    <w:rsid w:val="00AA4247"/>
    <w:rsid w:val="00AA4460"/>
    <w:rsid w:val="00AA4471"/>
    <w:rsid w:val="00AA4803"/>
    <w:rsid w:val="00AA4CDD"/>
    <w:rsid w:val="00AA4D80"/>
    <w:rsid w:val="00AA4DD9"/>
    <w:rsid w:val="00AA4E3C"/>
    <w:rsid w:val="00AA4FBC"/>
    <w:rsid w:val="00AA5053"/>
    <w:rsid w:val="00AA54D1"/>
    <w:rsid w:val="00AA58B0"/>
    <w:rsid w:val="00AA5B4E"/>
    <w:rsid w:val="00AA5CA1"/>
    <w:rsid w:val="00AA6381"/>
    <w:rsid w:val="00AA6698"/>
    <w:rsid w:val="00AA66EF"/>
    <w:rsid w:val="00AA67B0"/>
    <w:rsid w:val="00AA67C7"/>
    <w:rsid w:val="00AA6C61"/>
    <w:rsid w:val="00AA7440"/>
    <w:rsid w:val="00AA766E"/>
    <w:rsid w:val="00AA7865"/>
    <w:rsid w:val="00AA7A42"/>
    <w:rsid w:val="00AA7BBF"/>
    <w:rsid w:val="00AA7C09"/>
    <w:rsid w:val="00AA7DBB"/>
    <w:rsid w:val="00AA7DE5"/>
    <w:rsid w:val="00AB02BE"/>
    <w:rsid w:val="00AB05E9"/>
    <w:rsid w:val="00AB0687"/>
    <w:rsid w:val="00AB07EA"/>
    <w:rsid w:val="00AB0BFA"/>
    <w:rsid w:val="00AB0CED"/>
    <w:rsid w:val="00AB0D0C"/>
    <w:rsid w:val="00AB0EDD"/>
    <w:rsid w:val="00AB0EE4"/>
    <w:rsid w:val="00AB116D"/>
    <w:rsid w:val="00AB11E7"/>
    <w:rsid w:val="00AB1284"/>
    <w:rsid w:val="00AB184C"/>
    <w:rsid w:val="00AB1EAB"/>
    <w:rsid w:val="00AB1F12"/>
    <w:rsid w:val="00AB234C"/>
    <w:rsid w:val="00AB2E9B"/>
    <w:rsid w:val="00AB2EFA"/>
    <w:rsid w:val="00AB31AA"/>
    <w:rsid w:val="00AB32A8"/>
    <w:rsid w:val="00AB350B"/>
    <w:rsid w:val="00AB39CE"/>
    <w:rsid w:val="00AB3AF9"/>
    <w:rsid w:val="00AB3F54"/>
    <w:rsid w:val="00AB48E0"/>
    <w:rsid w:val="00AB535C"/>
    <w:rsid w:val="00AB53C2"/>
    <w:rsid w:val="00AB555E"/>
    <w:rsid w:val="00AB581C"/>
    <w:rsid w:val="00AB5C8D"/>
    <w:rsid w:val="00AB5E02"/>
    <w:rsid w:val="00AB608D"/>
    <w:rsid w:val="00AB60A9"/>
    <w:rsid w:val="00AB6640"/>
    <w:rsid w:val="00AB6AF9"/>
    <w:rsid w:val="00AB6E8D"/>
    <w:rsid w:val="00AB6F30"/>
    <w:rsid w:val="00AB725B"/>
    <w:rsid w:val="00AB7863"/>
    <w:rsid w:val="00AB78F7"/>
    <w:rsid w:val="00AB7BA9"/>
    <w:rsid w:val="00AB7C47"/>
    <w:rsid w:val="00AB7D46"/>
    <w:rsid w:val="00AC028C"/>
    <w:rsid w:val="00AC0350"/>
    <w:rsid w:val="00AC0794"/>
    <w:rsid w:val="00AC0801"/>
    <w:rsid w:val="00AC0878"/>
    <w:rsid w:val="00AC0E3C"/>
    <w:rsid w:val="00AC0F10"/>
    <w:rsid w:val="00AC1272"/>
    <w:rsid w:val="00AC144F"/>
    <w:rsid w:val="00AC16D7"/>
    <w:rsid w:val="00AC1723"/>
    <w:rsid w:val="00AC1B15"/>
    <w:rsid w:val="00AC1D0F"/>
    <w:rsid w:val="00AC2440"/>
    <w:rsid w:val="00AC26F5"/>
    <w:rsid w:val="00AC26F9"/>
    <w:rsid w:val="00AC2B39"/>
    <w:rsid w:val="00AC2E79"/>
    <w:rsid w:val="00AC2F3F"/>
    <w:rsid w:val="00AC3114"/>
    <w:rsid w:val="00AC3284"/>
    <w:rsid w:val="00AC337A"/>
    <w:rsid w:val="00AC361C"/>
    <w:rsid w:val="00AC3624"/>
    <w:rsid w:val="00AC3FBE"/>
    <w:rsid w:val="00AC402F"/>
    <w:rsid w:val="00AC40E8"/>
    <w:rsid w:val="00AC4C54"/>
    <w:rsid w:val="00AC4DA1"/>
    <w:rsid w:val="00AC507D"/>
    <w:rsid w:val="00AC531B"/>
    <w:rsid w:val="00AC543B"/>
    <w:rsid w:val="00AC5483"/>
    <w:rsid w:val="00AC5960"/>
    <w:rsid w:val="00AC5F83"/>
    <w:rsid w:val="00AC6369"/>
    <w:rsid w:val="00AC63B1"/>
    <w:rsid w:val="00AC6495"/>
    <w:rsid w:val="00AC64CD"/>
    <w:rsid w:val="00AC65CB"/>
    <w:rsid w:val="00AC6DEB"/>
    <w:rsid w:val="00AC6ECB"/>
    <w:rsid w:val="00AC73CA"/>
    <w:rsid w:val="00AC74EF"/>
    <w:rsid w:val="00AC7585"/>
    <w:rsid w:val="00AC7672"/>
    <w:rsid w:val="00AD021E"/>
    <w:rsid w:val="00AD0401"/>
    <w:rsid w:val="00AD056E"/>
    <w:rsid w:val="00AD083A"/>
    <w:rsid w:val="00AD0866"/>
    <w:rsid w:val="00AD0BB3"/>
    <w:rsid w:val="00AD0F49"/>
    <w:rsid w:val="00AD15CB"/>
    <w:rsid w:val="00AD16A3"/>
    <w:rsid w:val="00AD174D"/>
    <w:rsid w:val="00AD18A3"/>
    <w:rsid w:val="00AD19B0"/>
    <w:rsid w:val="00AD1D1F"/>
    <w:rsid w:val="00AD1DF8"/>
    <w:rsid w:val="00AD1EF2"/>
    <w:rsid w:val="00AD21F4"/>
    <w:rsid w:val="00AD2442"/>
    <w:rsid w:val="00AD2AE6"/>
    <w:rsid w:val="00AD2BF3"/>
    <w:rsid w:val="00AD2DF2"/>
    <w:rsid w:val="00AD2E53"/>
    <w:rsid w:val="00AD2FC6"/>
    <w:rsid w:val="00AD32F3"/>
    <w:rsid w:val="00AD380D"/>
    <w:rsid w:val="00AD38C0"/>
    <w:rsid w:val="00AD4964"/>
    <w:rsid w:val="00AD4A8B"/>
    <w:rsid w:val="00AD4BE7"/>
    <w:rsid w:val="00AD4D12"/>
    <w:rsid w:val="00AD4FA1"/>
    <w:rsid w:val="00AD502E"/>
    <w:rsid w:val="00AD5177"/>
    <w:rsid w:val="00AD553F"/>
    <w:rsid w:val="00AD5792"/>
    <w:rsid w:val="00AD58AD"/>
    <w:rsid w:val="00AD5B9D"/>
    <w:rsid w:val="00AD5DF7"/>
    <w:rsid w:val="00AD5F69"/>
    <w:rsid w:val="00AD6439"/>
    <w:rsid w:val="00AD6479"/>
    <w:rsid w:val="00AD648B"/>
    <w:rsid w:val="00AD6B92"/>
    <w:rsid w:val="00AD6BA2"/>
    <w:rsid w:val="00AD6BDE"/>
    <w:rsid w:val="00AD6EB4"/>
    <w:rsid w:val="00AD6F9B"/>
    <w:rsid w:val="00AD702E"/>
    <w:rsid w:val="00AD7837"/>
    <w:rsid w:val="00AD789E"/>
    <w:rsid w:val="00AD7914"/>
    <w:rsid w:val="00AD79F4"/>
    <w:rsid w:val="00AD7A1B"/>
    <w:rsid w:val="00AD7BA1"/>
    <w:rsid w:val="00AD7C53"/>
    <w:rsid w:val="00AD7D84"/>
    <w:rsid w:val="00AD7FC8"/>
    <w:rsid w:val="00AE038B"/>
    <w:rsid w:val="00AE0EDC"/>
    <w:rsid w:val="00AE0F47"/>
    <w:rsid w:val="00AE1103"/>
    <w:rsid w:val="00AE1584"/>
    <w:rsid w:val="00AE172A"/>
    <w:rsid w:val="00AE19FE"/>
    <w:rsid w:val="00AE1B03"/>
    <w:rsid w:val="00AE1CFD"/>
    <w:rsid w:val="00AE241E"/>
    <w:rsid w:val="00AE295D"/>
    <w:rsid w:val="00AE2B37"/>
    <w:rsid w:val="00AE2F0E"/>
    <w:rsid w:val="00AE3085"/>
    <w:rsid w:val="00AE34FA"/>
    <w:rsid w:val="00AE3745"/>
    <w:rsid w:val="00AE3CA6"/>
    <w:rsid w:val="00AE3DC1"/>
    <w:rsid w:val="00AE400B"/>
    <w:rsid w:val="00AE4395"/>
    <w:rsid w:val="00AE43F1"/>
    <w:rsid w:val="00AE481A"/>
    <w:rsid w:val="00AE4A99"/>
    <w:rsid w:val="00AE4E38"/>
    <w:rsid w:val="00AE507D"/>
    <w:rsid w:val="00AE5085"/>
    <w:rsid w:val="00AE54D7"/>
    <w:rsid w:val="00AE5876"/>
    <w:rsid w:val="00AE5DA9"/>
    <w:rsid w:val="00AE6110"/>
    <w:rsid w:val="00AE63E9"/>
    <w:rsid w:val="00AE6808"/>
    <w:rsid w:val="00AE6847"/>
    <w:rsid w:val="00AE6A3B"/>
    <w:rsid w:val="00AE6D7F"/>
    <w:rsid w:val="00AE732E"/>
    <w:rsid w:val="00AE7368"/>
    <w:rsid w:val="00AE7582"/>
    <w:rsid w:val="00AE79FB"/>
    <w:rsid w:val="00AE7ACE"/>
    <w:rsid w:val="00AF0A9B"/>
    <w:rsid w:val="00AF0AA6"/>
    <w:rsid w:val="00AF0FF5"/>
    <w:rsid w:val="00AF103F"/>
    <w:rsid w:val="00AF11CA"/>
    <w:rsid w:val="00AF1301"/>
    <w:rsid w:val="00AF1481"/>
    <w:rsid w:val="00AF14E8"/>
    <w:rsid w:val="00AF186D"/>
    <w:rsid w:val="00AF19CF"/>
    <w:rsid w:val="00AF19D6"/>
    <w:rsid w:val="00AF1E5A"/>
    <w:rsid w:val="00AF1EA5"/>
    <w:rsid w:val="00AF2162"/>
    <w:rsid w:val="00AF2266"/>
    <w:rsid w:val="00AF27AF"/>
    <w:rsid w:val="00AF2C74"/>
    <w:rsid w:val="00AF30AA"/>
    <w:rsid w:val="00AF32D0"/>
    <w:rsid w:val="00AF3918"/>
    <w:rsid w:val="00AF3C03"/>
    <w:rsid w:val="00AF3CAE"/>
    <w:rsid w:val="00AF3ECA"/>
    <w:rsid w:val="00AF437B"/>
    <w:rsid w:val="00AF4570"/>
    <w:rsid w:val="00AF466C"/>
    <w:rsid w:val="00AF46A8"/>
    <w:rsid w:val="00AF4775"/>
    <w:rsid w:val="00AF4C98"/>
    <w:rsid w:val="00AF5513"/>
    <w:rsid w:val="00AF5537"/>
    <w:rsid w:val="00AF5BBD"/>
    <w:rsid w:val="00AF5C30"/>
    <w:rsid w:val="00AF5D76"/>
    <w:rsid w:val="00AF603C"/>
    <w:rsid w:val="00AF612D"/>
    <w:rsid w:val="00AF616A"/>
    <w:rsid w:val="00AF67A5"/>
    <w:rsid w:val="00AF67B4"/>
    <w:rsid w:val="00AF70EE"/>
    <w:rsid w:val="00AF71FD"/>
    <w:rsid w:val="00AF739B"/>
    <w:rsid w:val="00AF7503"/>
    <w:rsid w:val="00AF773C"/>
    <w:rsid w:val="00AF779F"/>
    <w:rsid w:val="00AF7CA0"/>
    <w:rsid w:val="00AF7FBC"/>
    <w:rsid w:val="00B00C39"/>
    <w:rsid w:val="00B00E4B"/>
    <w:rsid w:val="00B01012"/>
    <w:rsid w:val="00B014F1"/>
    <w:rsid w:val="00B0192E"/>
    <w:rsid w:val="00B01E6C"/>
    <w:rsid w:val="00B0202D"/>
    <w:rsid w:val="00B0234C"/>
    <w:rsid w:val="00B0256C"/>
    <w:rsid w:val="00B02AC5"/>
    <w:rsid w:val="00B02ACC"/>
    <w:rsid w:val="00B02ED2"/>
    <w:rsid w:val="00B031AE"/>
    <w:rsid w:val="00B03661"/>
    <w:rsid w:val="00B036D9"/>
    <w:rsid w:val="00B03C8F"/>
    <w:rsid w:val="00B03D35"/>
    <w:rsid w:val="00B04185"/>
    <w:rsid w:val="00B04E7F"/>
    <w:rsid w:val="00B04FBA"/>
    <w:rsid w:val="00B051DA"/>
    <w:rsid w:val="00B05211"/>
    <w:rsid w:val="00B052C4"/>
    <w:rsid w:val="00B0530D"/>
    <w:rsid w:val="00B05792"/>
    <w:rsid w:val="00B05A31"/>
    <w:rsid w:val="00B05BE4"/>
    <w:rsid w:val="00B0680F"/>
    <w:rsid w:val="00B06877"/>
    <w:rsid w:val="00B06B60"/>
    <w:rsid w:val="00B06BCC"/>
    <w:rsid w:val="00B06C42"/>
    <w:rsid w:val="00B06D8E"/>
    <w:rsid w:val="00B06E2B"/>
    <w:rsid w:val="00B071EA"/>
    <w:rsid w:val="00B0741F"/>
    <w:rsid w:val="00B0776F"/>
    <w:rsid w:val="00B07850"/>
    <w:rsid w:val="00B0793D"/>
    <w:rsid w:val="00B102F4"/>
    <w:rsid w:val="00B10398"/>
    <w:rsid w:val="00B103CF"/>
    <w:rsid w:val="00B10E62"/>
    <w:rsid w:val="00B10E9C"/>
    <w:rsid w:val="00B1106F"/>
    <w:rsid w:val="00B11126"/>
    <w:rsid w:val="00B1131F"/>
    <w:rsid w:val="00B11C7F"/>
    <w:rsid w:val="00B11E53"/>
    <w:rsid w:val="00B12070"/>
    <w:rsid w:val="00B120FD"/>
    <w:rsid w:val="00B122E8"/>
    <w:rsid w:val="00B127A0"/>
    <w:rsid w:val="00B12949"/>
    <w:rsid w:val="00B12BA8"/>
    <w:rsid w:val="00B12D62"/>
    <w:rsid w:val="00B12E06"/>
    <w:rsid w:val="00B1361A"/>
    <w:rsid w:val="00B138EE"/>
    <w:rsid w:val="00B13A20"/>
    <w:rsid w:val="00B13BA0"/>
    <w:rsid w:val="00B13C84"/>
    <w:rsid w:val="00B14338"/>
    <w:rsid w:val="00B14382"/>
    <w:rsid w:val="00B1450A"/>
    <w:rsid w:val="00B14639"/>
    <w:rsid w:val="00B14980"/>
    <w:rsid w:val="00B14AE8"/>
    <w:rsid w:val="00B14E4B"/>
    <w:rsid w:val="00B14F3E"/>
    <w:rsid w:val="00B150A2"/>
    <w:rsid w:val="00B15591"/>
    <w:rsid w:val="00B1574E"/>
    <w:rsid w:val="00B15AE1"/>
    <w:rsid w:val="00B160FB"/>
    <w:rsid w:val="00B16176"/>
    <w:rsid w:val="00B1672B"/>
    <w:rsid w:val="00B16F2D"/>
    <w:rsid w:val="00B17159"/>
    <w:rsid w:val="00B17C7A"/>
    <w:rsid w:val="00B17DA4"/>
    <w:rsid w:val="00B2052E"/>
    <w:rsid w:val="00B2068D"/>
    <w:rsid w:val="00B206BF"/>
    <w:rsid w:val="00B20DA3"/>
    <w:rsid w:val="00B21243"/>
    <w:rsid w:val="00B216DD"/>
    <w:rsid w:val="00B2198D"/>
    <w:rsid w:val="00B220AC"/>
    <w:rsid w:val="00B220CB"/>
    <w:rsid w:val="00B22166"/>
    <w:rsid w:val="00B22569"/>
    <w:rsid w:val="00B228BB"/>
    <w:rsid w:val="00B22A62"/>
    <w:rsid w:val="00B22D0D"/>
    <w:rsid w:val="00B231C7"/>
    <w:rsid w:val="00B239F6"/>
    <w:rsid w:val="00B23BFA"/>
    <w:rsid w:val="00B23D6A"/>
    <w:rsid w:val="00B2410E"/>
    <w:rsid w:val="00B247EF"/>
    <w:rsid w:val="00B24805"/>
    <w:rsid w:val="00B24969"/>
    <w:rsid w:val="00B24DC7"/>
    <w:rsid w:val="00B2502E"/>
    <w:rsid w:val="00B254E8"/>
    <w:rsid w:val="00B25613"/>
    <w:rsid w:val="00B25C45"/>
    <w:rsid w:val="00B25E30"/>
    <w:rsid w:val="00B2611D"/>
    <w:rsid w:val="00B26241"/>
    <w:rsid w:val="00B262F9"/>
    <w:rsid w:val="00B26550"/>
    <w:rsid w:val="00B267EA"/>
    <w:rsid w:val="00B26A7F"/>
    <w:rsid w:val="00B26F8C"/>
    <w:rsid w:val="00B26FCE"/>
    <w:rsid w:val="00B27111"/>
    <w:rsid w:val="00B2721E"/>
    <w:rsid w:val="00B27DB7"/>
    <w:rsid w:val="00B27DE5"/>
    <w:rsid w:val="00B30012"/>
    <w:rsid w:val="00B3014A"/>
    <w:rsid w:val="00B301FF"/>
    <w:rsid w:val="00B306EF"/>
    <w:rsid w:val="00B30CC8"/>
    <w:rsid w:val="00B30D6B"/>
    <w:rsid w:val="00B30E74"/>
    <w:rsid w:val="00B3112E"/>
    <w:rsid w:val="00B3129C"/>
    <w:rsid w:val="00B318C5"/>
    <w:rsid w:val="00B319B6"/>
    <w:rsid w:val="00B31AF0"/>
    <w:rsid w:val="00B320B2"/>
    <w:rsid w:val="00B32850"/>
    <w:rsid w:val="00B3288B"/>
    <w:rsid w:val="00B33601"/>
    <w:rsid w:val="00B3399C"/>
    <w:rsid w:val="00B33B68"/>
    <w:rsid w:val="00B33BB1"/>
    <w:rsid w:val="00B33D08"/>
    <w:rsid w:val="00B33E26"/>
    <w:rsid w:val="00B33FBC"/>
    <w:rsid w:val="00B341FC"/>
    <w:rsid w:val="00B34947"/>
    <w:rsid w:val="00B34D52"/>
    <w:rsid w:val="00B34EB7"/>
    <w:rsid w:val="00B35E00"/>
    <w:rsid w:val="00B35F8A"/>
    <w:rsid w:val="00B36100"/>
    <w:rsid w:val="00B3675F"/>
    <w:rsid w:val="00B36AC0"/>
    <w:rsid w:val="00B36C5B"/>
    <w:rsid w:val="00B36D2D"/>
    <w:rsid w:val="00B37242"/>
    <w:rsid w:val="00B377B4"/>
    <w:rsid w:val="00B378C7"/>
    <w:rsid w:val="00B37995"/>
    <w:rsid w:val="00B37B8D"/>
    <w:rsid w:val="00B37D93"/>
    <w:rsid w:val="00B401E2"/>
    <w:rsid w:val="00B40483"/>
    <w:rsid w:val="00B4054A"/>
    <w:rsid w:val="00B40FE1"/>
    <w:rsid w:val="00B41331"/>
    <w:rsid w:val="00B413CE"/>
    <w:rsid w:val="00B41627"/>
    <w:rsid w:val="00B4177D"/>
    <w:rsid w:val="00B418BD"/>
    <w:rsid w:val="00B41C89"/>
    <w:rsid w:val="00B41FFD"/>
    <w:rsid w:val="00B421BD"/>
    <w:rsid w:val="00B42336"/>
    <w:rsid w:val="00B42421"/>
    <w:rsid w:val="00B432CD"/>
    <w:rsid w:val="00B43428"/>
    <w:rsid w:val="00B43AC4"/>
    <w:rsid w:val="00B43B04"/>
    <w:rsid w:val="00B43BBB"/>
    <w:rsid w:val="00B43BD2"/>
    <w:rsid w:val="00B43CF8"/>
    <w:rsid w:val="00B441E4"/>
    <w:rsid w:val="00B442C3"/>
    <w:rsid w:val="00B44478"/>
    <w:rsid w:val="00B4492B"/>
    <w:rsid w:val="00B44EA8"/>
    <w:rsid w:val="00B44FBE"/>
    <w:rsid w:val="00B455DE"/>
    <w:rsid w:val="00B4578A"/>
    <w:rsid w:val="00B458D9"/>
    <w:rsid w:val="00B45A23"/>
    <w:rsid w:val="00B45A8E"/>
    <w:rsid w:val="00B46538"/>
    <w:rsid w:val="00B46849"/>
    <w:rsid w:val="00B46970"/>
    <w:rsid w:val="00B46B40"/>
    <w:rsid w:val="00B46DFF"/>
    <w:rsid w:val="00B4722E"/>
    <w:rsid w:val="00B472CC"/>
    <w:rsid w:val="00B47381"/>
    <w:rsid w:val="00B47504"/>
    <w:rsid w:val="00B4755E"/>
    <w:rsid w:val="00B4799A"/>
    <w:rsid w:val="00B47B98"/>
    <w:rsid w:val="00B47C29"/>
    <w:rsid w:val="00B47D18"/>
    <w:rsid w:val="00B50209"/>
    <w:rsid w:val="00B50362"/>
    <w:rsid w:val="00B505DB"/>
    <w:rsid w:val="00B50992"/>
    <w:rsid w:val="00B50A37"/>
    <w:rsid w:val="00B50CF1"/>
    <w:rsid w:val="00B50F42"/>
    <w:rsid w:val="00B51187"/>
    <w:rsid w:val="00B511F1"/>
    <w:rsid w:val="00B51278"/>
    <w:rsid w:val="00B51327"/>
    <w:rsid w:val="00B51455"/>
    <w:rsid w:val="00B51AD4"/>
    <w:rsid w:val="00B51F6A"/>
    <w:rsid w:val="00B51FC0"/>
    <w:rsid w:val="00B5209C"/>
    <w:rsid w:val="00B52225"/>
    <w:rsid w:val="00B523E8"/>
    <w:rsid w:val="00B52455"/>
    <w:rsid w:val="00B525CC"/>
    <w:rsid w:val="00B526F3"/>
    <w:rsid w:val="00B529A9"/>
    <w:rsid w:val="00B529AF"/>
    <w:rsid w:val="00B52B1A"/>
    <w:rsid w:val="00B52C3F"/>
    <w:rsid w:val="00B52DDD"/>
    <w:rsid w:val="00B5302E"/>
    <w:rsid w:val="00B53119"/>
    <w:rsid w:val="00B53EA7"/>
    <w:rsid w:val="00B53ED3"/>
    <w:rsid w:val="00B53F69"/>
    <w:rsid w:val="00B53FB4"/>
    <w:rsid w:val="00B53FFB"/>
    <w:rsid w:val="00B54094"/>
    <w:rsid w:val="00B54468"/>
    <w:rsid w:val="00B54BDC"/>
    <w:rsid w:val="00B54ECD"/>
    <w:rsid w:val="00B55136"/>
    <w:rsid w:val="00B551F6"/>
    <w:rsid w:val="00B5556A"/>
    <w:rsid w:val="00B55F1F"/>
    <w:rsid w:val="00B5606D"/>
    <w:rsid w:val="00B560B1"/>
    <w:rsid w:val="00B5622C"/>
    <w:rsid w:val="00B5629B"/>
    <w:rsid w:val="00B56997"/>
    <w:rsid w:val="00B56AC7"/>
    <w:rsid w:val="00B56C42"/>
    <w:rsid w:val="00B56DC1"/>
    <w:rsid w:val="00B570DF"/>
    <w:rsid w:val="00B57186"/>
    <w:rsid w:val="00B57286"/>
    <w:rsid w:val="00B5742F"/>
    <w:rsid w:val="00B57B51"/>
    <w:rsid w:val="00B57EA7"/>
    <w:rsid w:val="00B60280"/>
    <w:rsid w:val="00B6038A"/>
    <w:rsid w:val="00B6053E"/>
    <w:rsid w:val="00B60991"/>
    <w:rsid w:val="00B60AF6"/>
    <w:rsid w:val="00B60BC1"/>
    <w:rsid w:val="00B60F88"/>
    <w:rsid w:val="00B60FA5"/>
    <w:rsid w:val="00B61682"/>
    <w:rsid w:val="00B61D38"/>
    <w:rsid w:val="00B61D97"/>
    <w:rsid w:val="00B62165"/>
    <w:rsid w:val="00B623B8"/>
    <w:rsid w:val="00B6256E"/>
    <w:rsid w:val="00B628CF"/>
    <w:rsid w:val="00B629DD"/>
    <w:rsid w:val="00B62D78"/>
    <w:rsid w:val="00B630AE"/>
    <w:rsid w:val="00B630E9"/>
    <w:rsid w:val="00B630F6"/>
    <w:rsid w:val="00B632BA"/>
    <w:rsid w:val="00B635A9"/>
    <w:rsid w:val="00B637E7"/>
    <w:rsid w:val="00B6399F"/>
    <w:rsid w:val="00B64109"/>
    <w:rsid w:val="00B641A0"/>
    <w:rsid w:val="00B644B9"/>
    <w:rsid w:val="00B64733"/>
    <w:rsid w:val="00B64B5E"/>
    <w:rsid w:val="00B64C46"/>
    <w:rsid w:val="00B64C80"/>
    <w:rsid w:val="00B64F3D"/>
    <w:rsid w:val="00B653AA"/>
    <w:rsid w:val="00B65619"/>
    <w:rsid w:val="00B65845"/>
    <w:rsid w:val="00B65F82"/>
    <w:rsid w:val="00B660D2"/>
    <w:rsid w:val="00B66195"/>
    <w:rsid w:val="00B66560"/>
    <w:rsid w:val="00B66996"/>
    <w:rsid w:val="00B669DB"/>
    <w:rsid w:val="00B66C80"/>
    <w:rsid w:val="00B66DD5"/>
    <w:rsid w:val="00B66FA9"/>
    <w:rsid w:val="00B67025"/>
    <w:rsid w:val="00B67724"/>
    <w:rsid w:val="00B67A44"/>
    <w:rsid w:val="00B67F37"/>
    <w:rsid w:val="00B704C6"/>
    <w:rsid w:val="00B70819"/>
    <w:rsid w:val="00B70FD6"/>
    <w:rsid w:val="00B71004"/>
    <w:rsid w:val="00B71046"/>
    <w:rsid w:val="00B716E8"/>
    <w:rsid w:val="00B71DD0"/>
    <w:rsid w:val="00B72377"/>
    <w:rsid w:val="00B7260F"/>
    <w:rsid w:val="00B72935"/>
    <w:rsid w:val="00B72B4C"/>
    <w:rsid w:val="00B72B52"/>
    <w:rsid w:val="00B73321"/>
    <w:rsid w:val="00B7340F"/>
    <w:rsid w:val="00B73BEE"/>
    <w:rsid w:val="00B73DEE"/>
    <w:rsid w:val="00B7406C"/>
    <w:rsid w:val="00B743FA"/>
    <w:rsid w:val="00B74B28"/>
    <w:rsid w:val="00B74F18"/>
    <w:rsid w:val="00B750B4"/>
    <w:rsid w:val="00B751BE"/>
    <w:rsid w:val="00B75BD8"/>
    <w:rsid w:val="00B75C14"/>
    <w:rsid w:val="00B75D00"/>
    <w:rsid w:val="00B75D28"/>
    <w:rsid w:val="00B761A1"/>
    <w:rsid w:val="00B762D3"/>
    <w:rsid w:val="00B76594"/>
    <w:rsid w:val="00B766BD"/>
    <w:rsid w:val="00B76F52"/>
    <w:rsid w:val="00B774C1"/>
    <w:rsid w:val="00B77941"/>
    <w:rsid w:val="00B77B99"/>
    <w:rsid w:val="00B80575"/>
    <w:rsid w:val="00B80818"/>
    <w:rsid w:val="00B80A60"/>
    <w:rsid w:val="00B80B65"/>
    <w:rsid w:val="00B80CE0"/>
    <w:rsid w:val="00B80D91"/>
    <w:rsid w:val="00B80E86"/>
    <w:rsid w:val="00B81014"/>
    <w:rsid w:val="00B81039"/>
    <w:rsid w:val="00B81043"/>
    <w:rsid w:val="00B81538"/>
    <w:rsid w:val="00B817A3"/>
    <w:rsid w:val="00B819D0"/>
    <w:rsid w:val="00B81D81"/>
    <w:rsid w:val="00B81EEC"/>
    <w:rsid w:val="00B820A0"/>
    <w:rsid w:val="00B827F9"/>
    <w:rsid w:val="00B82F85"/>
    <w:rsid w:val="00B83864"/>
    <w:rsid w:val="00B838D9"/>
    <w:rsid w:val="00B83A7F"/>
    <w:rsid w:val="00B83DF0"/>
    <w:rsid w:val="00B83F88"/>
    <w:rsid w:val="00B84368"/>
    <w:rsid w:val="00B8446D"/>
    <w:rsid w:val="00B848E2"/>
    <w:rsid w:val="00B84D3F"/>
    <w:rsid w:val="00B8505E"/>
    <w:rsid w:val="00B85175"/>
    <w:rsid w:val="00B85176"/>
    <w:rsid w:val="00B855F2"/>
    <w:rsid w:val="00B85BD7"/>
    <w:rsid w:val="00B85CDF"/>
    <w:rsid w:val="00B85F06"/>
    <w:rsid w:val="00B86103"/>
    <w:rsid w:val="00B86897"/>
    <w:rsid w:val="00B86A11"/>
    <w:rsid w:val="00B86B79"/>
    <w:rsid w:val="00B87223"/>
    <w:rsid w:val="00B8748C"/>
    <w:rsid w:val="00B87633"/>
    <w:rsid w:val="00B87CB7"/>
    <w:rsid w:val="00B87CC2"/>
    <w:rsid w:val="00B9019C"/>
    <w:rsid w:val="00B9042C"/>
    <w:rsid w:val="00B90ACF"/>
    <w:rsid w:val="00B90AEB"/>
    <w:rsid w:val="00B90C06"/>
    <w:rsid w:val="00B90F95"/>
    <w:rsid w:val="00B91200"/>
    <w:rsid w:val="00B9130F"/>
    <w:rsid w:val="00B915F1"/>
    <w:rsid w:val="00B91B72"/>
    <w:rsid w:val="00B91DE2"/>
    <w:rsid w:val="00B91F32"/>
    <w:rsid w:val="00B91F38"/>
    <w:rsid w:val="00B91F5A"/>
    <w:rsid w:val="00B92038"/>
    <w:rsid w:val="00B92486"/>
    <w:rsid w:val="00B9264A"/>
    <w:rsid w:val="00B92996"/>
    <w:rsid w:val="00B929E7"/>
    <w:rsid w:val="00B92A54"/>
    <w:rsid w:val="00B92CEA"/>
    <w:rsid w:val="00B92D44"/>
    <w:rsid w:val="00B92F3F"/>
    <w:rsid w:val="00B93048"/>
    <w:rsid w:val="00B93323"/>
    <w:rsid w:val="00B93486"/>
    <w:rsid w:val="00B93B77"/>
    <w:rsid w:val="00B94159"/>
    <w:rsid w:val="00B943E8"/>
    <w:rsid w:val="00B94AE1"/>
    <w:rsid w:val="00B94D63"/>
    <w:rsid w:val="00B94F25"/>
    <w:rsid w:val="00B95159"/>
    <w:rsid w:val="00B956E6"/>
    <w:rsid w:val="00B95770"/>
    <w:rsid w:val="00B95C3B"/>
    <w:rsid w:val="00B95CD0"/>
    <w:rsid w:val="00B960DA"/>
    <w:rsid w:val="00B96319"/>
    <w:rsid w:val="00B9695C"/>
    <w:rsid w:val="00B96E3B"/>
    <w:rsid w:val="00B96E81"/>
    <w:rsid w:val="00B96ED0"/>
    <w:rsid w:val="00B971EF"/>
    <w:rsid w:val="00B972F9"/>
    <w:rsid w:val="00B97375"/>
    <w:rsid w:val="00B973F2"/>
    <w:rsid w:val="00B97442"/>
    <w:rsid w:val="00B975C3"/>
    <w:rsid w:val="00B97794"/>
    <w:rsid w:val="00B977E0"/>
    <w:rsid w:val="00B979A3"/>
    <w:rsid w:val="00B979DD"/>
    <w:rsid w:val="00B97A25"/>
    <w:rsid w:val="00B97A2C"/>
    <w:rsid w:val="00B97D38"/>
    <w:rsid w:val="00BA0578"/>
    <w:rsid w:val="00BA063A"/>
    <w:rsid w:val="00BA06B9"/>
    <w:rsid w:val="00BA0863"/>
    <w:rsid w:val="00BA0C86"/>
    <w:rsid w:val="00BA11E1"/>
    <w:rsid w:val="00BA1492"/>
    <w:rsid w:val="00BA1900"/>
    <w:rsid w:val="00BA1A02"/>
    <w:rsid w:val="00BA1B28"/>
    <w:rsid w:val="00BA1BC7"/>
    <w:rsid w:val="00BA1C18"/>
    <w:rsid w:val="00BA1DDD"/>
    <w:rsid w:val="00BA2015"/>
    <w:rsid w:val="00BA2431"/>
    <w:rsid w:val="00BA25C2"/>
    <w:rsid w:val="00BA2948"/>
    <w:rsid w:val="00BA2BB9"/>
    <w:rsid w:val="00BA3014"/>
    <w:rsid w:val="00BA3080"/>
    <w:rsid w:val="00BA32E8"/>
    <w:rsid w:val="00BA3354"/>
    <w:rsid w:val="00BA3688"/>
    <w:rsid w:val="00BA38C2"/>
    <w:rsid w:val="00BA39B5"/>
    <w:rsid w:val="00BA3AF9"/>
    <w:rsid w:val="00BA3B51"/>
    <w:rsid w:val="00BA3CCD"/>
    <w:rsid w:val="00BA3D22"/>
    <w:rsid w:val="00BA3EEA"/>
    <w:rsid w:val="00BA443E"/>
    <w:rsid w:val="00BA4C9C"/>
    <w:rsid w:val="00BA4D9A"/>
    <w:rsid w:val="00BA4D9F"/>
    <w:rsid w:val="00BA4DFF"/>
    <w:rsid w:val="00BA5185"/>
    <w:rsid w:val="00BA5545"/>
    <w:rsid w:val="00BA5553"/>
    <w:rsid w:val="00BA557E"/>
    <w:rsid w:val="00BA58E3"/>
    <w:rsid w:val="00BA5BB3"/>
    <w:rsid w:val="00BA64DB"/>
    <w:rsid w:val="00BA6566"/>
    <w:rsid w:val="00BA664B"/>
    <w:rsid w:val="00BA696B"/>
    <w:rsid w:val="00BA6B51"/>
    <w:rsid w:val="00BA70AB"/>
    <w:rsid w:val="00BA710D"/>
    <w:rsid w:val="00BA76A0"/>
    <w:rsid w:val="00BA7EE6"/>
    <w:rsid w:val="00BB0022"/>
    <w:rsid w:val="00BB0338"/>
    <w:rsid w:val="00BB05A3"/>
    <w:rsid w:val="00BB0830"/>
    <w:rsid w:val="00BB09B6"/>
    <w:rsid w:val="00BB138A"/>
    <w:rsid w:val="00BB15B1"/>
    <w:rsid w:val="00BB20CA"/>
    <w:rsid w:val="00BB2156"/>
    <w:rsid w:val="00BB2159"/>
    <w:rsid w:val="00BB2307"/>
    <w:rsid w:val="00BB230B"/>
    <w:rsid w:val="00BB239D"/>
    <w:rsid w:val="00BB28D9"/>
    <w:rsid w:val="00BB2CAE"/>
    <w:rsid w:val="00BB2D2C"/>
    <w:rsid w:val="00BB2F25"/>
    <w:rsid w:val="00BB3061"/>
    <w:rsid w:val="00BB35E9"/>
    <w:rsid w:val="00BB37FE"/>
    <w:rsid w:val="00BB434C"/>
    <w:rsid w:val="00BB45D4"/>
    <w:rsid w:val="00BB4638"/>
    <w:rsid w:val="00BB47D2"/>
    <w:rsid w:val="00BB47E3"/>
    <w:rsid w:val="00BB495C"/>
    <w:rsid w:val="00BB4ED6"/>
    <w:rsid w:val="00BB4EE1"/>
    <w:rsid w:val="00BB5057"/>
    <w:rsid w:val="00BB552E"/>
    <w:rsid w:val="00BB56F2"/>
    <w:rsid w:val="00BB58FC"/>
    <w:rsid w:val="00BB59B7"/>
    <w:rsid w:val="00BB5F10"/>
    <w:rsid w:val="00BB64A3"/>
    <w:rsid w:val="00BB65FF"/>
    <w:rsid w:val="00BB67CD"/>
    <w:rsid w:val="00BB69B9"/>
    <w:rsid w:val="00BB6AD7"/>
    <w:rsid w:val="00BB6C4D"/>
    <w:rsid w:val="00BB6DAA"/>
    <w:rsid w:val="00BB7680"/>
    <w:rsid w:val="00BB77E4"/>
    <w:rsid w:val="00BB78A0"/>
    <w:rsid w:val="00BB7A44"/>
    <w:rsid w:val="00BB7F29"/>
    <w:rsid w:val="00BC00FA"/>
    <w:rsid w:val="00BC0197"/>
    <w:rsid w:val="00BC048E"/>
    <w:rsid w:val="00BC04BC"/>
    <w:rsid w:val="00BC07AB"/>
    <w:rsid w:val="00BC09A7"/>
    <w:rsid w:val="00BC09D3"/>
    <w:rsid w:val="00BC1530"/>
    <w:rsid w:val="00BC16CF"/>
    <w:rsid w:val="00BC1700"/>
    <w:rsid w:val="00BC17E2"/>
    <w:rsid w:val="00BC18F2"/>
    <w:rsid w:val="00BC1B15"/>
    <w:rsid w:val="00BC1B60"/>
    <w:rsid w:val="00BC1BA4"/>
    <w:rsid w:val="00BC2436"/>
    <w:rsid w:val="00BC25BE"/>
    <w:rsid w:val="00BC277D"/>
    <w:rsid w:val="00BC28BA"/>
    <w:rsid w:val="00BC28E6"/>
    <w:rsid w:val="00BC297B"/>
    <w:rsid w:val="00BC2982"/>
    <w:rsid w:val="00BC2BCF"/>
    <w:rsid w:val="00BC2CA1"/>
    <w:rsid w:val="00BC2CE7"/>
    <w:rsid w:val="00BC2EA9"/>
    <w:rsid w:val="00BC378F"/>
    <w:rsid w:val="00BC42BB"/>
    <w:rsid w:val="00BC4841"/>
    <w:rsid w:val="00BC4B7D"/>
    <w:rsid w:val="00BC4CC5"/>
    <w:rsid w:val="00BC4DBE"/>
    <w:rsid w:val="00BC4FAD"/>
    <w:rsid w:val="00BC51AA"/>
    <w:rsid w:val="00BC5681"/>
    <w:rsid w:val="00BC57F5"/>
    <w:rsid w:val="00BC5873"/>
    <w:rsid w:val="00BC5C0D"/>
    <w:rsid w:val="00BC6850"/>
    <w:rsid w:val="00BC68DF"/>
    <w:rsid w:val="00BC695F"/>
    <w:rsid w:val="00BC69C0"/>
    <w:rsid w:val="00BC6A6C"/>
    <w:rsid w:val="00BC6F7F"/>
    <w:rsid w:val="00BC721C"/>
    <w:rsid w:val="00BC7615"/>
    <w:rsid w:val="00BC7847"/>
    <w:rsid w:val="00BC7A08"/>
    <w:rsid w:val="00BC7B41"/>
    <w:rsid w:val="00BC7DF2"/>
    <w:rsid w:val="00BC7F15"/>
    <w:rsid w:val="00BD00DB"/>
    <w:rsid w:val="00BD049D"/>
    <w:rsid w:val="00BD06DB"/>
    <w:rsid w:val="00BD07C7"/>
    <w:rsid w:val="00BD0B74"/>
    <w:rsid w:val="00BD0BFA"/>
    <w:rsid w:val="00BD0F33"/>
    <w:rsid w:val="00BD1140"/>
    <w:rsid w:val="00BD13EA"/>
    <w:rsid w:val="00BD1496"/>
    <w:rsid w:val="00BD182F"/>
    <w:rsid w:val="00BD1CD3"/>
    <w:rsid w:val="00BD1ECB"/>
    <w:rsid w:val="00BD1EE4"/>
    <w:rsid w:val="00BD28CA"/>
    <w:rsid w:val="00BD2B09"/>
    <w:rsid w:val="00BD3371"/>
    <w:rsid w:val="00BD3CC5"/>
    <w:rsid w:val="00BD46E5"/>
    <w:rsid w:val="00BD4876"/>
    <w:rsid w:val="00BD5006"/>
    <w:rsid w:val="00BD507E"/>
    <w:rsid w:val="00BD55F0"/>
    <w:rsid w:val="00BD5E9C"/>
    <w:rsid w:val="00BD6A92"/>
    <w:rsid w:val="00BD6BA8"/>
    <w:rsid w:val="00BD6C1C"/>
    <w:rsid w:val="00BD6DE3"/>
    <w:rsid w:val="00BD6F54"/>
    <w:rsid w:val="00BD78BC"/>
    <w:rsid w:val="00BD7B84"/>
    <w:rsid w:val="00BD7FBF"/>
    <w:rsid w:val="00BE0412"/>
    <w:rsid w:val="00BE07BC"/>
    <w:rsid w:val="00BE0ED6"/>
    <w:rsid w:val="00BE1363"/>
    <w:rsid w:val="00BE136F"/>
    <w:rsid w:val="00BE173F"/>
    <w:rsid w:val="00BE1A8F"/>
    <w:rsid w:val="00BE1BCB"/>
    <w:rsid w:val="00BE22C7"/>
    <w:rsid w:val="00BE297F"/>
    <w:rsid w:val="00BE29F2"/>
    <w:rsid w:val="00BE2B11"/>
    <w:rsid w:val="00BE2B4F"/>
    <w:rsid w:val="00BE3558"/>
    <w:rsid w:val="00BE3564"/>
    <w:rsid w:val="00BE3C99"/>
    <w:rsid w:val="00BE3FE4"/>
    <w:rsid w:val="00BE4053"/>
    <w:rsid w:val="00BE4613"/>
    <w:rsid w:val="00BE4671"/>
    <w:rsid w:val="00BE47E4"/>
    <w:rsid w:val="00BE4B5A"/>
    <w:rsid w:val="00BE4BF7"/>
    <w:rsid w:val="00BE4C7B"/>
    <w:rsid w:val="00BE4CA2"/>
    <w:rsid w:val="00BE4FF6"/>
    <w:rsid w:val="00BE5642"/>
    <w:rsid w:val="00BE5663"/>
    <w:rsid w:val="00BE596A"/>
    <w:rsid w:val="00BE5A16"/>
    <w:rsid w:val="00BE5C04"/>
    <w:rsid w:val="00BE63F0"/>
    <w:rsid w:val="00BE6939"/>
    <w:rsid w:val="00BE69A1"/>
    <w:rsid w:val="00BE6AFB"/>
    <w:rsid w:val="00BE71A6"/>
    <w:rsid w:val="00BE74CF"/>
    <w:rsid w:val="00BE78A3"/>
    <w:rsid w:val="00BE7929"/>
    <w:rsid w:val="00BE796E"/>
    <w:rsid w:val="00BE7EBB"/>
    <w:rsid w:val="00BE7EFB"/>
    <w:rsid w:val="00BF03CF"/>
    <w:rsid w:val="00BF08A0"/>
    <w:rsid w:val="00BF0EFE"/>
    <w:rsid w:val="00BF1137"/>
    <w:rsid w:val="00BF1315"/>
    <w:rsid w:val="00BF190B"/>
    <w:rsid w:val="00BF19D4"/>
    <w:rsid w:val="00BF1C21"/>
    <w:rsid w:val="00BF1CEF"/>
    <w:rsid w:val="00BF1F74"/>
    <w:rsid w:val="00BF251D"/>
    <w:rsid w:val="00BF285F"/>
    <w:rsid w:val="00BF2B94"/>
    <w:rsid w:val="00BF2CD9"/>
    <w:rsid w:val="00BF351C"/>
    <w:rsid w:val="00BF36D1"/>
    <w:rsid w:val="00BF39BE"/>
    <w:rsid w:val="00BF3D61"/>
    <w:rsid w:val="00BF414C"/>
    <w:rsid w:val="00BF43A0"/>
    <w:rsid w:val="00BF443C"/>
    <w:rsid w:val="00BF4582"/>
    <w:rsid w:val="00BF4773"/>
    <w:rsid w:val="00BF486E"/>
    <w:rsid w:val="00BF49A1"/>
    <w:rsid w:val="00BF4A3D"/>
    <w:rsid w:val="00BF4D1C"/>
    <w:rsid w:val="00BF5378"/>
    <w:rsid w:val="00BF54B6"/>
    <w:rsid w:val="00BF5563"/>
    <w:rsid w:val="00BF594A"/>
    <w:rsid w:val="00BF5EF8"/>
    <w:rsid w:val="00BF5F03"/>
    <w:rsid w:val="00BF65CD"/>
    <w:rsid w:val="00BF661C"/>
    <w:rsid w:val="00BF6710"/>
    <w:rsid w:val="00BF6D17"/>
    <w:rsid w:val="00BF6E39"/>
    <w:rsid w:val="00BF71A4"/>
    <w:rsid w:val="00BF71EE"/>
    <w:rsid w:val="00C000E3"/>
    <w:rsid w:val="00C003A6"/>
    <w:rsid w:val="00C0047A"/>
    <w:rsid w:val="00C007C6"/>
    <w:rsid w:val="00C00BD0"/>
    <w:rsid w:val="00C00C98"/>
    <w:rsid w:val="00C00CF1"/>
    <w:rsid w:val="00C00FB0"/>
    <w:rsid w:val="00C012D8"/>
    <w:rsid w:val="00C0142B"/>
    <w:rsid w:val="00C0151A"/>
    <w:rsid w:val="00C01FD2"/>
    <w:rsid w:val="00C02114"/>
    <w:rsid w:val="00C0283F"/>
    <w:rsid w:val="00C028EE"/>
    <w:rsid w:val="00C03077"/>
    <w:rsid w:val="00C034AD"/>
    <w:rsid w:val="00C03711"/>
    <w:rsid w:val="00C038A6"/>
    <w:rsid w:val="00C03A58"/>
    <w:rsid w:val="00C03BE0"/>
    <w:rsid w:val="00C03CF3"/>
    <w:rsid w:val="00C04115"/>
    <w:rsid w:val="00C0413C"/>
    <w:rsid w:val="00C04859"/>
    <w:rsid w:val="00C04886"/>
    <w:rsid w:val="00C048AD"/>
    <w:rsid w:val="00C04945"/>
    <w:rsid w:val="00C04A71"/>
    <w:rsid w:val="00C04EDF"/>
    <w:rsid w:val="00C05583"/>
    <w:rsid w:val="00C05617"/>
    <w:rsid w:val="00C05976"/>
    <w:rsid w:val="00C05AA4"/>
    <w:rsid w:val="00C05AF5"/>
    <w:rsid w:val="00C05C8A"/>
    <w:rsid w:val="00C06165"/>
    <w:rsid w:val="00C06E28"/>
    <w:rsid w:val="00C0713F"/>
    <w:rsid w:val="00C072F6"/>
    <w:rsid w:val="00C07304"/>
    <w:rsid w:val="00C0772B"/>
    <w:rsid w:val="00C106EC"/>
    <w:rsid w:val="00C108B7"/>
    <w:rsid w:val="00C10E87"/>
    <w:rsid w:val="00C10F7E"/>
    <w:rsid w:val="00C11149"/>
    <w:rsid w:val="00C11293"/>
    <w:rsid w:val="00C11CCD"/>
    <w:rsid w:val="00C11D2E"/>
    <w:rsid w:val="00C1241D"/>
    <w:rsid w:val="00C1270A"/>
    <w:rsid w:val="00C12780"/>
    <w:rsid w:val="00C12C56"/>
    <w:rsid w:val="00C12C92"/>
    <w:rsid w:val="00C12F0B"/>
    <w:rsid w:val="00C12F4B"/>
    <w:rsid w:val="00C12FC5"/>
    <w:rsid w:val="00C1353D"/>
    <w:rsid w:val="00C1356F"/>
    <w:rsid w:val="00C1365D"/>
    <w:rsid w:val="00C1372A"/>
    <w:rsid w:val="00C139BA"/>
    <w:rsid w:val="00C13EB4"/>
    <w:rsid w:val="00C1408D"/>
    <w:rsid w:val="00C14156"/>
    <w:rsid w:val="00C14465"/>
    <w:rsid w:val="00C149CB"/>
    <w:rsid w:val="00C14E91"/>
    <w:rsid w:val="00C14F70"/>
    <w:rsid w:val="00C1513B"/>
    <w:rsid w:val="00C15263"/>
    <w:rsid w:val="00C153C0"/>
    <w:rsid w:val="00C1556D"/>
    <w:rsid w:val="00C15912"/>
    <w:rsid w:val="00C15A2E"/>
    <w:rsid w:val="00C15F2E"/>
    <w:rsid w:val="00C15F52"/>
    <w:rsid w:val="00C16592"/>
    <w:rsid w:val="00C16A54"/>
    <w:rsid w:val="00C16D60"/>
    <w:rsid w:val="00C17549"/>
    <w:rsid w:val="00C17615"/>
    <w:rsid w:val="00C178AF"/>
    <w:rsid w:val="00C179D3"/>
    <w:rsid w:val="00C17DA6"/>
    <w:rsid w:val="00C17E51"/>
    <w:rsid w:val="00C2011D"/>
    <w:rsid w:val="00C20306"/>
    <w:rsid w:val="00C2030C"/>
    <w:rsid w:val="00C203C1"/>
    <w:rsid w:val="00C20403"/>
    <w:rsid w:val="00C20ABA"/>
    <w:rsid w:val="00C20C1F"/>
    <w:rsid w:val="00C20DEB"/>
    <w:rsid w:val="00C2137A"/>
    <w:rsid w:val="00C2141B"/>
    <w:rsid w:val="00C21437"/>
    <w:rsid w:val="00C2145D"/>
    <w:rsid w:val="00C214C4"/>
    <w:rsid w:val="00C217F9"/>
    <w:rsid w:val="00C2193E"/>
    <w:rsid w:val="00C21A76"/>
    <w:rsid w:val="00C21AE9"/>
    <w:rsid w:val="00C21D10"/>
    <w:rsid w:val="00C21ECB"/>
    <w:rsid w:val="00C22A8B"/>
    <w:rsid w:val="00C22D9C"/>
    <w:rsid w:val="00C22F6C"/>
    <w:rsid w:val="00C234BD"/>
    <w:rsid w:val="00C2383C"/>
    <w:rsid w:val="00C2389E"/>
    <w:rsid w:val="00C23A83"/>
    <w:rsid w:val="00C23DCB"/>
    <w:rsid w:val="00C23FED"/>
    <w:rsid w:val="00C248E5"/>
    <w:rsid w:val="00C24B99"/>
    <w:rsid w:val="00C24E3B"/>
    <w:rsid w:val="00C24E62"/>
    <w:rsid w:val="00C24F3D"/>
    <w:rsid w:val="00C25083"/>
    <w:rsid w:val="00C25417"/>
    <w:rsid w:val="00C2541A"/>
    <w:rsid w:val="00C25615"/>
    <w:rsid w:val="00C2563C"/>
    <w:rsid w:val="00C25782"/>
    <w:rsid w:val="00C25B20"/>
    <w:rsid w:val="00C25B53"/>
    <w:rsid w:val="00C25C4F"/>
    <w:rsid w:val="00C25CF7"/>
    <w:rsid w:val="00C25D1D"/>
    <w:rsid w:val="00C26056"/>
    <w:rsid w:val="00C2627D"/>
    <w:rsid w:val="00C26632"/>
    <w:rsid w:val="00C26AAB"/>
    <w:rsid w:val="00C26BF2"/>
    <w:rsid w:val="00C271D2"/>
    <w:rsid w:val="00C275C2"/>
    <w:rsid w:val="00C27734"/>
    <w:rsid w:val="00C2788B"/>
    <w:rsid w:val="00C278FB"/>
    <w:rsid w:val="00C27B08"/>
    <w:rsid w:val="00C27EEC"/>
    <w:rsid w:val="00C27FE0"/>
    <w:rsid w:val="00C30215"/>
    <w:rsid w:val="00C30895"/>
    <w:rsid w:val="00C30B1F"/>
    <w:rsid w:val="00C30C01"/>
    <w:rsid w:val="00C313DB"/>
    <w:rsid w:val="00C31509"/>
    <w:rsid w:val="00C31725"/>
    <w:rsid w:val="00C31917"/>
    <w:rsid w:val="00C319F9"/>
    <w:rsid w:val="00C31D45"/>
    <w:rsid w:val="00C31F58"/>
    <w:rsid w:val="00C31F61"/>
    <w:rsid w:val="00C326B2"/>
    <w:rsid w:val="00C326CD"/>
    <w:rsid w:val="00C326D9"/>
    <w:rsid w:val="00C32A6C"/>
    <w:rsid w:val="00C32DA7"/>
    <w:rsid w:val="00C32DCD"/>
    <w:rsid w:val="00C332CA"/>
    <w:rsid w:val="00C33453"/>
    <w:rsid w:val="00C33969"/>
    <w:rsid w:val="00C3443B"/>
    <w:rsid w:val="00C34860"/>
    <w:rsid w:val="00C35768"/>
    <w:rsid w:val="00C357A7"/>
    <w:rsid w:val="00C35915"/>
    <w:rsid w:val="00C359E0"/>
    <w:rsid w:val="00C35B23"/>
    <w:rsid w:val="00C36068"/>
    <w:rsid w:val="00C36231"/>
    <w:rsid w:val="00C36276"/>
    <w:rsid w:val="00C3632D"/>
    <w:rsid w:val="00C365BA"/>
    <w:rsid w:val="00C36923"/>
    <w:rsid w:val="00C36C4E"/>
    <w:rsid w:val="00C36C78"/>
    <w:rsid w:val="00C36FA2"/>
    <w:rsid w:val="00C3703F"/>
    <w:rsid w:val="00C370A7"/>
    <w:rsid w:val="00C370C1"/>
    <w:rsid w:val="00C3778A"/>
    <w:rsid w:val="00C37D00"/>
    <w:rsid w:val="00C40649"/>
    <w:rsid w:val="00C40F08"/>
    <w:rsid w:val="00C41078"/>
    <w:rsid w:val="00C410A7"/>
    <w:rsid w:val="00C410AD"/>
    <w:rsid w:val="00C41116"/>
    <w:rsid w:val="00C41440"/>
    <w:rsid w:val="00C4149C"/>
    <w:rsid w:val="00C4165C"/>
    <w:rsid w:val="00C4185E"/>
    <w:rsid w:val="00C41A41"/>
    <w:rsid w:val="00C41E5A"/>
    <w:rsid w:val="00C41F09"/>
    <w:rsid w:val="00C41F94"/>
    <w:rsid w:val="00C4268B"/>
    <w:rsid w:val="00C42749"/>
    <w:rsid w:val="00C42764"/>
    <w:rsid w:val="00C427C8"/>
    <w:rsid w:val="00C427EF"/>
    <w:rsid w:val="00C42853"/>
    <w:rsid w:val="00C42FCB"/>
    <w:rsid w:val="00C43214"/>
    <w:rsid w:val="00C4378D"/>
    <w:rsid w:val="00C439ED"/>
    <w:rsid w:val="00C43C16"/>
    <w:rsid w:val="00C44087"/>
    <w:rsid w:val="00C44BA8"/>
    <w:rsid w:val="00C44FB0"/>
    <w:rsid w:val="00C451C8"/>
    <w:rsid w:val="00C451DA"/>
    <w:rsid w:val="00C453EA"/>
    <w:rsid w:val="00C456F6"/>
    <w:rsid w:val="00C45813"/>
    <w:rsid w:val="00C458D0"/>
    <w:rsid w:val="00C459E9"/>
    <w:rsid w:val="00C45BDB"/>
    <w:rsid w:val="00C45F4D"/>
    <w:rsid w:val="00C462EF"/>
    <w:rsid w:val="00C465BD"/>
    <w:rsid w:val="00C467AB"/>
    <w:rsid w:val="00C46A28"/>
    <w:rsid w:val="00C46ABA"/>
    <w:rsid w:val="00C46CBA"/>
    <w:rsid w:val="00C46D6E"/>
    <w:rsid w:val="00C470D8"/>
    <w:rsid w:val="00C471DD"/>
    <w:rsid w:val="00C477E4"/>
    <w:rsid w:val="00C47813"/>
    <w:rsid w:val="00C47E31"/>
    <w:rsid w:val="00C503F0"/>
    <w:rsid w:val="00C5054F"/>
    <w:rsid w:val="00C5091D"/>
    <w:rsid w:val="00C50C44"/>
    <w:rsid w:val="00C50E73"/>
    <w:rsid w:val="00C50F77"/>
    <w:rsid w:val="00C5113C"/>
    <w:rsid w:val="00C5120C"/>
    <w:rsid w:val="00C51ADA"/>
    <w:rsid w:val="00C51C03"/>
    <w:rsid w:val="00C5231A"/>
    <w:rsid w:val="00C5257B"/>
    <w:rsid w:val="00C526E9"/>
    <w:rsid w:val="00C529BD"/>
    <w:rsid w:val="00C52C47"/>
    <w:rsid w:val="00C52CFF"/>
    <w:rsid w:val="00C52ECB"/>
    <w:rsid w:val="00C52F9E"/>
    <w:rsid w:val="00C535A6"/>
    <w:rsid w:val="00C5371A"/>
    <w:rsid w:val="00C539EE"/>
    <w:rsid w:val="00C53CD1"/>
    <w:rsid w:val="00C53DA1"/>
    <w:rsid w:val="00C53DEB"/>
    <w:rsid w:val="00C542A7"/>
    <w:rsid w:val="00C54685"/>
    <w:rsid w:val="00C54770"/>
    <w:rsid w:val="00C54E52"/>
    <w:rsid w:val="00C550EE"/>
    <w:rsid w:val="00C55349"/>
    <w:rsid w:val="00C55440"/>
    <w:rsid w:val="00C55454"/>
    <w:rsid w:val="00C55C16"/>
    <w:rsid w:val="00C55D05"/>
    <w:rsid w:val="00C55EA7"/>
    <w:rsid w:val="00C5678C"/>
    <w:rsid w:val="00C56BDE"/>
    <w:rsid w:val="00C56DF7"/>
    <w:rsid w:val="00C57561"/>
    <w:rsid w:val="00C576D2"/>
    <w:rsid w:val="00C57829"/>
    <w:rsid w:val="00C578AA"/>
    <w:rsid w:val="00C578C1"/>
    <w:rsid w:val="00C578F8"/>
    <w:rsid w:val="00C5798F"/>
    <w:rsid w:val="00C60041"/>
    <w:rsid w:val="00C600C2"/>
    <w:rsid w:val="00C603DA"/>
    <w:rsid w:val="00C60414"/>
    <w:rsid w:val="00C60681"/>
    <w:rsid w:val="00C609EC"/>
    <w:rsid w:val="00C60A71"/>
    <w:rsid w:val="00C60FBD"/>
    <w:rsid w:val="00C61032"/>
    <w:rsid w:val="00C61091"/>
    <w:rsid w:val="00C6124B"/>
    <w:rsid w:val="00C61269"/>
    <w:rsid w:val="00C61771"/>
    <w:rsid w:val="00C61DD5"/>
    <w:rsid w:val="00C629B9"/>
    <w:rsid w:val="00C629C9"/>
    <w:rsid w:val="00C62BDD"/>
    <w:rsid w:val="00C62E19"/>
    <w:rsid w:val="00C62F55"/>
    <w:rsid w:val="00C630E3"/>
    <w:rsid w:val="00C63488"/>
    <w:rsid w:val="00C6373C"/>
    <w:rsid w:val="00C63DA0"/>
    <w:rsid w:val="00C63FDF"/>
    <w:rsid w:val="00C643F5"/>
    <w:rsid w:val="00C6467A"/>
    <w:rsid w:val="00C6471F"/>
    <w:rsid w:val="00C64A82"/>
    <w:rsid w:val="00C64D73"/>
    <w:rsid w:val="00C64DB3"/>
    <w:rsid w:val="00C6502A"/>
    <w:rsid w:val="00C65292"/>
    <w:rsid w:val="00C65E34"/>
    <w:rsid w:val="00C6619B"/>
    <w:rsid w:val="00C662BC"/>
    <w:rsid w:val="00C6633D"/>
    <w:rsid w:val="00C66431"/>
    <w:rsid w:val="00C665E9"/>
    <w:rsid w:val="00C66D17"/>
    <w:rsid w:val="00C66FF9"/>
    <w:rsid w:val="00C67282"/>
    <w:rsid w:val="00C675CA"/>
    <w:rsid w:val="00C676DC"/>
    <w:rsid w:val="00C67A8E"/>
    <w:rsid w:val="00C67AF3"/>
    <w:rsid w:val="00C67DA9"/>
    <w:rsid w:val="00C7006C"/>
    <w:rsid w:val="00C700B9"/>
    <w:rsid w:val="00C7014F"/>
    <w:rsid w:val="00C7089C"/>
    <w:rsid w:val="00C70BC2"/>
    <w:rsid w:val="00C7203D"/>
    <w:rsid w:val="00C723C2"/>
    <w:rsid w:val="00C723C7"/>
    <w:rsid w:val="00C7255A"/>
    <w:rsid w:val="00C72886"/>
    <w:rsid w:val="00C72987"/>
    <w:rsid w:val="00C72BDE"/>
    <w:rsid w:val="00C72DC6"/>
    <w:rsid w:val="00C72DEA"/>
    <w:rsid w:val="00C72E25"/>
    <w:rsid w:val="00C7348B"/>
    <w:rsid w:val="00C735DC"/>
    <w:rsid w:val="00C735FF"/>
    <w:rsid w:val="00C7380B"/>
    <w:rsid w:val="00C73995"/>
    <w:rsid w:val="00C7405A"/>
    <w:rsid w:val="00C741DC"/>
    <w:rsid w:val="00C744C0"/>
    <w:rsid w:val="00C745BF"/>
    <w:rsid w:val="00C7475F"/>
    <w:rsid w:val="00C74B88"/>
    <w:rsid w:val="00C7514F"/>
    <w:rsid w:val="00C7515D"/>
    <w:rsid w:val="00C75273"/>
    <w:rsid w:val="00C7533A"/>
    <w:rsid w:val="00C7551D"/>
    <w:rsid w:val="00C7570F"/>
    <w:rsid w:val="00C758BD"/>
    <w:rsid w:val="00C75BDD"/>
    <w:rsid w:val="00C75CF0"/>
    <w:rsid w:val="00C76267"/>
    <w:rsid w:val="00C7653E"/>
    <w:rsid w:val="00C765CB"/>
    <w:rsid w:val="00C766ED"/>
    <w:rsid w:val="00C7680F"/>
    <w:rsid w:val="00C76E2F"/>
    <w:rsid w:val="00C76F1F"/>
    <w:rsid w:val="00C773EB"/>
    <w:rsid w:val="00C77546"/>
    <w:rsid w:val="00C77690"/>
    <w:rsid w:val="00C776FC"/>
    <w:rsid w:val="00C77ED6"/>
    <w:rsid w:val="00C77F8C"/>
    <w:rsid w:val="00C8018E"/>
    <w:rsid w:val="00C801A5"/>
    <w:rsid w:val="00C8042E"/>
    <w:rsid w:val="00C806C8"/>
    <w:rsid w:val="00C80724"/>
    <w:rsid w:val="00C80C0A"/>
    <w:rsid w:val="00C815EE"/>
    <w:rsid w:val="00C81743"/>
    <w:rsid w:val="00C81A81"/>
    <w:rsid w:val="00C81C2D"/>
    <w:rsid w:val="00C823E1"/>
    <w:rsid w:val="00C82412"/>
    <w:rsid w:val="00C829C3"/>
    <w:rsid w:val="00C82B9E"/>
    <w:rsid w:val="00C832A6"/>
    <w:rsid w:val="00C832A8"/>
    <w:rsid w:val="00C83AEC"/>
    <w:rsid w:val="00C845D9"/>
    <w:rsid w:val="00C84712"/>
    <w:rsid w:val="00C849F6"/>
    <w:rsid w:val="00C84AF4"/>
    <w:rsid w:val="00C8522A"/>
    <w:rsid w:val="00C8557A"/>
    <w:rsid w:val="00C85814"/>
    <w:rsid w:val="00C85EB3"/>
    <w:rsid w:val="00C8652C"/>
    <w:rsid w:val="00C869F0"/>
    <w:rsid w:val="00C86CAB"/>
    <w:rsid w:val="00C870D0"/>
    <w:rsid w:val="00C871C1"/>
    <w:rsid w:val="00C87313"/>
    <w:rsid w:val="00C873C3"/>
    <w:rsid w:val="00C8745A"/>
    <w:rsid w:val="00C8780F"/>
    <w:rsid w:val="00C8791A"/>
    <w:rsid w:val="00C87F71"/>
    <w:rsid w:val="00C90024"/>
    <w:rsid w:val="00C90224"/>
    <w:rsid w:val="00C90605"/>
    <w:rsid w:val="00C90A07"/>
    <w:rsid w:val="00C90FE8"/>
    <w:rsid w:val="00C9121D"/>
    <w:rsid w:val="00C91259"/>
    <w:rsid w:val="00C913A4"/>
    <w:rsid w:val="00C915E0"/>
    <w:rsid w:val="00C916D9"/>
    <w:rsid w:val="00C91C85"/>
    <w:rsid w:val="00C91DCB"/>
    <w:rsid w:val="00C91E31"/>
    <w:rsid w:val="00C92015"/>
    <w:rsid w:val="00C92440"/>
    <w:rsid w:val="00C92557"/>
    <w:rsid w:val="00C92701"/>
    <w:rsid w:val="00C9293B"/>
    <w:rsid w:val="00C92F9C"/>
    <w:rsid w:val="00C92FD9"/>
    <w:rsid w:val="00C931BB"/>
    <w:rsid w:val="00C932B1"/>
    <w:rsid w:val="00C93791"/>
    <w:rsid w:val="00C93CDF"/>
    <w:rsid w:val="00C94203"/>
    <w:rsid w:val="00C94290"/>
    <w:rsid w:val="00C9450F"/>
    <w:rsid w:val="00C94511"/>
    <w:rsid w:val="00C94992"/>
    <w:rsid w:val="00C94EB5"/>
    <w:rsid w:val="00C9586A"/>
    <w:rsid w:val="00C9596F"/>
    <w:rsid w:val="00C96401"/>
    <w:rsid w:val="00C96442"/>
    <w:rsid w:val="00C96935"/>
    <w:rsid w:val="00C9696D"/>
    <w:rsid w:val="00C97586"/>
    <w:rsid w:val="00C97D0C"/>
    <w:rsid w:val="00CA03FD"/>
    <w:rsid w:val="00CA0574"/>
    <w:rsid w:val="00CA0917"/>
    <w:rsid w:val="00CA0930"/>
    <w:rsid w:val="00CA09C6"/>
    <w:rsid w:val="00CA156A"/>
    <w:rsid w:val="00CA15B5"/>
    <w:rsid w:val="00CA160D"/>
    <w:rsid w:val="00CA181C"/>
    <w:rsid w:val="00CA1CF0"/>
    <w:rsid w:val="00CA1E81"/>
    <w:rsid w:val="00CA2125"/>
    <w:rsid w:val="00CA25FA"/>
    <w:rsid w:val="00CA2B7F"/>
    <w:rsid w:val="00CA2C9B"/>
    <w:rsid w:val="00CA318C"/>
    <w:rsid w:val="00CA3588"/>
    <w:rsid w:val="00CA3625"/>
    <w:rsid w:val="00CA3697"/>
    <w:rsid w:val="00CA38B5"/>
    <w:rsid w:val="00CA3A1D"/>
    <w:rsid w:val="00CA4490"/>
    <w:rsid w:val="00CA4A32"/>
    <w:rsid w:val="00CA4ACF"/>
    <w:rsid w:val="00CA4D13"/>
    <w:rsid w:val="00CA4E80"/>
    <w:rsid w:val="00CA4F16"/>
    <w:rsid w:val="00CA4FAC"/>
    <w:rsid w:val="00CA55A5"/>
    <w:rsid w:val="00CA5A90"/>
    <w:rsid w:val="00CA5B0E"/>
    <w:rsid w:val="00CA5B63"/>
    <w:rsid w:val="00CA5B72"/>
    <w:rsid w:val="00CA5B97"/>
    <w:rsid w:val="00CA5BAB"/>
    <w:rsid w:val="00CA5D3D"/>
    <w:rsid w:val="00CA6406"/>
    <w:rsid w:val="00CA6552"/>
    <w:rsid w:val="00CA6770"/>
    <w:rsid w:val="00CA6868"/>
    <w:rsid w:val="00CA7210"/>
    <w:rsid w:val="00CA73D1"/>
    <w:rsid w:val="00CA759A"/>
    <w:rsid w:val="00CA77F8"/>
    <w:rsid w:val="00CA7A95"/>
    <w:rsid w:val="00CA7C65"/>
    <w:rsid w:val="00CA7CD5"/>
    <w:rsid w:val="00CA7D4C"/>
    <w:rsid w:val="00CB0555"/>
    <w:rsid w:val="00CB0B9E"/>
    <w:rsid w:val="00CB0C41"/>
    <w:rsid w:val="00CB0D74"/>
    <w:rsid w:val="00CB12F3"/>
    <w:rsid w:val="00CB1865"/>
    <w:rsid w:val="00CB1924"/>
    <w:rsid w:val="00CB1C16"/>
    <w:rsid w:val="00CB1EDE"/>
    <w:rsid w:val="00CB2128"/>
    <w:rsid w:val="00CB2212"/>
    <w:rsid w:val="00CB27F9"/>
    <w:rsid w:val="00CB2AC4"/>
    <w:rsid w:val="00CB2D52"/>
    <w:rsid w:val="00CB2F63"/>
    <w:rsid w:val="00CB31B3"/>
    <w:rsid w:val="00CB3456"/>
    <w:rsid w:val="00CB34F6"/>
    <w:rsid w:val="00CB3574"/>
    <w:rsid w:val="00CB389E"/>
    <w:rsid w:val="00CB3EF4"/>
    <w:rsid w:val="00CB4161"/>
    <w:rsid w:val="00CB45B8"/>
    <w:rsid w:val="00CB480C"/>
    <w:rsid w:val="00CB4F20"/>
    <w:rsid w:val="00CB502F"/>
    <w:rsid w:val="00CB5073"/>
    <w:rsid w:val="00CB5786"/>
    <w:rsid w:val="00CB5B2D"/>
    <w:rsid w:val="00CB5F86"/>
    <w:rsid w:val="00CB646B"/>
    <w:rsid w:val="00CB64B0"/>
    <w:rsid w:val="00CB6802"/>
    <w:rsid w:val="00CB6945"/>
    <w:rsid w:val="00CB6A90"/>
    <w:rsid w:val="00CB6AAB"/>
    <w:rsid w:val="00CB6B97"/>
    <w:rsid w:val="00CB6E61"/>
    <w:rsid w:val="00CB6E73"/>
    <w:rsid w:val="00CB7417"/>
    <w:rsid w:val="00CB7543"/>
    <w:rsid w:val="00CB782B"/>
    <w:rsid w:val="00CB788D"/>
    <w:rsid w:val="00CC02B5"/>
    <w:rsid w:val="00CC038B"/>
    <w:rsid w:val="00CC0405"/>
    <w:rsid w:val="00CC0689"/>
    <w:rsid w:val="00CC07D6"/>
    <w:rsid w:val="00CC09FC"/>
    <w:rsid w:val="00CC1154"/>
    <w:rsid w:val="00CC11DA"/>
    <w:rsid w:val="00CC13B7"/>
    <w:rsid w:val="00CC168D"/>
    <w:rsid w:val="00CC1AAA"/>
    <w:rsid w:val="00CC1CDA"/>
    <w:rsid w:val="00CC1D97"/>
    <w:rsid w:val="00CC1DEE"/>
    <w:rsid w:val="00CC209D"/>
    <w:rsid w:val="00CC2508"/>
    <w:rsid w:val="00CC25B4"/>
    <w:rsid w:val="00CC2C8E"/>
    <w:rsid w:val="00CC3396"/>
    <w:rsid w:val="00CC34BA"/>
    <w:rsid w:val="00CC381A"/>
    <w:rsid w:val="00CC38B7"/>
    <w:rsid w:val="00CC3A26"/>
    <w:rsid w:val="00CC3D5C"/>
    <w:rsid w:val="00CC3D67"/>
    <w:rsid w:val="00CC4000"/>
    <w:rsid w:val="00CC4324"/>
    <w:rsid w:val="00CC443A"/>
    <w:rsid w:val="00CC482A"/>
    <w:rsid w:val="00CC48F4"/>
    <w:rsid w:val="00CC4F29"/>
    <w:rsid w:val="00CC4F7F"/>
    <w:rsid w:val="00CC5115"/>
    <w:rsid w:val="00CC5580"/>
    <w:rsid w:val="00CC58AE"/>
    <w:rsid w:val="00CC5B18"/>
    <w:rsid w:val="00CC5C6A"/>
    <w:rsid w:val="00CC5E44"/>
    <w:rsid w:val="00CC6364"/>
    <w:rsid w:val="00CC67FA"/>
    <w:rsid w:val="00CC68E4"/>
    <w:rsid w:val="00CC6A6D"/>
    <w:rsid w:val="00CC6CF6"/>
    <w:rsid w:val="00CC6D2A"/>
    <w:rsid w:val="00CC6EB9"/>
    <w:rsid w:val="00CC6F7D"/>
    <w:rsid w:val="00CC7142"/>
    <w:rsid w:val="00CC719C"/>
    <w:rsid w:val="00CC723D"/>
    <w:rsid w:val="00CC735E"/>
    <w:rsid w:val="00CC765F"/>
    <w:rsid w:val="00CC7780"/>
    <w:rsid w:val="00CC77B1"/>
    <w:rsid w:val="00CC7C94"/>
    <w:rsid w:val="00CD00D6"/>
    <w:rsid w:val="00CD0194"/>
    <w:rsid w:val="00CD02EB"/>
    <w:rsid w:val="00CD0396"/>
    <w:rsid w:val="00CD088D"/>
    <w:rsid w:val="00CD0D0F"/>
    <w:rsid w:val="00CD0F5C"/>
    <w:rsid w:val="00CD1065"/>
    <w:rsid w:val="00CD1168"/>
    <w:rsid w:val="00CD123C"/>
    <w:rsid w:val="00CD174F"/>
    <w:rsid w:val="00CD1F46"/>
    <w:rsid w:val="00CD1F8D"/>
    <w:rsid w:val="00CD221B"/>
    <w:rsid w:val="00CD275A"/>
    <w:rsid w:val="00CD2CF1"/>
    <w:rsid w:val="00CD3163"/>
    <w:rsid w:val="00CD3510"/>
    <w:rsid w:val="00CD3930"/>
    <w:rsid w:val="00CD3AE0"/>
    <w:rsid w:val="00CD3BDC"/>
    <w:rsid w:val="00CD403F"/>
    <w:rsid w:val="00CD45AA"/>
    <w:rsid w:val="00CD48D9"/>
    <w:rsid w:val="00CD4A47"/>
    <w:rsid w:val="00CD548D"/>
    <w:rsid w:val="00CD5680"/>
    <w:rsid w:val="00CD5F99"/>
    <w:rsid w:val="00CD6051"/>
    <w:rsid w:val="00CD60D3"/>
    <w:rsid w:val="00CD6320"/>
    <w:rsid w:val="00CD66AE"/>
    <w:rsid w:val="00CD66DA"/>
    <w:rsid w:val="00CD6E65"/>
    <w:rsid w:val="00CD6EF4"/>
    <w:rsid w:val="00CD6F8E"/>
    <w:rsid w:val="00CD7380"/>
    <w:rsid w:val="00CD7535"/>
    <w:rsid w:val="00CD757C"/>
    <w:rsid w:val="00CE01E0"/>
    <w:rsid w:val="00CE04A1"/>
    <w:rsid w:val="00CE0834"/>
    <w:rsid w:val="00CE0952"/>
    <w:rsid w:val="00CE0BEA"/>
    <w:rsid w:val="00CE0E9A"/>
    <w:rsid w:val="00CE10E4"/>
    <w:rsid w:val="00CE10E9"/>
    <w:rsid w:val="00CE13D8"/>
    <w:rsid w:val="00CE143E"/>
    <w:rsid w:val="00CE15A1"/>
    <w:rsid w:val="00CE15E4"/>
    <w:rsid w:val="00CE16F5"/>
    <w:rsid w:val="00CE173E"/>
    <w:rsid w:val="00CE18E8"/>
    <w:rsid w:val="00CE1AFE"/>
    <w:rsid w:val="00CE1D26"/>
    <w:rsid w:val="00CE21C3"/>
    <w:rsid w:val="00CE278D"/>
    <w:rsid w:val="00CE2B1F"/>
    <w:rsid w:val="00CE2EE7"/>
    <w:rsid w:val="00CE3505"/>
    <w:rsid w:val="00CE3622"/>
    <w:rsid w:val="00CE3802"/>
    <w:rsid w:val="00CE3DF9"/>
    <w:rsid w:val="00CE3F49"/>
    <w:rsid w:val="00CE4050"/>
    <w:rsid w:val="00CE4197"/>
    <w:rsid w:val="00CE4260"/>
    <w:rsid w:val="00CE42CD"/>
    <w:rsid w:val="00CE498B"/>
    <w:rsid w:val="00CE4B48"/>
    <w:rsid w:val="00CE4BBE"/>
    <w:rsid w:val="00CE4D61"/>
    <w:rsid w:val="00CE4D72"/>
    <w:rsid w:val="00CE4E83"/>
    <w:rsid w:val="00CE4F36"/>
    <w:rsid w:val="00CE5150"/>
    <w:rsid w:val="00CE522D"/>
    <w:rsid w:val="00CE536B"/>
    <w:rsid w:val="00CE53D3"/>
    <w:rsid w:val="00CE5579"/>
    <w:rsid w:val="00CE56EC"/>
    <w:rsid w:val="00CE5750"/>
    <w:rsid w:val="00CE5797"/>
    <w:rsid w:val="00CE5A53"/>
    <w:rsid w:val="00CE5AE7"/>
    <w:rsid w:val="00CE603B"/>
    <w:rsid w:val="00CE67FF"/>
    <w:rsid w:val="00CE6C2D"/>
    <w:rsid w:val="00CE6F00"/>
    <w:rsid w:val="00CE70B9"/>
    <w:rsid w:val="00CE7D3C"/>
    <w:rsid w:val="00CE7E48"/>
    <w:rsid w:val="00CF014C"/>
    <w:rsid w:val="00CF0186"/>
    <w:rsid w:val="00CF03B2"/>
    <w:rsid w:val="00CF0441"/>
    <w:rsid w:val="00CF05F9"/>
    <w:rsid w:val="00CF0665"/>
    <w:rsid w:val="00CF0A49"/>
    <w:rsid w:val="00CF0DDF"/>
    <w:rsid w:val="00CF0EFA"/>
    <w:rsid w:val="00CF110D"/>
    <w:rsid w:val="00CF131A"/>
    <w:rsid w:val="00CF1399"/>
    <w:rsid w:val="00CF164A"/>
    <w:rsid w:val="00CF16D2"/>
    <w:rsid w:val="00CF20EE"/>
    <w:rsid w:val="00CF227D"/>
    <w:rsid w:val="00CF24FB"/>
    <w:rsid w:val="00CF25E6"/>
    <w:rsid w:val="00CF2C05"/>
    <w:rsid w:val="00CF2C4F"/>
    <w:rsid w:val="00CF2D9C"/>
    <w:rsid w:val="00CF2DB8"/>
    <w:rsid w:val="00CF2ED6"/>
    <w:rsid w:val="00CF3067"/>
    <w:rsid w:val="00CF3452"/>
    <w:rsid w:val="00CF35F7"/>
    <w:rsid w:val="00CF38C6"/>
    <w:rsid w:val="00CF3F17"/>
    <w:rsid w:val="00CF4253"/>
    <w:rsid w:val="00CF4410"/>
    <w:rsid w:val="00CF4D99"/>
    <w:rsid w:val="00CF543A"/>
    <w:rsid w:val="00CF5555"/>
    <w:rsid w:val="00CF5C7A"/>
    <w:rsid w:val="00CF5D72"/>
    <w:rsid w:val="00CF5EA1"/>
    <w:rsid w:val="00CF687F"/>
    <w:rsid w:val="00CF6A59"/>
    <w:rsid w:val="00CF7188"/>
    <w:rsid w:val="00CF731C"/>
    <w:rsid w:val="00CF746D"/>
    <w:rsid w:val="00CF7789"/>
    <w:rsid w:val="00CF7954"/>
    <w:rsid w:val="00CF7B9D"/>
    <w:rsid w:val="00D00A32"/>
    <w:rsid w:val="00D00B76"/>
    <w:rsid w:val="00D0129E"/>
    <w:rsid w:val="00D01557"/>
    <w:rsid w:val="00D01CEE"/>
    <w:rsid w:val="00D01F8D"/>
    <w:rsid w:val="00D026B0"/>
    <w:rsid w:val="00D028BB"/>
    <w:rsid w:val="00D02C15"/>
    <w:rsid w:val="00D02C31"/>
    <w:rsid w:val="00D02E43"/>
    <w:rsid w:val="00D032C6"/>
    <w:rsid w:val="00D0334B"/>
    <w:rsid w:val="00D03462"/>
    <w:rsid w:val="00D0357C"/>
    <w:rsid w:val="00D035C1"/>
    <w:rsid w:val="00D03B4E"/>
    <w:rsid w:val="00D03C16"/>
    <w:rsid w:val="00D03D8E"/>
    <w:rsid w:val="00D04260"/>
    <w:rsid w:val="00D0436B"/>
    <w:rsid w:val="00D044DD"/>
    <w:rsid w:val="00D047E2"/>
    <w:rsid w:val="00D04980"/>
    <w:rsid w:val="00D04B5E"/>
    <w:rsid w:val="00D04BDA"/>
    <w:rsid w:val="00D04C64"/>
    <w:rsid w:val="00D04D86"/>
    <w:rsid w:val="00D04F6D"/>
    <w:rsid w:val="00D050A3"/>
    <w:rsid w:val="00D05200"/>
    <w:rsid w:val="00D05900"/>
    <w:rsid w:val="00D05D56"/>
    <w:rsid w:val="00D0650A"/>
    <w:rsid w:val="00D06528"/>
    <w:rsid w:val="00D067B7"/>
    <w:rsid w:val="00D06851"/>
    <w:rsid w:val="00D068B4"/>
    <w:rsid w:val="00D06C28"/>
    <w:rsid w:val="00D06CCD"/>
    <w:rsid w:val="00D077C0"/>
    <w:rsid w:val="00D078F7"/>
    <w:rsid w:val="00D07ADA"/>
    <w:rsid w:val="00D07CEE"/>
    <w:rsid w:val="00D100E0"/>
    <w:rsid w:val="00D1017B"/>
    <w:rsid w:val="00D102E7"/>
    <w:rsid w:val="00D10B4F"/>
    <w:rsid w:val="00D10D60"/>
    <w:rsid w:val="00D112DD"/>
    <w:rsid w:val="00D11F64"/>
    <w:rsid w:val="00D11F84"/>
    <w:rsid w:val="00D1219C"/>
    <w:rsid w:val="00D121C1"/>
    <w:rsid w:val="00D121CB"/>
    <w:rsid w:val="00D124BF"/>
    <w:rsid w:val="00D1262C"/>
    <w:rsid w:val="00D12A31"/>
    <w:rsid w:val="00D12D95"/>
    <w:rsid w:val="00D136DF"/>
    <w:rsid w:val="00D1371F"/>
    <w:rsid w:val="00D13B57"/>
    <w:rsid w:val="00D13D0E"/>
    <w:rsid w:val="00D13D12"/>
    <w:rsid w:val="00D14729"/>
    <w:rsid w:val="00D14794"/>
    <w:rsid w:val="00D14CE7"/>
    <w:rsid w:val="00D1516B"/>
    <w:rsid w:val="00D151A6"/>
    <w:rsid w:val="00D152F1"/>
    <w:rsid w:val="00D153E2"/>
    <w:rsid w:val="00D15524"/>
    <w:rsid w:val="00D1558E"/>
    <w:rsid w:val="00D157C1"/>
    <w:rsid w:val="00D1581C"/>
    <w:rsid w:val="00D15F3F"/>
    <w:rsid w:val="00D161A6"/>
    <w:rsid w:val="00D16578"/>
    <w:rsid w:val="00D16A48"/>
    <w:rsid w:val="00D16ADC"/>
    <w:rsid w:val="00D16C3E"/>
    <w:rsid w:val="00D16E79"/>
    <w:rsid w:val="00D16F8F"/>
    <w:rsid w:val="00D17533"/>
    <w:rsid w:val="00D17564"/>
    <w:rsid w:val="00D1768D"/>
    <w:rsid w:val="00D17C2F"/>
    <w:rsid w:val="00D17CD5"/>
    <w:rsid w:val="00D17ED3"/>
    <w:rsid w:val="00D2026C"/>
    <w:rsid w:val="00D2032A"/>
    <w:rsid w:val="00D20745"/>
    <w:rsid w:val="00D2097D"/>
    <w:rsid w:val="00D20A31"/>
    <w:rsid w:val="00D20AF4"/>
    <w:rsid w:val="00D20D02"/>
    <w:rsid w:val="00D20D8C"/>
    <w:rsid w:val="00D20E0F"/>
    <w:rsid w:val="00D20E25"/>
    <w:rsid w:val="00D210AA"/>
    <w:rsid w:val="00D2160C"/>
    <w:rsid w:val="00D2197B"/>
    <w:rsid w:val="00D2241F"/>
    <w:rsid w:val="00D22C59"/>
    <w:rsid w:val="00D22F60"/>
    <w:rsid w:val="00D232A2"/>
    <w:rsid w:val="00D23E24"/>
    <w:rsid w:val="00D23E26"/>
    <w:rsid w:val="00D24876"/>
    <w:rsid w:val="00D24929"/>
    <w:rsid w:val="00D24AD2"/>
    <w:rsid w:val="00D24BCF"/>
    <w:rsid w:val="00D24D49"/>
    <w:rsid w:val="00D24EEE"/>
    <w:rsid w:val="00D25351"/>
    <w:rsid w:val="00D253D8"/>
    <w:rsid w:val="00D254B1"/>
    <w:rsid w:val="00D2586C"/>
    <w:rsid w:val="00D258B5"/>
    <w:rsid w:val="00D259CE"/>
    <w:rsid w:val="00D25DF4"/>
    <w:rsid w:val="00D25ED9"/>
    <w:rsid w:val="00D25F4E"/>
    <w:rsid w:val="00D25FC0"/>
    <w:rsid w:val="00D26117"/>
    <w:rsid w:val="00D26421"/>
    <w:rsid w:val="00D2654E"/>
    <w:rsid w:val="00D265CE"/>
    <w:rsid w:val="00D26925"/>
    <w:rsid w:val="00D26C3D"/>
    <w:rsid w:val="00D26DAA"/>
    <w:rsid w:val="00D26E09"/>
    <w:rsid w:val="00D26EC6"/>
    <w:rsid w:val="00D2707B"/>
    <w:rsid w:val="00D271CE"/>
    <w:rsid w:val="00D27496"/>
    <w:rsid w:val="00D275BD"/>
    <w:rsid w:val="00D2762E"/>
    <w:rsid w:val="00D279AC"/>
    <w:rsid w:val="00D27C6F"/>
    <w:rsid w:val="00D27D42"/>
    <w:rsid w:val="00D30042"/>
    <w:rsid w:val="00D300A1"/>
    <w:rsid w:val="00D300F1"/>
    <w:rsid w:val="00D301DB"/>
    <w:rsid w:val="00D30555"/>
    <w:rsid w:val="00D30616"/>
    <w:rsid w:val="00D307C7"/>
    <w:rsid w:val="00D3137D"/>
    <w:rsid w:val="00D314F5"/>
    <w:rsid w:val="00D31A4E"/>
    <w:rsid w:val="00D31BCC"/>
    <w:rsid w:val="00D31C2F"/>
    <w:rsid w:val="00D31CE7"/>
    <w:rsid w:val="00D322FC"/>
    <w:rsid w:val="00D32623"/>
    <w:rsid w:val="00D32767"/>
    <w:rsid w:val="00D32A27"/>
    <w:rsid w:val="00D32A9F"/>
    <w:rsid w:val="00D33086"/>
    <w:rsid w:val="00D3365F"/>
    <w:rsid w:val="00D33685"/>
    <w:rsid w:val="00D339A0"/>
    <w:rsid w:val="00D33DF9"/>
    <w:rsid w:val="00D33E94"/>
    <w:rsid w:val="00D33E96"/>
    <w:rsid w:val="00D34140"/>
    <w:rsid w:val="00D3417F"/>
    <w:rsid w:val="00D3427B"/>
    <w:rsid w:val="00D3478A"/>
    <w:rsid w:val="00D34BBC"/>
    <w:rsid w:val="00D353CC"/>
    <w:rsid w:val="00D35413"/>
    <w:rsid w:val="00D3549A"/>
    <w:rsid w:val="00D3560C"/>
    <w:rsid w:val="00D36637"/>
    <w:rsid w:val="00D3689D"/>
    <w:rsid w:val="00D369AC"/>
    <w:rsid w:val="00D36D30"/>
    <w:rsid w:val="00D37854"/>
    <w:rsid w:val="00D37E49"/>
    <w:rsid w:val="00D37EFD"/>
    <w:rsid w:val="00D401B7"/>
    <w:rsid w:val="00D4038D"/>
    <w:rsid w:val="00D405B7"/>
    <w:rsid w:val="00D40600"/>
    <w:rsid w:val="00D407BD"/>
    <w:rsid w:val="00D40E97"/>
    <w:rsid w:val="00D4120E"/>
    <w:rsid w:val="00D41384"/>
    <w:rsid w:val="00D4176F"/>
    <w:rsid w:val="00D417DF"/>
    <w:rsid w:val="00D41821"/>
    <w:rsid w:val="00D4188D"/>
    <w:rsid w:val="00D41DEE"/>
    <w:rsid w:val="00D41EDB"/>
    <w:rsid w:val="00D42086"/>
    <w:rsid w:val="00D42138"/>
    <w:rsid w:val="00D4251A"/>
    <w:rsid w:val="00D42572"/>
    <w:rsid w:val="00D427D1"/>
    <w:rsid w:val="00D42939"/>
    <w:rsid w:val="00D42951"/>
    <w:rsid w:val="00D42D09"/>
    <w:rsid w:val="00D42D2F"/>
    <w:rsid w:val="00D431C2"/>
    <w:rsid w:val="00D433C0"/>
    <w:rsid w:val="00D434BF"/>
    <w:rsid w:val="00D435AC"/>
    <w:rsid w:val="00D44060"/>
    <w:rsid w:val="00D44076"/>
    <w:rsid w:val="00D441E9"/>
    <w:rsid w:val="00D44283"/>
    <w:rsid w:val="00D4434E"/>
    <w:rsid w:val="00D44641"/>
    <w:rsid w:val="00D447AE"/>
    <w:rsid w:val="00D447BC"/>
    <w:rsid w:val="00D44D54"/>
    <w:rsid w:val="00D44DBB"/>
    <w:rsid w:val="00D4521E"/>
    <w:rsid w:val="00D45769"/>
    <w:rsid w:val="00D45887"/>
    <w:rsid w:val="00D45CE1"/>
    <w:rsid w:val="00D45D8B"/>
    <w:rsid w:val="00D45DB0"/>
    <w:rsid w:val="00D45E3E"/>
    <w:rsid w:val="00D45FCD"/>
    <w:rsid w:val="00D4601D"/>
    <w:rsid w:val="00D46087"/>
    <w:rsid w:val="00D4611C"/>
    <w:rsid w:val="00D46286"/>
    <w:rsid w:val="00D46321"/>
    <w:rsid w:val="00D4649C"/>
    <w:rsid w:val="00D464F9"/>
    <w:rsid w:val="00D46892"/>
    <w:rsid w:val="00D46D96"/>
    <w:rsid w:val="00D4707A"/>
    <w:rsid w:val="00D4713B"/>
    <w:rsid w:val="00D471B6"/>
    <w:rsid w:val="00D4762F"/>
    <w:rsid w:val="00D4777E"/>
    <w:rsid w:val="00D47870"/>
    <w:rsid w:val="00D47A23"/>
    <w:rsid w:val="00D47A45"/>
    <w:rsid w:val="00D47E92"/>
    <w:rsid w:val="00D500EE"/>
    <w:rsid w:val="00D50374"/>
    <w:rsid w:val="00D50775"/>
    <w:rsid w:val="00D51331"/>
    <w:rsid w:val="00D516B8"/>
    <w:rsid w:val="00D51959"/>
    <w:rsid w:val="00D51DE4"/>
    <w:rsid w:val="00D51FEF"/>
    <w:rsid w:val="00D52189"/>
    <w:rsid w:val="00D52A62"/>
    <w:rsid w:val="00D52D5C"/>
    <w:rsid w:val="00D53062"/>
    <w:rsid w:val="00D534BD"/>
    <w:rsid w:val="00D5368E"/>
    <w:rsid w:val="00D53764"/>
    <w:rsid w:val="00D53CE7"/>
    <w:rsid w:val="00D5413B"/>
    <w:rsid w:val="00D542BD"/>
    <w:rsid w:val="00D54545"/>
    <w:rsid w:val="00D546DC"/>
    <w:rsid w:val="00D54A01"/>
    <w:rsid w:val="00D54A35"/>
    <w:rsid w:val="00D54FD9"/>
    <w:rsid w:val="00D55025"/>
    <w:rsid w:val="00D551BB"/>
    <w:rsid w:val="00D55489"/>
    <w:rsid w:val="00D555BE"/>
    <w:rsid w:val="00D556FD"/>
    <w:rsid w:val="00D55730"/>
    <w:rsid w:val="00D55A75"/>
    <w:rsid w:val="00D55BDB"/>
    <w:rsid w:val="00D55FBF"/>
    <w:rsid w:val="00D560D6"/>
    <w:rsid w:val="00D5619F"/>
    <w:rsid w:val="00D565B8"/>
    <w:rsid w:val="00D56778"/>
    <w:rsid w:val="00D56974"/>
    <w:rsid w:val="00D569D5"/>
    <w:rsid w:val="00D56A19"/>
    <w:rsid w:val="00D56D39"/>
    <w:rsid w:val="00D57341"/>
    <w:rsid w:val="00D5734C"/>
    <w:rsid w:val="00D575FB"/>
    <w:rsid w:val="00D5786A"/>
    <w:rsid w:val="00D57CC7"/>
    <w:rsid w:val="00D60940"/>
    <w:rsid w:val="00D609AE"/>
    <w:rsid w:val="00D60A3A"/>
    <w:rsid w:val="00D60F61"/>
    <w:rsid w:val="00D6154A"/>
    <w:rsid w:val="00D6190E"/>
    <w:rsid w:val="00D61995"/>
    <w:rsid w:val="00D61B6F"/>
    <w:rsid w:val="00D61BE5"/>
    <w:rsid w:val="00D61E28"/>
    <w:rsid w:val="00D61F9D"/>
    <w:rsid w:val="00D62109"/>
    <w:rsid w:val="00D6218A"/>
    <w:rsid w:val="00D62486"/>
    <w:rsid w:val="00D6280A"/>
    <w:rsid w:val="00D6321E"/>
    <w:rsid w:val="00D6329F"/>
    <w:rsid w:val="00D63BAA"/>
    <w:rsid w:val="00D63C85"/>
    <w:rsid w:val="00D64107"/>
    <w:rsid w:val="00D64F54"/>
    <w:rsid w:val="00D656E8"/>
    <w:rsid w:val="00D65882"/>
    <w:rsid w:val="00D658F5"/>
    <w:rsid w:val="00D6597C"/>
    <w:rsid w:val="00D65E7F"/>
    <w:rsid w:val="00D66400"/>
    <w:rsid w:val="00D66504"/>
    <w:rsid w:val="00D668A8"/>
    <w:rsid w:val="00D66DD2"/>
    <w:rsid w:val="00D675EC"/>
    <w:rsid w:val="00D67B0E"/>
    <w:rsid w:val="00D67B8E"/>
    <w:rsid w:val="00D67BB1"/>
    <w:rsid w:val="00D70510"/>
    <w:rsid w:val="00D705D2"/>
    <w:rsid w:val="00D70B50"/>
    <w:rsid w:val="00D70FBD"/>
    <w:rsid w:val="00D71858"/>
    <w:rsid w:val="00D71C0D"/>
    <w:rsid w:val="00D72258"/>
    <w:rsid w:val="00D728CD"/>
    <w:rsid w:val="00D72994"/>
    <w:rsid w:val="00D72A93"/>
    <w:rsid w:val="00D72D99"/>
    <w:rsid w:val="00D72F2E"/>
    <w:rsid w:val="00D72F34"/>
    <w:rsid w:val="00D73125"/>
    <w:rsid w:val="00D732CE"/>
    <w:rsid w:val="00D73F8D"/>
    <w:rsid w:val="00D74024"/>
    <w:rsid w:val="00D740EE"/>
    <w:rsid w:val="00D7413C"/>
    <w:rsid w:val="00D75263"/>
    <w:rsid w:val="00D75348"/>
    <w:rsid w:val="00D7539B"/>
    <w:rsid w:val="00D754B5"/>
    <w:rsid w:val="00D75788"/>
    <w:rsid w:val="00D75B56"/>
    <w:rsid w:val="00D75EC1"/>
    <w:rsid w:val="00D76037"/>
    <w:rsid w:val="00D760E7"/>
    <w:rsid w:val="00D76255"/>
    <w:rsid w:val="00D763B6"/>
    <w:rsid w:val="00D763E7"/>
    <w:rsid w:val="00D764C4"/>
    <w:rsid w:val="00D765E1"/>
    <w:rsid w:val="00D76D16"/>
    <w:rsid w:val="00D76F9E"/>
    <w:rsid w:val="00D770DD"/>
    <w:rsid w:val="00D771D7"/>
    <w:rsid w:val="00D774B7"/>
    <w:rsid w:val="00D77656"/>
    <w:rsid w:val="00D77764"/>
    <w:rsid w:val="00D77A76"/>
    <w:rsid w:val="00D80014"/>
    <w:rsid w:val="00D8062B"/>
    <w:rsid w:val="00D811B4"/>
    <w:rsid w:val="00D81593"/>
    <w:rsid w:val="00D81812"/>
    <w:rsid w:val="00D818F9"/>
    <w:rsid w:val="00D81901"/>
    <w:rsid w:val="00D819B6"/>
    <w:rsid w:val="00D81C9C"/>
    <w:rsid w:val="00D81DCB"/>
    <w:rsid w:val="00D81E29"/>
    <w:rsid w:val="00D820FF"/>
    <w:rsid w:val="00D82884"/>
    <w:rsid w:val="00D82F58"/>
    <w:rsid w:val="00D8331D"/>
    <w:rsid w:val="00D83ACE"/>
    <w:rsid w:val="00D83DFB"/>
    <w:rsid w:val="00D83E2D"/>
    <w:rsid w:val="00D84007"/>
    <w:rsid w:val="00D8404D"/>
    <w:rsid w:val="00D84808"/>
    <w:rsid w:val="00D84B9C"/>
    <w:rsid w:val="00D84C88"/>
    <w:rsid w:val="00D84DBB"/>
    <w:rsid w:val="00D8534C"/>
    <w:rsid w:val="00D85527"/>
    <w:rsid w:val="00D8596C"/>
    <w:rsid w:val="00D859E6"/>
    <w:rsid w:val="00D86242"/>
    <w:rsid w:val="00D863B0"/>
    <w:rsid w:val="00D86C18"/>
    <w:rsid w:val="00D87077"/>
    <w:rsid w:val="00D872D9"/>
    <w:rsid w:val="00D87A06"/>
    <w:rsid w:val="00D87F8E"/>
    <w:rsid w:val="00D905E3"/>
    <w:rsid w:val="00D90670"/>
    <w:rsid w:val="00D9120A"/>
    <w:rsid w:val="00D919D0"/>
    <w:rsid w:val="00D91F4A"/>
    <w:rsid w:val="00D9237D"/>
    <w:rsid w:val="00D926EA"/>
    <w:rsid w:val="00D929D8"/>
    <w:rsid w:val="00D929E9"/>
    <w:rsid w:val="00D92B50"/>
    <w:rsid w:val="00D92C4C"/>
    <w:rsid w:val="00D92D33"/>
    <w:rsid w:val="00D93407"/>
    <w:rsid w:val="00D9343F"/>
    <w:rsid w:val="00D939D3"/>
    <w:rsid w:val="00D93BF5"/>
    <w:rsid w:val="00D93C22"/>
    <w:rsid w:val="00D93C59"/>
    <w:rsid w:val="00D93DD8"/>
    <w:rsid w:val="00D93DE2"/>
    <w:rsid w:val="00D93E3D"/>
    <w:rsid w:val="00D93E76"/>
    <w:rsid w:val="00D942DB"/>
    <w:rsid w:val="00D94632"/>
    <w:rsid w:val="00D9499F"/>
    <w:rsid w:val="00D94A90"/>
    <w:rsid w:val="00D95097"/>
    <w:rsid w:val="00D950E1"/>
    <w:rsid w:val="00D953AE"/>
    <w:rsid w:val="00D954D2"/>
    <w:rsid w:val="00D956A4"/>
    <w:rsid w:val="00D956FF"/>
    <w:rsid w:val="00D95D66"/>
    <w:rsid w:val="00D95DB5"/>
    <w:rsid w:val="00D95DBF"/>
    <w:rsid w:val="00D962F5"/>
    <w:rsid w:val="00D96B95"/>
    <w:rsid w:val="00D96EF4"/>
    <w:rsid w:val="00D97294"/>
    <w:rsid w:val="00D975CE"/>
    <w:rsid w:val="00D97832"/>
    <w:rsid w:val="00D97C5A"/>
    <w:rsid w:val="00D97D16"/>
    <w:rsid w:val="00DA0001"/>
    <w:rsid w:val="00DA014E"/>
    <w:rsid w:val="00DA02D6"/>
    <w:rsid w:val="00DA0E2C"/>
    <w:rsid w:val="00DA0F8E"/>
    <w:rsid w:val="00DA1423"/>
    <w:rsid w:val="00DA14B5"/>
    <w:rsid w:val="00DA1546"/>
    <w:rsid w:val="00DA15DA"/>
    <w:rsid w:val="00DA16E3"/>
    <w:rsid w:val="00DA198E"/>
    <w:rsid w:val="00DA19D5"/>
    <w:rsid w:val="00DA19D6"/>
    <w:rsid w:val="00DA1E4D"/>
    <w:rsid w:val="00DA2306"/>
    <w:rsid w:val="00DA2666"/>
    <w:rsid w:val="00DA2A78"/>
    <w:rsid w:val="00DA37D4"/>
    <w:rsid w:val="00DA3D1C"/>
    <w:rsid w:val="00DA447E"/>
    <w:rsid w:val="00DA4492"/>
    <w:rsid w:val="00DA4694"/>
    <w:rsid w:val="00DA49DA"/>
    <w:rsid w:val="00DA4A2C"/>
    <w:rsid w:val="00DA4E57"/>
    <w:rsid w:val="00DA4EE4"/>
    <w:rsid w:val="00DA5197"/>
    <w:rsid w:val="00DA5C22"/>
    <w:rsid w:val="00DA5E8B"/>
    <w:rsid w:val="00DA6040"/>
    <w:rsid w:val="00DA67AD"/>
    <w:rsid w:val="00DA6964"/>
    <w:rsid w:val="00DA6A22"/>
    <w:rsid w:val="00DA6DD1"/>
    <w:rsid w:val="00DA752B"/>
    <w:rsid w:val="00DA79CB"/>
    <w:rsid w:val="00DA7A4C"/>
    <w:rsid w:val="00DA7DCC"/>
    <w:rsid w:val="00DA7EC4"/>
    <w:rsid w:val="00DB041F"/>
    <w:rsid w:val="00DB0966"/>
    <w:rsid w:val="00DB1548"/>
    <w:rsid w:val="00DB1574"/>
    <w:rsid w:val="00DB1898"/>
    <w:rsid w:val="00DB20D9"/>
    <w:rsid w:val="00DB2A0F"/>
    <w:rsid w:val="00DB2F3B"/>
    <w:rsid w:val="00DB3067"/>
    <w:rsid w:val="00DB31FE"/>
    <w:rsid w:val="00DB3238"/>
    <w:rsid w:val="00DB37A7"/>
    <w:rsid w:val="00DB3A62"/>
    <w:rsid w:val="00DB3C14"/>
    <w:rsid w:val="00DB3E5E"/>
    <w:rsid w:val="00DB458C"/>
    <w:rsid w:val="00DB4835"/>
    <w:rsid w:val="00DB4A0B"/>
    <w:rsid w:val="00DB4BD2"/>
    <w:rsid w:val="00DB5153"/>
    <w:rsid w:val="00DB515D"/>
    <w:rsid w:val="00DB56C7"/>
    <w:rsid w:val="00DB5FBC"/>
    <w:rsid w:val="00DB61C5"/>
    <w:rsid w:val="00DB6E65"/>
    <w:rsid w:val="00DB7282"/>
    <w:rsid w:val="00DB7563"/>
    <w:rsid w:val="00DB76B4"/>
    <w:rsid w:val="00DB7809"/>
    <w:rsid w:val="00DB7872"/>
    <w:rsid w:val="00DB7BE0"/>
    <w:rsid w:val="00DB7C2B"/>
    <w:rsid w:val="00DB7C3E"/>
    <w:rsid w:val="00DB7C9B"/>
    <w:rsid w:val="00DB7F8B"/>
    <w:rsid w:val="00DC0110"/>
    <w:rsid w:val="00DC02E8"/>
    <w:rsid w:val="00DC0315"/>
    <w:rsid w:val="00DC0348"/>
    <w:rsid w:val="00DC0465"/>
    <w:rsid w:val="00DC0485"/>
    <w:rsid w:val="00DC052E"/>
    <w:rsid w:val="00DC0570"/>
    <w:rsid w:val="00DC0904"/>
    <w:rsid w:val="00DC0E90"/>
    <w:rsid w:val="00DC0F04"/>
    <w:rsid w:val="00DC1107"/>
    <w:rsid w:val="00DC155A"/>
    <w:rsid w:val="00DC1B4A"/>
    <w:rsid w:val="00DC1F4F"/>
    <w:rsid w:val="00DC2152"/>
    <w:rsid w:val="00DC2247"/>
    <w:rsid w:val="00DC23C9"/>
    <w:rsid w:val="00DC2B4C"/>
    <w:rsid w:val="00DC30D6"/>
    <w:rsid w:val="00DC3143"/>
    <w:rsid w:val="00DC32D9"/>
    <w:rsid w:val="00DC3742"/>
    <w:rsid w:val="00DC3C1E"/>
    <w:rsid w:val="00DC3CC1"/>
    <w:rsid w:val="00DC45C2"/>
    <w:rsid w:val="00DC4C3C"/>
    <w:rsid w:val="00DC4C3D"/>
    <w:rsid w:val="00DC4DAF"/>
    <w:rsid w:val="00DC5725"/>
    <w:rsid w:val="00DC57EE"/>
    <w:rsid w:val="00DC5DFF"/>
    <w:rsid w:val="00DC5E91"/>
    <w:rsid w:val="00DC602E"/>
    <w:rsid w:val="00DC60BF"/>
    <w:rsid w:val="00DC61C8"/>
    <w:rsid w:val="00DC6559"/>
    <w:rsid w:val="00DC667E"/>
    <w:rsid w:val="00DC6859"/>
    <w:rsid w:val="00DC69DC"/>
    <w:rsid w:val="00DC6C90"/>
    <w:rsid w:val="00DC6F21"/>
    <w:rsid w:val="00DC7016"/>
    <w:rsid w:val="00DC7381"/>
    <w:rsid w:val="00DC751E"/>
    <w:rsid w:val="00DC7799"/>
    <w:rsid w:val="00DC77ED"/>
    <w:rsid w:val="00DC7B44"/>
    <w:rsid w:val="00DC7CF8"/>
    <w:rsid w:val="00DC7EF1"/>
    <w:rsid w:val="00DD0761"/>
    <w:rsid w:val="00DD0C06"/>
    <w:rsid w:val="00DD0D33"/>
    <w:rsid w:val="00DD10D4"/>
    <w:rsid w:val="00DD19FD"/>
    <w:rsid w:val="00DD1B47"/>
    <w:rsid w:val="00DD237E"/>
    <w:rsid w:val="00DD25A6"/>
    <w:rsid w:val="00DD2A4D"/>
    <w:rsid w:val="00DD2B88"/>
    <w:rsid w:val="00DD2E2A"/>
    <w:rsid w:val="00DD3042"/>
    <w:rsid w:val="00DD338C"/>
    <w:rsid w:val="00DD34D4"/>
    <w:rsid w:val="00DD38C0"/>
    <w:rsid w:val="00DD3D37"/>
    <w:rsid w:val="00DD4713"/>
    <w:rsid w:val="00DD4D83"/>
    <w:rsid w:val="00DD4F52"/>
    <w:rsid w:val="00DD5309"/>
    <w:rsid w:val="00DD5436"/>
    <w:rsid w:val="00DD56DA"/>
    <w:rsid w:val="00DD5710"/>
    <w:rsid w:val="00DD572E"/>
    <w:rsid w:val="00DD5733"/>
    <w:rsid w:val="00DD5B32"/>
    <w:rsid w:val="00DD5BEE"/>
    <w:rsid w:val="00DD5CD3"/>
    <w:rsid w:val="00DD6097"/>
    <w:rsid w:val="00DD6E7B"/>
    <w:rsid w:val="00DD70EF"/>
    <w:rsid w:val="00DD7783"/>
    <w:rsid w:val="00DD77A4"/>
    <w:rsid w:val="00DD7904"/>
    <w:rsid w:val="00DE01BE"/>
    <w:rsid w:val="00DE0245"/>
    <w:rsid w:val="00DE0399"/>
    <w:rsid w:val="00DE17BF"/>
    <w:rsid w:val="00DE22FD"/>
    <w:rsid w:val="00DE233F"/>
    <w:rsid w:val="00DE2756"/>
    <w:rsid w:val="00DE2A78"/>
    <w:rsid w:val="00DE2BE4"/>
    <w:rsid w:val="00DE2DCB"/>
    <w:rsid w:val="00DE2E8F"/>
    <w:rsid w:val="00DE3D59"/>
    <w:rsid w:val="00DE41D4"/>
    <w:rsid w:val="00DE49B5"/>
    <w:rsid w:val="00DE4AF2"/>
    <w:rsid w:val="00DE4B11"/>
    <w:rsid w:val="00DE4BB6"/>
    <w:rsid w:val="00DE4BC3"/>
    <w:rsid w:val="00DE4BD8"/>
    <w:rsid w:val="00DE5006"/>
    <w:rsid w:val="00DE53B7"/>
    <w:rsid w:val="00DE5754"/>
    <w:rsid w:val="00DE5ADC"/>
    <w:rsid w:val="00DE5BB5"/>
    <w:rsid w:val="00DE5BE7"/>
    <w:rsid w:val="00DE5DA0"/>
    <w:rsid w:val="00DE5E9F"/>
    <w:rsid w:val="00DE5F3F"/>
    <w:rsid w:val="00DE61D7"/>
    <w:rsid w:val="00DE6227"/>
    <w:rsid w:val="00DE649B"/>
    <w:rsid w:val="00DE6857"/>
    <w:rsid w:val="00DE6871"/>
    <w:rsid w:val="00DE6CF9"/>
    <w:rsid w:val="00DE6F38"/>
    <w:rsid w:val="00DE6F49"/>
    <w:rsid w:val="00DE735E"/>
    <w:rsid w:val="00DE7BE5"/>
    <w:rsid w:val="00DE7D2A"/>
    <w:rsid w:val="00DF007C"/>
    <w:rsid w:val="00DF0144"/>
    <w:rsid w:val="00DF0207"/>
    <w:rsid w:val="00DF0270"/>
    <w:rsid w:val="00DF0676"/>
    <w:rsid w:val="00DF09FB"/>
    <w:rsid w:val="00DF0CD2"/>
    <w:rsid w:val="00DF0CF6"/>
    <w:rsid w:val="00DF0FD3"/>
    <w:rsid w:val="00DF111E"/>
    <w:rsid w:val="00DF1342"/>
    <w:rsid w:val="00DF1A54"/>
    <w:rsid w:val="00DF1A80"/>
    <w:rsid w:val="00DF22A9"/>
    <w:rsid w:val="00DF27AA"/>
    <w:rsid w:val="00DF2A8B"/>
    <w:rsid w:val="00DF2B42"/>
    <w:rsid w:val="00DF2D59"/>
    <w:rsid w:val="00DF2FF9"/>
    <w:rsid w:val="00DF3385"/>
    <w:rsid w:val="00DF38B0"/>
    <w:rsid w:val="00DF3A12"/>
    <w:rsid w:val="00DF3EBB"/>
    <w:rsid w:val="00DF3FB2"/>
    <w:rsid w:val="00DF3FB6"/>
    <w:rsid w:val="00DF42F1"/>
    <w:rsid w:val="00DF44C7"/>
    <w:rsid w:val="00DF4699"/>
    <w:rsid w:val="00DF48A2"/>
    <w:rsid w:val="00DF5CC8"/>
    <w:rsid w:val="00DF603D"/>
    <w:rsid w:val="00DF60C3"/>
    <w:rsid w:val="00DF624C"/>
    <w:rsid w:val="00DF63D6"/>
    <w:rsid w:val="00DF6A54"/>
    <w:rsid w:val="00DF6AEC"/>
    <w:rsid w:val="00DF6D01"/>
    <w:rsid w:val="00DF6FEB"/>
    <w:rsid w:val="00DF73B4"/>
    <w:rsid w:val="00DF7572"/>
    <w:rsid w:val="00DF770F"/>
    <w:rsid w:val="00DF7EA1"/>
    <w:rsid w:val="00E000B3"/>
    <w:rsid w:val="00E0017B"/>
    <w:rsid w:val="00E0085D"/>
    <w:rsid w:val="00E00C17"/>
    <w:rsid w:val="00E0143A"/>
    <w:rsid w:val="00E01997"/>
    <w:rsid w:val="00E01C11"/>
    <w:rsid w:val="00E01EEA"/>
    <w:rsid w:val="00E02033"/>
    <w:rsid w:val="00E02339"/>
    <w:rsid w:val="00E029E8"/>
    <w:rsid w:val="00E02AC0"/>
    <w:rsid w:val="00E02B58"/>
    <w:rsid w:val="00E02B86"/>
    <w:rsid w:val="00E034A0"/>
    <w:rsid w:val="00E03609"/>
    <w:rsid w:val="00E0373D"/>
    <w:rsid w:val="00E03C87"/>
    <w:rsid w:val="00E040A4"/>
    <w:rsid w:val="00E040AD"/>
    <w:rsid w:val="00E04123"/>
    <w:rsid w:val="00E04675"/>
    <w:rsid w:val="00E0479F"/>
    <w:rsid w:val="00E04B35"/>
    <w:rsid w:val="00E04E89"/>
    <w:rsid w:val="00E050AC"/>
    <w:rsid w:val="00E05586"/>
    <w:rsid w:val="00E05711"/>
    <w:rsid w:val="00E05899"/>
    <w:rsid w:val="00E0593A"/>
    <w:rsid w:val="00E05D96"/>
    <w:rsid w:val="00E05DF0"/>
    <w:rsid w:val="00E05E03"/>
    <w:rsid w:val="00E06178"/>
    <w:rsid w:val="00E06C50"/>
    <w:rsid w:val="00E06CCF"/>
    <w:rsid w:val="00E07020"/>
    <w:rsid w:val="00E07325"/>
    <w:rsid w:val="00E07340"/>
    <w:rsid w:val="00E074DC"/>
    <w:rsid w:val="00E0759E"/>
    <w:rsid w:val="00E07B48"/>
    <w:rsid w:val="00E07F8E"/>
    <w:rsid w:val="00E10195"/>
    <w:rsid w:val="00E10369"/>
    <w:rsid w:val="00E10AD5"/>
    <w:rsid w:val="00E10CEC"/>
    <w:rsid w:val="00E11759"/>
    <w:rsid w:val="00E118DF"/>
    <w:rsid w:val="00E121AE"/>
    <w:rsid w:val="00E1267A"/>
    <w:rsid w:val="00E12BC4"/>
    <w:rsid w:val="00E12C3E"/>
    <w:rsid w:val="00E12EA6"/>
    <w:rsid w:val="00E132F7"/>
    <w:rsid w:val="00E13A8A"/>
    <w:rsid w:val="00E13CBA"/>
    <w:rsid w:val="00E13FE1"/>
    <w:rsid w:val="00E13FFF"/>
    <w:rsid w:val="00E14046"/>
    <w:rsid w:val="00E148A0"/>
    <w:rsid w:val="00E14A5E"/>
    <w:rsid w:val="00E14D80"/>
    <w:rsid w:val="00E154E2"/>
    <w:rsid w:val="00E1558C"/>
    <w:rsid w:val="00E15997"/>
    <w:rsid w:val="00E15AD4"/>
    <w:rsid w:val="00E15C7A"/>
    <w:rsid w:val="00E15CBE"/>
    <w:rsid w:val="00E167A2"/>
    <w:rsid w:val="00E16860"/>
    <w:rsid w:val="00E169A5"/>
    <w:rsid w:val="00E174CA"/>
    <w:rsid w:val="00E17549"/>
    <w:rsid w:val="00E17817"/>
    <w:rsid w:val="00E17818"/>
    <w:rsid w:val="00E17CD9"/>
    <w:rsid w:val="00E17D94"/>
    <w:rsid w:val="00E17EC2"/>
    <w:rsid w:val="00E17FAA"/>
    <w:rsid w:val="00E201CC"/>
    <w:rsid w:val="00E2059F"/>
    <w:rsid w:val="00E20602"/>
    <w:rsid w:val="00E2071D"/>
    <w:rsid w:val="00E208A9"/>
    <w:rsid w:val="00E20BDD"/>
    <w:rsid w:val="00E21443"/>
    <w:rsid w:val="00E217D7"/>
    <w:rsid w:val="00E21AA6"/>
    <w:rsid w:val="00E21AE1"/>
    <w:rsid w:val="00E21E2D"/>
    <w:rsid w:val="00E220A7"/>
    <w:rsid w:val="00E222A0"/>
    <w:rsid w:val="00E222A2"/>
    <w:rsid w:val="00E22AA2"/>
    <w:rsid w:val="00E22E42"/>
    <w:rsid w:val="00E2368B"/>
    <w:rsid w:val="00E23821"/>
    <w:rsid w:val="00E23994"/>
    <w:rsid w:val="00E23BAA"/>
    <w:rsid w:val="00E23C79"/>
    <w:rsid w:val="00E23E30"/>
    <w:rsid w:val="00E240C3"/>
    <w:rsid w:val="00E2412B"/>
    <w:rsid w:val="00E2458D"/>
    <w:rsid w:val="00E24A1B"/>
    <w:rsid w:val="00E24C8B"/>
    <w:rsid w:val="00E250BC"/>
    <w:rsid w:val="00E252DA"/>
    <w:rsid w:val="00E254BA"/>
    <w:rsid w:val="00E254DD"/>
    <w:rsid w:val="00E258DA"/>
    <w:rsid w:val="00E25F2D"/>
    <w:rsid w:val="00E2620A"/>
    <w:rsid w:val="00E263A4"/>
    <w:rsid w:val="00E2676C"/>
    <w:rsid w:val="00E26924"/>
    <w:rsid w:val="00E26A5C"/>
    <w:rsid w:val="00E26AC9"/>
    <w:rsid w:val="00E26DAC"/>
    <w:rsid w:val="00E274A0"/>
    <w:rsid w:val="00E2750B"/>
    <w:rsid w:val="00E279B8"/>
    <w:rsid w:val="00E27C2E"/>
    <w:rsid w:val="00E27D64"/>
    <w:rsid w:val="00E30257"/>
    <w:rsid w:val="00E30336"/>
    <w:rsid w:val="00E307E3"/>
    <w:rsid w:val="00E30A6D"/>
    <w:rsid w:val="00E30B03"/>
    <w:rsid w:val="00E3108E"/>
    <w:rsid w:val="00E310B5"/>
    <w:rsid w:val="00E31343"/>
    <w:rsid w:val="00E313E1"/>
    <w:rsid w:val="00E314E1"/>
    <w:rsid w:val="00E31549"/>
    <w:rsid w:val="00E3172F"/>
    <w:rsid w:val="00E31AE9"/>
    <w:rsid w:val="00E31B1F"/>
    <w:rsid w:val="00E32129"/>
    <w:rsid w:val="00E328DC"/>
    <w:rsid w:val="00E32AFB"/>
    <w:rsid w:val="00E32C54"/>
    <w:rsid w:val="00E32EC6"/>
    <w:rsid w:val="00E3305A"/>
    <w:rsid w:val="00E33061"/>
    <w:rsid w:val="00E3317C"/>
    <w:rsid w:val="00E33546"/>
    <w:rsid w:val="00E33882"/>
    <w:rsid w:val="00E33AEF"/>
    <w:rsid w:val="00E33C10"/>
    <w:rsid w:val="00E33DD9"/>
    <w:rsid w:val="00E33FB4"/>
    <w:rsid w:val="00E3536B"/>
    <w:rsid w:val="00E357C7"/>
    <w:rsid w:val="00E35A7C"/>
    <w:rsid w:val="00E35AC3"/>
    <w:rsid w:val="00E35ACC"/>
    <w:rsid w:val="00E35C31"/>
    <w:rsid w:val="00E35DA9"/>
    <w:rsid w:val="00E35DED"/>
    <w:rsid w:val="00E35E3D"/>
    <w:rsid w:val="00E3658F"/>
    <w:rsid w:val="00E3677B"/>
    <w:rsid w:val="00E368BC"/>
    <w:rsid w:val="00E36BF6"/>
    <w:rsid w:val="00E36C40"/>
    <w:rsid w:val="00E36D1A"/>
    <w:rsid w:val="00E37212"/>
    <w:rsid w:val="00E37264"/>
    <w:rsid w:val="00E37720"/>
    <w:rsid w:val="00E3782F"/>
    <w:rsid w:val="00E409F1"/>
    <w:rsid w:val="00E40C1C"/>
    <w:rsid w:val="00E40C23"/>
    <w:rsid w:val="00E40D0B"/>
    <w:rsid w:val="00E40F3B"/>
    <w:rsid w:val="00E4116C"/>
    <w:rsid w:val="00E41878"/>
    <w:rsid w:val="00E418C7"/>
    <w:rsid w:val="00E419A4"/>
    <w:rsid w:val="00E41AF0"/>
    <w:rsid w:val="00E41D99"/>
    <w:rsid w:val="00E41EE9"/>
    <w:rsid w:val="00E41F35"/>
    <w:rsid w:val="00E42098"/>
    <w:rsid w:val="00E42B20"/>
    <w:rsid w:val="00E42B48"/>
    <w:rsid w:val="00E42C39"/>
    <w:rsid w:val="00E42C9B"/>
    <w:rsid w:val="00E42EC2"/>
    <w:rsid w:val="00E42F0D"/>
    <w:rsid w:val="00E430DD"/>
    <w:rsid w:val="00E43459"/>
    <w:rsid w:val="00E434E1"/>
    <w:rsid w:val="00E438BC"/>
    <w:rsid w:val="00E439A1"/>
    <w:rsid w:val="00E43CE2"/>
    <w:rsid w:val="00E43D3A"/>
    <w:rsid w:val="00E43DFD"/>
    <w:rsid w:val="00E43F43"/>
    <w:rsid w:val="00E44895"/>
    <w:rsid w:val="00E448DB"/>
    <w:rsid w:val="00E4494A"/>
    <w:rsid w:val="00E44C29"/>
    <w:rsid w:val="00E44DDD"/>
    <w:rsid w:val="00E44E23"/>
    <w:rsid w:val="00E44E8A"/>
    <w:rsid w:val="00E44E91"/>
    <w:rsid w:val="00E453FB"/>
    <w:rsid w:val="00E45400"/>
    <w:rsid w:val="00E45A24"/>
    <w:rsid w:val="00E45D61"/>
    <w:rsid w:val="00E45ED1"/>
    <w:rsid w:val="00E46143"/>
    <w:rsid w:val="00E46451"/>
    <w:rsid w:val="00E464B8"/>
    <w:rsid w:val="00E469A8"/>
    <w:rsid w:val="00E46B69"/>
    <w:rsid w:val="00E4724F"/>
    <w:rsid w:val="00E472E7"/>
    <w:rsid w:val="00E47855"/>
    <w:rsid w:val="00E47CF0"/>
    <w:rsid w:val="00E500BD"/>
    <w:rsid w:val="00E50188"/>
    <w:rsid w:val="00E50C17"/>
    <w:rsid w:val="00E50C76"/>
    <w:rsid w:val="00E511DB"/>
    <w:rsid w:val="00E5145C"/>
    <w:rsid w:val="00E51501"/>
    <w:rsid w:val="00E51742"/>
    <w:rsid w:val="00E51E59"/>
    <w:rsid w:val="00E52089"/>
    <w:rsid w:val="00E52205"/>
    <w:rsid w:val="00E527DF"/>
    <w:rsid w:val="00E528C3"/>
    <w:rsid w:val="00E52A7D"/>
    <w:rsid w:val="00E52AB6"/>
    <w:rsid w:val="00E52AF1"/>
    <w:rsid w:val="00E52B37"/>
    <w:rsid w:val="00E53092"/>
    <w:rsid w:val="00E538C6"/>
    <w:rsid w:val="00E53ABF"/>
    <w:rsid w:val="00E54EC5"/>
    <w:rsid w:val="00E54FD0"/>
    <w:rsid w:val="00E552EE"/>
    <w:rsid w:val="00E55528"/>
    <w:rsid w:val="00E558B8"/>
    <w:rsid w:val="00E55D74"/>
    <w:rsid w:val="00E55F03"/>
    <w:rsid w:val="00E5604C"/>
    <w:rsid w:val="00E567F7"/>
    <w:rsid w:val="00E569C0"/>
    <w:rsid w:val="00E56AB5"/>
    <w:rsid w:val="00E56E00"/>
    <w:rsid w:val="00E56E90"/>
    <w:rsid w:val="00E56EE7"/>
    <w:rsid w:val="00E56FD1"/>
    <w:rsid w:val="00E5719F"/>
    <w:rsid w:val="00E5762C"/>
    <w:rsid w:val="00E57A24"/>
    <w:rsid w:val="00E57A3E"/>
    <w:rsid w:val="00E57CAD"/>
    <w:rsid w:val="00E57E7F"/>
    <w:rsid w:val="00E57F22"/>
    <w:rsid w:val="00E60040"/>
    <w:rsid w:val="00E603D6"/>
    <w:rsid w:val="00E605CC"/>
    <w:rsid w:val="00E605FA"/>
    <w:rsid w:val="00E6061E"/>
    <w:rsid w:val="00E60894"/>
    <w:rsid w:val="00E6098D"/>
    <w:rsid w:val="00E60B35"/>
    <w:rsid w:val="00E611C0"/>
    <w:rsid w:val="00E6127A"/>
    <w:rsid w:val="00E61509"/>
    <w:rsid w:val="00E617D2"/>
    <w:rsid w:val="00E61EA2"/>
    <w:rsid w:val="00E62093"/>
    <w:rsid w:val="00E6279B"/>
    <w:rsid w:val="00E62AB3"/>
    <w:rsid w:val="00E62CF8"/>
    <w:rsid w:val="00E62D89"/>
    <w:rsid w:val="00E62EB5"/>
    <w:rsid w:val="00E62FD6"/>
    <w:rsid w:val="00E633DF"/>
    <w:rsid w:val="00E63CD4"/>
    <w:rsid w:val="00E644D0"/>
    <w:rsid w:val="00E646A1"/>
    <w:rsid w:val="00E65289"/>
    <w:rsid w:val="00E653BE"/>
    <w:rsid w:val="00E6541A"/>
    <w:rsid w:val="00E656F6"/>
    <w:rsid w:val="00E657CE"/>
    <w:rsid w:val="00E65810"/>
    <w:rsid w:val="00E658FC"/>
    <w:rsid w:val="00E65B40"/>
    <w:rsid w:val="00E6625B"/>
    <w:rsid w:val="00E662BD"/>
    <w:rsid w:val="00E66542"/>
    <w:rsid w:val="00E669AE"/>
    <w:rsid w:val="00E66AF2"/>
    <w:rsid w:val="00E66DEA"/>
    <w:rsid w:val="00E66E39"/>
    <w:rsid w:val="00E66F9C"/>
    <w:rsid w:val="00E67029"/>
    <w:rsid w:val="00E67138"/>
    <w:rsid w:val="00E672A1"/>
    <w:rsid w:val="00E6768B"/>
    <w:rsid w:val="00E6798A"/>
    <w:rsid w:val="00E67A52"/>
    <w:rsid w:val="00E67B9D"/>
    <w:rsid w:val="00E67E68"/>
    <w:rsid w:val="00E67F10"/>
    <w:rsid w:val="00E67F9A"/>
    <w:rsid w:val="00E7008B"/>
    <w:rsid w:val="00E7008D"/>
    <w:rsid w:val="00E7018B"/>
    <w:rsid w:val="00E704B1"/>
    <w:rsid w:val="00E7081B"/>
    <w:rsid w:val="00E709BB"/>
    <w:rsid w:val="00E709DA"/>
    <w:rsid w:val="00E70DE3"/>
    <w:rsid w:val="00E70EB7"/>
    <w:rsid w:val="00E7189A"/>
    <w:rsid w:val="00E7191C"/>
    <w:rsid w:val="00E719EE"/>
    <w:rsid w:val="00E71B0F"/>
    <w:rsid w:val="00E724F5"/>
    <w:rsid w:val="00E7253C"/>
    <w:rsid w:val="00E7256C"/>
    <w:rsid w:val="00E726E9"/>
    <w:rsid w:val="00E72CFA"/>
    <w:rsid w:val="00E72DA3"/>
    <w:rsid w:val="00E72DBF"/>
    <w:rsid w:val="00E730C9"/>
    <w:rsid w:val="00E73195"/>
    <w:rsid w:val="00E73200"/>
    <w:rsid w:val="00E735DB"/>
    <w:rsid w:val="00E73CD1"/>
    <w:rsid w:val="00E73DC1"/>
    <w:rsid w:val="00E740EC"/>
    <w:rsid w:val="00E742FA"/>
    <w:rsid w:val="00E744CB"/>
    <w:rsid w:val="00E7463F"/>
    <w:rsid w:val="00E747E2"/>
    <w:rsid w:val="00E74996"/>
    <w:rsid w:val="00E74A2F"/>
    <w:rsid w:val="00E74A57"/>
    <w:rsid w:val="00E74A8C"/>
    <w:rsid w:val="00E74B8E"/>
    <w:rsid w:val="00E74E2E"/>
    <w:rsid w:val="00E751D8"/>
    <w:rsid w:val="00E753A5"/>
    <w:rsid w:val="00E75596"/>
    <w:rsid w:val="00E75EE3"/>
    <w:rsid w:val="00E7611B"/>
    <w:rsid w:val="00E76A6E"/>
    <w:rsid w:val="00E76C5C"/>
    <w:rsid w:val="00E76D54"/>
    <w:rsid w:val="00E76E4D"/>
    <w:rsid w:val="00E76EAA"/>
    <w:rsid w:val="00E76FFC"/>
    <w:rsid w:val="00E77095"/>
    <w:rsid w:val="00E770D5"/>
    <w:rsid w:val="00E772DB"/>
    <w:rsid w:val="00E8077D"/>
    <w:rsid w:val="00E80D1E"/>
    <w:rsid w:val="00E80D7E"/>
    <w:rsid w:val="00E80DFC"/>
    <w:rsid w:val="00E80E69"/>
    <w:rsid w:val="00E81060"/>
    <w:rsid w:val="00E81304"/>
    <w:rsid w:val="00E81514"/>
    <w:rsid w:val="00E818DD"/>
    <w:rsid w:val="00E81BBE"/>
    <w:rsid w:val="00E81D72"/>
    <w:rsid w:val="00E821E5"/>
    <w:rsid w:val="00E82576"/>
    <w:rsid w:val="00E826A0"/>
    <w:rsid w:val="00E82950"/>
    <w:rsid w:val="00E829B1"/>
    <w:rsid w:val="00E829FF"/>
    <w:rsid w:val="00E82F91"/>
    <w:rsid w:val="00E831BC"/>
    <w:rsid w:val="00E834A9"/>
    <w:rsid w:val="00E837A2"/>
    <w:rsid w:val="00E8398C"/>
    <w:rsid w:val="00E83D5D"/>
    <w:rsid w:val="00E83E71"/>
    <w:rsid w:val="00E840DF"/>
    <w:rsid w:val="00E8435A"/>
    <w:rsid w:val="00E8461D"/>
    <w:rsid w:val="00E846B1"/>
    <w:rsid w:val="00E8490A"/>
    <w:rsid w:val="00E85424"/>
    <w:rsid w:val="00E854CD"/>
    <w:rsid w:val="00E8568E"/>
    <w:rsid w:val="00E85718"/>
    <w:rsid w:val="00E8576C"/>
    <w:rsid w:val="00E858A0"/>
    <w:rsid w:val="00E85FD9"/>
    <w:rsid w:val="00E86010"/>
    <w:rsid w:val="00E86049"/>
    <w:rsid w:val="00E860CD"/>
    <w:rsid w:val="00E860EF"/>
    <w:rsid w:val="00E860FD"/>
    <w:rsid w:val="00E861E0"/>
    <w:rsid w:val="00E86276"/>
    <w:rsid w:val="00E86523"/>
    <w:rsid w:val="00E86C73"/>
    <w:rsid w:val="00E86FA4"/>
    <w:rsid w:val="00E86FC6"/>
    <w:rsid w:val="00E87590"/>
    <w:rsid w:val="00E8776D"/>
    <w:rsid w:val="00E877BB"/>
    <w:rsid w:val="00E87889"/>
    <w:rsid w:val="00E87B0A"/>
    <w:rsid w:val="00E9044D"/>
    <w:rsid w:val="00E90474"/>
    <w:rsid w:val="00E9075E"/>
    <w:rsid w:val="00E9099E"/>
    <w:rsid w:val="00E90CBB"/>
    <w:rsid w:val="00E90D45"/>
    <w:rsid w:val="00E91004"/>
    <w:rsid w:val="00E9114C"/>
    <w:rsid w:val="00E91193"/>
    <w:rsid w:val="00E912AA"/>
    <w:rsid w:val="00E913B5"/>
    <w:rsid w:val="00E915D6"/>
    <w:rsid w:val="00E91646"/>
    <w:rsid w:val="00E91D35"/>
    <w:rsid w:val="00E923BD"/>
    <w:rsid w:val="00E92942"/>
    <w:rsid w:val="00E92952"/>
    <w:rsid w:val="00E929A1"/>
    <w:rsid w:val="00E92B61"/>
    <w:rsid w:val="00E92EB3"/>
    <w:rsid w:val="00E931EF"/>
    <w:rsid w:val="00E93345"/>
    <w:rsid w:val="00E93480"/>
    <w:rsid w:val="00E934CC"/>
    <w:rsid w:val="00E93744"/>
    <w:rsid w:val="00E9387D"/>
    <w:rsid w:val="00E93882"/>
    <w:rsid w:val="00E93884"/>
    <w:rsid w:val="00E93A14"/>
    <w:rsid w:val="00E93C1E"/>
    <w:rsid w:val="00E93E8F"/>
    <w:rsid w:val="00E94109"/>
    <w:rsid w:val="00E9423B"/>
    <w:rsid w:val="00E9451A"/>
    <w:rsid w:val="00E94AD1"/>
    <w:rsid w:val="00E94AF2"/>
    <w:rsid w:val="00E94CD9"/>
    <w:rsid w:val="00E94D72"/>
    <w:rsid w:val="00E951B9"/>
    <w:rsid w:val="00E95B39"/>
    <w:rsid w:val="00E95BA7"/>
    <w:rsid w:val="00E95C41"/>
    <w:rsid w:val="00E96098"/>
    <w:rsid w:val="00E96318"/>
    <w:rsid w:val="00E964F5"/>
    <w:rsid w:val="00E96708"/>
    <w:rsid w:val="00E967DA"/>
    <w:rsid w:val="00E96807"/>
    <w:rsid w:val="00E96841"/>
    <w:rsid w:val="00E96D45"/>
    <w:rsid w:val="00E96FFE"/>
    <w:rsid w:val="00E97346"/>
    <w:rsid w:val="00E97673"/>
    <w:rsid w:val="00E976CA"/>
    <w:rsid w:val="00E97CCC"/>
    <w:rsid w:val="00E97CE2"/>
    <w:rsid w:val="00E97DEC"/>
    <w:rsid w:val="00EA0048"/>
    <w:rsid w:val="00EA0353"/>
    <w:rsid w:val="00EA03F7"/>
    <w:rsid w:val="00EA0439"/>
    <w:rsid w:val="00EA04D7"/>
    <w:rsid w:val="00EA050D"/>
    <w:rsid w:val="00EA055F"/>
    <w:rsid w:val="00EA074C"/>
    <w:rsid w:val="00EA0787"/>
    <w:rsid w:val="00EA0A23"/>
    <w:rsid w:val="00EA0AFF"/>
    <w:rsid w:val="00EA0E20"/>
    <w:rsid w:val="00EA0F89"/>
    <w:rsid w:val="00EA1172"/>
    <w:rsid w:val="00EA11E3"/>
    <w:rsid w:val="00EA1552"/>
    <w:rsid w:val="00EA18EC"/>
    <w:rsid w:val="00EA1A7E"/>
    <w:rsid w:val="00EA1B03"/>
    <w:rsid w:val="00EA1C61"/>
    <w:rsid w:val="00EA209D"/>
    <w:rsid w:val="00EA21D1"/>
    <w:rsid w:val="00EA21F7"/>
    <w:rsid w:val="00EA24ED"/>
    <w:rsid w:val="00EA2BB2"/>
    <w:rsid w:val="00EA2E36"/>
    <w:rsid w:val="00EA3147"/>
    <w:rsid w:val="00EA3422"/>
    <w:rsid w:val="00EA3425"/>
    <w:rsid w:val="00EA366E"/>
    <w:rsid w:val="00EA3BE8"/>
    <w:rsid w:val="00EA3E08"/>
    <w:rsid w:val="00EA4380"/>
    <w:rsid w:val="00EA4417"/>
    <w:rsid w:val="00EA44A2"/>
    <w:rsid w:val="00EA4579"/>
    <w:rsid w:val="00EA4ABD"/>
    <w:rsid w:val="00EA4C2C"/>
    <w:rsid w:val="00EA4FC8"/>
    <w:rsid w:val="00EA4FFC"/>
    <w:rsid w:val="00EA515D"/>
    <w:rsid w:val="00EA5808"/>
    <w:rsid w:val="00EA58B6"/>
    <w:rsid w:val="00EA5FCD"/>
    <w:rsid w:val="00EA644F"/>
    <w:rsid w:val="00EA6ABE"/>
    <w:rsid w:val="00EA6C49"/>
    <w:rsid w:val="00EA6CCF"/>
    <w:rsid w:val="00EA6FB7"/>
    <w:rsid w:val="00EA7171"/>
    <w:rsid w:val="00EA7249"/>
    <w:rsid w:val="00EA725E"/>
    <w:rsid w:val="00EA770E"/>
    <w:rsid w:val="00EA7909"/>
    <w:rsid w:val="00EA7BBF"/>
    <w:rsid w:val="00EB0051"/>
    <w:rsid w:val="00EB023C"/>
    <w:rsid w:val="00EB02F6"/>
    <w:rsid w:val="00EB0735"/>
    <w:rsid w:val="00EB0B25"/>
    <w:rsid w:val="00EB0CE5"/>
    <w:rsid w:val="00EB0E0C"/>
    <w:rsid w:val="00EB10AB"/>
    <w:rsid w:val="00EB26BF"/>
    <w:rsid w:val="00EB28DD"/>
    <w:rsid w:val="00EB2E49"/>
    <w:rsid w:val="00EB2F80"/>
    <w:rsid w:val="00EB31EC"/>
    <w:rsid w:val="00EB355E"/>
    <w:rsid w:val="00EB373C"/>
    <w:rsid w:val="00EB38A8"/>
    <w:rsid w:val="00EB3C33"/>
    <w:rsid w:val="00EB411F"/>
    <w:rsid w:val="00EB4368"/>
    <w:rsid w:val="00EB4761"/>
    <w:rsid w:val="00EB4832"/>
    <w:rsid w:val="00EB4B31"/>
    <w:rsid w:val="00EB4CEF"/>
    <w:rsid w:val="00EB4D0D"/>
    <w:rsid w:val="00EB5011"/>
    <w:rsid w:val="00EB5012"/>
    <w:rsid w:val="00EB5121"/>
    <w:rsid w:val="00EB5244"/>
    <w:rsid w:val="00EB52D7"/>
    <w:rsid w:val="00EB53B4"/>
    <w:rsid w:val="00EB58B6"/>
    <w:rsid w:val="00EB5B14"/>
    <w:rsid w:val="00EB5BB5"/>
    <w:rsid w:val="00EB5DE3"/>
    <w:rsid w:val="00EB6165"/>
    <w:rsid w:val="00EB63A1"/>
    <w:rsid w:val="00EB66AC"/>
    <w:rsid w:val="00EB671F"/>
    <w:rsid w:val="00EB68D5"/>
    <w:rsid w:val="00EB6AB7"/>
    <w:rsid w:val="00EB6B54"/>
    <w:rsid w:val="00EB6B7F"/>
    <w:rsid w:val="00EB6EEA"/>
    <w:rsid w:val="00EB709C"/>
    <w:rsid w:val="00EB71B7"/>
    <w:rsid w:val="00EB7259"/>
    <w:rsid w:val="00EB72D4"/>
    <w:rsid w:val="00EB731A"/>
    <w:rsid w:val="00EB763B"/>
    <w:rsid w:val="00EB7B1A"/>
    <w:rsid w:val="00EB7B6A"/>
    <w:rsid w:val="00EC01DA"/>
    <w:rsid w:val="00EC05EA"/>
    <w:rsid w:val="00EC0762"/>
    <w:rsid w:val="00EC080D"/>
    <w:rsid w:val="00EC10A6"/>
    <w:rsid w:val="00EC13E0"/>
    <w:rsid w:val="00EC18C0"/>
    <w:rsid w:val="00EC1B47"/>
    <w:rsid w:val="00EC1D70"/>
    <w:rsid w:val="00EC1ED3"/>
    <w:rsid w:val="00EC207B"/>
    <w:rsid w:val="00EC2095"/>
    <w:rsid w:val="00EC26FC"/>
    <w:rsid w:val="00EC271B"/>
    <w:rsid w:val="00EC2940"/>
    <w:rsid w:val="00EC2E4B"/>
    <w:rsid w:val="00EC2E57"/>
    <w:rsid w:val="00EC2F5F"/>
    <w:rsid w:val="00EC3018"/>
    <w:rsid w:val="00EC3256"/>
    <w:rsid w:val="00EC3301"/>
    <w:rsid w:val="00EC33C9"/>
    <w:rsid w:val="00EC35BB"/>
    <w:rsid w:val="00EC36D6"/>
    <w:rsid w:val="00EC38B2"/>
    <w:rsid w:val="00EC3B0E"/>
    <w:rsid w:val="00EC3BE3"/>
    <w:rsid w:val="00EC3DBF"/>
    <w:rsid w:val="00EC3EA5"/>
    <w:rsid w:val="00EC436F"/>
    <w:rsid w:val="00EC4586"/>
    <w:rsid w:val="00EC48DD"/>
    <w:rsid w:val="00EC4ACB"/>
    <w:rsid w:val="00EC4F93"/>
    <w:rsid w:val="00EC55F2"/>
    <w:rsid w:val="00EC5BA5"/>
    <w:rsid w:val="00EC61BB"/>
    <w:rsid w:val="00EC63AC"/>
    <w:rsid w:val="00EC63DE"/>
    <w:rsid w:val="00EC6CE2"/>
    <w:rsid w:val="00EC6CFE"/>
    <w:rsid w:val="00EC7332"/>
    <w:rsid w:val="00EC7365"/>
    <w:rsid w:val="00EC7526"/>
    <w:rsid w:val="00EC75F2"/>
    <w:rsid w:val="00EC760E"/>
    <w:rsid w:val="00EC76BE"/>
    <w:rsid w:val="00EC77C3"/>
    <w:rsid w:val="00EC781E"/>
    <w:rsid w:val="00EC79B9"/>
    <w:rsid w:val="00EC7BB8"/>
    <w:rsid w:val="00EC7BBE"/>
    <w:rsid w:val="00EC7E4B"/>
    <w:rsid w:val="00EC7EC9"/>
    <w:rsid w:val="00ED0089"/>
    <w:rsid w:val="00ED0160"/>
    <w:rsid w:val="00ED0367"/>
    <w:rsid w:val="00ED040A"/>
    <w:rsid w:val="00ED0503"/>
    <w:rsid w:val="00ED07B2"/>
    <w:rsid w:val="00ED0AF3"/>
    <w:rsid w:val="00ED0BBA"/>
    <w:rsid w:val="00ED0C94"/>
    <w:rsid w:val="00ED0FC6"/>
    <w:rsid w:val="00ED15B8"/>
    <w:rsid w:val="00ED161F"/>
    <w:rsid w:val="00ED1EC9"/>
    <w:rsid w:val="00ED2206"/>
    <w:rsid w:val="00ED23AB"/>
    <w:rsid w:val="00ED23B0"/>
    <w:rsid w:val="00ED25E3"/>
    <w:rsid w:val="00ED2761"/>
    <w:rsid w:val="00ED27FD"/>
    <w:rsid w:val="00ED2C3A"/>
    <w:rsid w:val="00ED2D8C"/>
    <w:rsid w:val="00ED2E6A"/>
    <w:rsid w:val="00ED3198"/>
    <w:rsid w:val="00ED33CA"/>
    <w:rsid w:val="00ED34A2"/>
    <w:rsid w:val="00ED34F6"/>
    <w:rsid w:val="00ED398D"/>
    <w:rsid w:val="00ED3C7A"/>
    <w:rsid w:val="00ED3C93"/>
    <w:rsid w:val="00ED3D30"/>
    <w:rsid w:val="00ED3E99"/>
    <w:rsid w:val="00ED3F18"/>
    <w:rsid w:val="00ED3F50"/>
    <w:rsid w:val="00ED4005"/>
    <w:rsid w:val="00ED4129"/>
    <w:rsid w:val="00ED41B9"/>
    <w:rsid w:val="00ED431D"/>
    <w:rsid w:val="00ED44F8"/>
    <w:rsid w:val="00ED45DD"/>
    <w:rsid w:val="00ED487F"/>
    <w:rsid w:val="00ED4D27"/>
    <w:rsid w:val="00ED514C"/>
    <w:rsid w:val="00ED51BE"/>
    <w:rsid w:val="00ED525D"/>
    <w:rsid w:val="00ED52B1"/>
    <w:rsid w:val="00ED574E"/>
    <w:rsid w:val="00ED5939"/>
    <w:rsid w:val="00ED612A"/>
    <w:rsid w:val="00ED65AF"/>
    <w:rsid w:val="00ED686C"/>
    <w:rsid w:val="00ED68FD"/>
    <w:rsid w:val="00ED69CD"/>
    <w:rsid w:val="00ED6A23"/>
    <w:rsid w:val="00ED6BD8"/>
    <w:rsid w:val="00ED6CFA"/>
    <w:rsid w:val="00ED6E09"/>
    <w:rsid w:val="00ED74DF"/>
    <w:rsid w:val="00ED76E0"/>
    <w:rsid w:val="00EE0003"/>
    <w:rsid w:val="00EE037A"/>
    <w:rsid w:val="00EE073A"/>
    <w:rsid w:val="00EE090A"/>
    <w:rsid w:val="00EE0978"/>
    <w:rsid w:val="00EE0C50"/>
    <w:rsid w:val="00EE15BC"/>
    <w:rsid w:val="00EE1E4F"/>
    <w:rsid w:val="00EE2178"/>
    <w:rsid w:val="00EE26CE"/>
    <w:rsid w:val="00EE2AD2"/>
    <w:rsid w:val="00EE2AD9"/>
    <w:rsid w:val="00EE2B23"/>
    <w:rsid w:val="00EE3E0C"/>
    <w:rsid w:val="00EE4010"/>
    <w:rsid w:val="00EE40C9"/>
    <w:rsid w:val="00EE417A"/>
    <w:rsid w:val="00EE44AA"/>
    <w:rsid w:val="00EE4825"/>
    <w:rsid w:val="00EE4D03"/>
    <w:rsid w:val="00EE4FC3"/>
    <w:rsid w:val="00EE5284"/>
    <w:rsid w:val="00EE53B0"/>
    <w:rsid w:val="00EE5574"/>
    <w:rsid w:val="00EE5670"/>
    <w:rsid w:val="00EE579B"/>
    <w:rsid w:val="00EE5C19"/>
    <w:rsid w:val="00EE5FB8"/>
    <w:rsid w:val="00EE621C"/>
    <w:rsid w:val="00EE63CF"/>
    <w:rsid w:val="00EE674E"/>
    <w:rsid w:val="00EE6A8D"/>
    <w:rsid w:val="00EE6B09"/>
    <w:rsid w:val="00EE6BFF"/>
    <w:rsid w:val="00EE6F9F"/>
    <w:rsid w:val="00EE705A"/>
    <w:rsid w:val="00EE765C"/>
    <w:rsid w:val="00EE76D5"/>
    <w:rsid w:val="00EE7C5F"/>
    <w:rsid w:val="00EE7DF9"/>
    <w:rsid w:val="00EE7E76"/>
    <w:rsid w:val="00EF00A4"/>
    <w:rsid w:val="00EF02E8"/>
    <w:rsid w:val="00EF03DC"/>
    <w:rsid w:val="00EF047E"/>
    <w:rsid w:val="00EF0706"/>
    <w:rsid w:val="00EF0995"/>
    <w:rsid w:val="00EF0C04"/>
    <w:rsid w:val="00EF0F18"/>
    <w:rsid w:val="00EF118A"/>
    <w:rsid w:val="00EF123C"/>
    <w:rsid w:val="00EF14EA"/>
    <w:rsid w:val="00EF1572"/>
    <w:rsid w:val="00EF1656"/>
    <w:rsid w:val="00EF191B"/>
    <w:rsid w:val="00EF2567"/>
    <w:rsid w:val="00EF28E6"/>
    <w:rsid w:val="00EF2AD5"/>
    <w:rsid w:val="00EF2B83"/>
    <w:rsid w:val="00EF3032"/>
    <w:rsid w:val="00EF32F7"/>
    <w:rsid w:val="00EF3995"/>
    <w:rsid w:val="00EF3A3F"/>
    <w:rsid w:val="00EF3C26"/>
    <w:rsid w:val="00EF3CEF"/>
    <w:rsid w:val="00EF3FE3"/>
    <w:rsid w:val="00EF463D"/>
    <w:rsid w:val="00EF4DF6"/>
    <w:rsid w:val="00EF4EF6"/>
    <w:rsid w:val="00EF5C79"/>
    <w:rsid w:val="00EF5E73"/>
    <w:rsid w:val="00EF5E7B"/>
    <w:rsid w:val="00EF62C9"/>
    <w:rsid w:val="00EF632C"/>
    <w:rsid w:val="00EF655B"/>
    <w:rsid w:val="00EF679C"/>
    <w:rsid w:val="00EF67A3"/>
    <w:rsid w:val="00EF68A2"/>
    <w:rsid w:val="00EF69EA"/>
    <w:rsid w:val="00EF6A31"/>
    <w:rsid w:val="00EF6B3B"/>
    <w:rsid w:val="00EF6CA3"/>
    <w:rsid w:val="00EF7071"/>
    <w:rsid w:val="00EF7166"/>
    <w:rsid w:val="00EF729C"/>
    <w:rsid w:val="00EF735E"/>
    <w:rsid w:val="00EF7950"/>
    <w:rsid w:val="00EF7A69"/>
    <w:rsid w:val="00EF7D6A"/>
    <w:rsid w:val="00EF7E3F"/>
    <w:rsid w:val="00F00036"/>
    <w:rsid w:val="00F00197"/>
    <w:rsid w:val="00F00919"/>
    <w:rsid w:val="00F01022"/>
    <w:rsid w:val="00F01095"/>
    <w:rsid w:val="00F01119"/>
    <w:rsid w:val="00F0114C"/>
    <w:rsid w:val="00F01159"/>
    <w:rsid w:val="00F01837"/>
    <w:rsid w:val="00F019DD"/>
    <w:rsid w:val="00F01FCC"/>
    <w:rsid w:val="00F02576"/>
    <w:rsid w:val="00F0263C"/>
    <w:rsid w:val="00F03441"/>
    <w:rsid w:val="00F03569"/>
    <w:rsid w:val="00F035B2"/>
    <w:rsid w:val="00F044A5"/>
    <w:rsid w:val="00F0475C"/>
    <w:rsid w:val="00F04B4A"/>
    <w:rsid w:val="00F04C70"/>
    <w:rsid w:val="00F04D0C"/>
    <w:rsid w:val="00F04E7E"/>
    <w:rsid w:val="00F053F6"/>
    <w:rsid w:val="00F053F7"/>
    <w:rsid w:val="00F05930"/>
    <w:rsid w:val="00F05997"/>
    <w:rsid w:val="00F05CD7"/>
    <w:rsid w:val="00F05E44"/>
    <w:rsid w:val="00F06358"/>
    <w:rsid w:val="00F06397"/>
    <w:rsid w:val="00F06462"/>
    <w:rsid w:val="00F0652A"/>
    <w:rsid w:val="00F066FB"/>
    <w:rsid w:val="00F06723"/>
    <w:rsid w:val="00F06741"/>
    <w:rsid w:val="00F067D6"/>
    <w:rsid w:val="00F06A1B"/>
    <w:rsid w:val="00F06A71"/>
    <w:rsid w:val="00F06F0A"/>
    <w:rsid w:val="00F07665"/>
    <w:rsid w:val="00F07C0B"/>
    <w:rsid w:val="00F07E68"/>
    <w:rsid w:val="00F10010"/>
    <w:rsid w:val="00F10485"/>
    <w:rsid w:val="00F105B2"/>
    <w:rsid w:val="00F10DED"/>
    <w:rsid w:val="00F11300"/>
    <w:rsid w:val="00F1134D"/>
    <w:rsid w:val="00F113CA"/>
    <w:rsid w:val="00F113FC"/>
    <w:rsid w:val="00F114AF"/>
    <w:rsid w:val="00F1220A"/>
    <w:rsid w:val="00F12562"/>
    <w:rsid w:val="00F12563"/>
    <w:rsid w:val="00F1270B"/>
    <w:rsid w:val="00F12BD6"/>
    <w:rsid w:val="00F12C0C"/>
    <w:rsid w:val="00F13236"/>
    <w:rsid w:val="00F132E9"/>
    <w:rsid w:val="00F13B2F"/>
    <w:rsid w:val="00F13C56"/>
    <w:rsid w:val="00F14079"/>
    <w:rsid w:val="00F1449A"/>
    <w:rsid w:val="00F1458E"/>
    <w:rsid w:val="00F14B84"/>
    <w:rsid w:val="00F14FD0"/>
    <w:rsid w:val="00F15470"/>
    <w:rsid w:val="00F15572"/>
    <w:rsid w:val="00F1574E"/>
    <w:rsid w:val="00F157D7"/>
    <w:rsid w:val="00F15BAD"/>
    <w:rsid w:val="00F15D71"/>
    <w:rsid w:val="00F15DAC"/>
    <w:rsid w:val="00F16699"/>
    <w:rsid w:val="00F173F0"/>
    <w:rsid w:val="00F174A3"/>
    <w:rsid w:val="00F17547"/>
    <w:rsid w:val="00F176D6"/>
    <w:rsid w:val="00F1783C"/>
    <w:rsid w:val="00F1794F"/>
    <w:rsid w:val="00F2004E"/>
    <w:rsid w:val="00F20153"/>
    <w:rsid w:val="00F204CB"/>
    <w:rsid w:val="00F2075A"/>
    <w:rsid w:val="00F207A4"/>
    <w:rsid w:val="00F2080E"/>
    <w:rsid w:val="00F20953"/>
    <w:rsid w:val="00F2097A"/>
    <w:rsid w:val="00F20AC7"/>
    <w:rsid w:val="00F20C82"/>
    <w:rsid w:val="00F20E1E"/>
    <w:rsid w:val="00F21322"/>
    <w:rsid w:val="00F21383"/>
    <w:rsid w:val="00F213B9"/>
    <w:rsid w:val="00F21BA1"/>
    <w:rsid w:val="00F21D4E"/>
    <w:rsid w:val="00F21EE7"/>
    <w:rsid w:val="00F223A5"/>
    <w:rsid w:val="00F224C6"/>
    <w:rsid w:val="00F225BE"/>
    <w:rsid w:val="00F226B3"/>
    <w:rsid w:val="00F22844"/>
    <w:rsid w:val="00F228FE"/>
    <w:rsid w:val="00F22F22"/>
    <w:rsid w:val="00F22FC6"/>
    <w:rsid w:val="00F23925"/>
    <w:rsid w:val="00F24778"/>
    <w:rsid w:val="00F24A32"/>
    <w:rsid w:val="00F24E57"/>
    <w:rsid w:val="00F25301"/>
    <w:rsid w:val="00F25315"/>
    <w:rsid w:val="00F2532D"/>
    <w:rsid w:val="00F256C1"/>
    <w:rsid w:val="00F25942"/>
    <w:rsid w:val="00F25C96"/>
    <w:rsid w:val="00F25E07"/>
    <w:rsid w:val="00F25E08"/>
    <w:rsid w:val="00F25FD6"/>
    <w:rsid w:val="00F263ED"/>
    <w:rsid w:val="00F269B7"/>
    <w:rsid w:val="00F26EF6"/>
    <w:rsid w:val="00F26F49"/>
    <w:rsid w:val="00F274D3"/>
    <w:rsid w:val="00F27842"/>
    <w:rsid w:val="00F27ECE"/>
    <w:rsid w:val="00F307D1"/>
    <w:rsid w:val="00F30807"/>
    <w:rsid w:val="00F30A2F"/>
    <w:rsid w:val="00F31212"/>
    <w:rsid w:val="00F31252"/>
    <w:rsid w:val="00F313D4"/>
    <w:rsid w:val="00F317F5"/>
    <w:rsid w:val="00F31CAC"/>
    <w:rsid w:val="00F31E59"/>
    <w:rsid w:val="00F321FC"/>
    <w:rsid w:val="00F323C5"/>
    <w:rsid w:val="00F324D5"/>
    <w:rsid w:val="00F3262C"/>
    <w:rsid w:val="00F32C6F"/>
    <w:rsid w:val="00F32F05"/>
    <w:rsid w:val="00F33167"/>
    <w:rsid w:val="00F33222"/>
    <w:rsid w:val="00F33343"/>
    <w:rsid w:val="00F3351C"/>
    <w:rsid w:val="00F33675"/>
    <w:rsid w:val="00F33B84"/>
    <w:rsid w:val="00F33DC9"/>
    <w:rsid w:val="00F3422A"/>
    <w:rsid w:val="00F3426D"/>
    <w:rsid w:val="00F348FB"/>
    <w:rsid w:val="00F34A84"/>
    <w:rsid w:val="00F350E0"/>
    <w:rsid w:val="00F35214"/>
    <w:rsid w:val="00F35572"/>
    <w:rsid w:val="00F35620"/>
    <w:rsid w:val="00F359F2"/>
    <w:rsid w:val="00F35C59"/>
    <w:rsid w:val="00F35DEB"/>
    <w:rsid w:val="00F35E8A"/>
    <w:rsid w:val="00F36114"/>
    <w:rsid w:val="00F363A9"/>
    <w:rsid w:val="00F363EE"/>
    <w:rsid w:val="00F36B11"/>
    <w:rsid w:val="00F36C25"/>
    <w:rsid w:val="00F36D08"/>
    <w:rsid w:val="00F36E78"/>
    <w:rsid w:val="00F36ECA"/>
    <w:rsid w:val="00F36FCE"/>
    <w:rsid w:val="00F37DCF"/>
    <w:rsid w:val="00F405F4"/>
    <w:rsid w:val="00F40A25"/>
    <w:rsid w:val="00F40AC5"/>
    <w:rsid w:val="00F40AD9"/>
    <w:rsid w:val="00F40E27"/>
    <w:rsid w:val="00F4147A"/>
    <w:rsid w:val="00F41568"/>
    <w:rsid w:val="00F419AB"/>
    <w:rsid w:val="00F419EE"/>
    <w:rsid w:val="00F41DF6"/>
    <w:rsid w:val="00F42001"/>
    <w:rsid w:val="00F420BE"/>
    <w:rsid w:val="00F421B3"/>
    <w:rsid w:val="00F421CE"/>
    <w:rsid w:val="00F427FF"/>
    <w:rsid w:val="00F42960"/>
    <w:rsid w:val="00F42BB3"/>
    <w:rsid w:val="00F42D45"/>
    <w:rsid w:val="00F42E1A"/>
    <w:rsid w:val="00F42F0F"/>
    <w:rsid w:val="00F43498"/>
    <w:rsid w:val="00F435CD"/>
    <w:rsid w:val="00F437D8"/>
    <w:rsid w:val="00F43879"/>
    <w:rsid w:val="00F4388B"/>
    <w:rsid w:val="00F439C9"/>
    <w:rsid w:val="00F43C34"/>
    <w:rsid w:val="00F43CA3"/>
    <w:rsid w:val="00F43DEF"/>
    <w:rsid w:val="00F4422F"/>
    <w:rsid w:val="00F4438E"/>
    <w:rsid w:val="00F446EC"/>
    <w:rsid w:val="00F44959"/>
    <w:rsid w:val="00F449B9"/>
    <w:rsid w:val="00F44A39"/>
    <w:rsid w:val="00F44E09"/>
    <w:rsid w:val="00F44EA0"/>
    <w:rsid w:val="00F451CA"/>
    <w:rsid w:val="00F45391"/>
    <w:rsid w:val="00F45AFA"/>
    <w:rsid w:val="00F45E50"/>
    <w:rsid w:val="00F45E60"/>
    <w:rsid w:val="00F4613F"/>
    <w:rsid w:val="00F46553"/>
    <w:rsid w:val="00F467F9"/>
    <w:rsid w:val="00F467FF"/>
    <w:rsid w:val="00F4680B"/>
    <w:rsid w:val="00F46977"/>
    <w:rsid w:val="00F46D0D"/>
    <w:rsid w:val="00F46FA8"/>
    <w:rsid w:val="00F47330"/>
    <w:rsid w:val="00F47408"/>
    <w:rsid w:val="00F478B7"/>
    <w:rsid w:val="00F47A07"/>
    <w:rsid w:val="00F47CA2"/>
    <w:rsid w:val="00F47D66"/>
    <w:rsid w:val="00F500BB"/>
    <w:rsid w:val="00F50388"/>
    <w:rsid w:val="00F503A9"/>
    <w:rsid w:val="00F505E4"/>
    <w:rsid w:val="00F5081A"/>
    <w:rsid w:val="00F50D32"/>
    <w:rsid w:val="00F50FB3"/>
    <w:rsid w:val="00F50FBC"/>
    <w:rsid w:val="00F51025"/>
    <w:rsid w:val="00F511DA"/>
    <w:rsid w:val="00F516F4"/>
    <w:rsid w:val="00F519D6"/>
    <w:rsid w:val="00F51B31"/>
    <w:rsid w:val="00F51CAF"/>
    <w:rsid w:val="00F51D30"/>
    <w:rsid w:val="00F526B9"/>
    <w:rsid w:val="00F5281E"/>
    <w:rsid w:val="00F5297A"/>
    <w:rsid w:val="00F531C0"/>
    <w:rsid w:val="00F537D2"/>
    <w:rsid w:val="00F53827"/>
    <w:rsid w:val="00F53BFC"/>
    <w:rsid w:val="00F53C45"/>
    <w:rsid w:val="00F540CA"/>
    <w:rsid w:val="00F544DB"/>
    <w:rsid w:val="00F545BD"/>
    <w:rsid w:val="00F54614"/>
    <w:rsid w:val="00F54B40"/>
    <w:rsid w:val="00F54C50"/>
    <w:rsid w:val="00F54F6D"/>
    <w:rsid w:val="00F5506B"/>
    <w:rsid w:val="00F55156"/>
    <w:rsid w:val="00F55210"/>
    <w:rsid w:val="00F55458"/>
    <w:rsid w:val="00F55504"/>
    <w:rsid w:val="00F55C39"/>
    <w:rsid w:val="00F55E05"/>
    <w:rsid w:val="00F55E7A"/>
    <w:rsid w:val="00F56145"/>
    <w:rsid w:val="00F564ED"/>
    <w:rsid w:val="00F56504"/>
    <w:rsid w:val="00F5660D"/>
    <w:rsid w:val="00F56C43"/>
    <w:rsid w:val="00F56ED2"/>
    <w:rsid w:val="00F56F06"/>
    <w:rsid w:val="00F56F7F"/>
    <w:rsid w:val="00F570A6"/>
    <w:rsid w:val="00F5719D"/>
    <w:rsid w:val="00F57296"/>
    <w:rsid w:val="00F577CE"/>
    <w:rsid w:val="00F577D1"/>
    <w:rsid w:val="00F57E22"/>
    <w:rsid w:val="00F6026C"/>
    <w:rsid w:val="00F6039C"/>
    <w:rsid w:val="00F603C9"/>
    <w:rsid w:val="00F6051F"/>
    <w:rsid w:val="00F605EF"/>
    <w:rsid w:val="00F608E1"/>
    <w:rsid w:val="00F60AAC"/>
    <w:rsid w:val="00F60AD7"/>
    <w:rsid w:val="00F6131E"/>
    <w:rsid w:val="00F613CB"/>
    <w:rsid w:val="00F6180B"/>
    <w:rsid w:val="00F618AF"/>
    <w:rsid w:val="00F61C8E"/>
    <w:rsid w:val="00F61D59"/>
    <w:rsid w:val="00F6222D"/>
    <w:rsid w:val="00F63237"/>
    <w:rsid w:val="00F63A51"/>
    <w:rsid w:val="00F63B5F"/>
    <w:rsid w:val="00F63BAB"/>
    <w:rsid w:val="00F64270"/>
    <w:rsid w:val="00F64690"/>
    <w:rsid w:val="00F646FC"/>
    <w:rsid w:val="00F647AE"/>
    <w:rsid w:val="00F64BD8"/>
    <w:rsid w:val="00F65513"/>
    <w:rsid w:val="00F65691"/>
    <w:rsid w:val="00F65AF6"/>
    <w:rsid w:val="00F65F3C"/>
    <w:rsid w:val="00F66B59"/>
    <w:rsid w:val="00F670F1"/>
    <w:rsid w:val="00F672C8"/>
    <w:rsid w:val="00F6734E"/>
    <w:rsid w:val="00F67875"/>
    <w:rsid w:val="00F67AA4"/>
    <w:rsid w:val="00F70A7D"/>
    <w:rsid w:val="00F70D6A"/>
    <w:rsid w:val="00F71947"/>
    <w:rsid w:val="00F7292E"/>
    <w:rsid w:val="00F72B82"/>
    <w:rsid w:val="00F72FA4"/>
    <w:rsid w:val="00F735E9"/>
    <w:rsid w:val="00F736ED"/>
    <w:rsid w:val="00F73977"/>
    <w:rsid w:val="00F73A9A"/>
    <w:rsid w:val="00F74381"/>
    <w:rsid w:val="00F743B3"/>
    <w:rsid w:val="00F745A3"/>
    <w:rsid w:val="00F74736"/>
    <w:rsid w:val="00F7482D"/>
    <w:rsid w:val="00F74B43"/>
    <w:rsid w:val="00F74CE9"/>
    <w:rsid w:val="00F74D8F"/>
    <w:rsid w:val="00F74EEC"/>
    <w:rsid w:val="00F7527F"/>
    <w:rsid w:val="00F75468"/>
    <w:rsid w:val="00F75715"/>
    <w:rsid w:val="00F7571D"/>
    <w:rsid w:val="00F75A94"/>
    <w:rsid w:val="00F75B8D"/>
    <w:rsid w:val="00F75CAE"/>
    <w:rsid w:val="00F765D7"/>
    <w:rsid w:val="00F768AC"/>
    <w:rsid w:val="00F76DFA"/>
    <w:rsid w:val="00F771DF"/>
    <w:rsid w:val="00F77D42"/>
    <w:rsid w:val="00F77EA9"/>
    <w:rsid w:val="00F77ED1"/>
    <w:rsid w:val="00F77F84"/>
    <w:rsid w:val="00F800D1"/>
    <w:rsid w:val="00F80307"/>
    <w:rsid w:val="00F80567"/>
    <w:rsid w:val="00F80699"/>
    <w:rsid w:val="00F8094A"/>
    <w:rsid w:val="00F80CD0"/>
    <w:rsid w:val="00F81166"/>
    <w:rsid w:val="00F811A6"/>
    <w:rsid w:val="00F81540"/>
    <w:rsid w:val="00F81642"/>
    <w:rsid w:val="00F81A6D"/>
    <w:rsid w:val="00F824BB"/>
    <w:rsid w:val="00F835F6"/>
    <w:rsid w:val="00F836EB"/>
    <w:rsid w:val="00F8392B"/>
    <w:rsid w:val="00F842C4"/>
    <w:rsid w:val="00F845C9"/>
    <w:rsid w:val="00F8461D"/>
    <w:rsid w:val="00F846EC"/>
    <w:rsid w:val="00F84B64"/>
    <w:rsid w:val="00F84E59"/>
    <w:rsid w:val="00F850C2"/>
    <w:rsid w:val="00F85157"/>
    <w:rsid w:val="00F8566A"/>
    <w:rsid w:val="00F8590A"/>
    <w:rsid w:val="00F860A8"/>
    <w:rsid w:val="00F86270"/>
    <w:rsid w:val="00F8643F"/>
    <w:rsid w:val="00F866C4"/>
    <w:rsid w:val="00F86868"/>
    <w:rsid w:val="00F86A97"/>
    <w:rsid w:val="00F871D2"/>
    <w:rsid w:val="00F87328"/>
    <w:rsid w:val="00F873D0"/>
    <w:rsid w:val="00F876EE"/>
    <w:rsid w:val="00F87F75"/>
    <w:rsid w:val="00F905D3"/>
    <w:rsid w:val="00F90971"/>
    <w:rsid w:val="00F90AE8"/>
    <w:rsid w:val="00F90E66"/>
    <w:rsid w:val="00F90F2B"/>
    <w:rsid w:val="00F91393"/>
    <w:rsid w:val="00F91627"/>
    <w:rsid w:val="00F91AAE"/>
    <w:rsid w:val="00F92485"/>
    <w:rsid w:val="00F924AF"/>
    <w:rsid w:val="00F92816"/>
    <w:rsid w:val="00F92E1E"/>
    <w:rsid w:val="00F93255"/>
    <w:rsid w:val="00F9333E"/>
    <w:rsid w:val="00F93344"/>
    <w:rsid w:val="00F933D7"/>
    <w:rsid w:val="00F934B8"/>
    <w:rsid w:val="00F93583"/>
    <w:rsid w:val="00F93FDB"/>
    <w:rsid w:val="00F94151"/>
    <w:rsid w:val="00F94180"/>
    <w:rsid w:val="00F9497F"/>
    <w:rsid w:val="00F949B2"/>
    <w:rsid w:val="00F949BB"/>
    <w:rsid w:val="00F94B64"/>
    <w:rsid w:val="00F94CDE"/>
    <w:rsid w:val="00F94F13"/>
    <w:rsid w:val="00F955D5"/>
    <w:rsid w:val="00F9564F"/>
    <w:rsid w:val="00F959F1"/>
    <w:rsid w:val="00F95D92"/>
    <w:rsid w:val="00F95DF6"/>
    <w:rsid w:val="00F9617E"/>
    <w:rsid w:val="00F967DA"/>
    <w:rsid w:val="00F96931"/>
    <w:rsid w:val="00F96A7D"/>
    <w:rsid w:val="00F96A7E"/>
    <w:rsid w:val="00F96B06"/>
    <w:rsid w:val="00F96DF3"/>
    <w:rsid w:val="00F9709D"/>
    <w:rsid w:val="00F9756F"/>
    <w:rsid w:val="00F97611"/>
    <w:rsid w:val="00F97635"/>
    <w:rsid w:val="00F97714"/>
    <w:rsid w:val="00F97D78"/>
    <w:rsid w:val="00FA02CA"/>
    <w:rsid w:val="00FA0861"/>
    <w:rsid w:val="00FA0F58"/>
    <w:rsid w:val="00FA1994"/>
    <w:rsid w:val="00FA1ACE"/>
    <w:rsid w:val="00FA1C43"/>
    <w:rsid w:val="00FA1E4A"/>
    <w:rsid w:val="00FA1F6D"/>
    <w:rsid w:val="00FA2177"/>
    <w:rsid w:val="00FA2336"/>
    <w:rsid w:val="00FA246E"/>
    <w:rsid w:val="00FA2A10"/>
    <w:rsid w:val="00FA2AA8"/>
    <w:rsid w:val="00FA2D4E"/>
    <w:rsid w:val="00FA3040"/>
    <w:rsid w:val="00FA31FB"/>
    <w:rsid w:val="00FA362D"/>
    <w:rsid w:val="00FA3ABA"/>
    <w:rsid w:val="00FA3BBA"/>
    <w:rsid w:val="00FA3BE7"/>
    <w:rsid w:val="00FA408B"/>
    <w:rsid w:val="00FA415A"/>
    <w:rsid w:val="00FA4684"/>
    <w:rsid w:val="00FA4831"/>
    <w:rsid w:val="00FA48E8"/>
    <w:rsid w:val="00FA4EE3"/>
    <w:rsid w:val="00FA597D"/>
    <w:rsid w:val="00FA598C"/>
    <w:rsid w:val="00FA653B"/>
    <w:rsid w:val="00FA68D2"/>
    <w:rsid w:val="00FA723B"/>
    <w:rsid w:val="00FA7477"/>
    <w:rsid w:val="00FA75D1"/>
    <w:rsid w:val="00FA78F2"/>
    <w:rsid w:val="00FA7A0F"/>
    <w:rsid w:val="00FA7B64"/>
    <w:rsid w:val="00FA7BA2"/>
    <w:rsid w:val="00FA7FFC"/>
    <w:rsid w:val="00FB009C"/>
    <w:rsid w:val="00FB02B4"/>
    <w:rsid w:val="00FB0463"/>
    <w:rsid w:val="00FB0799"/>
    <w:rsid w:val="00FB0AE5"/>
    <w:rsid w:val="00FB0BF2"/>
    <w:rsid w:val="00FB0C9A"/>
    <w:rsid w:val="00FB0FAF"/>
    <w:rsid w:val="00FB10D5"/>
    <w:rsid w:val="00FB1296"/>
    <w:rsid w:val="00FB1B62"/>
    <w:rsid w:val="00FB1D1A"/>
    <w:rsid w:val="00FB2890"/>
    <w:rsid w:val="00FB2D6D"/>
    <w:rsid w:val="00FB2F1D"/>
    <w:rsid w:val="00FB306F"/>
    <w:rsid w:val="00FB31F0"/>
    <w:rsid w:val="00FB3422"/>
    <w:rsid w:val="00FB373E"/>
    <w:rsid w:val="00FB377A"/>
    <w:rsid w:val="00FB3947"/>
    <w:rsid w:val="00FB3CBC"/>
    <w:rsid w:val="00FB3D68"/>
    <w:rsid w:val="00FB3F48"/>
    <w:rsid w:val="00FB40D0"/>
    <w:rsid w:val="00FB431E"/>
    <w:rsid w:val="00FB4506"/>
    <w:rsid w:val="00FB51DC"/>
    <w:rsid w:val="00FB528A"/>
    <w:rsid w:val="00FB544F"/>
    <w:rsid w:val="00FB5675"/>
    <w:rsid w:val="00FB5936"/>
    <w:rsid w:val="00FB5CF1"/>
    <w:rsid w:val="00FB5F47"/>
    <w:rsid w:val="00FB64BF"/>
    <w:rsid w:val="00FB64EE"/>
    <w:rsid w:val="00FB651A"/>
    <w:rsid w:val="00FB6748"/>
    <w:rsid w:val="00FB6786"/>
    <w:rsid w:val="00FB69D2"/>
    <w:rsid w:val="00FB6DD2"/>
    <w:rsid w:val="00FB6DE9"/>
    <w:rsid w:val="00FB7139"/>
    <w:rsid w:val="00FB71DE"/>
    <w:rsid w:val="00FB73A5"/>
    <w:rsid w:val="00FB7B88"/>
    <w:rsid w:val="00FB7F66"/>
    <w:rsid w:val="00FB7FD1"/>
    <w:rsid w:val="00FC0260"/>
    <w:rsid w:val="00FC0278"/>
    <w:rsid w:val="00FC0DE2"/>
    <w:rsid w:val="00FC12FB"/>
    <w:rsid w:val="00FC1402"/>
    <w:rsid w:val="00FC17CB"/>
    <w:rsid w:val="00FC1A00"/>
    <w:rsid w:val="00FC1EC1"/>
    <w:rsid w:val="00FC21AF"/>
    <w:rsid w:val="00FC2225"/>
    <w:rsid w:val="00FC2240"/>
    <w:rsid w:val="00FC27FA"/>
    <w:rsid w:val="00FC28A7"/>
    <w:rsid w:val="00FC2A70"/>
    <w:rsid w:val="00FC2A79"/>
    <w:rsid w:val="00FC2CD7"/>
    <w:rsid w:val="00FC2D28"/>
    <w:rsid w:val="00FC2FC1"/>
    <w:rsid w:val="00FC3128"/>
    <w:rsid w:val="00FC32B7"/>
    <w:rsid w:val="00FC37F3"/>
    <w:rsid w:val="00FC3BE5"/>
    <w:rsid w:val="00FC3F51"/>
    <w:rsid w:val="00FC4002"/>
    <w:rsid w:val="00FC4149"/>
    <w:rsid w:val="00FC4594"/>
    <w:rsid w:val="00FC496B"/>
    <w:rsid w:val="00FC4B2B"/>
    <w:rsid w:val="00FC52D4"/>
    <w:rsid w:val="00FC551A"/>
    <w:rsid w:val="00FC55D2"/>
    <w:rsid w:val="00FC5829"/>
    <w:rsid w:val="00FC5B72"/>
    <w:rsid w:val="00FC5BDA"/>
    <w:rsid w:val="00FC5E5A"/>
    <w:rsid w:val="00FC62E9"/>
    <w:rsid w:val="00FC64B6"/>
    <w:rsid w:val="00FC6BFD"/>
    <w:rsid w:val="00FC6D2B"/>
    <w:rsid w:val="00FC6EF8"/>
    <w:rsid w:val="00FC723B"/>
    <w:rsid w:val="00FC748C"/>
    <w:rsid w:val="00FC74A8"/>
    <w:rsid w:val="00FC7A71"/>
    <w:rsid w:val="00FC7E57"/>
    <w:rsid w:val="00FD0205"/>
    <w:rsid w:val="00FD0347"/>
    <w:rsid w:val="00FD0385"/>
    <w:rsid w:val="00FD0679"/>
    <w:rsid w:val="00FD084A"/>
    <w:rsid w:val="00FD0C38"/>
    <w:rsid w:val="00FD103F"/>
    <w:rsid w:val="00FD1539"/>
    <w:rsid w:val="00FD1673"/>
    <w:rsid w:val="00FD190C"/>
    <w:rsid w:val="00FD1BAD"/>
    <w:rsid w:val="00FD1D23"/>
    <w:rsid w:val="00FD202A"/>
    <w:rsid w:val="00FD23E6"/>
    <w:rsid w:val="00FD2E36"/>
    <w:rsid w:val="00FD33D1"/>
    <w:rsid w:val="00FD3A77"/>
    <w:rsid w:val="00FD3E0D"/>
    <w:rsid w:val="00FD438D"/>
    <w:rsid w:val="00FD4618"/>
    <w:rsid w:val="00FD4C95"/>
    <w:rsid w:val="00FD4DAF"/>
    <w:rsid w:val="00FD4EFA"/>
    <w:rsid w:val="00FD5371"/>
    <w:rsid w:val="00FD55CE"/>
    <w:rsid w:val="00FD5919"/>
    <w:rsid w:val="00FD5B2F"/>
    <w:rsid w:val="00FD5D47"/>
    <w:rsid w:val="00FD5E41"/>
    <w:rsid w:val="00FD6393"/>
    <w:rsid w:val="00FD6B96"/>
    <w:rsid w:val="00FD6CD4"/>
    <w:rsid w:val="00FD6DF2"/>
    <w:rsid w:val="00FD6EC8"/>
    <w:rsid w:val="00FD6F95"/>
    <w:rsid w:val="00FD6FDA"/>
    <w:rsid w:val="00FD712D"/>
    <w:rsid w:val="00FD77BA"/>
    <w:rsid w:val="00FD7B34"/>
    <w:rsid w:val="00FD7B8F"/>
    <w:rsid w:val="00FD7F07"/>
    <w:rsid w:val="00FE011C"/>
    <w:rsid w:val="00FE0722"/>
    <w:rsid w:val="00FE082E"/>
    <w:rsid w:val="00FE1358"/>
    <w:rsid w:val="00FE157C"/>
    <w:rsid w:val="00FE1773"/>
    <w:rsid w:val="00FE1872"/>
    <w:rsid w:val="00FE1940"/>
    <w:rsid w:val="00FE1B1D"/>
    <w:rsid w:val="00FE1D15"/>
    <w:rsid w:val="00FE1E78"/>
    <w:rsid w:val="00FE1F9C"/>
    <w:rsid w:val="00FE20C4"/>
    <w:rsid w:val="00FE2B69"/>
    <w:rsid w:val="00FE2CD5"/>
    <w:rsid w:val="00FE2D28"/>
    <w:rsid w:val="00FE3042"/>
    <w:rsid w:val="00FE31CD"/>
    <w:rsid w:val="00FE387E"/>
    <w:rsid w:val="00FE3AC4"/>
    <w:rsid w:val="00FE40B1"/>
    <w:rsid w:val="00FE4249"/>
    <w:rsid w:val="00FE458B"/>
    <w:rsid w:val="00FE46A0"/>
    <w:rsid w:val="00FE4AB3"/>
    <w:rsid w:val="00FE4B77"/>
    <w:rsid w:val="00FE4C9A"/>
    <w:rsid w:val="00FE5084"/>
    <w:rsid w:val="00FE5190"/>
    <w:rsid w:val="00FE52B2"/>
    <w:rsid w:val="00FE52F8"/>
    <w:rsid w:val="00FE54B9"/>
    <w:rsid w:val="00FE554F"/>
    <w:rsid w:val="00FE55F5"/>
    <w:rsid w:val="00FE57F8"/>
    <w:rsid w:val="00FE596E"/>
    <w:rsid w:val="00FE615E"/>
    <w:rsid w:val="00FE707E"/>
    <w:rsid w:val="00FE7129"/>
    <w:rsid w:val="00FE7164"/>
    <w:rsid w:val="00FE735D"/>
    <w:rsid w:val="00FE7464"/>
    <w:rsid w:val="00FE7699"/>
    <w:rsid w:val="00FE773A"/>
    <w:rsid w:val="00FE78BB"/>
    <w:rsid w:val="00FE795D"/>
    <w:rsid w:val="00FE7B69"/>
    <w:rsid w:val="00FE7BF5"/>
    <w:rsid w:val="00FE7E61"/>
    <w:rsid w:val="00FF00C1"/>
    <w:rsid w:val="00FF03C8"/>
    <w:rsid w:val="00FF080D"/>
    <w:rsid w:val="00FF08B8"/>
    <w:rsid w:val="00FF09A1"/>
    <w:rsid w:val="00FF0BD6"/>
    <w:rsid w:val="00FF0FB0"/>
    <w:rsid w:val="00FF10F0"/>
    <w:rsid w:val="00FF1325"/>
    <w:rsid w:val="00FF1384"/>
    <w:rsid w:val="00FF1409"/>
    <w:rsid w:val="00FF141B"/>
    <w:rsid w:val="00FF1721"/>
    <w:rsid w:val="00FF1CAC"/>
    <w:rsid w:val="00FF1F27"/>
    <w:rsid w:val="00FF214D"/>
    <w:rsid w:val="00FF247A"/>
    <w:rsid w:val="00FF24C3"/>
    <w:rsid w:val="00FF2519"/>
    <w:rsid w:val="00FF2B19"/>
    <w:rsid w:val="00FF3277"/>
    <w:rsid w:val="00FF3D15"/>
    <w:rsid w:val="00FF415A"/>
    <w:rsid w:val="00FF4481"/>
    <w:rsid w:val="00FF4734"/>
    <w:rsid w:val="00FF4938"/>
    <w:rsid w:val="00FF49C1"/>
    <w:rsid w:val="00FF50E3"/>
    <w:rsid w:val="00FF57F9"/>
    <w:rsid w:val="00FF5C2D"/>
    <w:rsid w:val="00FF5F23"/>
    <w:rsid w:val="00FF6144"/>
    <w:rsid w:val="00FF616A"/>
    <w:rsid w:val="00FF6260"/>
    <w:rsid w:val="00FF62E3"/>
    <w:rsid w:val="00FF684B"/>
    <w:rsid w:val="00FF68F3"/>
    <w:rsid w:val="00FF72ED"/>
    <w:rsid w:val="00FF75E3"/>
    <w:rsid w:val="00FF76FB"/>
    <w:rsid w:val="00FF7828"/>
    <w:rsid w:val="00FF7914"/>
    <w:rsid w:val="00FF7B1E"/>
    <w:rsid w:val="00FF7E56"/>
    <w:rsid w:val="0104D38D"/>
    <w:rsid w:val="01216B19"/>
    <w:rsid w:val="01511F8F"/>
    <w:rsid w:val="016B75E1"/>
    <w:rsid w:val="016EF7D4"/>
    <w:rsid w:val="01733534"/>
    <w:rsid w:val="01AF4287"/>
    <w:rsid w:val="01C87826"/>
    <w:rsid w:val="01D9C852"/>
    <w:rsid w:val="01DBC7A1"/>
    <w:rsid w:val="01E7C42E"/>
    <w:rsid w:val="01F35129"/>
    <w:rsid w:val="0213D65F"/>
    <w:rsid w:val="021A7F4E"/>
    <w:rsid w:val="024811A8"/>
    <w:rsid w:val="024DFDFD"/>
    <w:rsid w:val="02818744"/>
    <w:rsid w:val="029E1ED0"/>
    <w:rsid w:val="02B03503"/>
    <w:rsid w:val="02DC8A6A"/>
    <w:rsid w:val="031F3F95"/>
    <w:rsid w:val="033392BF"/>
    <w:rsid w:val="03A8B24C"/>
    <w:rsid w:val="03AC878C"/>
    <w:rsid w:val="03C13C47"/>
    <w:rsid w:val="03F6B6CB"/>
    <w:rsid w:val="042B675D"/>
    <w:rsid w:val="0432FEC5"/>
    <w:rsid w:val="044EC4CA"/>
    <w:rsid w:val="045D54B1"/>
    <w:rsid w:val="045F8381"/>
    <w:rsid w:val="0462B33B"/>
    <w:rsid w:val="0467D25B"/>
    <w:rsid w:val="048479C3"/>
    <w:rsid w:val="0497F6FA"/>
    <w:rsid w:val="04BC9DB1"/>
    <w:rsid w:val="04D1CBDD"/>
    <w:rsid w:val="055EC85B"/>
    <w:rsid w:val="05821597"/>
    <w:rsid w:val="05836918"/>
    <w:rsid w:val="0599AB48"/>
    <w:rsid w:val="05A85D69"/>
    <w:rsid w:val="05A9FCE7"/>
    <w:rsid w:val="05ABBED7"/>
    <w:rsid w:val="05CEC2C8"/>
    <w:rsid w:val="05D0BCCC"/>
    <w:rsid w:val="06088E6E"/>
    <w:rsid w:val="060ADC70"/>
    <w:rsid w:val="060E04E9"/>
    <w:rsid w:val="060FFBDC"/>
    <w:rsid w:val="068A1C59"/>
    <w:rsid w:val="06A86C4A"/>
    <w:rsid w:val="06AE8C0F"/>
    <w:rsid w:val="06B1A102"/>
    <w:rsid w:val="06BF0664"/>
    <w:rsid w:val="06D426FF"/>
    <w:rsid w:val="0704F0DC"/>
    <w:rsid w:val="071D9E46"/>
    <w:rsid w:val="07336506"/>
    <w:rsid w:val="078C2A29"/>
    <w:rsid w:val="07970591"/>
    <w:rsid w:val="07A22DB0"/>
    <w:rsid w:val="07B1798C"/>
    <w:rsid w:val="07B5241E"/>
    <w:rsid w:val="07E608F0"/>
    <w:rsid w:val="07EBC066"/>
    <w:rsid w:val="08034150"/>
    <w:rsid w:val="081081E6"/>
    <w:rsid w:val="0812B454"/>
    <w:rsid w:val="08188B17"/>
    <w:rsid w:val="087F8875"/>
    <w:rsid w:val="089DCC56"/>
    <w:rsid w:val="08F119EE"/>
    <w:rsid w:val="091BF54A"/>
    <w:rsid w:val="0955F526"/>
    <w:rsid w:val="0982F2A8"/>
    <w:rsid w:val="09A628C8"/>
    <w:rsid w:val="09C2854C"/>
    <w:rsid w:val="09C3A9A4"/>
    <w:rsid w:val="09D22C8C"/>
    <w:rsid w:val="0A171D4F"/>
    <w:rsid w:val="0A28E218"/>
    <w:rsid w:val="0A6C8060"/>
    <w:rsid w:val="0AA9802C"/>
    <w:rsid w:val="0AAF7B13"/>
    <w:rsid w:val="0AF3E920"/>
    <w:rsid w:val="0B0EAF41"/>
    <w:rsid w:val="0B135FD9"/>
    <w:rsid w:val="0B160B45"/>
    <w:rsid w:val="0B3045E1"/>
    <w:rsid w:val="0B4F2FBA"/>
    <w:rsid w:val="0B5FB76E"/>
    <w:rsid w:val="0BB43F72"/>
    <w:rsid w:val="0BBBD7B0"/>
    <w:rsid w:val="0BD671D3"/>
    <w:rsid w:val="0BDDBC2D"/>
    <w:rsid w:val="0C285D3B"/>
    <w:rsid w:val="0C32FBF6"/>
    <w:rsid w:val="0C38DB13"/>
    <w:rsid w:val="0C3D6BBE"/>
    <w:rsid w:val="0C4D7F7F"/>
    <w:rsid w:val="0C52C8C1"/>
    <w:rsid w:val="0C7354C6"/>
    <w:rsid w:val="0C7DBBD7"/>
    <w:rsid w:val="0C88BE7D"/>
    <w:rsid w:val="0C92A346"/>
    <w:rsid w:val="0CA2E598"/>
    <w:rsid w:val="0CC525D6"/>
    <w:rsid w:val="0CEFC673"/>
    <w:rsid w:val="0D0A1CC5"/>
    <w:rsid w:val="0D0B148C"/>
    <w:rsid w:val="0D33D63B"/>
    <w:rsid w:val="0D39EB6A"/>
    <w:rsid w:val="0DE59E4A"/>
    <w:rsid w:val="0E3E0243"/>
    <w:rsid w:val="0E507747"/>
    <w:rsid w:val="0E9DCF3B"/>
    <w:rsid w:val="0EEB48BC"/>
    <w:rsid w:val="0F0E92A9"/>
    <w:rsid w:val="0F1B08C5"/>
    <w:rsid w:val="0F20514C"/>
    <w:rsid w:val="0F321407"/>
    <w:rsid w:val="0F4E0627"/>
    <w:rsid w:val="0F565BF4"/>
    <w:rsid w:val="0FB536BC"/>
    <w:rsid w:val="0FDAF074"/>
    <w:rsid w:val="0FEAE73E"/>
    <w:rsid w:val="0FF350F1"/>
    <w:rsid w:val="100143F4"/>
    <w:rsid w:val="101656C8"/>
    <w:rsid w:val="1065F114"/>
    <w:rsid w:val="10A1491D"/>
    <w:rsid w:val="10C124BE"/>
    <w:rsid w:val="10DF05B8"/>
    <w:rsid w:val="10F3FE57"/>
    <w:rsid w:val="10F4A2AA"/>
    <w:rsid w:val="10F4DFA9"/>
    <w:rsid w:val="10FC2A24"/>
    <w:rsid w:val="111909B1"/>
    <w:rsid w:val="113A5548"/>
    <w:rsid w:val="113C28E5"/>
    <w:rsid w:val="1155717C"/>
    <w:rsid w:val="115C7266"/>
    <w:rsid w:val="1181AD0D"/>
    <w:rsid w:val="11CB989E"/>
    <w:rsid w:val="11F77EA5"/>
    <w:rsid w:val="1246991D"/>
    <w:rsid w:val="12882DD1"/>
    <w:rsid w:val="12886A7B"/>
    <w:rsid w:val="12939259"/>
    <w:rsid w:val="12C23D2A"/>
    <w:rsid w:val="12FDD38B"/>
    <w:rsid w:val="1302CBB9"/>
    <w:rsid w:val="13623AC7"/>
    <w:rsid w:val="1362A9F7"/>
    <w:rsid w:val="1363FCB7"/>
    <w:rsid w:val="1369150E"/>
    <w:rsid w:val="13704D66"/>
    <w:rsid w:val="138CD723"/>
    <w:rsid w:val="13AA3DE3"/>
    <w:rsid w:val="13E1261D"/>
    <w:rsid w:val="13EE09AE"/>
    <w:rsid w:val="13F6C082"/>
    <w:rsid w:val="144004A3"/>
    <w:rsid w:val="145BABF7"/>
    <w:rsid w:val="14782A5D"/>
    <w:rsid w:val="147904FD"/>
    <w:rsid w:val="14F94A4C"/>
    <w:rsid w:val="150DD2CC"/>
    <w:rsid w:val="15431808"/>
    <w:rsid w:val="15665634"/>
    <w:rsid w:val="1567BD72"/>
    <w:rsid w:val="1584FC0D"/>
    <w:rsid w:val="15875032"/>
    <w:rsid w:val="15C7E092"/>
    <w:rsid w:val="15CC7EB1"/>
    <w:rsid w:val="15E69A8F"/>
    <w:rsid w:val="15F07227"/>
    <w:rsid w:val="15F4DE14"/>
    <w:rsid w:val="1654BC52"/>
    <w:rsid w:val="165939AE"/>
    <w:rsid w:val="16D40DED"/>
    <w:rsid w:val="16DD208B"/>
    <w:rsid w:val="16DE9405"/>
    <w:rsid w:val="16F38711"/>
    <w:rsid w:val="1715E68A"/>
    <w:rsid w:val="175751A4"/>
    <w:rsid w:val="177A489F"/>
    <w:rsid w:val="17C4300B"/>
    <w:rsid w:val="17D0F745"/>
    <w:rsid w:val="17D17009"/>
    <w:rsid w:val="17D24360"/>
    <w:rsid w:val="17D384ED"/>
    <w:rsid w:val="17E3863C"/>
    <w:rsid w:val="17FA75B0"/>
    <w:rsid w:val="1823B7CE"/>
    <w:rsid w:val="1863BC30"/>
    <w:rsid w:val="187F6304"/>
    <w:rsid w:val="188CF56B"/>
    <w:rsid w:val="18C365E6"/>
    <w:rsid w:val="18D18C00"/>
    <w:rsid w:val="18D3F263"/>
    <w:rsid w:val="18EFBD6E"/>
    <w:rsid w:val="19541F83"/>
    <w:rsid w:val="19630C54"/>
    <w:rsid w:val="19992C9D"/>
    <w:rsid w:val="19A5C955"/>
    <w:rsid w:val="19D1169A"/>
    <w:rsid w:val="1A921994"/>
    <w:rsid w:val="1AAE4177"/>
    <w:rsid w:val="1AC5FCEA"/>
    <w:rsid w:val="1ACBD2B4"/>
    <w:rsid w:val="1ACEB3BE"/>
    <w:rsid w:val="1B0068BE"/>
    <w:rsid w:val="1B24F83C"/>
    <w:rsid w:val="1B25A3EC"/>
    <w:rsid w:val="1B25D934"/>
    <w:rsid w:val="1B3090A8"/>
    <w:rsid w:val="1B38A191"/>
    <w:rsid w:val="1B7BECED"/>
    <w:rsid w:val="1B9E7599"/>
    <w:rsid w:val="1BBADA30"/>
    <w:rsid w:val="1BDF18D5"/>
    <w:rsid w:val="1BE3F957"/>
    <w:rsid w:val="1BFF6871"/>
    <w:rsid w:val="1C2AEA05"/>
    <w:rsid w:val="1C341B7B"/>
    <w:rsid w:val="1C509F04"/>
    <w:rsid w:val="1C855FDB"/>
    <w:rsid w:val="1CA5954A"/>
    <w:rsid w:val="1CA974E8"/>
    <w:rsid w:val="1CAB2F88"/>
    <w:rsid w:val="1D0628F6"/>
    <w:rsid w:val="1D3FB5D5"/>
    <w:rsid w:val="1D40E53D"/>
    <w:rsid w:val="1D44873D"/>
    <w:rsid w:val="1D7B4DDD"/>
    <w:rsid w:val="1DB44FF6"/>
    <w:rsid w:val="1DED751F"/>
    <w:rsid w:val="1DEDF66C"/>
    <w:rsid w:val="1E00B3A8"/>
    <w:rsid w:val="1E3D37C6"/>
    <w:rsid w:val="1E5985B2"/>
    <w:rsid w:val="1E89465F"/>
    <w:rsid w:val="1E9FB00A"/>
    <w:rsid w:val="1EA014E4"/>
    <w:rsid w:val="1EC86A0B"/>
    <w:rsid w:val="1EC9FD5B"/>
    <w:rsid w:val="1EEB2EE9"/>
    <w:rsid w:val="1EF7252C"/>
    <w:rsid w:val="1F17510F"/>
    <w:rsid w:val="1F1E5E21"/>
    <w:rsid w:val="1F28273F"/>
    <w:rsid w:val="1F5E9DCD"/>
    <w:rsid w:val="1FA75425"/>
    <w:rsid w:val="1FC504B9"/>
    <w:rsid w:val="2024B2D3"/>
    <w:rsid w:val="2031232A"/>
    <w:rsid w:val="20326BB3"/>
    <w:rsid w:val="20588EF4"/>
    <w:rsid w:val="20619CEF"/>
    <w:rsid w:val="20620292"/>
    <w:rsid w:val="208C9988"/>
    <w:rsid w:val="208E6A88"/>
    <w:rsid w:val="209BA662"/>
    <w:rsid w:val="209FBD0B"/>
    <w:rsid w:val="20CD242E"/>
    <w:rsid w:val="20E6DC8D"/>
    <w:rsid w:val="21111D70"/>
    <w:rsid w:val="211201C2"/>
    <w:rsid w:val="211C9859"/>
    <w:rsid w:val="21319C6E"/>
    <w:rsid w:val="213A03CB"/>
    <w:rsid w:val="214CDDCC"/>
    <w:rsid w:val="217324D8"/>
    <w:rsid w:val="21B75D02"/>
    <w:rsid w:val="21BE3749"/>
    <w:rsid w:val="21C0827A"/>
    <w:rsid w:val="21EBBE27"/>
    <w:rsid w:val="2213BB32"/>
    <w:rsid w:val="223AC621"/>
    <w:rsid w:val="225047FF"/>
    <w:rsid w:val="225F97AE"/>
    <w:rsid w:val="226CACBA"/>
    <w:rsid w:val="226F0B1F"/>
    <w:rsid w:val="227A82FA"/>
    <w:rsid w:val="227D12B0"/>
    <w:rsid w:val="22EE6511"/>
    <w:rsid w:val="231FB7D1"/>
    <w:rsid w:val="23479D71"/>
    <w:rsid w:val="23937803"/>
    <w:rsid w:val="23976406"/>
    <w:rsid w:val="23A46982"/>
    <w:rsid w:val="23CFB2DA"/>
    <w:rsid w:val="23D48F2D"/>
    <w:rsid w:val="23DF082D"/>
    <w:rsid w:val="23EBBE51"/>
    <w:rsid w:val="240EAAB4"/>
    <w:rsid w:val="24137D3C"/>
    <w:rsid w:val="2413A2E2"/>
    <w:rsid w:val="241E99F5"/>
    <w:rsid w:val="243DCF6F"/>
    <w:rsid w:val="245459DE"/>
    <w:rsid w:val="2479D141"/>
    <w:rsid w:val="249B2417"/>
    <w:rsid w:val="24A260B5"/>
    <w:rsid w:val="24AE5FE9"/>
    <w:rsid w:val="24C83B2D"/>
    <w:rsid w:val="24D58555"/>
    <w:rsid w:val="252BDE59"/>
    <w:rsid w:val="253F97D3"/>
    <w:rsid w:val="254CA4C5"/>
    <w:rsid w:val="256C9555"/>
    <w:rsid w:val="25717853"/>
    <w:rsid w:val="25ABBF35"/>
    <w:rsid w:val="25B7B99C"/>
    <w:rsid w:val="25C5DEB5"/>
    <w:rsid w:val="25F034D7"/>
    <w:rsid w:val="260AB4EA"/>
    <w:rsid w:val="2618C70B"/>
    <w:rsid w:val="261B9792"/>
    <w:rsid w:val="2627A402"/>
    <w:rsid w:val="262F7592"/>
    <w:rsid w:val="2689E69B"/>
    <w:rsid w:val="26AF5C39"/>
    <w:rsid w:val="26B636A1"/>
    <w:rsid w:val="26BED26E"/>
    <w:rsid w:val="2700EFE0"/>
    <w:rsid w:val="270FFFDA"/>
    <w:rsid w:val="275FE312"/>
    <w:rsid w:val="280327DD"/>
    <w:rsid w:val="2817F344"/>
    <w:rsid w:val="28273BCB"/>
    <w:rsid w:val="2831AA2E"/>
    <w:rsid w:val="2870D40E"/>
    <w:rsid w:val="28829BC5"/>
    <w:rsid w:val="28860AF4"/>
    <w:rsid w:val="28A8819D"/>
    <w:rsid w:val="28B57C81"/>
    <w:rsid w:val="2904B248"/>
    <w:rsid w:val="290F44B4"/>
    <w:rsid w:val="2951AD82"/>
    <w:rsid w:val="296211E3"/>
    <w:rsid w:val="296AA9D0"/>
    <w:rsid w:val="296D74D8"/>
    <w:rsid w:val="2995A7D4"/>
    <w:rsid w:val="29B955AF"/>
    <w:rsid w:val="29C122B6"/>
    <w:rsid w:val="29C8868C"/>
    <w:rsid w:val="29CF41CC"/>
    <w:rsid w:val="29E1BBDC"/>
    <w:rsid w:val="29E90372"/>
    <w:rsid w:val="29F60173"/>
    <w:rsid w:val="2A1FFFBD"/>
    <w:rsid w:val="2A252ABC"/>
    <w:rsid w:val="2A3CF158"/>
    <w:rsid w:val="2A633B07"/>
    <w:rsid w:val="2A772727"/>
    <w:rsid w:val="2A7F49A1"/>
    <w:rsid w:val="2A97A7C7"/>
    <w:rsid w:val="2AB6A011"/>
    <w:rsid w:val="2AB79CD3"/>
    <w:rsid w:val="2ACCD103"/>
    <w:rsid w:val="2AF6F1D8"/>
    <w:rsid w:val="2B0CB682"/>
    <w:rsid w:val="2B8834C9"/>
    <w:rsid w:val="2C065D69"/>
    <w:rsid w:val="2C6729EB"/>
    <w:rsid w:val="2C7EAFAB"/>
    <w:rsid w:val="2C816430"/>
    <w:rsid w:val="2C967647"/>
    <w:rsid w:val="2C9B08D3"/>
    <w:rsid w:val="2C9BD833"/>
    <w:rsid w:val="2C9DCB5A"/>
    <w:rsid w:val="2CA80B2D"/>
    <w:rsid w:val="2CC2A980"/>
    <w:rsid w:val="2CDDBF83"/>
    <w:rsid w:val="2D15BFAB"/>
    <w:rsid w:val="2D1DDC72"/>
    <w:rsid w:val="2D1FA474"/>
    <w:rsid w:val="2D34458E"/>
    <w:rsid w:val="2D379DE1"/>
    <w:rsid w:val="2D37D0B2"/>
    <w:rsid w:val="2DA9C523"/>
    <w:rsid w:val="2DCADD24"/>
    <w:rsid w:val="2DD37306"/>
    <w:rsid w:val="2E085E46"/>
    <w:rsid w:val="2E0BD8E3"/>
    <w:rsid w:val="2E39CE8C"/>
    <w:rsid w:val="2E51BC66"/>
    <w:rsid w:val="2E6CA3B5"/>
    <w:rsid w:val="2E85803F"/>
    <w:rsid w:val="2E9558A4"/>
    <w:rsid w:val="2EB1CD75"/>
    <w:rsid w:val="2EB3BFE2"/>
    <w:rsid w:val="2EBF70E4"/>
    <w:rsid w:val="2EEEFE1C"/>
    <w:rsid w:val="2F431066"/>
    <w:rsid w:val="2F4A1D78"/>
    <w:rsid w:val="2F7C3548"/>
    <w:rsid w:val="2FAD7160"/>
    <w:rsid w:val="2FAF0FB5"/>
    <w:rsid w:val="2FB4DA81"/>
    <w:rsid w:val="2FC56ACD"/>
    <w:rsid w:val="2FDDADEE"/>
    <w:rsid w:val="3021160E"/>
    <w:rsid w:val="3093AD8A"/>
    <w:rsid w:val="30B1AF6C"/>
    <w:rsid w:val="30CB80F6"/>
    <w:rsid w:val="30DE3EB7"/>
    <w:rsid w:val="30F1DF1B"/>
    <w:rsid w:val="30F32FD2"/>
    <w:rsid w:val="31024745"/>
    <w:rsid w:val="310B3C39"/>
    <w:rsid w:val="31122DEA"/>
    <w:rsid w:val="3145E58D"/>
    <w:rsid w:val="3172442F"/>
    <w:rsid w:val="31829CBE"/>
    <w:rsid w:val="31A03F08"/>
    <w:rsid w:val="31A0F1EE"/>
    <w:rsid w:val="31E1A8EA"/>
    <w:rsid w:val="31EEEBA9"/>
    <w:rsid w:val="31F89AA5"/>
    <w:rsid w:val="3205E405"/>
    <w:rsid w:val="32116AD2"/>
    <w:rsid w:val="322FAFC1"/>
    <w:rsid w:val="326314B9"/>
    <w:rsid w:val="329FFE8F"/>
    <w:rsid w:val="32ADA7CE"/>
    <w:rsid w:val="32B96036"/>
    <w:rsid w:val="32D44785"/>
    <w:rsid w:val="32DFCC69"/>
    <w:rsid w:val="32EA2443"/>
    <w:rsid w:val="3334053A"/>
    <w:rsid w:val="335AF80A"/>
    <w:rsid w:val="3394B307"/>
    <w:rsid w:val="33CF38CC"/>
    <w:rsid w:val="3446F5B0"/>
    <w:rsid w:val="346B1FB8"/>
    <w:rsid w:val="348E2F76"/>
    <w:rsid w:val="34A88425"/>
    <w:rsid w:val="34B3FD38"/>
    <w:rsid w:val="34BB3C6E"/>
    <w:rsid w:val="34DAD2EF"/>
    <w:rsid w:val="34F37322"/>
    <w:rsid w:val="34FB1E89"/>
    <w:rsid w:val="350FEFCD"/>
    <w:rsid w:val="352070D6"/>
    <w:rsid w:val="352A3AA5"/>
    <w:rsid w:val="35401578"/>
    <w:rsid w:val="355E4B33"/>
    <w:rsid w:val="356206F8"/>
    <w:rsid w:val="3566FF8A"/>
    <w:rsid w:val="35C26964"/>
    <w:rsid w:val="35E45CBA"/>
    <w:rsid w:val="35E5A860"/>
    <w:rsid w:val="360AD1A5"/>
    <w:rsid w:val="362431AA"/>
    <w:rsid w:val="369F6CF8"/>
    <w:rsid w:val="36A4DD52"/>
    <w:rsid w:val="36C2636D"/>
    <w:rsid w:val="36C987F1"/>
    <w:rsid w:val="36D1CD44"/>
    <w:rsid w:val="3718BC71"/>
    <w:rsid w:val="3736F327"/>
    <w:rsid w:val="3748D689"/>
    <w:rsid w:val="375CF2FA"/>
    <w:rsid w:val="3792BFC7"/>
    <w:rsid w:val="379C5C6E"/>
    <w:rsid w:val="37CC9D49"/>
    <w:rsid w:val="3801D69A"/>
    <w:rsid w:val="38168C66"/>
    <w:rsid w:val="38202EE5"/>
    <w:rsid w:val="3870ED0C"/>
    <w:rsid w:val="3885BE50"/>
    <w:rsid w:val="3886D09A"/>
    <w:rsid w:val="389C3A51"/>
    <w:rsid w:val="38AF51AB"/>
    <w:rsid w:val="38D9D9CC"/>
    <w:rsid w:val="39028904"/>
    <w:rsid w:val="3979BE77"/>
    <w:rsid w:val="397E052F"/>
    <w:rsid w:val="3994B809"/>
    <w:rsid w:val="399C7DEF"/>
    <w:rsid w:val="39A121F0"/>
    <w:rsid w:val="39B6636E"/>
    <w:rsid w:val="39B8EBF0"/>
    <w:rsid w:val="39E62377"/>
    <w:rsid w:val="39F346D8"/>
    <w:rsid w:val="3A1B7DBE"/>
    <w:rsid w:val="3A555561"/>
    <w:rsid w:val="3A699CA6"/>
    <w:rsid w:val="3A7D3F0A"/>
    <w:rsid w:val="3A994B39"/>
    <w:rsid w:val="3ABDAD30"/>
    <w:rsid w:val="3AC51FBE"/>
    <w:rsid w:val="3ADAC146"/>
    <w:rsid w:val="3AE93F2E"/>
    <w:rsid w:val="3AF46876"/>
    <w:rsid w:val="3AF8E66E"/>
    <w:rsid w:val="3B359C43"/>
    <w:rsid w:val="3B54F880"/>
    <w:rsid w:val="3B89B218"/>
    <w:rsid w:val="3BCC00F5"/>
    <w:rsid w:val="3C4C3A86"/>
    <w:rsid w:val="3C55449B"/>
    <w:rsid w:val="3C613E9B"/>
    <w:rsid w:val="3C93BEE9"/>
    <w:rsid w:val="3CC4B724"/>
    <w:rsid w:val="3CC80EDE"/>
    <w:rsid w:val="3CCF75D2"/>
    <w:rsid w:val="3CEB42A4"/>
    <w:rsid w:val="3CF310C1"/>
    <w:rsid w:val="3D3729FF"/>
    <w:rsid w:val="3D4FEC68"/>
    <w:rsid w:val="3D55E6CD"/>
    <w:rsid w:val="3D57424E"/>
    <w:rsid w:val="3D66AFEE"/>
    <w:rsid w:val="3D8ED2B6"/>
    <w:rsid w:val="3DBC8456"/>
    <w:rsid w:val="3DC650E2"/>
    <w:rsid w:val="3DEAF8C9"/>
    <w:rsid w:val="3DFC0170"/>
    <w:rsid w:val="3E0DE52C"/>
    <w:rsid w:val="3E330648"/>
    <w:rsid w:val="3E354C8D"/>
    <w:rsid w:val="3E751310"/>
    <w:rsid w:val="3E7F71EA"/>
    <w:rsid w:val="3EB79C5C"/>
    <w:rsid w:val="3ED1509E"/>
    <w:rsid w:val="3EDB2C84"/>
    <w:rsid w:val="3F067B01"/>
    <w:rsid w:val="3F6F9146"/>
    <w:rsid w:val="3F79C529"/>
    <w:rsid w:val="3FB6EDC4"/>
    <w:rsid w:val="3FEF6F4F"/>
    <w:rsid w:val="3FF4594D"/>
    <w:rsid w:val="3FFC8D54"/>
    <w:rsid w:val="4029BDA7"/>
    <w:rsid w:val="402FB156"/>
    <w:rsid w:val="40600C36"/>
    <w:rsid w:val="40603B90"/>
    <w:rsid w:val="408E1240"/>
    <w:rsid w:val="40A94474"/>
    <w:rsid w:val="417973DC"/>
    <w:rsid w:val="419AD902"/>
    <w:rsid w:val="41ACE178"/>
    <w:rsid w:val="41B68FFB"/>
    <w:rsid w:val="41C362F9"/>
    <w:rsid w:val="41D14404"/>
    <w:rsid w:val="41D18235"/>
    <w:rsid w:val="41F63FF6"/>
    <w:rsid w:val="4203948B"/>
    <w:rsid w:val="42059761"/>
    <w:rsid w:val="420E59C8"/>
    <w:rsid w:val="425B3D42"/>
    <w:rsid w:val="425D4280"/>
    <w:rsid w:val="42707428"/>
    <w:rsid w:val="42886B74"/>
    <w:rsid w:val="42AD68F8"/>
    <w:rsid w:val="42B018DA"/>
    <w:rsid w:val="42D4EC68"/>
    <w:rsid w:val="42DEC699"/>
    <w:rsid w:val="42F9A255"/>
    <w:rsid w:val="431409F5"/>
    <w:rsid w:val="43344ED9"/>
    <w:rsid w:val="4346DBC2"/>
    <w:rsid w:val="43565FE0"/>
    <w:rsid w:val="435884B5"/>
    <w:rsid w:val="43761BA1"/>
    <w:rsid w:val="440ABB8A"/>
    <w:rsid w:val="4463DBA0"/>
    <w:rsid w:val="448C19D2"/>
    <w:rsid w:val="448D90C3"/>
    <w:rsid w:val="44A0713F"/>
    <w:rsid w:val="454BE5F0"/>
    <w:rsid w:val="458AFD73"/>
    <w:rsid w:val="458E54D9"/>
    <w:rsid w:val="45A86448"/>
    <w:rsid w:val="45B375F0"/>
    <w:rsid w:val="460519F2"/>
    <w:rsid w:val="46190218"/>
    <w:rsid w:val="461F677A"/>
    <w:rsid w:val="4648B480"/>
    <w:rsid w:val="465D7AFD"/>
    <w:rsid w:val="4665F0B6"/>
    <w:rsid w:val="46891BCD"/>
    <w:rsid w:val="468C89B1"/>
    <w:rsid w:val="46A1FE00"/>
    <w:rsid w:val="46D180A0"/>
    <w:rsid w:val="46E7FCA1"/>
    <w:rsid w:val="47271B80"/>
    <w:rsid w:val="473BCE79"/>
    <w:rsid w:val="47529844"/>
    <w:rsid w:val="47536FE5"/>
    <w:rsid w:val="4770B407"/>
    <w:rsid w:val="4795A08C"/>
    <w:rsid w:val="487AD84C"/>
    <w:rsid w:val="4896699A"/>
    <w:rsid w:val="489B07C6"/>
    <w:rsid w:val="489EBACC"/>
    <w:rsid w:val="48CBB84E"/>
    <w:rsid w:val="48E81B21"/>
    <w:rsid w:val="493DACBF"/>
    <w:rsid w:val="49424ADE"/>
    <w:rsid w:val="4952B0D4"/>
    <w:rsid w:val="495ADE91"/>
    <w:rsid w:val="498D8E0D"/>
    <w:rsid w:val="49ADFB8F"/>
    <w:rsid w:val="4A1B5C66"/>
    <w:rsid w:val="4A3AD1AD"/>
    <w:rsid w:val="4A3AD9A9"/>
    <w:rsid w:val="4A549353"/>
    <w:rsid w:val="4A57CB44"/>
    <w:rsid w:val="4A8854D7"/>
    <w:rsid w:val="4A9FB015"/>
    <w:rsid w:val="4AAEC77D"/>
    <w:rsid w:val="4AB7DC53"/>
    <w:rsid w:val="4AD88375"/>
    <w:rsid w:val="4B4DCF49"/>
    <w:rsid w:val="4B5301B4"/>
    <w:rsid w:val="4B5A59B4"/>
    <w:rsid w:val="4B61EA67"/>
    <w:rsid w:val="4B6CA95E"/>
    <w:rsid w:val="4B85E0AC"/>
    <w:rsid w:val="4BC8648B"/>
    <w:rsid w:val="4BEF664A"/>
    <w:rsid w:val="4BF78231"/>
    <w:rsid w:val="4C11D160"/>
    <w:rsid w:val="4C136CAA"/>
    <w:rsid w:val="4C17C5AD"/>
    <w:rsid w:val="4C5CEF6D"/>
    <w:rsid w:val="4C74E8DA"/>
    <w:rsid w:val="4CA0D412"/>
    <w:rsid w:val="4CE35997"/>
    <w:rsid w:val="4D079358"/>
    <w:rsid w:val="4D1B2FE0"/>
    <w:rsid w:val="4D33294D"/>
    <w:rsid w:val="4D3F4F50"/>
    <w:rsid w:val="4D4FC6C6"/>
    <w:rsid w:val="4D53B5B4"/>
    <w:rsid w:val="4D5D9719"/>
    <w:rsid w:val="4DA2F0C7"/>
    <w:rsid w:val="4DBD4B90"/>
    <w:rsid w:val="4DD97606"/>
    <w:rsid w:val="4E0251ED"/>
    <w:rsid w:val="4E123E96"/>
    <w:rsid w:val="4E2DA1B6"/>
    <w:rsid w:val="4E2FB844"/>
    <w:rsid w:val="4E46A2DA"/>
    <w:rsid w:val="4E4B9795"/>
    <w:rsid w:val="4E5EF544"/>
    <w:rsid w:val="4E87EB42"/>
    <w:rsid w:val="4ED9F837"/>
    <w:rsid w:val="4EDD4028"/>
    <w:rsid w:val="4EE38735"/>
    <w:rsid w:val="4EE78A93"/>
    <w:rsid w:val="4F58AA23"/>
    <w:rsid w:val="4F899AD0"/>
    <w:rsid w:val="4F933FC6"/>
    <w:rsid w:val="4FA7ECC3"/>
    <w:rsid w:val="4FAF496E"/>
    <w:rsid w:val="4FB3474C"/>
    <w:rsid w:val="4FB8CC45"/>
    <w:rsid w:val="4FBED208"/>
    <w:rsid w:val="4FC4132C"/>
    <w:rsid w:val="4FE2F258"/>
    <w:rsid w:val="4FE8FA45"/>
    <w:rsid w:val="4FEFE161"/>
    <w:rsid w:val="4FF233AE"/>
    <w:rsid w:val="501CB7A5"/>
    <w:rsid w:val="502EC47F"/>
    <w:rsid w:val="5072CAE4"/>
    <w:rsid w:val="5077F354"/>
    <w:rsid w:val="5078B67A"/>
    <w:rsid w:val="50A8EE86"/>
    <w:rsid w:val="50B6B16A"/>
    <w:rsid w:val="50CF2083"/>
    <w:rsid w:val="50E099CC"/>
    <w:rsid w:val="50FBDB2A"/>
    <w:rsid w:val="50FD8B67"/>
    <w:rsid w:val="51012D67"/>
    <w:rsid w:val="5107C352"/>
    <w:rsid w:val="510AC1D7"/>
    <w:rsid w:val="514F7830"/>
    <w:rsid w:val="515313A7"/>
    <w:rsid w:val="518E18FA"/>
    <w:rsid w:val="519B8DF2"/>
    <w:rsid w:val="51B70FE5"/>
    <w:rsid w:val="51D0CFEF"/>
    <w:rsid w:val="51F46E12"/>
    <w:rsid w:val="521ADFCF"/>
    <w:rsid w:val="523769E0"/>
    <w:rsid w:val="52638ACC"/>
    <w:rsid w:val="52724A48"/>
    <w:rsid w:val="52861860"/>
    <w:rsid w:val="529E352E"/>
    <w:rsid w:val="52A2A29E"/>
    <w:rsid w:val="52BB01C4"/>
    <w:rsid w:val="52F11723"/>
    <w:rsid w:val="52F27D65"/>
    <w:rsid w:val="531E5AD0"/>
    <w:rsid w:val="53391EF7"/>
    <w:rsid w:val="535399B1"/>
    <w:rsid w:val="538DB538"/>
    <w:rsid w:val="53A67178"/>
    <w:rsid w:val="53FFA9A9"/>
    <w:rsid w:val="5402F19A"/>
    <w:rsid w:val="5407BF01"/>
    <w:rsid w:val="54256843"/>
    <w:rsid w:val="545CF47A"/>
    <w:rsid w:val="546C17F1"/>
    <w:rsid w:val="54769648"/>
    <w:rsid w:val="54AA189D"/>
    <w:rsid w:val="54AC2DF8"/>
    <w:rsid w:val="54B9AF96"/>
    <w:rsid w:val="54BB99FA"/>
    <w:rsid w:val="54D6165A"/>
    <w:rsid w:val="54DE0884"/>
    <w:rsid w:val="54E1F669"/>
    <w:rsid w:val="54F307F5"/>
    <w:rsid w:val="55261A6F"/>
    <w:rsid w:val="5535443E"/>
    <w:rsid w:val="5545C5E9"/>
    <w:rsid w:val="554B72D6"/>
    <w:rsid w:val="5591000A"/>
    <w:rsid w:val="55AFCAFC"/>
    <w:rsid w:val="55B15FCE"/>
    <w:rsid w:val="55C1544F"/>
    <w:rsid w:val="55E2C78B"/>
    <w:rsid w:val="55EED3D0"/>
    <w:rsid w:val="55FB421D"/>
    <w:rsid w:val="56205314"/>
    <w:rsid w:val="5635BE42"/>
    <w:rsid w:val="569A8003"/>
    <w:rsid w:val="56A581CE"/>
    <w:rsid w:val="56C2A938"/>
    <w:rsid w:val="56E5D412"/>
    <w:rsid w:val="56FF4E60"/>
    <w:rsid w:val="573C6952"/>
    <w:rsid w:val="5744F00A"/>
    <w:rsid w:val="576190F9"/>
    <w:rsid w:val="5763E900"/>
    <w:rsid w:val="576E884C"/>
    <w:rsid w:val="5776B979"/>
    <w:rsid w:val="577BF2DE"/>
    <w:rsid w:val="5790F6F3"/>
    <w:rsid w:val="5793E5FC"/>
    <w:rsid w:val="57990BB7"/>
    <w:rsid w:val="57B69F62"/>
    <w:rsid w:val="57C4BDA3"/>
    <w:rsid w:val="57D4A8C7"/>
    <w:rsid w:val="57EF55E7"/>
    <w:rsid w:val="5811B574"/>
    <w:rsid w:val="58201BD1"/>
    <w:rsid w:val="582CFF21"/>
    <w:rsid w:val="5837FFBD"/>
    <w:rsid w:val="588CD942"/>
    <w:rsid w:val="58AFA137"/>
    <w:rsid w:val="59079394"/>
    <w:rsid w:val="5910BCA8"/>
    <w:rsid w:val="5968EA24"/>
    <w:rsid w:val="59781737"/>
    <w:rsid w:val="5982427B"/>
    <w:rsid w:val="59943474"/>
    <w:rsid w:val="59A28503"/>
    <w:rsid w:val="59AE3C77"/>
    <w:rsid w:val="59AEAB06"/>
    <w:rsid w:val="59B62BCC"/>
    <w:rsid w:val="59D4353E"/>
    <w:rsid w:val="59E9FDBA"/>
    <w:rsid w:val="59EA3E79"/>
    <w:rsid w:val="5A0F1207"/>
    <w:rsid w:val="5A147974"/>
    <w:rsid w:val="5A28F81F"/>
    <w:rsid w:val="5A5B0D6C"/>
    <w:rsid w:val="5A78719A"/>
    <w:rsid w:val="5A8F0439"/>
    <w:rsid w:val="5A8FB149"/>
    <w:rsid w:val="5A9B581D"/>
    <w:rsid w:val="5AA57DDE"/>
    <w:rsid w:val="5AAA2F29"/>
    <w:rsid w:val="5AB6AF3B"/>
    <w:rsid w:val="5ABCB76A"/>
    <w:rsid w:val="5AC49619"/>
    <w:rsid w:val="5AD57C6E"/>
    <w:rsid w:val="5ADAE34C"/>
    <w:rsid w:val="5B4FE8D0"/>
    <w:rsid w:val="5B51EE1B"/>
    <w:rsid w:val="5B542B49"/>
    <w:rsid w:val="5B66A7EF"/>
    <w:rsid w:val="5B8C9F77"/>
    <w:rsid w:val="5B9CD7C4"/>
    <w:rsid w:val="5BA1E1DE"/>
    <w:rsid w:val="5BD7D457"/>
    <w:rsid w:val="5BFE388F"/>
    <w:rsid w:val="5C74D99F"/>
    <w:rsid w:val="5C990A22"/>
    <w:rsid w:val="5CB54EE2"/>
    <w:rsid w:val="5CBF2C0A"/>
    <w:rsid w:val="5CC8975A"/>
    <w:rsid w:val="5CE8F824"/>
    <w:rsid w:val="5CF3428F"/>
    <w:rsid w:val="5D14CFB6"/>
    <w:rsid w:val="5D360333"/>
    <w:rsid w:val="5D38397E"/>
    <w:rsid w:val="5D6F76D3"/>
    <w:rsid w:val="5D83304D"/>
    <w:rsid w:val="5D961CD9"/>
    <w:rsid w:val="5DCA33B4"/>
    <w:rsid w:val="5DED9AA9"/>
    <w:rsid w:val="5E1F5315"/>
    <w:rsid w:val="5E216B4F"/>
    <w:rsid w:val="5E498584"/>
    <w:rsid w:val="5E8EB329"/>
    <w:rsid w:val="5EE05502"/>
    <w:rsid w:val="5F390789"/>
    <w:rsid w:val="5F4C08C8"/>
    <w:rsid w:val="5F4F85F4"/>
    <w:rsid w:val="5F5B5C74"/>
    <w:rsid w:val="5F5EAFD0"/>
    <w:rsid w:val="5F7884B0"/>
    <w:rsid w:val="5F95AFE4"/>
    <w:rsid w:val="5FA35862"/>
    <w:rsid w:val="5FB0BC0C"/>
    <w:rsid w:val="5FBDE70E"/>
    <w:rsid w:val="5FD80B8A"/>
    <w:rsid w:val="5FEDE480"/>
    <w:rsid w:val="6037798E"/>
    <w:rsid w:val="605C9100"/>
    <w:rsid w:val="6099637D"/>
    <w:rsid w:val="60B14937"/>
    <w:rsid w:val="60BC273D"/>
    <w:rsid w:val="60D2D6A7"/>
    <w:rsid w:val="613D0ED0"/>
    <w:rsid w:val="6140ACB3"/>
    <w:rsid w:val="617CF5A8"/>
    <w:rsid w:val="61A526B2"/>
    <w:rsid w:val="61BEEE65"/>
    <w:rsid w:val="61D9EB20"/>
    <w:rsid w:val="61E53FC2"/>
    <w:rsid w:val="61F92434"/>
    <w:rsid w:val="61FCCDAA"/>
    <w:rsid w:val="6235CB6A"/>
    <w:rsid w:val="6258FE55"/>
    <w:rsid w:val="627D2754"/>
    <w:rsid w:val="627EA6C4"/>
    <w:rsid w:val="629A09D7"/>
    <w:rsid w:val="62BDE5D4"/>
    <w:rsid w:val="62D2647F"/>
    <w:rsid w:val="630A16C7"/>
    <w:rsid w:val="630BB908"/>
    <w:rsid w:val="6314A47A"/>
    <w:rsid w:val="63418556"/>
    <w:rsid w:val="637BD3AE"/>
    <w:rsid w:val="637EBEB6"/>
    <w:rsid w:val="637F7E0C"/>
    <w:rsid w:val="63C7AB84"/>
    <w:rsid w:val="63E1F8F9"/>
    <w:rsid w:val="63EE9C4F"/>
    <w:rsid w:val="6499F885"/>
    <w:rsid w:val="64B3CA4D"/>
    <w:rsid w:val="64CBE9C6"/>
    <w:rsid w:val="64D1C72C"/>
    <w:rsid w:val="651563E4"/>
    <w:rsid w:val="6523983C"/>
    <w:rsid w:val="65996933"/>
    <w:rsid w:val="65B0BF8C"/>
    <w:rsid w:val="65B22ED1"/>
    <w:rsid w:val="65B4AFCE"/>
    <w:rsid w:val="65D794F8"/>
    <w:rsid w:val="65D99CAD"/>
    <w:rsid w:val="65E71A82"/>
    <w:rsid w:val="65FB6141"/>
    <w:rsid w:val="65FCB8C1"/>
    <w:rsid w:val="660983F4"/>
    <w:rsid w:val="6613F7D1"/>
    <w:rsid w:val="6630DCA0"/>
    <w:rsid w:val="6651580E"/>
    <w:rsid w:val="665B6422"/>
    <w:rsid w:val="66A565A0"/>
    <w:rsid w:val="66C58EC0"/>
    <w:rsid w:val="66F7E1B8"/>
    <w:rsid w:val="67059914"/>
    <w:rsid w:val="673446D3"/>
    <w:rsid w:val="675CD191"/>
    <w:rsid w:val="676BC15A"/>
    <w:rsid w:val="6771503C"/>
    <w:rsid w:val="67738830"/>
    <w:rsid w:val="678E7F40"/>
    <w:rsid w:val="67B05E24"/>
    <w:rsid w:val="67B09ADF"/>
    <w:rsid w:val="67DE2FD9"/>
    <w:rsid w:val="67E882EC"/>
    <w:rsid w:val="67F7EFAE"/>
    <w:rsid w:val="687F95D7"/>
    <w:rsid w:val="6888652A"/>
    <w:rsid w:val="68B3EB16"/>
    <w:rsid w:val="68BAB3C7"/>
    <w:rsid w:val="68D8FFDE"/>
    <w:rsid w:val="68D932AF"/>
    <w:rsid w:val="68F5F179"/>
    <w:rsid w:val="69094551"/>
    <w:rsid w:val="690FBF1A"/>
    <w:rsid w:val="6919FEA7"/>
    <w:rsid w:val="692BA5CF"/>
    <w:rsid w:val="6967E270"/>
    <w:rsid w:val="6994C10C"/>
    <w:rsid w:val="69AA7EF3"/>
    <w:rsid w:val="69DF261D"/>
    <w:rsid w:val="6A09718C"/>
    <w:rsid w:val="6A3B5D43"/>
    <w:rsid w:val="6A56150A"/>
    <w:rsid w:val="6A73483B"/>
    <w:rsid w:val="6A9E2546"/>
    <w:rsid w:val="6ABB6CCC"/>
    <w:rsid w:val="6ABD73C6"/>
    <w:rsid w:val="6AC5BB5B"/>
    <w:rsid w:val="6ADB1EA3"/>
    <w:rsid w:val="6AEFA7DA"/>
    <w:rsid w:val="6AF7C197"/>
    <w:rsid w:val="6B07EFC3"/>
    <w:rsid w:val="6B306983"/>
    <w:rsid w:val="6B543BC5"/>
    <w:rsid w:val="6B83FBCE"/>
    <w:rsid w:val="6BAD2D28"/>
    <w:rsid w:val="6BBAE595"/>
    <w:rsid w:val="6BD00A67"/>
    <w:rsid w:val="6BECA673"/>
    <w:rsid w:val="6C0392BD"/>
    <w:rsid w:val="6C10C163"/>
    <w:rsid w:val="6C301B76"/>
    <w:rsid w:val="6C762B2A"/>
    <w:rsid w:val="6C9460E5"/>
    <w:rsid w:val="6C9D018E"/>
    <w:rsid w:val="6CA5729D"/>
    <w:rsid w:val="6CABC2DA"/>
    <w:rsid w:val="6CB62924"/>
    <w:rsid w:val="6CFD1C8B"/>
    <w:rsid w:val="6D10C81A"/>
    <w:rsid w:val="6D2CE5C8"/>
    <w:rsid w:val="6D6FDFFB"/>
    <w:rsid w:val="6D91E7DE"/>
    <w:rsid w:val="6DA51BEE"/>
    <w:rsid w:val="6DD8DDCB"/>
    <w:rsid w:val="6DFB083B"/>
    <w:rsid w:val="6DFCC4A5"/>
    <w:rsid w:val="6E17D61F"/>
    <w:rsid w:val="6E23CDDA"/>
    <w:rsid w:val="6EA96515"/>
    <w:rsid w:val="6EC7852A"/>
    <w:rsid w:val="6EC8659E"/>
    <w:rsid w:val="6EEF7FE6"/>
    <w:rsid w:val="6EF09230"/>
    <w:rsid w:val="6EF52AE1"/>
    <w:rsid w:val="6F435C90"/>
    <w:rsid w:val="6F4DD62F"/>
    <w:rsid w:val="6F5A5CAD"/>
    <w:rsid w:val="6F69DBB4"/>
    <w:rsid w:val="6FA8DE56"/>
    <w:rsid w:val="6FD5FF49"/>
    <w:rsid w:val="6FD8EDD6"/>
    <w:rsid w:val="7003990B"/>
    <w:rsid w:val="705B98D7"/>
    <w:rsid w:val="70640FCF"/>
    <w:rsid w:val="707470CA"/>
    <w:rsid w:val="70853F54"/>
    <w:rsid w:val="70A4C0A5"/>
    <w:rsid w:val="70AFAD20"/>
    <w:rsid w:val="70B2D9F8"/>
    <w:rsid w:val="70C3E41E"/>
    <w:rsid w:val="70C42BCB"/>
    <w:rsid w:val="70CA6914"/>
    <w:rsid w:val="710BAA8D"/>
    <w:rsid w:val="710EC3B3"/>
    <w:rsid w:val="712E169D"/>
    <w:rsid w:val="716C9ACB"/>
    <w:rsid w:val="716F4BAE"/>
    <w:rsid w:val="717E21B3"/>
    <w:rsid w:val="71809B0A"/>
    <w:rsid w:val="718EE0B2"/>
    <w:rsid w:val="718FFE9A"/>
    <w:rsid w:val="719C8A3F"/>
    <w:rsid w:val="71B27B8F"/>
    <w:rsid w:val="71BAAE39"/>
    <w:rsid w:val="71C59AAE"/>
    <w:rsid w:val="71C69524"/>
    <w:rsid w:val="71ECFF29"/>
    <w:rsid w:val="722C60D7"/>
    <w:rsid w:val="723FD770"/>
    <w:rsid w:val="7275CA8A"/>
    <w:rsid w:val="72ABDA10"/>
    <w:rsid w:val="7308EC50"/>
    <w:rsid w:val="730FF720"/>
    <w:rsid w:val="73171799"/>
    <w:rsid w:val="733DFB62"/>
    <w:rsid w:val="7361087F"/>
    <w:rsid w:val="73B9B0CA"/>
    <w:rsid w:val="73B9EBB9"/>
    <w:rsid w:val="73DAD789"/>
    <w:rsid w:val="73F5B8EB"/>
    <w:rsid w:val="74235A41"/>
    <w:rsid w:val="744FA16E"/>
    <w:rsid w:val="74709030"/>
    <w:rsid w:val="748CAAD7"/>
    <w:rsid w:val="7490461C"/>
    <w:rsid w:val="7497863F"/>
    <w:rsid w:val="749F4AA1"/>
    <w:rsid w:val="74CF0404"/>
    <w:rsid w:val="74D65354"/>
    <w:rsid w:val="74E19107"/>
    <w:rsid w:val="750B1681"/>
    <w:rsid w:val="754E98DD"/>
    <w:rsid w:val="75662CA8"/>
    <w:rsid w:val="75C728AF"/>
    <w:rsid w:val="75D4440B"/>
    <w:rsid w:val="75F986EC"/>
    <w:rsid w:val="760EF985"/>
    <w:rsid w:val="7630B257"/>
    <w:rsid w:val="764AD618"/>
    <w:rsid w:val="76519D6E"/>
    <w:rsid w:val="7651C5A7"/>
    <w:rsid w:val="766B79E9"/>
    <w:rsid w:val="767B52FF"/>
    <w:rsid w:val="7686D077"/>
    <w:rsid w:val="76C9A0C8"/>
    <w:rsid w:val="76E1200A"/>
    <w:rsid w:val="76F6352B"/>
    <w:rsid w:val="7708940C"/>
    <w:rsid w:val="774CDDAD"/>
    <w:rsid w:val="775A7DE3"/>
    <w:rsid w:val="7783E831"/>
    <w:rsid w:val="7805AE81"/>
    <w:rsid w:val="7810221D"/>
    <w:rsid w:val="787A139C"/>
    <w:rsid w:val="789F4BD1"/>
    <w:rsid w:val="78A4FC3A"/>
    <w:rsid w:val="78AF1E7F"/>
    <w:rsid w:val="78C7A3BE"/>
    <w:rsid w:val="78CC53EB"/>
    <w:rsid w:val="78CE57BC"/>
    <w:rsid w:val="79114ADA"/>
    <w:rsid w:val="791BBA2B"/>
    <w:rsid w:val="794581C4"/>
    <w:rsid w:val="7946D7F2"/>
    <w:rsid w:val="795BD16F"/>
    <w:rsid w:val="797226B3"/>
    <w:rsid w:val="79EECF35"/>
    <w:rsid w:val="7A1AB784"/>
    <w:rsid w:val="7A4EAD73"/>
    <w:rsid w:val="7A5E011F"/>
    <w:rsid w:val="7A9B5F17"/>
    <w:rsid w:val="7A9BE064"/>
    <w:rsid w:val="7ABB61B5"/>
    <w:rsid w:val="7ADEAD09"/>
    <w:rsid w:val="7B1F36EA"/>
    <w:rsid w:val="7B373057"/>
    <w:rsid w:val="7BAE40E0"/>
    <w:rsid w:val="7BBB5CE7"/>
    <w:rsid w:val="7BE09FC1"/>
    <w:rsid w:val="7C1374AF"/>
    <w:rsid w:val="7C1E2E59"/>
    <w:rsid w:val="7C57C3B9"/>
    <w:rsid w:val="7C9305BB"/>
    <w:rsid w:val="7D3C5480"/>
    <w:rsid w:val="7D533BA3"/>
    <w:rsid w:val="7D55C695"/>
    <w:rsid w:val="7D5E37E6"/>
    <w:rsid w:val="7D687D21"/>
    <w:rsid w:val="7DBDDF2D"/>
    <w:rsid w:val="7DC1930C"/>
    <w:rsid w:val="7DF414C1"/>
    <w:rsid w:val="7DFC4530"/>
    <w:rsid w:val="7E07DDE6"/>
    <w:rsid w:val="7E501D13"/>
    <w:rsid w:val="7E63AB52"/>
    <w:rsid w:val="7E6E6C72"/>
    <w:rsid w:val="7E763A2D"/>
    <w:rsid w:val="7ED985DB"/>
    <w:rsid w:val="7EDDDBC5"/>
    <w:rsid w:val="7F11AC77"/>
    <w:rsid w:val="7F15191A"/>
    <w:rsid w:val="7F157439"/>
    <w:rsid w:val="7F2AFCA8"/>
    <w:rsid w:val="7F2E5028"/>
    <w:rsid w:val="7F4657B3"/>
    <w:rsid w:val="7F7E7698"/>
    <w:rsid w:val="7F9E4F04"/>
    <w:rsid w:val="7FA53A49"/>
    <w:rsid w:val="7FABB824"/>
    <w:rsid w:val="7FB9E2B4"/>
    <w:rsid w:val="7FC1C4A7"/>
    <w:rsid w:val="7FE064A2"/>
  </w:rsids>
  <m:mathPr>
    <m:mathFont m:val="Cambria Math"/>
    <m:brkBin m:val="before"/>
    <m:brkBinSub m:val="--"/>
    <m:smallFrac/>
    <m:dispDef/>
    <m:lMargin m:val="0"/>
    <m:rMargin m:val="0"/>
    <m:defJc m:val="centerGroup"/>
    <m:wrapIndent m:val="1440"/>
    <m:intLim m:val="subSup"/>
    <m:naryLim m:val="undOvr"/>
  </m:mathPr>
  <w:themeFontLang w:val="en-US" w:eastAsia="ko-KR"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CB39"/>
  <w15:docId w15:val="{676F1D2F-43B4-44DA-996C-D120924E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782"/>
    <w:rPr>
      <w:lang w:val="mn-MN"/>
    </w:rPr>
  </w:style>
  <w:style w:type="paragraph" w:styleId="Heading1">
    <w:name w:val="heading 1"/>
    <w:basedOn w:val="Normal"/>
    <w:next w:val="Normal"/>
    <w:link w:val="Heading1Char"/>
    <w:uiPriority w:val="9"/>
    <w:qFormat/>
    <w:rsid w:val="00310CF4"/>
    <w:pPr>
      <w:keepNext/>
      <w:keepLines/>
      <w:spacing w:before="240" w:after="0"/>
      <w:outlineLvl w:val="0"/>
    </w:pPr>
    <w:rPr>
      <w:rFonts w:asciiTheme="majorHAnsi" w:eastAsiaTheme="majorEastAsia" w:hAnsiTheme="majorHAnsi" w:cstheme="majorBidi"/>
      <w:color w:val="2E74B5" w:themeColor="accent1" w:themeShade="BF"/>
      <w:kern w:val="2"/>
      <w:sz w:val="32"/>
      <w:szCs w:val="32"/>
    </w:rPr>
  </w:style>
  <w:style w:type="paragraph" w:styleId="Heading2">
    <w:name w:val="heading 2"/>
    <w:basedOn w:val="Normal"/>
    <w:next w:val="Normal"/>
    <w:link w:val="Heading2Char"/>
    <w:uiPriority w:val="9"/>
    <w:unhideWhenUsed/>
    <w:qFormat/>
    <w:rsid w:val="00310CF4"/>
    <w:pPr>
      <w:keepNext/>
      <w:keepLines/>
      <w:spacing w:before="40" w:after="0"/>
      <w:outlineLvl w:val="1"/>
    </w:pPr>
    <w:rPr>
      <w:rFonts w:asciiTheme="majorHAnsi" w:eastAsiaTheme="majorEastAsia" w:hAnsiTheme="majorHAnsi" w:cstheme="majorBidi"/>
      <w:color w:val="2E74B5" w:themeColor="accent1" w:themeShade="BF"/>
      <w:kern w:val="2"/>
      <w:sz w:val="26"/>
      <w:szCs w:val="26"/>
    </w:rPr>
  </w:style>
  <w:style w:type="paragraph" w:styleId="Heading3">
    <w:name w:val="heading 3"/>
    <w:basedOn w:val="Normal"/>
    <w:next w:val="Normal"/>
    <w:link w:val="Heading3Char"/>
    <w:uiPriority w:val="9"/>
    <w:unhideWhenUsed/>
    <w:qFormat/>
    <w:rsid w:val="00310CF4"/>
    <w:pPr>
      <w:keepNext/>
      <w:keepLines/>
      <w:spacing w:before="40" w:after="0"/>
      <w:outlineLvl w:val="2"/>
    </w:pPr>
    <w:rPr>
      <w:rFonts w:asciiTheme="majorHAnsi" w:eastAsiaTheme="majorEastAsia" w:hAnsiTheme="majorHAnsi" w:cstheme="majorBidi"/>
      <w:color w:val="1F4D78" w:themeColor="accent1" w:themeShade="7F"/>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CF4"/>
    <w:rPr>
      <w:rFonts w:asciiTheme="majorHAnsi" w:eastAsiaTheme="majorEastAsia" w:hAnsiTheme="majorHAnsi" w:cstheme="majorBidi"/>
      <w:color w:val="2E74B5" w:themeColor="accent1" w:themeShade="BF"/>
      <w:kern w:val="2"/>
      <w:sz w:val="32"/>
      <w:szCs w:val="32"/>
    </w:rPr>
  </w:style>
  <w:style w:type="character" w:customStyle="1" w:styleId="Heading2Char">
    <w:name w:val="Heading 2 Char"/>
    <w:basedOn w:val="DefaultParagraphFont"/>
    <w:link w:val="Heading2"/>
    <w:uiPriority w:val="9"/>
    <w:rsid w:val="00310CF4"/>
    <w:rPr>
      <w:rFonts w:asciiTheme="majorHAnsi" w:eastAsiaTheme="majorEastAsia" w:hAnsiTheme="majorHAnsi" w:cstheme="majorBidi"/>
      <w:color w:val="2E74B5" w:themeColor="accent1" w:themeShade="BF"/>
      <w:kern w:val="2"/>
      <w:sz w:val="26"/>
      <w:szCs w:val="26"/>
    </w:rPr>
  </w:style>
  <w:style w:type="character" w:customStyle="1" w:styleId="Heading3Char">
    <w:name w:val="Heading 3 Char"/>
    <w:basedOn w:val="DefaultParagraphFont"/>
    <w:link w:val="Heading3"/>
    <w:uiPriority w:val="9"/>
    <w:rsid w:val="00310CF4"/>
    <w:rPr>
      <w:rFonts w:asciiTheme="majorHAnsi" w:eastAsiaTheme="majorEastAsia" w:hAnsiTheme="majorHAnsi" w:cstheme="majorBidi"/>
      <w:color w:val="1F4D78" w:themeColor="accent1" w:themeShade="7F"/>
      <w:kern w:val="2"/>
      <w:sz w:val="24"/>
      <w:szCs w:val="24"/>
    </w:rPr>
  </w:style>
  <w:style w:type="paragraph" w:styleId="ListParagraph">
    <w:name w:val="List Paragraph"/>
    <w:aliases w:val="Paragraph,List Paragraph1,Дэд гарчиг,List Paragraph Num,Main numbered paragraph,IBL List Paragraph,Bullets,List Paragraph (numbered (a)),List Paragraph nowy,References,Numbered List Paragraph,Colorful List - Accent 11,Subtitle1,Subtitle11"/>
    <w:basedOn w:val="Normal"/>
    <w:link w:val="ListParagraphChar"/>
    <w:uiPriority w:val="34"/>
    <w:qFormat/>
    <w:rsid w:val="000F152E"/>
    <w:pPr>
      <w:ind w:left="720"/>
      <w:contextualSpacing/>
    </w:pPr>
  </w:style>
  <w:style w:type="character" w:customStyle="1" w:styleId="ListParagraphChar">
    <w:name w:val="List Paragraph Char"/>
    <w:aliases w:val="Paragraph Char,List Paragraph1 Char,Дэд гарчиг Char,List Paragraph Num Char,Main numbered paragraph Char,IBL List Paragraph Char,Bullets Char,List Paragraph (numbered (a)) Char,List Paragraph nowy Char,References Char,Subtitle1 Char"/>
    <w:link w:val="ListParagraph"/>
    <w:uiPriority w:val="34"/>
    <w:qFormat/>
    <w:locked/>
    <w:rsid w:val="0037257C"/>
  </w:style>
  <w:style w:type="paragraph" w:styleId="BalloonText">
    <w:name w:val="Balloon Text"/>
    <w:basedOn w:val="Normal"/>
    <w:link w:val="BalloonTextChar"/>
    <w:uiPriority w:val="99"/>
    <w:semiHidden/>
    <w:unhideWhenUsed/>
    <w:rsid w:val="001F5A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A0F"/>
    <w:rPr>
      <w:rFonts w:ascii="Segoe UI" w:hAnsi="Segoe UI" w:cs="Segoe UI"/>
      <w:sz w:val="18"/>
      <w:szCs w:val="18"/>
    </w:rPr>
  </w:style>
  <w:style w:type="character" w:styleId="Hyperlink">
    <w:name w:val="Hyperlink"/>
    <w:basedOn w:val="DefaultParagraphFont"/>
    <w:uiPriority w:val="99"/>
    <w:unhideWhenUsed/>
    <w:rsid w:val="00C8557A"/>
    <w:rPr>
      <w:color w:val="0563C1" w:themeColor="hyperlink"/>
      <w:u w:val="single"/>
    </w:rPr>
  </w:style>
  <w:style w:type="character" w:customStyle="1" w:styleId="UnresolvedMention1">
    <w:name w:val="Unresolved Mention1"/>
    <w:basedOn w:val="DefaultParagraphFont"/>
    <w:uiPriority w:val="99"/>
    <w:semiHidden/>
    <w:unhideWhenUsed/>
    <w:rsid w:val="00F44959"/>
    <w:rPr>
      <w:color w:val="605E5C"/>
      <w:shd w:val="clear" w:color="auto" w:fill="E1DFDD"/>
    </w:rPr>
  </w:style>
  <w:style w:type="table" w:styleId="TableGrid">
    <w:name w:val="Table Grid"/>
    <w:basedOn w:val="TableNormal"/>
    <w:uiPriority w:val="39"/>
    <w:rsid w:val="00363B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F78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7889"/>
    <w:rPr>
      <w:sz w:val="20"/>
      <w:szCs w:val="20"/>
    </w:rPr>
  </w:style>
  <w:style w:type="character" w:styleId="FootnoteReference">
    <w:name w:val="footnote reference"/>
    <w:basedOn w:val="DefaultParagraphFont"/>
    <w:uiPriority w:val="99"/>
    <w:semiHidden/>
    <w:unhideWhenUsed/>
    <w:rsid w:val="007F7889"/>
    <w:rPr>
      <w:vertAlign w:val="superscript"/>
    </w:rPr>
  </w:style>
  <w:style w:type="table" w:customStyle="1" w:styleId="TableGrid1">
    <w:name w:val="Table Grid1"/>
    <w:basedOn w:val="TableNormal"/>
    <w:next w:val="TableGrid"/>
    <w:uiPriority w:val="39"/>
    <w:rsid w:val="009D26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3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E2D"/>
  </w:style>
  <w:style w:type="paragraph" w:styleId="Footer">
    <w:name w:val="footer"/>
    <w:basedOn w:val="Normal"/>
    <w:link w:val="FooterChar"/>
    <w:uiPriority w:val="99"/>
    <w:unhideWhenUsed/>
    <w:rsid w:val="00D83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E2D"/>
  </w:style>
  <w:style w:type="paragraph" w:customStyle="1" w:styleId="paragraph">
    <w:name w:val="paragraph"/>
    <w:basedOn w:val="Normal"/>
    <w:rsid w:val="000277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27761"/>
  </w:style>
  <w:style w:type="character" w:customStyle="1" w:styleId="eop">
    <w:name w:val="eop"/>
    <w:basedOn w:val="DefaultParagraphFont"/>
    <w:rsid w:val="00027761"/>
  </w:style>
  <w:style w:type="table" w:customStyle="1" w:styleId="PlainTable11">
    <w:name w:val="Plain Table 11"/>
    <w:basedOn w:val="TableNormal"/>
    <w:uiPriority w:val="41"/>
    <w:rsid w:val="00EE097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51">
    <w:name w:val="Grid Table 5 Dark - Accent 51"/>
    <w:basedOn w:val="TableNormal"/>
    <w:uiPriority w:val="50"/>
    <w:rsid w:val="00EE097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TableNormal"/>
    <w:uiPriority w:val="50"/>
    <w:rsid w:val="00EE097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51">
    <w:name w:val="Grid Table 4 - Accent 51"/>
    <w:basedOn w:val="TableNormal"/>
    <w:uiPriority w:val="49"/>
    <w:rsid w:val="00EE0978"/>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Light1">
    <w:name w:val="Table Grid Light1"/>
    <w:basedOn w:val="TableNormal"/>
    <w:uiPriority w:val="40"/>
    <w:rsid w:val="007410D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5Dark-Accent21">
    <w:name w:val="Grid Table 5 Dark - Accent 21"/>
    <w:basedOn w:val="TableNormal"/>
    <w:uiPriority w:val="50"/>
    <w:rsid w:val="007410D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41">
    <w:name w:val="Grid Table 5 Dark - Accent 41"/>
    <w:basedOn w:val="TableNormal"/>
    <w:uiPriority w:val="50"/>
    <w:rsid w:val="007410D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PlainTable1">
    <w:name w:val="Plain Table 1"/>
    <w:basedOn w:val="TableNormal"/>
    <w:uiPriority w:val="41"/>
    <w:rsid w:val="006962D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E14D80"/>
    <w:rPr>
      <w:b/>
      <w:bCs/>
    </w:rPr>
  </w:style>
  <w:style w:type="character" w:customStyle="1" w:styleId="BodyTextChar">
    <w:name w:val="Body Text Char"/>
    <w:basedOn w:val="DefaultParagraphFont"/>
    <w:link w:val="BodyText"/>
    <w:rsid w:val="007A638A"/>
    <w:rPr>
      <w:rFonts w:ascii="Arial" w:eastAsia="Arial" w:hAnsi="Arial" w:cs="Arial"/>
    </w:rPr>
  </w:style>
  <w:style w:type="paragraph" w:styleId="BodyText">
    <w:name w:val="Body Text"/>
    <w:basedOn w:val="Normal"/>
    <w:link w:val="BodyTextChar"/>
    <w:qFormat/>
    <w:rsid w:val="007A638A"/>
    <w:pPr>
      <w:widowControl w:val="0"/>
      <w:spacing w:after="0" w:line="240" w:lineRule="auto"/>
    </w:pPr>
    <w:rPr>
      <w:rFonts w:ascii="Arial" w:eastAsia="Arial" w:hAnsi="Arial" w:cs="Arial"/>
    </w:rPr>
  </w:style>
  <w:style w:type="character" w:customStyle="1" w:styleId="BodyTextChar1">
    <w:name w:val="Body Text Char1"/>
    <w:basedOn w:val="DefaultParagraphFont"/>
    <w:uiPriority w:val="99"/>
    <w:semiHidden/>
    <w:rsid w:val="007A638A"/>
  </w:style>
  <w:style w:type="character" w:customStyle="1" w:styleId="ui-provider">
    <w:name w:val="ui-provider"/>
    <w:basedOn w:val="DefaultParagraphFont"/>
    <w:rsid w:val="000E1F70"/>
  </w:style>
  <w:style w:type="paragraph" w:styleId="Revision">
    <w:name w:val="Revision"/>
    <w:hidden/>
    <w:uiPriority w:val="99"/>
    <w:semiHidden/>
    <w:rsid w:val="00006C55"/>
    <w:pPr>
      <w:spacing w:after="0" w:line="240" w:lineRule="auto"/>
    </w:pPr>
  </w:style>
  <w:style w:type="character" w:customStyle="1" w:styleId="UnresolvedMention">
    <w:name w:val="Unresolved Mention"/>
    <w:basedOn w:val="DefaultParagraphFont"/>
    <w:uiPriority w:val="99"/>
    <w:semiHidden/>
    <w:unhideWhenUsed/>
    <w:rsid w:val="00482C6A"/>
    <w:rPr>
      <w:color w:val="605E5C"/>
      <w:shd w:val="clear" w:color="auto" w:fill="E1DFDD"/>
    </w:rPr>
  </w:style>
  <w:style w:type="character" w:styleId="FollowedHyperlink">
    <w:name w:val="FollowedHyperlink"/>
    <w:basedOn w:val="DefaultParagraphFont"/>
    <w:uiPriority w:val="99"/>
    <w:semiHidden/>
    <w:unhideWhenUsed/>
    <w:rsid w:val="00DE6871"/>
    <w:rPr>
      <w:color w:val="954F72"/>
      <w:u w:val="single"/>
    </w:rPr>
  </w:style>
  <w:style w:type="paragraph" w:customStyle="1" w:styleId="msonormal0">
    <w:name w:val="msonormal"/>
    <w:basedOn w:val="Normal"/>
    <w:rsid w:val="005A79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5A7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5A794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67">
    <w:name w:val="xl67"/>
    <w:basedOn w:val="Normal"/>
    <w:rsid w:val="005A7940"/>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68">
    <w:name w:val="xl68"/>
    <w:basedOn w:val="Normal"/>
    <w:rsid w:val="005A7940"/>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69">
    <w:name w:val="xl69"/>
    <w:basedOn w:val="Normal"/>
    <w:rsid w:val="005A7940"/>
    <w:pPr>
      <w:pBdr>
        <w:top w:val="single" w:sz="4" w:space="0" w:color="auto"/>
        <w:left w:val="single" w:sz="4" w:space="0" w:color="auto"/>
        <w:bottom w:val="single" w:sz="4" w:space="0" w:color="auto"/>
        <w:right w:val="single" w:sz="4" w:space="0" w:color="auto"/>
      </w:pBdr>
      <w:shd w:val="clear" w:color="000000" w:fill="BF8F00"/>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0">
    <w:name w:val="xl70"/>
    <w:basedOn w:val="Normal"/>
    <w:rsid w:val="005A7940"/>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71">
    <w:name w:val="xl71"/>
    <w:basedOn w:val="Normal"/>
    <w:rsid w:val="005A7940"/>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72">
    <w:name w:val="xl72"/>
    <w:basedOn w:val="Normal"/>
    <w:rsid w:val="005A7940"/>
    <w:pPr>
      <w:pBdr>
        <w:top w:val="single" w:sz="4" w:space="0" w:color="auto"/>
        <w:left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73">
    <w:name w:val="xl73"/>
    <w:basedOn w:val="Normal"/>
    <w:rsid w:val="005A7940"/>
    <w:pPr>
      <w:pBdr>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74">
    <w:name w:val="xl74"/>
    <w:basedOn w:val="Normal"/>
    <w:rsid w:val="005A7940"/>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75">
    <w:name w:val="xl75"/>
    <w:basedOn w:val="Normal"/>
    <w:rsid w:val="005A7940"/>
    <w:pPr>
      <w:pBdr>
        <w:top w:val="single" w:sz="4" w:space="0" w:color="auto"/>
        <w:left w:val="single" w:sz="4" w:space="0" w:color="auto"/>
        <w:right w:val="single" w:sz="4" w:space="0" w:color="auto"/>
      </w:pBdr>
      <w:shd w:val="clear" w:color="000000" w:fill="806000"/>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6">
    <w:name w:val="xl76"/>
    <w:basedOn w:val="Normal"/>
    <w:rsid w:val="005A7940"/>
    <w:pPr>
      <w:pBdr>
        <w:left w:val="single" w:sz="4" w:space="0" w:color="auto"/>
        <w:right w:val="single" w:sz="4" w:space="0" w:color="auto"/>
      </w:pBdr>
      <w:shd w:val="clear" w:color="000000" w:fill="806000"/>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7">
    <w:name w:val="xl77"/>
    <w:basedOn w:val="Normal"/>
    <w:rsid w:val="005A7940"/>
    <w:pPr>
      <w:pBdr>
        <w:left w:val="single" w:sz="4" w:space="0" w:color="auto"/>
        <w:bottom w:val="single" w:sz="4" w:space="0" w:color="auto"/>
        <w:right w:val="single" w:sz="4" w:space="0" w:color="auto"/>
      </w:pBdr>
      <w:shd w:val="clear" w:color="000000" w:fill="806000"/>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8">
    <w:name w:val="xl78"/>
    <w:basedOn w:val="Normal"/>
    <w:rsid w:val="005A7940"/>
    <w:pPr>
      <w:pBdr>
        <w:top w:val="single" w:sz="4" w:space="0" w:color="auto"/>
        <w:left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9">
    <w:name w:val="xl79"/>
    <w:basedOn w:val="Normal"/>
    <w:rsid w:val="005A7940"/>
    <w:pPr>
      <w:pBdr>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0">
    <w:name w:val="xl80"/>
    <w:basedOn w:val="Normal"/>
    <w:rsid w:val="005A7940"/>
    <w:pPr>
      <w:pBdr>
        <w:top w:val="single" w:sz="4" w:space="0" w:color="auto"/>
        <w:left w:val="single" w:sz="4" w:space="0" w:color="auto"/>
        <w:right w:val="single" w:sz="4" w:space="0" w:color="auto"/>
      </w:pBdr>
      <w:shd w:val="clear" w:color="000000" w:fill="BF8F00"/>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1">
    <w:name w:val="xl81"/>
    <w:basedOn w:val="Normal"/>
    <w:rsid w:val="005A7940"/>
    <w:pPr>
      <w:pBdr>
        <w:left w:val="single" w:sz="4" w:space="0" w:color="auto"/>
        <w:right w:val="single" w:sz="4" w:space="0" w:color="auto"/>
      </w:pBdr>
      <w:shd w:val="clear" w:color="000000" w:fill="BF8F00"/>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2">
    <w:name w:val="xl82"/>
    <w:basedOn w:val="Normal"/>
    <w:rsid w:val="005A7940"/>
    <w:pPr>
      <w:pBdr>
        <w:left w:val="single" w:sz="4" w:space="0" w:color="auto"/>
        <w:bottom w:val="single" w:sz="4" w:space="0" w:color="auto"/>
        <w:right w:val="single" w:sz="4" w:space="0" w:color="auto"/>
      </w:pBdr>
      <w:shd w:val="clear" w:color="000000" w:fill="BF8F00"/>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3">
    <w:name w:val="xl83"/>
    <w:basedOn w:val="Normal"/>
    <w:rsid w:val="005A7940"/>
    <w:pPr>
      <w:pBdr>
        <w:left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84">
    <w:name w:val="xl84"/>
    <w:basedOn w:val="Normal"/>
    <w:rsid w:val="005A7940"/>
    <w:pPr>
      <w:pBdr>
        <w:left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5">
    <w:name w:val="xl85"/>
    <w:basedOn w:val="Normal"/>
    <w:rsid w:val="005A794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Normal"/>
    <w:rsid w:val="005A7940"/>
    <w:pPr>
      <w:pBdr>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87">
    <w:name w:val="xl87"/>
    <w:basedOn w:val="Normal"/>
    <w:rsid w:val="005A7940"/>
    <w:pPr>
      <w:pBdr>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9">
    <w:name w:val="xl89"/>
    <w:basedOn w:val="Normal"/>
    <w:rsid w:val="005A7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0">
    <w:name w:val="xl90"/>
    <w:basedOn w:val="Normal"/>
    <w:rsid w:val="005A7940"/>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91">
    <w:name w:val="xl91"/>
    <w:basedOn w:val="Normal"/>
    <w:rsid w:val="005A7940"/>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Normal"/>
    <w:rsid w:val="005A7940"/>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3">
    <w:name w:val="xl93"/>
    <w:basedOn w:val="Normal"/>
    <w:rsid w:val="005A7940"/>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94">
    <w:name w:val="xl94"/>
    <w:basedOn w:val="Normal"/>
    <w:rsid w:val="005A7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5">
    <w:name w:val="xl95"/>
    <w:basedOn w:val="Normal"/>
    <w:rsid w:val="005A7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rPr>
  </w:style>
  <w:style w:type="paragraph" w:customStyle="1" w:styleId="xl96">
    <w:name w:val="xl96"/>
    <w:basedOn w:val="Normal"/>
    <w:rsid w:val="005A7940"/>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rPr>
  </w:style>
  <w:style w:type="paragraph" w:customStyle="1" w:styleId="xl97">
    <w:name w:val="xl97"/>
    <w:basedOn w:val="Normal"/>
    <w:rsid w:val="005A7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98">
    <w:name w:val="xl98"/>
    <w:basedOn w:val="Normal"/>
    <w:rsid w:val="005A7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rPr>
  </w:style>
  <w:style w:type="paragraph" w:customStyle="1" w:styleId="xl99">
    <w:name w:val="xl99"/>
    <w:basedOn w:val="Normal"/>
    <w:rsid w:val="005A79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100">
    <w:name w:val="xl100"/>
    <w:basedOn w:val="Normal"/>
    <w:rsid w:val="005A794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DE6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D70EF"/>
    <w:rPr>
      <w:sz w:val="16"/>
      <w:szCs w:val="16"/>
    </w:rPr>
  </w:style>
  <w:style w:type="paragraph" w:styleId="CommentText">
    <w:name w:val="annotation text"/>
    <w:basedOn w:val="Normal"/>
    <w:link w:val="CommentTextChar"/>
    <w:uiPriority w:val="99"/>
    <w:unhideWhenUsed/>
    <w:rsid w:val="00DD70EF"/>
    <w:pPr>
      <w:spacing w:line="240" w:lineRule="auto"/>
    </w:pPr>
    <w:rPr>
      <w:sz w:val="20"/>
      <w:szCs w:val="20"/>
    </w:rPr>
  </w:style>
  <w:style w:type="character" w:customStyle="1" w:styleId="CommentTextChar">
    <w:name w:val="Comment Text Char"/>
    <w:basedOn w:val="DefaultParagraphFont"/>
    <w:link w:val="CommentText"/>
    <w:uiPriority w:val="99"/>
    <w:rsid w:val="00DD70EF"/>
    <w:rPr>
      <w:sz w:val="20"/>
      <w:szCs w:val="20"/>
      <w:lang w:val="mn-MN"/>
    </w:rPr>
  </w:style>
  <w:style w:type="paragraph" w:styleId="CommentSubject">
    <w:name w:val="annotation subject"/>
    <w:basedOn w:val="CommentText"/>
    <w:next w:val="CommentText"/>
    <w:link w:val="CommentSubjectChar"/>
    <w:uiPriority w:val="99"/>
    <w:semiHidden/>
    <w:unhideWhenUsed/>
    <w:rsid w:val="00DD70EF"/>
    <w:rPr>
      <w:b/>
      <w:bCs/>
    </w:rPr>
  </w:style>
  <w:style w:type="character" w:customStyle="1" w:styleId="CommentSubjectChar">
    <w:name w:val="Comment Subject Char"/>
    <w:basedOn w:val="CommentTextChar"/>
    <w:link w:val="CommentSubject"/>
    <w:uiPriority w:val="99"/>
    <w:semiHidden/>
    <w:rsid w:val="00DD70EF"/>
    <w:rPr>
      <w:b/>
      <w:bCs/>
      <w:sz w:val="20"/>
      <w:szCs w:val="20"/>
      <w:lang w:val="mn-MN"/>
    </w:rPr>
  </w:style>
  <w:style w:type="paragraph" w:styleId="TOC1">
    <w:name w:val="toc 1"/>
    <w:basedOn w:val="Normal"/>
    <w:next w:val="Normal"/>
    <w:autoRedefine/>
    <w:uiPriority w:val="39"/>
    <w:unhideWhenUsed/>
    <w:rsid w:val="00C45F4D"/>
    <w:pPr>
      <w:tabs>
        <w:tab w:val="right" w:leader="dot" w:pos="9345"/>
      </w:tabs>
      <w:spacing w:after="100" w:line="276" w:lineRule="auto"/>
      <w:jc w:val="both"/>
    </w:pPr>
    <w:rPr>
      <w:rFonts w:ascii="Arial" w:hAnsi="Arial"/>
      <w:kern w:val="2"/>
      <w:lang w:val="en-US"/>
      <w14:ligatures w14:val="standardContextual"/>
    </w:rPr>
  </w:style>
  <w:style w:type="paragraph" w:styleId="TOC2">
    <w:name w:val="toc 2"/>
    <w:basedOn w:val="Normal"/>
    <w:next w:val="Normal"/>
    <w:autoRedefine/>
    <w:uiPriority w:val="39"/>
    <w:unhideWhenUsed/>
    <w:rsid w:val="0057494D"/>
    <w:pPr>
      <w:tabs>
        <w:tab w:val="left" w:pos="709"/>
        <w:tab w:val="right" w:leader="dot" w:pos="9345"/>
      </w:tabs>
      <w:spacing w:after="100" w:line="360" w:lineRule="auto"/>
      <w:ind w:firstLine="709"/>
      <w:jc w:val="both"/>
    </w:pPr>
    <w:rPr>
      <w:rFonts w:ascii="Arial" w:eastAsia="Times New Roman" w:hAnsi="Arial" w:cs="Arial"/>
      <w:noProof/>
      <w:kern w:val="2"/>
      <w:sz w:val="24"/>
      <w:szCs w:val="24"/>
      <w:lang w:val="en-US"/>
      <w14:ligatures w14:val="standardContextual"/>
    </w:rPr>
  </w:style>
  <w:style w:type="paragraph" w:styleId="TOCHeading">
    <w:name w:val="TOC Heading"/>
    <w:basedOn w:val="Heading1"/>
    <w:next w:val="Normal"/>
    <w:uiPriority w:val="39"/>
    <w:unhideWhenUsed/>
    <w:qFormat/>
    <w:rsid w:val="00D26925"/>
    <w:pPr>
      <w:outlineLvl w:val="9"/>
    </w:pPr>
    <w:rPr>
      <w:kern w:val="0"/>
      <w:lang w:val="en-US"/>
    </w:rPr>
  </w:style>
  <w:style w:type="paragraph" w:styleId="TOC3">
    <w:name w:val="toc 3"/>
    <w:basedOn w:val="Normal"/>
    <w:next w:val="Normal"/>
    <w:autoRedefine/>
    <w:uiPriority w:val="39"/>
    <w:unhideWhenUsed/>
    <w:rsid w:val="00D26925"/>
    <w:pPr>
      <w:spacing w:after="100"/>
      <w:ind w:left="440"/>
    </w:pPr>
  </w:style>
  <w:style w:type="table" w:styleId="GridTable6Colorful">
    <w:name w:val="Grid Table 6 Colorful"/>
    <w:basedOn w:val="TableNormal"/>
    <w:uiPriority w:val="51"/>
    <w:rsid w:val="00395C87"/>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6F4BB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8324">
      <w:bodyDiv w:val="1"/>
      <w:marLeft w:val="0"/>
      <w:marRight w:val="0"/>
      <w:marTop w:val="0"/>
      <w:marBottom w:val="0"/>
      <w:divBdr>
        <w:top w:val="none" w:sz="0" w:space="0" w:color="auto"/>
        <w:left w:val="none" w:sz="0" w:space="0" w:color="auto"/>
        <w:bottom w:val="none" w:sz="0" w:space="0" w:color="auto"/>
        <w:right w:val="none" w:sz="0" w:space="0" w:color="auto"/>
      </w:divBdr>
    </w:div>
    <w:div w:id="52313145">
      <w:bodyDiv w:val="1"/>
      <w:marLeft w:val="0"/>
      <w:marRight w:val="0"/>
      <w:marTop w:val="0"/>
      <w:marBottom w:val="0"/>
      <w:divBdr>
        <w:top w:val="none" w:sz="0" w:space="0" w:color="auto"/>
        <w:left w:val="none" w:sz="0" w:space="0" w:color="auto"/>
        <w:bottom w:val="none" w:sz="0" w:space="0" w:color="auto"/>
        <w:right w:val="none" w:sz="0" w:space="0" w:color="auto"/>
      </w:divBdr>
    </w:div>
    <w:div w:id="72287010">
      <w:bodyDiv w:val="1"/>
      <w:marLeft w:val="0"/>
      <w:marRight w:val="0"/>
      <w:marTop w:val="0"/>
      <w:marBottom w:val="0"/>
      <w:divBdr>
        <w:top w:val="none" w:sz="0" w:space="0" w:color="auto"/>
        <w:left w:val="none" w:sz="0" w:space="0" w:color="auto"/>
        <w:bottom w:val="none" w:sz="0" w:space="0" w:color="auto"/>
        <w:right w:val="none" w:sz="0" w:space="0" w:color="auto"/>
      </w:divBdr>
    </w:div>
    <w:div w:id="140655787">
      <w:bodyDiv w:val="1"/>
      <w:marLeft w:val="0"/>
      <w:marRight w:val="0"/>
      <w:marTop w:val="0"/>
      <w:marBottom w:val="0"/>
      <w:divBdr>
        <w:top w:val="none" w:sz="0" w:space="0" w:color="auto"/>
        <w:left w:val="none" w:sz="0" w:space="0" w:color="auto"/>
        <w:bottom w:val="none" w:sz="0" w:space="0" w:color="auto"/>
        <w:right w:val="none" w:sz="0" w:space="0" w:color="auto"/>
      </w:divBdr>
    </w:div>
    <w:div w:id="144515351">
      <w:bodyDiv w:val="1"/>
      <w:marLeft w:val="0"/>
      <w:marRight w:val="0"/>
      <w:marTop w:val="0"/>
      <w:marBottom w:val="0"/>
      <w:divBdr>
        <w:top w:val="none" w:sz="0" w:space="0" w:color="auto"/>
        <w:left w:val="none" w:sz="0" w:space="0" w:color="auto"/>
        <w:bottom w:val="none" w:sz="0" w:space="0" w:color="auto"/>
        <w:right w:val="none" w:sz="0" w:space="0" w:color="auto"/>
      </w:divBdr>
    </w:div>
    <w:div w:id="154762431">
      <w:bodyDiv w:val="1"/>
      <w:marLeft w:val="0"/>
      <w:marRight w:val="0"/>
      <w:marTop w:val="0"/>
      <w:marBottom w:val="0"/>
      <w:divBdr>
        <w:top w:val="none" w:sz="0" w:space="0" w:color="auto"/>
        <w:left w:val="none" w:sz="0" w:space="0" w:color="auto"/>
        <w:bottom w:val="none" w:sz="0" w:space="0" w:color="auto"/>
        <w:right w:val="none" w:sz="0" w:space="0" w:color="auto"/>
      </w:divBdr>
    </w:div>
    <w:div w:id="166754556">
      <w:bodyDiv w:val="1"/>
      <w:marLeft w:val="0"/>
      <w:marRight w:val="0"/>
      <w:marTop w:val="0"/>
      <w:marBottom w:val="0"/>
      <w:divBdr>
        <w:top w:val="none" w:sz="0" w:space="0" w:color="auto"/>
        <w:left w:val="none" w:sz="0" w:space="0" w:color="auto"/>
        <w:bottom w:val="none" w:sz="0" w:space="0" w:color="auto"/>
        <w:right w:val="none" w:sz="0" w:space="0" w:color="auto"/>
      </w:divBdr>
    </w:div>
    <w:div w:id="170803413">
      <w:bodyDiv w:val="1"/>
      <w:marLeft w:val="0"/>
      <w:marRight w:val="0"/>
      <w:marTop w:val="0"/>
      <w:marBottom w:val="0"/>
      <w:divBdr>
        <w:top w:val="none" w:sz="0" w:space="0" w:color="auto"/>
        <w:left w:val="none" w:sz="0" w:space="0" w:color="auto"/>
        <w:bottom w:val="none" w:sz="0" w:space="0" w:color="auto"/>
        <w:right w:val="none" w:sz="0" w:space="0" w:color="auto"/>
      </w:divBdr>
    </w:div>
    <w:div w:id="188880844">
      <w:bodyDiv w:val="1"/>
      <w:marLeft w:val="0"/>
      <w:marRight w:val="0"/>
      <w:marTop w:val="0"/>
      <w:marBottom w:val="0"/>
      <w:divBdr>
        <w:top w:val="none" w:sz="0" w:space="0" w:color="auto"/>
        <w:left w:val="none" w:sz="0" w:space="0" w:color="auto"/>
        <w:bottom w:val="none" w:sz="0" w:space="0" w:color="auto"/>
        <w:right w:val="none" w:sz="0" w:space="0" w:color="auto"/>
      </w:divBdr>
    </w:div>
    <w:div w:id="190922114">
      <w:bodyDiv w:val="1"/>
      <w:marLeft w:val="0"/>
      <w:marRight w:val="0"/>
      <w:marTop w:val="0"/>
      <w:marBottom w:val="0"/>
      <w:divBdr>
        <w:top w:val="none" w:sz="0" w:space="0" w:color="auto"/>
        <w:left w:val="none" w:sz="0" w:space="0" w:color="auto"/>
        <w:bottom w:val="none" w:sz="0" w:space="0" w:color="auto"/>
        <w:right w:val="none" w:sz="0" w:space="0" w:color="auto"/>
      </w:divBdr>
    </w:div>
    <w:div w:id="204220497">
      <w:bodyDiv w:val="1"/>
      <w:marLeft w:val="0"/>
      <w:marRight w:val="0"/>
      <w:marTop w:val="0"/>
      <w:marBottom w:val="0"/>
      <w:divBdr>
        <w:top w:val="none" w:sz="0" w:space="0" w:color="auto"/>
        <w:left w:val="none" w:sz="0" w:space="0" w:color="auto"/>
        <w:bottom w:val="none" w:sz="0" w:space="0" w:color="auto"/>
        <w:right w:val="none" w:sz="0" w:space="0" w:color="auto"/>
      </w:divBdr>
    </w:div>
    <w:div w:id="218057401">
      <w:bodyDiv w:val="1"/>
      <w:marLeft w:val="0"/>
      <w:marRight w:val="0"/>
      <w:marTop w:val="0"/>
      <w:marBottom w:val="0"/>
      <w:divBdr>
        <w:top w:val="none" w:sz="0" w:space="0" w:color="auto"/>
        <w:left w:val="none" w:sz="0" w:space="0" w:color="auto"/>
        <w:bottom w:val="none" w:sz="0" w:space="0" w:color="auto"/>
        <w:right w:val="none" w:sz="0" w:space="0" w:color="auto"/>
      </w:divBdr>
    </w:div>
    <w:div w:id="219631692">
      <w:bodyDiv w:val="1"/>
      <w:marLeft w:val="0"/>
      <w:marRight w:val="0"/>
      <w:marTop w:val="0"/>
      <w:marBottom w:val="0"/>
      <w:divBdr>
        <w:top w:val="none" w:sz="0" w:space="0" w:color="auto"/>
        <w:left w:val="none" w:sz="0" w:space="0" w:color="auto"/>
        <w:bottom w:val="none" w:sz="0" w:space="0" w:color="auto"/>
        <w:right w:val="none" w:sz="0" w:space="0" w:color="auto"/>
      </w:divBdr>
    </w:div>
    <w:div w:id="228076910">
      <w:bodyDiv w:val="1"/>
      <w:marLeft w:val="0"/>
      <w:marRight w:val="0"/>
      <w:marTop w:val="0"/>
      <w:marBottom w:val="0"/>
      <w:divBdr>
        <w:top w:val="none" w:sz="0" w:space="0" w:color="auto"/>
        <w:left w:val="none" w:sz="0" w:space="0" w:color="auto"/>
        <w:bottom w:val="none" w:sz="0" w:space="0" w:color="auto"/>
        <w:right w:val="none" w:sz="0" w:space="0" w:color="auto"/>
      </w:divBdr>
    </w:div>
    <w:div w:id="244726305">
      <w:bodyDiv w:val="1"/>
      <w:marLeft w:val="0"/>
      <w:marRight w:val="0"/>
      <w:marTop w:val="0"/>
      <w:marBottom w:val="0"/>
      <w:divBdr>
        <w:top w:val="none" w:sz="0" w:space="0" w:color="auto"/>
        <w:left w:val="none" w:sz="0" w:space="0" w:color="auto"/>
        <w:bottom w:val="none" w:sz="0" w:space="0" w:color="auto"/>
        <w:right w:val="none" w:sz="0" w:space="0" w:color="auto"/>
      </w:divBdr>
    </w:div>
    <w:div w:id="266541012">
      <w:bodyDiv w:val="1"/>
      <w:marLeft w:val="0"/>
      <w:marRight w:val="0"/>
      <w:marTop w:val="0"/>
      <w:marBottom w:val="0"/>
      <w:divBdr>
        <w:top w:val="none" w:sz="0" w:space="0" w:color="auto"/>
        <w:left w:val="none" w:sz="0" w:space="0" w:color="auto"/>
        <w:bottom w:val="none" w:sz="0" w:space="0" w:color="auto"/>
        <w:right w:val="none" w:sz="0" w:space="0" w:color="auto"/>
      </w:divBdr>
    </w:div>
    <w:div w:id="287400896">
      <w:bodyDiv w:val="1"/>
      <w:marLeft w:val="0"/>
      <w:marRight w:val="0"/>
      <w:marTop w:val="0"/>
      <w:marBottom w:val="0"/>
      <w:divBdr>
        <w:top w:val="none" w:sz="0" w:space="0" w:color="auto"/>
        <w:left w:val="none" w:sz="0" w:space="0" w:color="auto"/>
        <w:bottom w:val="none" w:sz="0" w:space="0" w:color="auto"/>
        <w:right w:val="none" w:sz="0" w:space="0" w:color="auto"/>
      </w:divBdr>
    </w:div>
    <w:div w:id="289438374">
      <w:bodyDiv w:val="1"/>
      <w:marLeft w:val="0"/>
      <w:marRight w:val="0"/>
      <w:marTop w:val="0"/>
      <w:marBottom w:val="0"/>
      <w:divBdr>
        <w:top w:val="none" w:sz="0" w:space="0" w:color="auto"/>
        <w:left w:val="none" w:sz="0" w:space="0" w:color="auto"/>
        <w:bottom w:val="none" w:sz="0" w:space="0" w:color="auto"/>
        <w:right w:val="none" w:sz="0" w:space="0" w:color="auto"/>
      </w:divBdr>
    </w:div>
    <w:div w:id="293100334">
      <w:bodyDiv w:val="1"/>
      <w:marLeft w:val="0"/>
      <w:marRight w:val="0"/>
      <w:marTop w:val="0"/>
      <w:marBottom w:val="0"/>
      <w:divBdr>
        <w:top w:val="none" w:sz="0" w:space="0" w:color="auto"/>
        <w:left w:val="none" w:sz="0" w:space="0" w:color="auto"/>
        <w:bottom w:val="none" w:sz="0" w:space="0" w:color="auto"/>
        <w:right w:val="none" w:sz="0" w:space="0" w:color="auto"/>
      </w:divBdr>
    </w:div>
    <w:div w:id="316420934">
      <w:bodyDiv w:val="1"/>
      <w:marLeft w:val="0"/>
      <w:marRight w:val="0"/>
      <w:marTop w:val="0"/>
      <w:marBottom w:val="0"/>
      <w:divBdr>
        <w:top w:val="none" w:sz="0" w:space="0" w:color="auto"/>
        <w:left w:val="none" w:sz="0" w:space="0" w:color="auto"/>
        <w:bottom w:val="none" w:sz="0" w:space="0" w:color="auto"/>
        <w:right w:val="none" w:sz="0" w:space="0" w:color="auto"/>
      </w:divBdr>
    </w:div>
    <w:div w:id="334386557">
      <w:bodyDiv w:val="1"/>
      <w:marLeft w:val="0"/>
      <w:marRight w:val="0"/>
      <w:marTop w:val="0"/>
      <w:marBottom w:val="0"/>
      <w:divBdr>
        <w:top w:val="none" w:sz="0" w:space="0" w:color="auto"/>
        <w:left w:val="none" w:sz="0" w:space="0" w:color="auto"/>
        <w:bottom w:val="none" w:sz="0" w:space="0" w:color="auto"/>
        <w:right w:val="none" w:sz="0" w:space="0" w:color="auto"/>
      </w:divBdr>
    </w:div>
    <w:div w:id="386338092">
      <w:bodyDiv w:val="1"/>
      <w:marLeft w:val="0"/>
      <w:marRight w:val="0"/>
      <w:marTop w:val="0"/>
      <w:marBottom w:val="0"/>
      <w:divBdr>
        <w:top w:val="none" w:sz="0" w:space="0" w:color="auto"/>
        <w:left w:val="none" w:sz="0" w:space="0" w:color="auto"/>
        <w:bottom w:val="none" w:sz="0" w:space="0" w:color="auto"/>
        <w:right w:val="none" w:sz="0" w:space="0" w:color="auto"/>
      </w:divBdr>
    </w:div>
    <w:div w:id="408431219">
      <w:bodyDiv w:val="1"/>
      <w:marLeft w:val="0"/>
      <w:marRight w:val="0"/>
      <w:marTop w:val="0"/>
      <w:marBottom w:val="0"/>
      <w:divBdr>
        <w:top w:val="none" w:sz="0" w:space="0" w:color="auto"/>
        <w:left w:val="none" w:sz="0" w:space="0" w:color="auto"/>
        <w:bottom w:val="none" w:sz="0" w:space="0" w:color="auto"/>
        <w:right w:val="none" w:sz="0" w:space="0" w:color="auto"/>
      </w:divBdr>
    </w:div>
    <w:div w:id="420570795">
      <w:bodyDiv w:val="1"/>
      <w:marLeft w:val="0"/>
      <w:marRight w:val="0"/>
      <w:marTop w:val="0"/>
      <w:marBottom w:val="0"/>
      <w:divBdr>
        <w:top w:val="none" w:sz="0" w:space="0" w:color="auto"/>
        <w:left w:val="none" w:sz="0" w:space="0" w:color="auto"/>
        <w:bottom w:val="none" w:sz="0" w:space="0" w:color="auto"/>
        <w:right w:val="none" w:sz="0" w:space="0" w:color="auto"/>
      </w:divBdr>
    </w:div>
    <w:div w:id="434785995">
      <w:bodyDiv w:val="1"/>
      <w:marLeft w:val="0"/>
      <w:marRight w:val="0"/>
      <w:marTop w:val="0"/>
      <w:marBottom w:val="0"/>
      <w:divBdr>
        <w:top w:val="none" w:sz="0" w:space="0" w:color="auto"/>
        <w:left w:val="none" w:sz="0" w:space="0" w:color="auto"/>
        <w:bottom w:val="none" w:sz="0" w:space="0" w:color="auto"/>
        <w:right w:val="none" w:sz="0" w:space="0" w:color="auto"/>
      </w:divBdr>
    </w:div>
    <w:div w:id="469858639">
      <w:bodyDiv w:val="1"/>
      <w:marLeft w:val="0"/>
      <w:marRight w:val="0"/>
      <w:marTop w:val="0"/>
      <w:marBottom w:val="0"/>
      <w:divBdr>
        <w:top w:val="none" w:sz="0" w:space="0" w:color="auto"/>
        <w:left w:val="none" w:sz="0" w:space="0" w:color="auto"/>
        <w:bottom w:val="none" w:sz="0" w:space="0" w:color="auto"/>
        <w:right w:val="none" w:sz="0" w:space="0" w:color="auto"/>
      </w:divBdr>
    </w:div>
    <w:div w:id="472069064">
      <w:bodyDiv w:val="1"/>
      <w:marLeft w:val="0"/>
      <w:marRight w:val="0"/>
      <w:marTop w:val="0"/>
      <w:marBottom w:val="0"/>
      <w:divBdr>
        <w:top w:val="none" w:sz="0" w:space="0" w:color="auto"/>
        <w:left w:val="none" w:sz="0" w:space="0" w:color="auto"/>
        <w:bottom w:val="none" w:sz="0" w:space="0" w:color="auto"/>
        <w:right w:val="none" w:sz="0" w:space="0" w:color="auto"/>
      </w:divBdr>
    </w:div>
    <w:div w:id="480198377">
      <w:bodyDiv w:val="1"/>
      <w:marLeft w:val="0"/>
      <w:marRight w:val="0"/>
      <w:marTop w:val="0"/>
      <w:marBottom w:val="0"/>
      <w:divBdr>
        <w:top w:val="none" w:sz="0" w:space="0" w:color="auto"/>
        <w:left w:val="none" w:sz="0" w:space="0" w:color="auto"/>
        <w:bottom w:val="none" w:sz="0" w:space="0" w:color="auto"/>
        <w:right w:val="none" w:sz="0" w:space="0" w:color="auto"/>
      </w:divBdr>
    </w:div>
    <w:div w:id="491988098">
      <w:bodyDiv w:val="1"/>
      <w:marLeft w:val="0"/>
      <w:marRight w:val="0"/>
      <w:marTop w:val="0"/>
      <w:marBottom w:val="0"/>
      <w:divBdr>
        <w:top w:val="none" w:sz="0" w:space="0" w:color="auto"/>
        <w:left w:val="none" w:sz="0" w:space="0" w:color="auto"/>
        <w:bottom w:val="none" w:sz="0" w:space="0" w:color="auto"/>
        <w:right w:val="none" w:sz="0" w:space="0" w:color="auto"/>
      </w:divBdr>
    </w:div>
    <w:div w:id="496776112">
      <w:bodyDiv w:val="1"/>
      <w:marLeft w:val="0"/>
      <w:marRight w:val="0"/>
      <w:marTop w:val="0"/>
      <w:marBottom w:val="0"/>
      <w:divBdr>
        <w:top w:val="none" w:sz="0" w:space="0" w:color="auto"/>
        <w:left w:val="none" w:sz="0" w:space="0" w:color="auto"/>
        <w:bottom w:val="none" w:sz="0" w:space="0" w:color="auto"/>
        <w:right w:val="none" w:sz="0" w:space="0" w:color="auto"/>
      </w:divBdr>
    </w:div>
    <w:div w:id="508373548">
      <w:bodyDiv w:val="1"/>
      <w:marLeft w:val="0"/>
      <w:marRight w:val="0"/>
      <w:marTop w:val="0"/>
      <w:marBottom w:val="0"/>
      <w:divBdr>
        <w:top w:val="none" w:sz="0" w:space="0" w:color="auto"/>
        <w:left w:val="none" w:sz="0" w:space="0" w:color="auto"/>
        <w:bottom w:val="none" w:sz="0" w:space="0" w:color="auto"/>
        <w:right w:val="none" w:sz="0" w:space="0" w:color="auto"/>
      </w:divBdr>
    </w:div>
    <w:div w:id="523785417">
      <w:bodyDiv w:val="1"/>
      <w:marLeft w:val="0"/>
      <w:marRight w:val="0"/>
      <w:marTop w:val="0"/>
      <w:marBottom w:val="0"/>
      <w:divBdr>
        <w:top w:val="none" w:sz="0" w:space="0" w:color="auto"/>
        <w:left w:val="none" w:sz="0" w:space="0" w:color="auto"/>
        <w:bottom w:val="none" w:sz="0" w:space="0" w:color="auto"/>
        <w:right w:val="none" w:sz="0" w:space="0" w:color="auto"/>
      </w:divBdr>
    </w:div>
    <w:div w:id="534580094">
      <w:bodyDiv w:val="1"/>
      <w:marLeft w:val="0"/>
      <w:marRight w:val="0"/>
      <w:marTop w:val="0"/>
      <w:marBottom w:val="0"/>
      <w:divBdr>
        <w:top w:val="none" w:sz="0" w:space="0" w:color="auto"/>
        <w:left w:val="none" w:sz="0" w:space="0" w:color="auto"/>
        <w:bottom w:val="none" w:sz="0" w:space="0" w:color="auto"/>
        <w:right w:val="none" w:sz="0" w:space="0" w:color="auto"/>
      </w:divBdr>
    </w:div>
    <w:div w:id="544103984">
      <w:bodyDiv w:val="1"/>
      <w:marLeft w:val="0"/>
      <w:marRight w:val="0"/>
      <w:marTop w:val="0"/>
      <w:marBottom w:val="0"/>
      <w:divBdr>
        <w:top w:val="none" w:sz="0" w:space="0" w:color="auto"/>
        <w:left w:val="none" w:sz="0" w:space="0" w:color="auto"/>
        <w:bottom w:val="none" w:sz="0" w:space="0" w:color="auto"/>
        <w:right w:val="none" w:sz="0" w:space="0" w:color="auto"/>
      </w:divBdr>
    </w:div>
    <w:div w:id="569003427">
      <w:bodyDiv w:val="1"/>
      <w:marLeft w:val="0"/>
      <w:marRight w:val="0"/>
      <w:marTop w:val="0"/>
      <w:marBottom w:val="0"/>
      <w:divBdr>
        <w:top w:val="none" w:sz="0" w:space="0" w:color="auto"/>
        <w:left w:val="none" w:sz="0" w:space="0" w:color="auto"/>
        <w:bottom w:val="none" w:sz="0" w:space="0" w:color="auto"/>
        <w:right w:val="none" w:sz="0" w:space="0" w:color="auto"/>
      </w:divBdr>
    </w:div>
    <w:div w:id="569926299">
      <w:bodyDiv w:val="1"/>
      <w:marLeft w:val="0"/>
      <w:marRight w:val="0"/>
      <w:marTop w:val="0"/>
      <w:marBottom w:val="0"/>
      <w:divBdr>
        <w:top w:val="none" w:sz="0" w:space="0" w:color="auto"/>
        <w:left w:val="none" w:sz="0" w:space="0" w:color="auto"/>
        <w:bottom w:val="none" w:sz="0" w:space="0" w:color="auto"/>
        <w:right w:val="none" w:sz="0" w:space="0" w:color="auto"/>
      </w:divBdr>
    </w:div>
    <w:div w:id="571158051">
      <w:bodyDiv w:val="1"/>
      <w:marLeft w:val="0"/>
      <w:marRight w:val="0"/>
      <w:marTop w:val="0"/>
      <w:marBottom w:val="0"/>
      <w:divBdr>
        <w:top w:val="none" w:sz="0" w:space="0" w:color="auto"/>
        <w:left w:val="none" w:sz="0" w:space="0" w:color="auto"/>
        <w:bottom w:val="none" w:sz="0" w:space="0" w:color="auto"/>
        <w:right w:val="none" w:sz="0" w:space="0" w:color="auto"/>
      </w:divBdr>
    </w:div>
    <w:div w:id="590699357">
      <w:bodyDiv w:val="1"/>
      <w:marLeft w:val="0"/>
      <w:marRight w:val="0"/>
      <w:marTop w:val="0"/>
      <w:marBottom w:val="0"/>
      <w:divBdr>
        <w:top w:val="none" w:sz="0" w:space="0" w:color="auto"/>
        <w:left w:val="none" w:sz="0" w:space="0" w:color="auto"/>
        <w:bottom w:val="none" w:sz="0" w:space="0" w:color="auto"/>
        <w:right w:val="none" w:sz="0" w:space="0" w:color="auto"/>
      </w:divBdr>
    </w:div>
    <w:div w:id="596645646">
      <w:bodyDiv w:val="1"/>
      <w:marLeft w:val="0"/>
      <w:marRight w:val="0"/>
      <w:marTop w:val="0"/>
      <w:marBottom w:val="0"/>
      <w:divBdr>
        <w:top w:val="none" w:sz="0" w:space="0" w:color="auto"/>
        <w:left w:val="none" w:sz="0" w:space="0" w:color="auto"/>
        <w:bottom w:val="none" w:sz="0" w:space="0" w:color="auto"/>
        <w:right w:val="none" w:sz="0" w:space="0" w:color="auto"/>
      </w:divBdr>
    </w:div>
    <w:div w:id="597370469">
      <w:bodyDiv w:val="1"/>
      <w:marLeft w:val="0"/>
      <w:marRight w:val="0"/>
      <w:marTop w:val="0"/>
      <w:marBottom w:val="0"/>
      <w:divBdr>
        <w:top w:val="none" w:sz="0" w:space="0" w:color="auto"/>
        <w:left w:val="none" w:sz="0" w:space="0" w:color="auto"/>
        <w:bottom w:val="none" w:sz="0" w:space="0" w:color="auto"/>
        <w:right w:val="none" w:sz="0" w:space="0" w:color="auto"/>
      </w:divBdr>
    </w:div>
    <w:div w:id="602227188">
      <w:bodyDiv w:val="1"/>
      <w:marLeft w:val="0"/>
      <w:marRight w:val="0"/>
      <w:marTop w:val="0"/>
      <w:marBottom w:val="0"/>
      <w:divBdr>
        <w:top w:val="none" w:sz="0" w:space="0" w:color="auto"/>
        <w:left w:val="none" w:sz="0" w:space="0" w:color="auto"/>
        <w:bottom w:val="none" w:sz="0" w:space="0" w:color="auto"/>
        <w:right w:val="none" w:sz="0" w:space="0" w:color="auto"/>
      </w:divBdr>
    </w:div>
    <w:div w:id="602689304">
      <w:bodyDiv w:val="1"/>
      <w:marLeft w:val="0"/>
      <w:marRight w:val="0"/>
      <w:marTop w:val="0"/>
      <w:marBottom w:val="0"/>
      <w:divBdr>
        <w:top w:val="none" w:sz="0" w:space="0" w:color="auto"/>
        <w:left w:val="none" w:sz="0" w:space="0" w:color="auto"/>
        <w:bottom w:val="none" w:sz="0" w:space="0" w:color="auto"/>
        <w:right w:val="none" w:sz="0" w:space="0" w:color="auto"/>
      </w:divBdr>
    </w:div>
    <w:div w:id="644510784">
      <w:bodyDiv w:val="1"/>
      <w:marLeft w:val="0"/>
      <w:marRight w:val="0"/>
      <w:marTop w:val="0"/>
      <w:marBottom w:val="0"/>
      <w:divBdr>
        <w:top w:val="none" w:sz="0" w:space="0" w:color="auto"/>
        <w:left w:val="none" w:sz="0" w:space="0" w:color="auto"/>
        <w:bottom w:val="none" w:sz="0" w:space="0" w:color="auto"/>
        <w:right w:val="none" w:sz="0" w:space="0" w:color="auto"/>
      </w:divBdr>
    </w:div>
    <w:div w:id="703024689">
      <w:bodyDiv w:val="1"/>
      <w:marLeft w:val="0"/>
      <w:marRight w:val="0"/>
      <w:marTop w:val="0"/>
      <w:marBottom w:val="0"/>
      <w:divBdr>
        <w:top w:val="none" w:sz="0" w:space="0" w:color="auto"/>
        <w:left w:val="none" w:sz="0" w:space="0" w:color="auto"/>
        <w:bottom w:val="none" w:sz="0" w:space="0" w:color="auto"/>
        <w:right w:val="none" w:sz="0" w:space="0" w:color="auto"/>
      </w:divBdr>
    </w:div>
    <w:div w:id="719675256">
      <w:bodyDiv w:val="1"/>
      <w:marLeft w:val="0"/>
      <w:marRight w:val="0"/>
      <w:marTop w:val="0"/>
      <w:marBottom w:val="0"/>
      <w:divBdr>
        <w:top w:val="none" w:sz="0" w:space="0" w:color="auto"/>
        <w:left w:val="none" w:sz="0" w:space="0" w:color="auto"/>
        <w:bottom w:val="none" w:sz="0" w:space="0" w:color="auto"/>
        <w:right w:val="none" w:sz="0" w:space="0" w:color="auto"/>
      </w:divBdr>
    </w:div>
    <w:div w:id="741216203">
      <w:bodyDiv w:val="1"/>
      <w:marLeft w:val="0"/>
      <w:marRight w:val="0"/>
      <w:marTop w:val="0"/>
      <w:marBottom w:val="0"/>
      <w:divBdr>
        <w:top w:val="none" w:sz="0" w:space="0" w:color="auto"/>
        <w:left w:val="none" w:sz="0" w:space="0" w:color="auto"/>
        <w:bottom w:val="none" w:sz="0" w:space="0" w:color="auto"/>
        <w:right w:val="none" w:sz="0" w:space="0" w:color="auto"/>
      </w:divBdr>
    </w:div>
    <w:div w:id="750464873">
      <w:bodyDiv w:val="1"/>
      <w:marLeft w:val="0"/>
      <w:marRight w:val="0"/>
      <w:marTop w:val="0"/>
      <w:marBottom w:val="0"/>
      <w:divBdr>
        <w:top w:val="none" w:sz="0" w:space="0" w:color="auto"/>
        <w:left w:val="none" w:sz="0" w:space="0" w:color="auto"/>
        <w:bottom w:val="none" w:sz="0" w:space="0" w:color="auto"/>
        <w:right w:val="none" w:sz="0" w:space="0" w:color="auto"/>
      </w:divBdr>
    </w:div>
    <w:div w:id="768278944">
      <w:bodyDiv w:val="1"/>
      <w:marLeft w:val="0"/>
      <w:marRight w:val="0"/>
      <w:marTop w:val="0"/>
      <w:marBottom w:val="0"/>
      <w:divBdr>
        <w:top w:val="none" w:sz="0" w:space="0" w:color="auto"/>
        <w:left w:val="none" w:sz="0" w:space="0" w:color="auto"/>
        <w:bottom w:val="none" w:sz="0" w:space="0" w:color="auto"/>
        <w:right w:val="none" w:sz="0" w:space="0" w:color="auto"/>
      </w:divBdr>
    </w:div>
    <w:div w:id="791020842">
      <w:bodyDiv w:val="1"/>
      <w:marLeft w:val="0"/>
      <w:marRight w:val="0"/>
      <w:marTop w:val="0"/>
      <w:marBottom w:val="0"/>
      <w:divBdr>
        <w:top w:val="none" w:sz="0" w:space="0" w:color="auto"/>
        <w:left w:val="none" w:sz="0" w:space="0" w:color="auto"/>
        <w:bottom w:val="none" w:sz="0" w:space="0" w:color="auto"/>
        <w:right w:val="none" w:sz="0" w:space="0" w:color="auto"/>
      </w:divBdr>
    </w:div>
    <w:div w:id="813371637">
      <w:bodyDiv w:val="1"/>
      <w:marLeft w:val="0"/>
      <w:marRight w:val="0"/>
      <w:marTop w:val="0"/>
      <w:marBottom w:val="0"/>
      <w:divBdr>
        <w:top w:val="none" w:sz="0" w:space="0" w:color="auto"/>
        <w:left w:val="none" w:sz="0" w:space="0" w:color="auto"/>
        <w:bottom w:val="none" w:sz="0" w:space="0" w:color="auto"/>
        <w:right w:val="none" w:sz="0" w:space="0" w:color="auto"/>
      </w:divBdr>
    </w:div>
    <w:div w:id="822088118">
      <w:bodyDiv w:val="1"/>
      <w:marLeft w:val="0"/>
      <w:marRight w:val="0"/>
      <w:marTop w:val="0"/>
      <w:marBottom w:val="0"/>
      <w:divBdr>
        <w:top w:val="none" w:sz="0" w:space="0" w:color="auto"/>
        <w:left w:val="none" w:sz="0" w:space="0" w:color="auto"/>
        <w:bottom w:val="none" w:sz="0" w:space="0" w:color="auto"/>
        <w:right w:val="none" w:sz="0" w:space="0" w:color="auto"/>
      </w:divBdr>
    </w:div>
    <w:div w:id="825168488">
      <w:bodyDiv w:val="1"/>
      <w:marLeft w:val="0"/>
      <w:marRight w:val="0"/>
      <w:marTop w:val="0"/>
      <w:marBottom w:val="0"/>
      <w:divBdr>
        <w:top w:val="none" w:sz="0" w:space="0" w:color="auto"/>
        <w:left w:val="none" w:sz="0" w:space="0" w:color="auto"/>
        <w:bottom w:val="none" w:sz="0" w:space="0" w:color="auto"/>
        <w:right w:val="none" w:sz="0" w:space="0" w:color="auto"/>
      </w:divBdr>
    </w:div>
    <w:div w:id="835801027">
      <w:bodyDiv w:val="1"/>
      <w:marLeft w:val="0"/>
      <w:marRight w:val="0"/>
      <w:marTop w:val="0"/>
      <w:marBottom w:val="0"/>
      <w:divBdr>
        <w:top w:val="none" w:sz="0" w:space="0" w:color="auto"/>
        <w:left w:val="none" w:sz="0" w:space="0" w:color="auto"/>
        <w:bottom w:val="none" w:sz="0" w:space="0" w:color="auto"/>
        <w:right w:val="none" w:sz="0" w:space="0" w:color="auto"/>
      </w:divBdr>
    </w:div>
    <w:div w:id="844322250">
      <w:bodyDiv w:val="1"/>
      <w:marLeft w:val="0"/>
      <w:marRight w:val="0"/>
      <w:marTop w:val="0"/>
      <w:marBottom w:val="0"/>
      <w:divBdr>
        <w:top w:val="none" w:sz="0" w:space="0" w:color="auto"/>
        <w:left w:val="none" w:sz="0" w:space="0" w:color="auto"/>
        <w:bottom w:val="none" w:sz="0" w:space="0" w:color="auto"/>
        <w:right w:val="none" w:sz="0" w:space="0" w:color="auto"/>
      </w:divBdr>
    </w:div>
    <w:div w:id="853812013">
      <w:bodyDiv w:val="1"/>
      <w:marLeft w:val="0"/>
      <w:marRight w:val="0"/>
      <w:marTop w:val="0"/>
      <w:marBottom w:val="0"/>
      <w:divBdr>
        <w:top w:val="none" w:sz="0" w:space="0" w:color="auto"/>
        <w:left w:val="none" w:sz="0" w:space="0" w:color="auto"/>
        <w:bottom w:val="none" w:sz="0" w:space="0" w:color="auto"/>
        <w:right w:val="none" w:sz="0" w:space="0" w:color="auto"/>
      </w:divBdr>
      <w:divsChild>
        <w:div w:id="1090084899">
          <w:marLeft w:val="0"/>
          <w:marRight w:val="0"/>
          <w:marTop w:val="0"/>
          <w:marBottom w:val="0"/>
          <w:divBdr>
            <w:top w:val="none" w:sz="0" w:space="0" w:color="auto"/>
            <w:left w:val="none" w:sz="0" w:space="0" w:color="auto"/>
            <w:bottom w:val="none" w:sz="0" w:space="0" w:color="auto"/>
            <w:right w:val="none" w:sz="0" w:space="0" w:color="auto"/>
          </w:divBdr>
        </w:div>
      </w:divsChild>
    </w:div>
    <w:div w:id="874123387">
      <w:bodyDiv w:val="1"/>
      <w:marLeft w:val="0"/>
      <w:marRight w:val="0"/>
      <w:marTop w:val="0"/>
      <w:marBottom w:val="0"/>
      <w:divBdr>
        <w:top w:val="none" w:sz="0" w:space="0" w:color="auto"/>
        <w:left w:val="none" w:sz="0" w:space="0" w:color="auto"/>
        <w:bottom w:val="none" w:sz="0" w:space="0" w:color="auto"/>
        <w:right w:val="none" w:sz="0" w:space="0" w:color="auto"/>
      </w:divBdr>
    </w:div>
    <w:div w:id="881407741">
      <w:bodyDiv w:val="1"/>
      <w:marLeft w:val="0"/>
      <w:marRight w:val="0"/>
      <w:marTop w:val="0"/>
      <w:marBottom w:val="0"/>
      <w:divBdr>
        <w:top w:val="none" w:sz="0" w:space="0" w:color="auto"/>
        <w:left w:val="none" w:sz="0" w:space="0" w:color="auto"/>
        <w:bottom w:val="none" w:sz="0" w:space="0" w:color="auto"/>
        <w:right w:val="none" w:sz="0" w:space="0" w:color="auto"/>
      </w:divBdr>
    </w:div>
    <w:div w:id="907573359">
      <w:bodyDiv w:val="1"/>
      <w:marLeft w:val="0"/>
      <w:marRight w:val="0"/>
      <w:marTop w:val="0"/>
      <w:marBottom w:val="0"/>
      <w:divBdr>
        <w:top w:val="none" w:sz="0" w:space="0" w:color="auto"/>
        <w:left w:val="none" w:sz="0" w:space="0" w:color="auto"/>
        <w:bottom w:val="none" w:sz="0" w:space="0" w:color="auto"/>
        <w:right w:val="none" w:sz="0" w:space="0" w:color="auto"/>
      </w:divBdr>
    </w:div>
    <w:div w:id="930087370">
      <w:bodyDiv w:val="1"/>
      <w:marLeft w:val="0"/>
      <w:marRight w:val="0"/>
      <w:marTop w:val="0"/>
      <w:marBottom w:val="0"/>
      <w:divBdr>
        <w:top w:val="none" w:sz="0" w:space="0" w:color="auto"/>
        <w:left w:val="none" w:sz="0" w:space="0" w:color="auto"/>
        <w:bottom w:val="none" w:sz="0" w:space="0" w:color="auto"/>
        <w:right w:val="none" w:sz="0" w:space="0" w:color="auto"/>
      </w:divBdr>
    </w:div>
    <w:div w:id="947394816">
      <w:bodyDiv w:val="1"/>
      <w:marLeft w:val="0"/>
      <w:marRight w:val="0"/>
      <w:marTop w:val="0"/>
      <w:marBottom w:val="0"/>
      <w:divBdr>
        <w:top w:val="none" w:sz="0" w:space="0" w:color="auto"/>
        <w:left w:val="none" w:sz="0" w:space="0" w:color="auto"/>
        <w:bottom w:val="none" w:sz="0" w:space="0" w:color="auto"/>
        <w:right w:val="none" w:sz="0" w:space="0" w:color="auto"/>
      </w:divBdr>
    </w:div>
    <w:div w:id="974139613">
      <w:bodyDiv w:val="1"/>
      <w:marLeft w:val="0"/>
      <w:marRight w:val="0"/>
      <w:marTop w:val="0"/>
      <w:marBottom w:val="0"/>
      <w:divBdr>
        <w:top w:val="none" w:sz="0" w:space="0" w:color="auto"/>
        <w:left w:val="none" w:sz="0" w:space="0" w:color="auto"/>
        <w:bottom w:val="none" w:sz="0" w:space="0" w:color="auto"/>
        <w:right w:val="none" w:sz="0" w:space="0" w:color="auto"/>
      </w:divBdr>
    </w:div>
    <w:div w:id="974262963">
      <w:bodyDiv w:val="1"/>
      <w:marLeft w:val="0"/>
      <w:marRight w:val="0"/>
      <w:marTop w:val="0"/>
      <w:marBottom w:val="0"/>
      <w:divBdr>
        <w:top w:val="none" w:sz="0" w:space="0" w:color="auto"/>
        <w:left w:val="none" w:sz="0" w:space="0" w:color="auto"/>
        <w:bottom w:val="none" w:sz="0" w:space="0" w:color="auto"/>
        <w:right w:val="none" w:sz="0" w:space="0" w:color="auto"/>
      </w:divBdr>
    </w:div>
    <w:div w:id="978845709">
      <w:bodyDiv w:val="1"/>
      <w:marLeft w:val="0"/>
      <w:marRight w:val="0"/>
      <w:marTop w:val="0"/>
      <w:marBottom w:val="0"/>
      <w:divBdr>
        <w:top w:val="none" w:sz="0" w:space="0" w:color="auto"/>
        <w:left w:val="none" w:sz="0" w:space="0" w:color="auto"/>
        <w:bottom w:val="none" w:sz="0" w:space="0" w:color="auto"/>
        <w:right w:val="none" w:sz="0" w:space="0" w:color="auto"/>
      </w:divBdr>
    </w:div>
    <w:div w:id="1002077428">
      <w:bodyDiv w:val="1"/>
      <w:marLeft w:val="0"/>
      <w:marRight w:val="0"/>
      <w:marTop w:val="0"/>
      <w:marBottom w:val="0"/>
      <w:divBdr>
        <w:top w:val="none" w:sz="0" w:space="0" w:color="auto"/>
        <w:left w:val="none" w:sz="0" w:space="0" w:color="auto"/>
        <w:bottom w:val="none" w:sz="0" w:space="0" w:color="auto"/>
        <w:right w:val="none" w:sz="0" w:space="0" w:color="auto"/>
      </w:divBdr>
    </w:div>
    <w:div w:id="1009913271">
      <w:bodyDiv w:val="1"/>
      <w:marLeft w:val="0"/>
      <w:marRight w:val="0"/>
      <w:marTop w:val="0"/>
      <w:marBottom w:val="0"/>
      <w:divBdr>
        <w:top w:val="none" w:sz="0" w:space="0" w:color="auto"/>
        <w:left w:val="none" w:sz="0" w:space="0" w:color="auto"/>
        <w:bottom w:val="none" w:sz="0" w:space="0" w:color="auto"/>
        <w:right w:val="none" w:sz="0" w:space="0" w:color="auto"/>
      </w:divBdr>
    </w:div>
    <w:div w:id="1010792283">
      <w:bodyDiv w:val="1"/>
      <w:marLeft w:val="0"/>
      <w:marRight w:val="0"/>
      <w:marTop w:val="0"/>
      <w:marBottom w:val="0"/>
      <w:divBdr>
        <w:top w:val="none" w:sz="0" w:space="0" w:color="auto"/>
        <w:left w:val="none" w:sz="0" w:space="0" w:color="auto"/>
        <w:bottom w:val="none" w:sz="0" w:space="0" w:color="auto"/>
        <w:right w:val="none" w:sz="0" w:space="0" w:color="auto"/>
      </w:divBdr>
    </w:div>
    <w:div w:id="1038165954">
      <w:bodyDiv w:val="1"/>
      <w:marLeft w:val="0"/>
      <w:marRight w:val="0"/>
      <w:marTop w:val="0"/>
      <w:marBottom w:val="0"/>
      <w:divBdr>
        <w:top w:val="none" w:sz="0" w:space="0" w:color="auto"/>
        <w:left w:val="none" w:sz="0" w:space="0" w:color="auto"/>
        <w:bottom w:val="none" w:sz="0" w:space="0" w:color="auto"/>
        <w:right w:val="none" w:sz="0" w:space="0" w:color="auto"/>
      </w:divBdr>
    </w:div>
    <w:div w:id="1040013855">
      <w:bodyDiv w:val="1"/>
      <w:marLeft w:val="0"/>
      <w:marRight w:val="0"/>
      <w:marTop w:val="0"/>
      <w:marBottom w:val="0"/>
      <w:divBdr>
        <w:top w:val="none" w:sz="0" w:space="0" w:color="auto"/>
        <w:left w:val="none" w:sz="0" w:space="0" w:color="auto"/>
        <w:bottom w:val="none" w:sz="0" w:space="0" w:color="auto"/>
        <w:right w:val="none" w:sz="0" w:space="0" w:color="auto"/>
      </w:divBdr>
    </w:div>
    <w:div w:id="1044135930">
      <w:bodyDiv w:val="1"/>
      <w:marLeft w:val="0"/>
      <w:marRight w:val="0"/>
      <w:marTop w:val="0"/>
      <w:marBottom w:val="0"/>
      <w:divBdr>
        <w:top w:val="none" w:sz="0" w:space="0" w:color="auto"/>
        <w:left w:val="none" w:sz="0" w:space="0" w:color="auto"/>
        <w:bottom w:val="none" w:sz="0" w:space="0" w:color="auto"/>
        <w:right w:val="none" w:sz="0" w:space="0" w:color="auto"/>
      </w:divBdr>
    </w:div>
    <w:div w:id="1090083604">
      <w:bodyDiv w:val="1"/>
      <w:marLeft w:val="0"/>
      <w:marRight w:val="0"/>
      <w:marTop w:val="0"/>
      <w:marBottom w:val="0"/>
      <w:divBdr>
        <w:top w:val="none" w:sz="0" w:space="0" w:color="auto"/>
        <w:left w:val="none" w:sz="0" w:space="0" w:color="auto"/>
        <w:bottom w:val="none" w:sz="0" w:space="0" w:color="auto"/>
        <w:right w:val="none" w:sz="0" w:space="0" w:color="auto"/>
      </w:divBdr>
    </w:div>
    <w:div w:id="1099445184">
      <w:bodyDiv w:val="1"/>
      <w:marLeft w:val="0"/>
      <w:marRight w:val="0"/>
      <w:marTop w:val="0"/>
      <w:marBottom w:val="0"/>
      <w:divBdr>
        <w:top w:val="none" w:sz="0" w:space="0" w:color="auto"/>
        <w:left w:val="none" w:sz="0" w:space="0" w:color="auto"/>
        <w:bottom w:val="none" w:sz="0" w:space="0" w:color="auto"/>
        <w:right w:val="none" w:sz="0" w:space="0" w:color="auto"/>
      </w:divBdr>
    </w:div>
    <w:div w:id="1099566226">
      <w:bodyDiv w:val="1"/>
      <w:marLeft w:val="0"/>
      <w:marRight w:val="0"/>
      <w:marTop w:val="0"/>
      <w:marBottom w:val="0"/>
      <w:divBdr>
        <w:top w:val="none" w:sz="0" w:space="0" w:color="auto"/>
        <w:left w:val="none" w:sz="0" w:space="0" w:color="auto"/>
        <w:bottom w:val="none" w:sz="0" w:space="0" w:color="auto"/>
        <w:right w:val="none" w:sz="0" w:space="0" w:color="auto"/>
      </w:divBdr>
    </w:div>
    <w:div w:id="1113331023">
      <w:bodyDiv w:val="1"/>
      <w:marLeft w:val="0"/>
      <w:marRight w:val="0"/>
      <w:marTop w:val="0"/>
      <w:marBottom w:val="0"/>
      <w:divBdr>
        <w:top w:val="none" w:sz="0" w:space="0" w:color="auto"/>
        <w:left w:val="none" w:sz="0" w:space="0" w:color="auto"/>
        <w:bottom w:val="none" w:sz="0" w:space="0" w:color="auto"/>
        <w:right w:val="none" w:sz="0" w:space="0" w:color="auto"/>
      </w:divBdr>
    </w:div>
    <w:div w:id="1123378262">
      <w:bodyDiv w:val="1"/>
      <w:marLeft w:val="0"/>
      <w:marRight w:val="0"/>
      <w:marTop w:val="0"/>
      <w:marBottom w:val="0"/>
      <w:divBdr>
        <w:top w:val="none" w:sz="0" w:space="0" w:color="auto"/>
        <w:left w:val="none" w:sz="0" w:space="0" w:color="auto"/>
        <w:bottom w:val="none" w:sz="0" w:space="0" w:color="auto"/>
        <w:right w:val="none" w:sz="0" w:space="0" w:color="auto"/>
      </w:divBdr>
    </w:div>
    <w:div w:id="1129670416">
      <w:bodyDiv w:val="1"/>
      <w:marLeft w:val="0"/>
      <w:marRight w:val="0"/>
      <w:marTop w:val="0"/>
      <w:marBottom w:val="0"/>
      <w:divBdr>
        <w:top w:val="none" w:sz="0" w:space="0" w:color="auto"/>
        <w:left w:val="none" w:sz="0" w:space="0" w:color="auto"/>
        <w:bottom w:val="none" w:sz="0" w:space="0" w:color="auto"/>
        <w:right w:val="none" w:sz="0" w:space="0" w:color="auto"/>
      </w:divBdr>
    </w:div>
    <w:div w:id="1162307816">
      <w:bodyDiv w:val="1"/>
      <w:marLeft w:val="0"/>
      <w:marRight w:val="0"/>
      <w:marTop w:val="0"/>
      <w:marBottom w:val="0"/>
      <w:divBdr>
        <w:top w:val="none" w:sz="0" w:space="0" w:color="auto"/>
        <w:left w:val="none" w:sz="0" w:space="0" w:color="auto"/>
        <w:bottom w:val="none" w:sz="0" w:space="0" w:color="auto"/>
        <w:right w:val="none" w:sz="0" w:space="0" w:color="auto"/>
      </w:divBdr>
    </w:div>
    <w:div w:id="1192260544">
      <w:bodyDiv w:val="1"/>
      <w:marLeft w:val="0"/>
      <w:marRight w:val="0"/>
      <w:marTop w:val="0"/>
      <w:marBottom w:val="0"/>
      <w:divBdr>
        <w:top w:val="none" w:sz="0" w:space="0" w:color="auto"/>
        <w:left w:val="none" w:sz="0" w:space="0" w:color="auto"/>
        <w:bottom w:val="none" w:sz="0" w:space="0" w:color="auto"/>
        <w:right w:val="none" w:sz="0" w:space="0" w:color="auto"/>
      </w:divBdr>
    </w:div>
    <w:div w:id="1194341394">
      <w:bodyDiv w:val="1"/>
      <w:marLeft w:val="0"/>
      <w:marRight w:val="0"/>
      <w:marTop w:val="0"/>
      <w:marBottom w:val="0"/>
      <w:divBdr>
        <w:top w:val="none" w:sz="0" w:space="0" w:color="auto"/>
        <w:left w:val="none" w:sz="0" w:space="0" w:color="auto"/>
        <w:bottom w:val="none" w:sz="0" w:space="0" w:color="auto"/>
        <w:right w:val="none" w:sz="0" w:space="0" w:color="auto"/>
      </w:divBdr>
    </w:div>
    <w:div w:id="1216968491">
      <w:bodyDiv w:val="1"/>
      <w:marLeft w:val="0"/>
      <w:marRight w:val="0"/>
      <w:marTop w:val="0"/>
      <w:marBottom w:val="0"/>
      <w:divBdr>
        <w:top w:val="none" w:sz="0" w:space="0" w:color="auto"/>
        <w:left w:val="none" w:sz="0" w:space="0" w:color="auto"/>
        <w:bottom w:val="none" w:sz="0" w:space="0" w:color="auto"/>
        <w:right w:val="none" w:sz="0" w:space="0" w:color="auto"/>
      </w:divBdr>
    </w:div>
    <w:div w:id="1235169181">
      <w:bodyDiv w:val="1"/>
      <w:marLeft w:val="0"/>
      <w:marRight w:val="0"/>
      <w:marTop w:val="0"/>
      <w:marBottom w:val="0"/>
      <w:divBdr>
        <w:top w:val="none" w:sz="0" w:space="0" w:color="auto"/>
        <w:left w:val="none" w:sz="0" w:space="0" w:color="auto"/>
        <w:bottom w:val="none" w:sz="0" w:space="0" w:color="auto"/>
        <w:right w:val="none" w:sz="0" w:space="0" w:color="auto"/>
      </w:divBdr>
    </w:div>
    <w:div w:id="1242249767">
      <w:bodyDiv w:val="1"/>
      <w:marLeft w:val="0"/>
      <w:marRight w:val="0"/>
      <w:marTop w:val="0"/>
      <w:marBottom w:val="0"/>
      <w:divBdr>
        <w:top w:val="none" w:sz="0" w:space="0" w:color="auto"/>
        <w:left w:val="none" w:sz="0" w:space="0" w:color="auto"/>
        <w:bottom w:val="none" w:sz="0" w:space="0" w:color="auto"/>
        <w:right w:val="none" w:sz="0" w:space="0" w:color="auto"/>
      </w:divBdr>
    </w:div>
    <w:div w:id="1260404107">
      <w:bodyDiv w:val="1"/>
      <w:marLeft w:val="0"/>
      <w:marRight w:val="0"/>
      <w:marTop w:val="0"/>
      <w:marBottom w:val="0"/>
      <w:divBdr>
        <w:top w:val="none" w:sz="0" w:space="0" w:color="auto"/>
        <w:left w:val="none" w:sz="0" w:space="0" w:color="auto"/>
        <w:bottom w:val="none" w:sz="0" w:space="0" w:color="auto"/>
        <w:right w:val="none" w:sz="0" w:space="0" w:color="auto"/>
      </w:divBdr>
    </w:div>
    <w:div w:id="1264193626">
      <w:bodyDiv w:val="1"/>
      <w:marLeft w:val="0"/>
      <w:marRight w:val="0"/>
      <w:marTop w:val="0"/>
      <w:marBottom w:val="0"/>
      <w:divBdr>
        <w:top w:val="none" w:sz="0" w:space="0" w:color="auto"/>
        <w:left w:val="none" w:sz="0" w:space="0" w:color="auto"/>
        <w:bottom w:val="none" w:sz="0" w:space="0" w:color="auto"/>
        <w:right w:val="none" w:sz="0" w:space="0" w:color="auto"/>
      </w:divBdr>
    </w:div>
    <w:div w:id="1306740035">
      <w:bodyDiv w:val="1"/>
      <w:marLeft w:val="0"/>
      <w:marRight w:val="0"/>
      <w:marTop w:val="0"/>
      <w:marBottom w:val="0"/>
      <w:divBdr>
        <w:top w:val="none" w:sz="0" w:space="0" w:color="auto"/>
        <w:left w:val="none" w:sz="0" w:space="0" w:color="auto"/>
        <w:bottom w:val="none" w:sz="0" w:space="0" w:color="auto"/>
        <w:right w:val="none" w:sz="0" w:space="0" w:color="auto"/>
      </w:divBdr>
    </w:div>
    <w:div w:id="1309095704">
      <w:bodyDiv w:val="1"/>
      <w:marLeft w:val="0"/>
      <w:marRight w:val="0"/>
      <w:marTop w:val="0"/>
      <w:marBottom w:val="0"/>
      <w:divBdr>
        <w:top w:val="none" w:sz="0" w:space="0" w:color="auto"/>
        <w:left w:val="none" w:sz="0" w:space="0" w:color="auto"/>
        <w:bottom w:val="none" w:sz="0" w:space="0" w:color="auto"/>
        <w:right w:val="none" w:sz="0" w:space="0" w:color="auto"/>
      </w:divBdr>
    </w:div>
    <w:div w:id="1330475058">
      <w:bodyDiv w:val="1"/>
      <w:marLeft w:val="0"/>
      <w:marRight w:val="0"/>
      <w:marTop w:val="0"/>
      <w:marBottom w:val="0"/>
      <w:divBdr>
        <w:top w:val="none" w:sz="0" w:space="0" w:color="auto"/>
        <w:left w:val="none" w:sz="0" w:space="0" w:color="auto"/>
        <w:bottom w:val="none" w:sz="0" w:space="0" w:color="auto"/>
        <w:right w:val="none" w:sz="0" w:space="0" w:color="auto"/>
      </w:divBdr>
    </w:div>
    <w:div w:id="1334649241">
      <w:bodyDiv w:val="1"/>
      <w:marLeft w:val="0"/>
      <w:marRight w:val="0"/>
      <w:marTop w:val="0"/>
      <w:marBottom w:val="0"/>
      <w:divBdr>
        <w:top w:val="none" w:sz="0" w:space="0" w:color="auto"/>
        <w:left w:val="none" w:sz="0" w:space="0" w:color="auto"/>
        <w:bottom w:val="none" w:sz="0" w:space="0" w:color="auto"/>
        <w:right w:val="none" w:sz="0" w:space="0" w:color="auto"/>
      </w:divBdr>
    </w:div>
    <w:div w:id="1338969420">
      <w:bodyDiv w:val="1"/>
      <w:marLeft w:val="0"/>
      <w:marRight w:val="0"/>
      <w:marTop w:val="0"/>
      <w:marBottom w:val="0"/>
      <w:divBdr>
        <w:top w:val="none" w:sz="0" w:space="0" w:color="auto"/>
        <w:left w:val="none" w:sz="0" w:space="0" w:color="auto"/>
        <w:bottom w:val="none" w:sz="0" w:space="0" w:color="auto"/>
        <w:right w:val="none" w:sz="0" w:space="0" w:color="auto"/>
      </w:divBdr>
    </w:div>
    <w:div w:id="1373655913">
      <w:bodyDiv w:val="1"/>
      <w:marLeft w:val="0"/>
      <w:marRight w:val="0"/>
      <w:marTop w:val="0"/>
      <w:marBottom w:val="0"/>
      <w:divBdr>
        <w:top w:val="none" w:sz="0" w:space="0" w:color="auto"/>
        <w:left w:val="none" w:sz="0" w:space="0" w:color="auto"/>
        <w:bottom w:val="none" w:sz="0" w:space="0" w:color="auto"/>
        <w:right w:val="none" w:sz="0" w:space="0" w:color="auto"/>
      </w:divBdr>
    </w:div>
    <w:div w:id="1412192962">
      <w:bodyDiv w:val="1"/>
      <w:marLeft w:val="0"/>
      <w:marRight w:val="0"/>
      <w:marTop w:val="0"/>
      <w:marBottom w:val="0"/>
      <w:divBdr>
        <w:top w:val="none" w:sz="0" w:space="0" w:color="auto"/>
        <w:left w:val="none" w:sz="0" w:space="0" w:color="auto"/>
        <w:bottom w:val="none" w:sz="0" w:space="0" w:color="auto"/>
        <w:right w:val="none" w:sz="0" w:space="0" w:color="auto"/>
      </w:divBdr>
    </w:div>
    <w:div w:id="1430546768">
      <w:bodyDiv w:val="1"/>
      <w:marLeft w:val="0"/>
      <w:marRight w:val="0"/>
      <w:marTop w:val="0"/>
      <w:marBottom w:val="0"/>
      <w:divBdr>
        <w:top w:val="none" w:sz="0" w:space="0" w:color="auto"/>
        <w:left w:val="none" w:sz="0" w:space="0" w:color="auto"/>
        <w:bottom w:val="none" w:sz="0" w:space="0" w:color="auto"/>
        <w:right w:val="none" w:sz="0" w:space="0" w:color="auto"/>
      </w:divBdr>
    </w:div>
    <w:div w:id="1437601439">
      <w:bodyDiv w:val="1"/>
      <w:marLeft w:val="0"/>
      <w:marRight w:val="0"/>
      <w:marTop w:val="0"/>
      <w:marBottom w:val="0"/>
      <w:divBdr>
        <w:top w:val="none" w:sz="0" w:space="0" w:color="auto"/>
        <w:left w:val="none" w:sz="0" w:space="0" w:color="auto"/>
        <w:bottom w:val="none" w:sz="0" w:space="0" w:color="auto"/>
        <w:right w:val="none" w:sz="0" w:space="0" w:color="auto"/>
      </w:divBdr>
    </w:div>
    <w:div w:id="1515338552">
      <w:bodyDiv w:val="1"/>
      <w:marLeft w:val="0"/>
      <w:marRight w:val="0"/>
      <w:marTop w:val="0"/>
      <w:marBottom w:val="0"/>
      <w:divBdr>
        <w:top w:val="none" w:sz="0" w:space="0" w:color="auto"/>
        <w:left w:val="none" w:sz="0" w:space="0" w:color="auto"/>
        <w:bottom w:val="none" w:sz="0" w:space="0" w:color="auto"/>
        <w:right w:val="none" w:sz="0" w:space="0" w:color="auto"/>
      </w:divBdr>
    </w:div>
    <w:div w:id="1534608822">
      <w:bodyDiv w:val="1"/>
      <w:marLeft w:val="0"/>
      <w:marRight w:val="0"/>
      <w:marTop w:val="0"/>
      <w:marBottom w:val="0"/>
      <w:divBdr>
        <w:top w:val="none" w:sz="0" w:space="0" w:color="auto"/>
        <w:left w:val="none" w:sz="0" w:space="0" w:color="auto"/>
        <w:bottom w:val="none" w:sz="0" w:space="0" w:color="auto"/>
        <w:right w:val="none" w:sz="0" w:space="0" w:color="auto"/>
      </w:divBdr>
      <w:divsChild>
        <w:div w:id="534849074">
          <w:marLeft w:val="0"/>
          <w:marRight w:val="0"/>
          <w:marTop w:val="0"/>
          <w:marBottom w:val="0"/>
          <w:divBdr>
            <w:top w:val="none" w:sz="0" w:space="0" w:color="auto"/>
            <w:left w:val="none" w:sz="0" w:space="0" w:color="auto"/>
            <w:bottom w:val="none" w:sz="0" w:space="0" w:color="auto"/>
            <w:right w:val="none" w:sz="0" w:space="0" w:color="auto"/>
          </w:divBdr>
        </w:div>
        <w:div w:id="1262685878">
          <w:marLeft w:val="0"/>
          <w:marRight w:val="0"/>
          <w:marTop w:val="0"/>
          <w:marBottom w:val="0"/>
          <w:divBdr>
            <w:top w:val="none" w:sz="0" w:space="0" w:color="auto"/>
            <w:left w:val="none" w:sz="0" w:space="0" w:color="auto"/>
            <w:bottom w:val="none" w:sz="0" w:space="0" w:color="auto"/>
            <w:right w:val="none" w:sz="0" w:space="0" w:color="auto"/>
          </w:divBdr>
        </w:div>
        <w:div w:id="1820345653">
          <w:marLeft w:val="0"/>
          <w:marRight w:val="0"/>
          <w:marTop w:val="0"/>
          <w:marBottom w:val="0"/>
          <w:divBdr>
            <w:top w:val="none" w:sz="0" w:space="0" w:color="auto"/>
            <w:left w:val="none" w:sz="0" w:space="0" w:color="auto"/>
            <w:bottom w:val="none" w:sz="0" w:space="0" w:color="auto"/>
            <w:right w:val="none" w:sz="0" w:space="0" w:color="auto"/>
          </w:divBdr>
        </w:div>
      </w:divsChild>
    </w:div>
    <w:div w:id="1570070100">
      <w:bodyDiv w:val="1"/>
      <w:marLeft w:val="0"/>
      <w:marRight w:val="0"/>
      <w:marTop w:val="0"/>
      <w:marBottom w:val="0"/>
      <w:divBdr>
        <w:top w:val="none" w:sz="0" w:space="0" w:color="auto"/>
        <w:left w:val="none" w:sz="0" w:space="0" w:color="auto"/>
        <w:bottom w:val="none" w:sz="0" w:space="0" w:color="auto"/>
        <w:right w:val="none" w:sz="0" w:space="0" w:color="auto"/>
      </w:divBdr>
    </w:div>
    <w:div w:id="1571302695">
      <w:bodyDiv w:val="1"/>
      <w:marLeft w:val="0"/>
      <w:marRight w:val="0"/>
      <w:marTop w:val="0"/>
      <w:marBottom w:val="0"/>
      <w:divBdr>
        <w:top w:val="none" w:sz="0" w:space="0" w:color="auto"/>
        <w:left w:val="none" w:sz="0" w:space="0" w:color="auto"/>
        <w:bottom w:val="none" w:sz="0" w:space="0" w:color="auto"/>
        <w:right w:val="none" w:sz="0" w:space="0" w:color="auto"/>
      </w:divBdr>
    </w:div>
    <w:div w:id="1574004913">
      <w:bodyDiv w:val="1"/>
      <w:marLeft w:val="0"/>
      <w:marRight w:val="0"/>
      <w:marTop w:val="0"/>
      <w:marBottom w:val="0"/>
      <w:divBdr>
        <w:top w:val="none" w:sz="0" w:space="0" w:color="auto"/>
        <w:left w:val="none" w:sz="0" w:space="0" w:color="auto"/>
        <w:bottom w:val="none" w:sz="0" w:space="0" w:color="auto"/>
        <w:right w:val="none" w:sz="0" w:space="0" w:color="auto"/>
      </w:divBdr>
    </w:div>
    <w:div w:id="1575235979">
      <w:bodyDiv w:val="1"/>
      <w:marLeft w:val="0"/>
      <w:marRight w:val="0"/>
      <w:marTop w:val="0"/>
      <w:marBottom w:val="0"/>
      <w:divBdr>
        <w:top w:val="none" w:sz="0" w:space="0" w:color="auto"/>
        <w:left w:val="none" w:sz="0" w:space="0" w:color="auto"/>
        <w:bottom w:val="none" w:sz="0" w:space="0" w:color="auto"/>
        <w:right w:val="none" w:sz="0" w:space="0" w:color="auto"/>
      </w:divBdr>
    </w:div>
    <w:div w:id="1606811743">
      <w:bodyDiv w:val="1"/>
      <w:marLeft w:val="0"/>
      <w:marRight w:val="0"/>
      <w:marTop w:val="0"/>
      <w:marBottom w:val="0"/>
      <w:divBdr>
        <w:top w:val="none" w:sz="0" w:space="0" w:color="auto"/>
        <w:left w:val="none" w:sz="0" w:space="0" w:color="auto"/>
        <w:bottom w:val="none" w:sz="0" w:space="0" w:color="auto"/>
        <w:right w:val="none" w:sz="0" w:space="0" w:color="auto"/>
      </w:divBdr>
    </w:div>
    <w:div w:id="1624576867">
      <w:bodyDiv w:val="1"/>
      <w:marLeft w:val="0"/>
      <w:marRight w:val="0"/>
      <w:marTop w:val="0"/>
      <w:marBottom w:val="0"/>
      <w:divBdr>
        <w:top w:val="none" w:sz="0" w:space="0" w:color="auto"/>
        <w:left w:val="none" w:sz="0" w:space="0" w:color="auto"/>
        <w:bottom w:val="none" w:sz="0" w:space="0" w:color="auto"/>
        <w:right w:val="none" w:sz="0" w:space="0" w:color="auto"/>
      </w:divBdr>
    </w:div>
    <w:div w:id="1634171277">
      <w:bodyDiv w:val="1"/>
      <w:marLeft w:val="0"/>
      <w:marRight w:val="0"/>
      <w:marTop w:val="0"/>
      <w:marBottom w:val="0"/>
      <w:divBdr>
        <w:top w:val="none" w:sz="0" w:space="0" w:color="auto"/>
        <w:left w:val="none" w:sz="0" w:space="0" w:color="auto"/>
        <w:bottom w:val="none" w:sz="0" w:space="0" w:color="auto"/>
        <w:right w:val="none" w:sz="0" w:space="0" w:color="auto"/>
      </w:divBdr>
    </w:div>
    <w:div w:id="1661423282">
      <w:bodyDiv w:val="1"/>
      <w:marLeft w:val="0"/>
      <w:marRight w:val="0"/>
      <w:marTop w:val="0"/>
      <w:marBottom w:val="0"/>
      <w:divBdr>
        <w:top w:val="none" w:sz="0" w:space="0" w:color="auto"/>
        <w:left w:val="none" w:sz="0" w:space="0" w:color="auto"/>
        <w:bottom w:val="none" w:sz="0" w:space="0" w:color="auto"/>
        <w:right w:val="none" w:sz="0" w:space="0" w:color="auto"/>
      </w:divBdr>
    </w:div>
    <w:div w:id="1688022443">
      <w:bodyDiv w:val="1"/>
      <w:marLeft w:val="0"/>
      <w:marRight w:val="0"/>
      <w:marTop w:val="0"/>
      <w:marBottom w:val="0"/>
      <w:divBdr>
        <w:top w:val="none" w:sz="0" w:space="0" w:color="auto"/>
        <w:left w:val="none" w:sz="0" w:space="0" w:color="auto"/>
        <w:bottom w:val="none" w:sz="0" w:space="0" w:color="auto"/>
        <w:right w:val="none" w:sz="0" w:space="0" w:color="auto"/>
      </w:divBdr>
    </w:div>
    <w:div w:id="1750275208">
      <w:bodyDiv w:val="1"/>
      <w:marLeft w:val="0"/>
      <w:marRight w:val="0"/>
      <w:marTop w:val="0"/>
      <w:marBottom w:val="0"/>
      <w:divBdr>
        <w:top w:val="none" w:sz="0" w:space="0" w:color="auto"/>
        <w:left w:val="none" w:sz="0" w:space="0" w:color="auto"/>
        <w:bottom w:val="none" w:sz="0" w:space="0" w:color="auto"/>
        <w:right w:val="none" w:sz="0" w:space="0" w:color="auto"/>
      </w:divBdr>
    </w:div>
    <w:div w:id="1776558698">
      <w:bodyDiv w:val="1"/>
      <w:marLeft w:val="0"/>
      <w:marRight w:val="0"/>
      <w:marTop w:val="0"/>
      <w:marBottom w:val="0"/>
      <w:divBdr>
        <w:top w:val="none" w:sz="0" w:space="0" w:color="auto"/>
        <w:left w:val="none" w:sz="0" w:space="0" w:color="auto"/>
        <w:bottom w:val="none" w:sz="0" w:space="0" w:color="auto"/>
        <w:right w:val="none" w:sz="0" w:space="0" w:color="auto"/>
      </w:divBdr>
    </w:div>
    <w:div w:id="1782721809">
      <w:bodyDiv w:val="1"/>
      <w:marLeft w:val="0"/>
      <w:marRight w:val="0"/>
      <w:marTop w:val="0"/>
      <w:marBottom w:val="0"/>
      <w:divBdr>
        <w:top w:val="none" w:sz="0" w:space="0" w:color="auto"/>
        <w:left w:val="none" w:sz="0" w:space="0" w:color="auto"/>
        <w:bottom w:val="none" w:sz="0" w:space="0" w:color="auto"/>
        <w:right w:val="none" w:sz="0" w:space="0" w:color="auto"/>
      </w:divBdr>
    </w:div>
    <w:div w:id="1785224105">
      <w:bodyDiv w:val="1"/>
      <w:marLeft w:val="0"/>
      <w:marRight w:val="0"/>
      <w:marTop w:val="0"/>
      <w:marBottom w:val="0"/>
      <w:divBdr>
        <w:top w:val="none" w:sz="0" w:space="0" w:color="auto"/>
        <w:left w:val="none" w:sz="0" w:space="0" w:color="auto"/>
        <w:bottom w:val="none" w:sz="0" w:space="0" w:color="auto"/>
        <w:right w:val="none" w:sz="0" w:space="0" w:color="auto"/>
      </w:divBdr>
    </w:div>
    <w:div w:id="1794978774">
      <w:bodyDiv w:val="1"/>
      <w:marLeft w:val="0"/>
      <w:marRight w:val="0"/>
      <w:marTop w:val="0"/>
      <w:marBottom w:val="0"/>
      <w:divBdr>
        <w:top w:val="none" w:sz="0" w:space="0" w:color="auto"/>
        <w:left w:val="none" w:sz="0" w:space="0" w:color="auto"/>
        <w:bottom w:val="none" w:sz="0" w:space="0" w:color="auto"/>
        <w:right w:val="none" w:sz="0" w:space="0" w:color="auto"/>
      </w:divBdr>
    </w:div>
    <w:div w:id="1812669216">
      <w:bodyDiv w:val="1"/>
      <w:marLeft w:val="0"/>
      <w:marRight w:val="0"/>
      <w:marTop w:val="0"/>
      <w:marBottom w:val="0"/>
      <w:divBdr>
        <w:top w:val="none" w:sz="0" w:space="0" w:color="auto"/>
        <w:left w:val="none" w:sz="0" w:space="0" w:color="auto"/>
        <w:bottom w:val="none" w:sz="0" w:space="0" w:color="auto"/>
        <w:right w:val="none" w:sz="0" w:space="0" w:color="auto"/>
      </w:divBdr>
    </w:div>
    <w:div w:id="1818109218">
      <w:bodyDiv w:val="1"/>
      <w:marLeft w:val="0"/>
      <w:marRight w:val="0"/>
      <w:marTop w:val="0"/>
      <w:marBottom w:val="0"/>
      <w:divBdr>
        <w:top w:val="none" w:sz="0" w:space="0" w:color="auto"/>
        <w:left w:val="none" w:sz="0" w:space="0" w:color="auto"/>
        <w:bottom w:val="none" w:sz="0" w:space="0" w:color="auto"/>
        <w:right w:val="none" w:sz="0" w:space="0" w:color="auto"/>
      </w:divBdr>
    </w:div>
    <w:div w:id="1838228274">
      <w:bodyDiv w:val="1"/>
      <w:marLeft w:val="0"/>
      <w:marRight w:val="0"/>
      <w:marTop w:val="0"/>
      <w:marBottom w:val="0"/>
      <w:divBdr>
        <w:top w:val="none" w:sz="0" w:space="0" w:color="auto"/>
        <w:left w:val="none" w:sz="0" w:space="0" w:color="auto"/>
        <w:bottom w:val="none" w:sz="0" w:space="0" w:color="auto"/>
        <w:right w:val="none" w:sz="0" w:space="0" w:color="auto"/>
      </w:divBdr>
    </w:div>
    <w:div w:id="1846819986">
      <w:bodyDiv w:val="1"/>
      <w:marLeft w:val="0"/>
      <w:marRight w:val="0"/>
      <w:marTop w:val="0"/>
      <w:marBottom w:val="0"/>
      <w:divBdr>
        <w:top w:val="none" w:sz="0" w:space="0" w:color="auto"/>
        <w:left w:val="none" w:sz="0" w:space="0" w:color="auto"/>
        <w:bottom w:val="none" w:sz="0" w:space="0" w:color="auto"/>
        <w:right w:val="none" w:sz="0" w:space="0" w:color="auto"/>
      </w:divBdr>
    </w:div>
    <w:div w:id="1875194593">
      <w:bodyDiv w:val="1"/>
      <w:marLeft w:val="0"/>
      <w:marRight w:val="0"/>
      <w:marTop w:val="0"/>
      <w:marBottom w:val="0"/>
      <w:divBdr>
        <w:top w:val="none" w:sz="0" w:space="0" w:color="auto"/>
        <w:left w:val="none" w:sz="0" w:space="0" w:color="auto"/>
        <w:bottom w:val="none" w:sz="0" w:space="0" w:color="auto"/>
        <w:right w:val="none" w:sz="0" w:space="0" w:color="auto"/>
      </w:divBdr>
    </w:div>
    <w:div w:id="1879776332">
      <w:bodyDiv w:val="1"/>
      <w:marLeft w:val="0"/>
      <w:marRight w:val="0"/>
      <w:marTop w:val="0"/>
      <w:marBottom w:val="0"/>
      <w:divBdr>
        <w:top w:val="none" w:sz="0" w:space="0" w:color="auto"/>
        <w:left w:val="none" w:sz="0" w:space="0" w:color="auto"/>
        <w:bottom w:val="none" w:sz="0" w:space="0" w:color="auto"/>
        <w:right w:val="none" w:sz="0" w:space="0" w:color="auto"/>
      </w:divBdr>
    </w:div>
    <w:div w:id="1890677706">
      <w:bodyDiv w:val="1"/>
      <w:marLeft w:val="0"/>
      <w:marRight w:val="0"/>
      <w:marTop w:val="0"/>
      <w:marBottom w:val="0"/>
      <w:divBdr>
        <w:top w:val="none" w:sz="0" w:space="0" w:color="auto"/>
        <w:left w:val="none" w:sz="0" w:space="0" w:color="auto"/>
        <w:bottom w:val="none" w:sz="0" w:space="0" w:color="auto"/>
        <w:right w:val="none" w:sz="0" w:space="0" w:color="auto"/>
      </w:divBdr>
    </w:div>
    <w:div w:id="1898470654">
      <w:bodyDiv w:val="1"/>
      <w:marLeft w:val="0"/>
      <w:marRight w:val="0"/>
      <w:marTop w:val="0"/>
      <w:marBottom w:val="0"/>
      <w:divBdr>
        <w:top w:val="none" w:sz="0" w:space="0" w:color="auto"/>
        <w:left w:val="none" w:sz="0" w:space="0" w:color="auto"/>
        <w:bottom w:val="none" w:sz="0" w:space="0" w:color="auto"/>
        <w:right w:val="none" w:sz="0" w:space="0" w:color="auto"/>
      </w:divBdr>
    </w:div>
    <w:div w:id="1936477517">
      <w:bodyDiv w:val="1"/>
      <w:marLeft w:val="0"/>
      <w:marRight w:val="0"/>
      <w:marTop w:val="0"/>
      <w:marBottom w:val="0"/>
      <w:divBdr>
        <w:top w:val="none" w:sz="0" w:space="0" w:color="auto"/>
        <w:left w:val="none" w:sz="0" w:space="0" w:color="auto"/>
        <w:bottom w:val="none" w:sz="0" w:space="0" w:color="auto"/>
        <w:right w:val="none" w:sz="0" w:space="0" w:color="auto"/>
      </w:divBdr>
    </w:div>
    <w:div w:id="1964342792">
      <w:bodyDiv w:val="1"/>
      <w:marLeft w:val="0"/>
      <w:marRight w:val="0"/>
      <w:marTop w:val="0"/>
      <w:marBottom w:val="0"/>
      <w:divBdr>
        <w:top w:val="none" w:sz="0" w:space="0" w:color="auto"/>
        <w:left w:val="none" w:sz="0" w:space="0" w:color="auto"/>
        <w:bottom w:val="none" w:sz="0" w:space="0" w:color="auto"/>
        <w:right w:val="none" w:sz="0" w:space="0" w:color="auto"/>
      </w:divBdr>
    </w:div>
    <w:div w:id="1972443842">
      <w:bodyDiv w:val="1"/>
      <w:marLeft w:val="0"/>
      <w:marRight w:val="0"/>
      <w:marTop w:val="0"/>
      <w:marBottom w:val="0"/>
      <w:divBdr>
        <w:top w:val="none" w:sz="0" w:space="0" w:color="auto"/>
        <w:left w:val="none" w:sz="0" w:space="0" w:color="auto"/>
        <w:bottom w:val="none" w:sz="0" w:space="0" w:color="auto"/>
        <w:right w:val="none" w:sz="0" w:space="0" w:color="auto"/>
      </w:divBdr>
    </w:div>
    <w:div w:id="1975015098">
      <w:bodyDiv w:val="1"/>
      <w:marLeft w:val="0"/>
      <w:marRight w:val="0"/>
      <w:marTop w:val="0"/>
      <w:marBottom w:val="0"/>
      <w:divBdr>
        <w:top w:val="none" w:sz="0" w:space="0" w:color="auto"/>
        <w:left w:val="none" w:sz="0" w:space="0" w:color="auto"/>
        <w:bottom w:val="none" w:sz="0" w:space="0" w:color="auto"/>
        <w:right w:val="none" w:sz="0" w:space="0" w:color="auto"/>
      </w:divBdr>
    </w:div>
    <w:div w:id="2005861990">
      <w:bodyDiv w:val="1"/>
      <w:marLeft w:val="0"/>
      <w:marRight w:val="0"/>
      <w:marTop w:val="0"/>
      <w:marBottom w:val="0"/>
      <w:divBdr>
        <w:top w:val="none" w:sz="0" w:space="0" w:color="auto"/>
        <w:left w:val="none" w:sz="0" w:space="0" w:color="auto"/>
        <w:bottom w:val="none" w:sz="0" w:space="0" w:color="auto"/>
        <w:right w:val="none" w:sz="0" w:space="0" w:color="auto"/>
      </w:divBdr>
    </w:div>
    <w:div w:id="2018537493">
      <w:bodyDiv w:val="1"/>
      <w:marLeft w:val="0"/>
      <w:marRight w:val="0"/>
      <w:marTop w:val="0"/>
      <w:marBottom w:val="0"/>
      <w:divBdr>
        <w:top w:val="none" w:sz="0" w:space="0" w:color="auto"/>
        <w:left w:val="none" w:sz="0" w:space="0" w:color="auto"/>
        <w:bottom w:val="none" w:sz="0" w:space="0" w:color="auto"/>
        <w:right w:val="none" w:sz="0" w:space="0" w:color="auto"/>
      </w:divBdr>
    </w:div>
    <w:div w:id="2027172347">
      <w:bodyDiv w:val="1"/>
      <w:marLeft w:val="0"/>
      <w:marRight w:val="0"/>
      <w:marTop w:val="0"/>
      <w:marBottom w:val="0"/>
      <w:divBdr>
        <w:top w:val="none" w:sz="0" w:space="0" w:color="auto"/>
        <w:left w:val="none" w:sz="0" w:space="0" w:color="auto"/>
        <w:bottom w:val="none" w:sz="0" w:space="0" w:color="auto"/>
        <w:right w:val="none" w:sz="0" w:space="0" w:color="auto"/>
      </w:divBdr>
      <w:divsChild>
        <w:div w:id="1468813072">
          <w:marLeft w:val="0"/>
          <w:marRight w:val="0"/>
          <w:marTop w:val="0"/>
          <w:marBottom w:val="0"/>
          <w:divBdr>
            <w:top w:val="none" w:sz="0" w:space="0" w:color="auto"/>
            <w:left w:val="none" w:sz="0" w:space="0" w:color="auto"/>
            <w:bottom w:val="none" w:sz="0" w:space="0" w:color="auto"/>
            <w:right w:val="none" w:sz="0" w:space="0" w:color="auto"/>
          </w:divBdr>
        </w:div>
        <w:div w:id="786705191">
          <w:marLeft w:val="0"/>
          <w:marRight w:val="0"/>
          <w:marTop w:val="375"/>
          <w:marBottom w:val="0"/>
          <w:divBdr>
            <w:top w:val="none" w:sz="0" w:space="0" w:color="auto"/>
            <w:left w:val="none" w:sz="0" w:space="0" w:color="auto"/>
            <w:bottom w:val="none" w:sz="0" w:space="0" w:color="auto"/>
            <w:right w:val="none" w:sz="0" w:space="0" w:color="auto"/>
          </w:divBdr>
          <w:divsChild>
            <w:div w:id="1061178041">
              <w:marLeft w:val="2458"/>
              <w:marRight w:val="0"/>
              <w:marTop w:val="150"/>
              <w:marBottom w:val="150"/>
              <w:divBdr>
                <w:top w:val="none" w:sz="0" w:space="0" w:color="auto"/>
                <w:left w:val="none" w:sz="0" w:space="0" w:color="auto"/>
                <w:bottom w:val="none" w:sz="0" w:space="0" w:color="auto"/>
                <w:right w:val="none" w:sz="0" w:space="0" w:color="auto"/>
              </w:divBdr>
            </w:div>
          </w:divsChild>
        </w:div>
      </w:divsChild>
    </w:div>
    <w:div w:id="2046100262">
      <w:bodyDiv w:val="1"/>
      <w:marLeft w:val="0"/>
      <w:marRight w:val="0"/>
      <w:marTop w:val="0"/>
      <w:marBottom w:val="0"/>
      <w:divBdr>
        <w:top w:val="none" w:sz="0" w:space="0" w:color="auto"/>
        <w:left w:val="none" w:sz="0" w:space="0" w:color="auto"/>
        <w:bottom w:val="none" w:sz="0" w:space="0" w:color="auto"/>
        <w:right w:val="none" w:sz="0" w:space="0" w:color="auto"/>
      </w:divBdr>
    </w:div>
    <w:div w:id="2073575995">
      <w:bodyDiv w:val="1"/>
      <w:marLeft w:val="0"/>
      <w:marRight w:val="0"/>
      <w:marTop w:val="0"/>
      <w:marBottom w:val="0"/>
      <w:divBdr>
        <w:top w:val="none" w:sz="0" w:space="0" w:color="auto"/>
        <w:left w:val="none" w:sz="0" w:space="0" w:color="auto"/>
        <w:bottom w:val="none" w:sz="0" w:space="0" w:color="auto"/>
        <w:right w:val="none" w:sz="0" w:space="0" w:color="auto"/>
      </w:divBdr>
    </w:div>
    <w:div w:id="2097171930">
      <w:bodyDiv w:val="1"/>
      <w:marLeft w:val="0"/>
      <w:marRight w:val="0"/>
      <w:marTop w:val="0"/>
      <w:marBottom w:val="0"/>
      <w:divBdr>
        <w:top w:val="none" w:sz="0" w:space="0" w:color="auto"/>
        <w:left w:val="none" w:sz="0" w:space="0" w:color="auto"/>
        <w:bottom w:val="none" w:sz="0" w:space="0" w:color="auto"/>
        <w:right w:val="none" w:sz="0" w:space="0" w:color="auto"/>
      </w:divBdr>
    </w:div>
    <w:div w:id="212731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chart" Target="charts/chart1.xml"/><Relationship Id="rId13" Type="http://schemas.openxmlformats.org/officeDocument/2006/relationships/chart" Target="charts/chart2.xml"/><Relationship Id="rId14" Type="http://schemas.openxmlformats.org/officeDocument/2006/relationships/chart" Target="charts/chart3.xml"/><Relationship Id="rId15" Type="http://schemas.openxmlformats.org/officeDocument/2006/relationships/image" Target="media/image2.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4" Type="http://schemas.openxmlformats.org/officeDocument/2006/relationships/package" Target="../embeddings/Microsoft_Excel_Worksheet1.xlsx"/><Relationship Id="rId1" Type="http://schemas.microsoft.com/office/2011/relationships/chartStyle" Target="style1.xml"/><Relationship Id="rId2" Type="http://schemas.microsoft.com/office/2011/relationships/chartColorStyle" Target="colors1.xm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C:\Users\gerelmaa.s\Desktop\1%20&#1078;&#1080;&#1083;\&#1059;&#1061;&#1046;&#1058;%20&#1093;&#1072;&#1084;&#1075;&#1080;&#1081;&#1085;%20&#1089;&#1199;&#1199;&#1083;&#1080;&#1081;&#1085;%202025,01,24.xlsx" TargetMode="Externa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file:///C:\Users\gerelmaa.s\Desktop\1%20&#1078;&#1080;&#1083;\&#1059;&#1061;&#1046;&#1058;%20&#1093;&#1072;&#1084;&#1075;&#1080;&#1081;&#1085;%20&#1089;&#1199;&#1199;&#1083;&#1080;&#1081;&#1085;%202025,01,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5118962402427"/>
          <c:y val="0.0453900709219858"/>
          <c:w val="0.501071513788049"/>
          <c:h val="0.926241134751773"/>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ТЧ!$Q$9:$Q$16</c:f>
              <c:strCache>
                <c:ptCount val="8"/>
                <c:pt idx="0">
                  <c:v>Экспортыг нэмэгдүүлнэ</c:v>
                </c:pt>
                <c:pt idx="1">
                  <c:v>Хөрөнгө оруулалтыг нэмэгдүүлнэ</c:v>
                </c:pt>
                <c:pt idx="2">
                  <c:v>Хүний хөгжлийн үзүүлэлтийг сайжруулна.</c:v>
                </c:pt>
                <c:pt idx="3">
                  <c:v>Аялал жуулчлалыг хөгжүүлнэ.</c:v>
                </c:pt>
                <c:pt idx="4">
                  <c:v>Хүнсний хангамж, аюулгүй байдлыг сайжруулна.</c:v>
                </c:pt>
                <c:pt idx="5">
                  <c:v>Улаанбаатар хотын түгжрэл, агаарын бохирдлыг бууруулна.</c:v>
                </c:pt>
                <c:pt idx="6">
                  <c:v>Засаглалын үзүүлэлтийг сайжруулна.</c:v>
                </c:pt>
                <c:pt idx="7">
                  <c:v>Ногоон хөгжлийг дэмжинэ.</c:v>
                </c:pt>
              </c:strCache>
            </c:strRef>
          </c:cat>
          <c:val>
            <c:numRef>
              <c:f>ТЧ!$R$9:$R$16</c:f>
              <c:numCache>
                <c:formatCode>0.0</c:formatCode>
                <c:ptCount val="8"/>
                <c:pt idx="0">
                  <c:v>78.0</c:v>
                </c:pt>
                <c:pt idx="1">
                  <c:v>68.0</c:v>
                </c:pt>
                <c:pt idx="2">
                  <c:v>67.4</c:v>
                </c:pt>
                <c:pt idx="3">
                  <c:v>70.0</c:v>
                </c:pt>
                <c:pt idx="4">
                  <c:v>75.0</c:v>
                </c:pt>
                <c:pt idx="5">
                  <c:v>40.0</c:v>
                </c:pt>
                <c:pt idx="6">
                  <c:v>93.3</c:v>
                </c:pt>
                <c:pt idx="7">
                  <c:v>72.0</c:v>
                </c:pt>
              </c:numCache>
            </c:numRef>
          </c:val>
          <c:extLst xmlns:c16r2="http://schemas.microsoft.com/office/drawing/2015/06/chart">
            <c:ext xmlns:c16="http://schemas.microsoft.com/office/drawing/2014/chart" uri="{C3380CC4-5D6E-409C-BE32-E72D297353CC}">
              <c16:uniqueId val="{00000000-86EE-4019-B8F9-D70FF8FA819D}"/>
            </c:ext>
          </c:extLst>
        </c:ser>
        <c:dLbls>
          <c:dLblPos val="inEnd"/>
          <c:showLegendKey val="0"/>
          <c:showVal val="1"/>
          <c:showCatName val="0"/>
          <c:showSerName val="0"/>
          <c:showPercent val="0"/>
          <c:showBubbleSize val="0"/>
        </c:dLbls>
        <c:gapWidth val="112"/>
        <c:axId val="-2117189392"/>
        <c:axId val="-2117186432"/>
      </c:barChart>
      <c:catAx>
        <c:axId val="-2117189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17186432"/>
        <c:crosses val="autoZero"/>
        <c:auto val="1"/>
        <c:lblAlgn val="ctr"/>
        <c:lblOffset val="100"/>
        <c:noMultiLvlLbl val="0"/>
      </c:catAx>
      <c:valAx>
        <c:axId val="-2117186432"/>
        <c:scaling>
          <c:orientation val="minMax"/>
        </c:scaling>
        <c:delete val="1"/>
        <c:axPos val="b"/>
        <c:numFmt formatCode="0.0" sourceLinked="1"/>
        <c:majorTickMark val="none"/>
        <c:minorTickMark val="none"/>
        <c:tickLblPos val="nextTo"/>
        <c:crossAx val="-21171893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ysClr val="window" lastClr="FFFFFF"/>
    </a:solidFill>
    <a:ln w="6350" cap="flat" cmpd="sng" algn="ctr">
      <a:solidFill>
        <a:sysClr val="window" lastClr="FFFFFF">
          <a:lumMod val="65000"/>
        </a:sysClr>
      </a:solidFill>
      <a:prstDash val="solid"/>
      <a:miter lim="800000"/>
    </a:ln>
    <a:effectLst/>
  </c:spPr>
  <c:txPr>
    <a:bodyPr/>
    <a:lstStyle/>
    <a:p>
      <a:pPr>
        <a:defRPr>
          <a:solidFill>
            <a:sysClr val="windowText" lastClr="000000"/>
          </a:solidFill>
          <a:latin typeface="+mn-lt"/>
          <a:ea typeface="+mn-ea"/>
          <a:cs typeface="+mn-cs"/>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rgbClr val="002060"/>
                </a:solidFill>
                <a:latin typeface="Arial" panose="020B0604020202020204" pitchFamily="34" charset="0"/>
                <a:ea typeface="+mn-ea"/>
                <a:cs typeface="Arial" panose="020B0604020202020204" pitchFamily="34" charset="0"/>
              </a:defRPr>
            </a:pPr>
            <a:r>
              <a:rPr lang="mn-MN" sz="1050">
                <a:solidFill>
                  <a:srgbClr val="002060"/>
                </a:solidFill>
                <a:latin typeface="Arial" panose="020B0604020202020204" pitchFamily="34" charset="0"/>
                <a:cs typeface="Arial" panose="020B0604020202020204" pitchFamily="34" charset="0"/>
              </a:rPr>
              <a:t>Хөгжлийн</a:t>
            </a:r>
            <a:r>
              <a:rPr lang="mn-MN" sz="1050" baseline="0">
                <a:solidFill>
                  <a:srgbClr val="002060"/>
                </a:solidFill>
                <a:latin typeface="Arial" panose="020B0604020202020204" pitchFamily="34" charset="0"/>
                <a:cs typeface="Arial" panose="020B0604020202020204" pitchFamily="34" charset="0"/>
              </a:rPr>
              <a:t> төлөвлөгөөний </a:t>
            </a:r>
            <a:r>
              <a:rPr lang="mn-MN" sz="1050" b="0" i="0" u="none" strike="noStrike" kern="1200" spc="0" baseline="0">
                <a:solidFill>
                  <a:srgbClr val="002060"/>
                </a:solidFill>
                <a:latin typeface="Arial" panose="020B0604020202020204" pitchFamily="34" charset="0"/>
                <a:ea typeface="+mn-ea"/>
                <a:cs typeface="Arial" panose="020B0604020202020204" pitchFamily="34" charset="0"/>
              </a:rPr>
              <a:t>биелэлт</a:t>
            </a:r>
            <a:r>
              <a:rPr lang="mn-MN" sz="1050" baseline="0">
                <a:solidFill>
                  <a:srgbClr val="002060"/>
                </a:solidFill>
                <a:latin typeface="Arial" panose="020B0604020202020204" pitchFamily="34" charset="0"/>
                <a:cs typeface="Arial" panose="020B0604020202020204" pitchFamily="34" charset="0"/>
              </a:rPr>
              <a:t>ийн дундаж үзүүлэлт /яамдаар/</a:t>
            </a:r>
            <a:endParaRPr lang="mn-MN" sz="1050">
              <a:solidFill>
                <a:srgbClr val="00206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50" b="0" i="0" u="none" strike="noStrike" kern="1200" spc="0" baseline="0">
              <a:solidFill>
                <a:srgbClr val="002060"/>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'Яамд дундаж'!$D$2</c:f>
              <c:strCache>
                <c:ptCount val="1"/>
                <c:pt idx="0">
                  <c:v>Хэрэгжилтийн дундаж хувь</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'Яамд дундаж'!$B$3:$C$18</c:f>
              <c:strCache>
                <c:ptCount val="16"/>
                <c:pt idx="0">
                  <c:v>Гэр бүл, хөдөлмөр, нийгмийн хамгааллын яам</c:v>
                </c:pt>
                <c:pt idx="1">
                  <c:v>Хууль зүй, дотоод хэргийн</c:v>
                </c:pt>
                <c:pt idx="2">
                  <c:v>Байгаль орчин уур амьсгалын өөрчлөлтийн яам</c:v>
                </c:pt>
                <c:pt idx="3">
                  <c:v>Боловсролын яам</c:v>
                </c:pt>
                <c:pt idx="4">
                  <c:v>Хот байгуулалт барилга орон сууцны яам</c:v>
                </c:pt>
                <c:pt idx="5">
                  <c:v>Батлан хамгаалах яам</c:v>
                </c:pt>
                <c:pt idx="6">
                  <c:v>Хүнс, хөдөө аж ахуй, хөнгөн үйлдвэрийн яам</c:v>
                </c:pt>
                <c:pt idx="7">
                  <c:v>Гадаад харилцааны яам</c:v>
                </c:pt>
                <c:pt idx="8">
                  <c:v>Цахим хөгжил, харилцаа холбооны яам</c:v>
                </c:pt>
                <c:pt idx="9">
                  <c:v>Эрчим хүчний яам</c:v>
                </c:pt>
                <c:pt idx="10">
                  <c:v>Эдийн засаг, хөгжлийн яам</c:v>
                </c:pt>
                <c:pt idx="11">
                  <c:v>Эрүүл мэндийн яам</c:v>
                </c:pt>
                <c:pt idx="12">
                  <c:v>Уул уурхай, хүндүйлдвэрийн яам</c:v>
                </c:pt>
                <c:pt idx="13">
                  <c:v>Соёл, спорт, аялал жуулчлал, залуучуудын яам</c:v>
                </c:pt>
                <c:pt idx="14">
                  <c:v>Аж үйлдвэр, эрдэс баялгийн яам</c:v>
                </c:pt>
                <c:pt idx="15">
                  <c:v>Зам, тээврийн яам</c:v>
                </c:pt>
              </c:strCache>
            </c:strRef>
          </c:cat>
          <c:val>
            <c:numRef>
              <c:f>'Яамд дундаж'!$D$3:$D$18</c:f>
              <c:numCache>
                <c:formatCode>General</c:formatCode>
                <c:ptCount val="16"/>
                <c:pt idx="0">
                  <c:v>92.5</c:v>
                </c:pt>
                <c:pt idx="1">
                  <c:v>88.7</c:v>
                </c:pt>
                <c:pt idx="2">
                  <c:v>86.6</c:v>
                </c:pt>
                <c:pt idx="3">
                  <c:v>77.5</c:v>
                </c:pt>
                <c:pt idx="4">
                  <c:v>75.5</c:v>
                </c:pt>
                <c:pt idx="5">
                  <c:v>70.0</c:v>
                </c:pt>
                <c:pt idx="6">
                  <c:v>70.0</c:v>
                </c:pt>
                <c:pt idx="7">
                  <c:v>60.0</c:v>
                </c:pt>
                <c:pt idx="8">
                  <c:v>56.6</c:v>
                </c:pt>
                <c:pt idx="9">
                  <c:v>56.1</c:v>
                </c:pt>
                <c:pt idx="10">
                  <c:v>51.5</c:v>
                </c:pt>
                <c:pt idx="11">
                  <c:v>51.1</c:v>
                </c:pt>
                <c:pt idx="12">
                  <c:v>50.0</c:v>
                </c:pt>
                <c:pt idx="13">
                  <c:v>47.8</c:v>
                </c:pt>
                <c:pt idx="14">
                  <c:v>40.7</c:v>
                </c:pt>
                <c:pt idx="15">
                  <c:v>40.5</c:v>
                </c:pt>
              </c:numCache>
            </c:numRef>
          </c:val>
          <c:extLst xmlns:c16r2="http://schemas.microsoft.com/office/drawing/2015/06/chart">
            <c:ext xmlns:c16="http://schemas.microsoft.com/office/drawing/2014/chart" uri="{C3380CC4-5D6E-409C-BE32-E72D297353CC}">
              <c16:uniqueId val="{00000000-A650-496C-A413-0479195833E8}"/>
            </c:ext>
          </c:extLst>
        </c:ser>
        <c:dLbls>
          <c:showLegendKey val="0"/>
          <c:showVal val="1"/>
          <c:showCatName val="0"/>
          <c:showSerName val="0"/>
          <c:showPercent val="0"/>
          <c:showBubbleSize val="0"/>
        </c:dLbls>
        <c:gapWidth val="150"/>
        <c:shape val="box"/>
        <c:axId val="-2096693408"/>
        <c:axId val="-2096690544"/>
        <c:axId val="0"/>
      </c:bar3DChart>
      <c:catAx>
        <c:axId val="-20966934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crossAx val="-2096690544"/>
        <c:crosses val="autoZero"/>
        <c:auto val="1"/>
        <c:lblAlgn val="l"/>
        <c:lblOffset val="100"/>
        <c:noMultiLvlLbl val="0"/>
      </c:catAx>
      <c:valAx>
        <c:axId val="-20966905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crossAx val="-20966934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'Хамтран ажилсан '!$D$2</c:f>
              <c:strCache>
                <c:ptCount val="1"/>
                <c:pt idx="0">
                  <c:v>Хэрэгжилтийн дундаж хувь</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'Хамтран ажилсан '!$C$3:$C$17</c:f>
              <c:strCache>
                <c:ptCount val="15"/>
                <c:pt idx="0">
                  <c:v>Гадаад харилцааны яам,БОУАӨЯ</c:v>
                </c:pt>
                <c:pt idx="1">
                  <c:v>Хууль зүй, дотоод хэргийн яам,Авлигатай тэмцэх газар</c:v>
                </c:pt>
                <c:pt idx="2">
                  <c:v>Боловсролын яам яам, Уул уурхай, хүнд үйлдвэрийн яам</c:v>
                </c:pt>
                <c:pt idx="3">
                  <c:v>Боловсролын яам, Хууль зүй, дотоод хэргийняам</c:v>
                </c:pt>
                <c:pt idx="4">
                  <c:v>Монгол Улсын Шадар сайд</c:v>
                </c:pt>
                <c:pt idx="5">
                  <c:v>Хүнс, хөдөө аж ахуй, хөнгөн үйлдвэрийн яам, Стандарт, хэмжил зүйн газар</c:v>
                </c:pt>
                <c:pt idx="6">
                  <c:v>Олимп, нийтийн биеийн тамир, спортын Үндэсний хороо</c:v>
                </c:pt>
                <c:pt idx="7">
                  <c:v>Засгийн газрын Хэрэг эрхлэх газар</c:v>
                </c:pt>
                <c:pt idx="8">
                  <c:v>Нийслэлийн Засаг даргын Тамгын газар</c:v>
                </c:pt>
                <c:pt idx="9">
                  <c:v>Зам, тээврийн яам, Гадаад харилцааны яам</c:v>
                </c:pt>
                <c:pt idx="10">
                  <c:v>Эдийн засаг, хөгжлийн яам, БОУАӨЯ</c:v>
                </c:pt>
                <c:pt idx="11">
                  <c:v>Эдийн засаг, хөгжлийн яам, Хүнс, хөдөө аж ахуй, хөнгөн үйлдвэрийн яам, ХББОСЯ</c:v>
                </c:pt>
                <c:pt idx="12">
                  <c:v>Боомтын сэргэлтийн Үндэсний хороо, Сангийн яам</c:v>
                </c:pt>
                <c:pt idx="13">
                  <c:v>Монголбанк</c:v>
                </c:pt>
                <c:pt idx="14">
                  <c:v>Соёл, спорт, аялал жуулчлал, залуучуудын яам,Боловсрол, шинжлэх ухаан яам, Эдийн засаг, хөгжлийн яам</c:v>
                </c:pt>
              </c:strCache>
            </c:strRef>
          </c:cat>
          <c:val>
            <c:numRef>
              <c:f>'Хамтран ажилсан '!$D$3:$D$17</c:f>
              <c:numCache>
                <c:formatCode>General</c:formatCode>
                <c:ptCount val="15"/>
                <c:pt idx="0">
                  <c:v>100.0</c:v>
                </c:pt>
                <c:pt idx="1">
                  <c:v>100.0</c:v>
                </c:pt>
                <c:pt idx="2">
                  <c:v>90.0</c:v>
                </c:pt>
                <c:pt idx="3">
                  <c:v>90.0</c:v>
                </c:pt>
                <c:pt idx="4">
                  <c:v>90.0</c:v>
                </c:pt>
                <c:pt idx="5">
                  <c:v>90.0</c:v>
                </c:pt>
                <c:pt idx="6" formatCode="0">
                  <c:v>76.6</c:v>
                </c:pt>
                <c:pt idx="7" formatCode="0">
                  <c:v>56.6</c:v>
                </c:pt>
                <c:pt idx="8" formatCode="0">
                  <c:v>49.8</c:v>
                </c:pt>
                <c:pt idx="9" formatCode="0">
                  <c:v>38.9</c:v>
                </c:pt>
                <c:pt idx="10">
                  <c:v>30.0</c:v>
                </c:pt>
                <c:pt idx="11">
                  <c:v>30.0</c:v>
                </c:pt>
                <c:pt idx="12">
                  <c:v>20.0</c:v>
                </c:pt>
                <c:pt idx="13">
                  <c:v>0.0</c:v>
                </c:pt>
                <c:pt idx="14">
                  <c:v>0.0</c:v>
                </c:pt>
              </c:numCache>
            </c:numRef>
          </c:val>
          <c:extLst xmlns:c16r2="http://schemas.microsoft.com/office/drawing/2015/06/chart">
            <c:ext xmlns:c16="http://schemas.microsoft.com/office/drawing/2014/chart" uri="{C3380CC4-5D6E-409C-BE32-E72D297353CC}">
              <c16:uniqueId val="{00000000-B2CE-480C-B1A8-DCBFDFABD0C1}"/>
            </c:ext>
          </c:extLst>
        </c:ser>
        <c:dLbls>
          <c:showLegendKey val="0"/>
          <c:showVal val="1"/>
          <c:showCatName val="0"/>
          <c:showSerName val="0"/>
          <c:showPercent val="0"/>
          <c:showBubbleSize val="0"/>
        </c:dLbls>
        <c:gapWidth val="150"/>
        <c:shape val="box"/>
        <c:axId val="-2114736464"/>
        <c:axId val="-2114758448"/>
        <c:axId val="0"/>
      </c:bar3DChart>
      <c:catAx>
        <c:axId val="-21147364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cap="none" spc="0" normalizeH="0" baseline="0">
                <a:solidFill>
                  <a:srgbClr val="002060"/>
                </a:solidFill>
                <a:latin typeface="Arial" panose="020B0604020202020204" pitchFamily="34" charset="0"/>
                <a:ea typeface="+mn-ea"/>
                <a:cs typeface="Arial" panose="020B0604020202020204" pitchFamily="34" charset="0"/>
              </a:defRPr>
            </a:pPr>
            <a:endParaRPr lang="en-US"/>
          </a:p>
        </c:txPr>
        <c:crossAx val="-2114758448"/>
        <c:crosses val="autoZero"/>
        <c:auto val="1"/>
        <c:lblAlgn val="ctr"/>
        <c:lblOffset val="100"/>
        <c:noMultiLvlLbl val="0"/>
      </c:catAx>
      <c:valAx>
        <c:axId val="-2114758448"/>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crossAx val="-21147364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08A22C38D9794BB5A996068FEFDE10" ma:contentTypeVersion="6" ma:contentTypeDescription="Create a new document." ma:contentTypeScope="" ma:versionID="49422e54ef76962f9f3ece6c4986dfb8">
  <xsd:schema xmlns:xsd="http://www.w3.org/2001/XMLSchema" xmlns:xs="http://www.w3.org/2001/XMLSchema" xmlns:p="http://schemas.microsoft.com/office/2006/metadata/properties" xmlns:ns2="55300af8-7180-4937-82b4-5f2ab4acc4a0" xmlns:ns3="fa39a5ea-61a7-4399-b8d3-7cf4a9a9a0c3" targetNamespace="http://schemas.microsoft.com/office/2006/metadata/properties" ma:root="true" ma:fieldsID="3f8b802565780884407d9c2dccce7467" ns2:_="" ns3:_="">
    <xsd:import namespace="55300af8-7180-4937-82b4-5f2ab4acc4a0"/>
    <xsd:import namespace="fa39a5ea-61a7-4399-b8d3-7cf4a9a9a0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00af8-7180-4937-82b4-5f2ab4acc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39a5ea-61a7-4399-b8d3-7cf4a9a9a0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a39a5ea-61a7-4399-b8d3-7cf4a9a9a0c3">
      <UserInfo>
        <DisplayName>Оюунцэцэг Хорлоо</DisplayName>
        <AccountId>23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2976D-60E7-4A1D-87FC-D78483BD63DB}">
  <ds:schemaRefs>
    <ds:schemaRef ds:uri="http://schemas.microsoft.com/sharepoint/v3/contenttype/forms"/>
  </ds:schemaRefs>
</ds:datastoreItem>
</file>

<file path=customXml/itemProps2.xml><?xml version="1.0" encoding="utf-8"?>
<ds:datastoreItem xmlns:ds="http://schemas.openxmlformats.org/officeDocument/2006/customXml" ds:itemID="{1B9EE9DD-A717-4377-8DE1-2B148616B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00af8-7180-4937-82b4-5f2ab4acc4a0"/>
    <ds:schemaRef ds:uri="fa39a5ea-61a7-4399-b8d3-7cf4a9a9a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F671F-401D-4CA6-9D72-62E83E28DCCD}">
  <ds:schemaRefs>
    <ds:schemaRef ds:uri="http://schemas.microsoft.com/office/2006/metadata/properties"/>
    <ds:schemaRef ds:uri="http://schemas.microsoft.com/office/infopath/2007/PartnerControls"/>
    <ds:schemaRef ds:uri="fa39a5ea-61a7-4399-b8d3-7cf4a9a9a0c3"/>
  </ds:schemaRefs>
</ds:datastoreItem>
</file>

<file path=customXml/itemProps4.xml><?xml version="1.0" encoding="utf-8"?>
<ds:datastoreItem xmlns:ds="http://schemas.openxmlformats.org/officeDocument/2006/customXml" ds:itemID="{F97F4168-24E1-BF4D-81D0-DB86277F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7721</Words>
  <Characters>44010</Characters>
  <Application>Microsoft Macintosh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51628</CharactersWithSpaces>
  <SharedDoc>false</SharedDoc>
  <HLinks>
    <vt:vector size="6" baseType="variant">
      <vt:variant>
        <vt:i4>6946870</vt:i4>
      </vt:variant>
      <vt:variant>
        <vt:i4>0</vt:i4>
      </vt:variant>
      <vt:variant>
        <vt:i4>0</vt:i4>
      </vt:variant>
      <vt:variant>
        <vt:i4>5</vt:i4>
      </vt:variant>
      <vt:variant>
        <vt:lpwstr>http://www.unelgee.gov.mn/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Tsolmon Purev</dc:creator>
  <cp:keywords/>
  <dc:description/>
  <cp:lastModifiedBy>Microsoft Office User</cp:lastModifiedBy>
  <cp:revision>2</cp:revision>
  <cp:lastPrinted>2025-03-17T01:25:00Z</cp:lastPrinted>
  <dcterms:created xsi:type="dcterms:W3CDTF">2025-03-17T06:16:00Z</dcterms:created>
  <dcterms:modified xsi:type="dcterms:W3CDTF">2025-03-17T06:16:00Z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0x0101008B08A22C38D9794BB5A996068FEFDE10</vt:lpwstr>
  </property>
</Properties>
</file>