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D3" w:rsidRPr="003021D3" w:rsidRDefault="003021D3" w:rsidP="003021D3">
      <w:pPr>
        <w:pStyle w:val="NormalWeb"/>
        <w:spacing w:before="0" w:after="0" w:line="276" w:lineRule="auto"/>
        <w:ind w:left="720"/>
        <w:rPr>
          <w:rFonts w:ascii="Arial" w:hAnsi="Arial" w:cs="Arial"/>
          <w:b/>
          <w:lang w:val="mn-MN"/>
        </w:rPr>
      </w:pPr>
      <w:r w:rsidRPr="003021D3">
        <w:rPr>
          <w:rFonts w:ascii="Arial" w:hAnsi="Arial" w:cs="Arial"/>
          <w:b/>
          <w:lang w:val="mn-MN"/>
        </w:rPr>
        <w:t>БАТЛАВ:</w:t>
      </w:r>
    </w:p>
    <w:p w:rsidR="003021D3" w:rsidRPr="003021D3" w:rsidRDefault="003021D3" w:rsidP="003021D3">
      <w:pPr>
        <w:pStyle w:val="NormalWeb"/>
        <w:spacing w:before="0" w:after="0" w:line="276" w:lineRule="auto"/>
        <w:ind w:left="720"/>
        <w:rPr>
          <w:rFonts w:ascii="Arial" w:hAnsi="Arial" w:cs="Arial"/>
          <w:b/>
          <w:lang w:val="mn-MN"/>
        </w:rPr>
      </w:pPr>
      <w:r w:rsidRPr="003021D3">
        <w:rPr>
          <w:rFonts w:ascii="Arial" w:hAnsi="Arial" w:cs="Arial"/>
          <w:b/>
          <w:lang w:val="mn-MN"/>
        </w:rPr>
        <w:t>Хууль санаачлагч</w:t>
      </w:r>
    </w:p>
    <w:p w:rsidR="003021D3" w:rsidRPr="003021D3" w:rsidRDefault="003021D3" w:rsidP="003021D3">
      <w:pPr>
        <w:pStyle w:val="NormalWeb"/>
        <w:spacing w:before="0" w:after="0" w:line="276" w:lineRule="auto"/>
        <w:ind w:left="720"/>
        <w:rPr>
          <w:rFonts w:ascii="Arial" w:hAnsi="Arial" w:cs="Arial"/>
          <w:b/>
          <w:lang w:val="mn-MN"/>
        </w:rPr>
      </w:pPr>
      <w:r w:rsidRPr="003021D3">
        <w:rPr>
          <w:rFonts w:ascii="Arial" w:hAnsi="Arial" w:cs="Arial"/>
          <w:b/>
          <w:lang w:val="mn-MN"/>
        </w:rPr>
        <w:t>Улсын Их Хурлын гишүүн</w:t>
      </w:r>
      <w:r w:rsidRPr="003021D3">
        <w:rPr>
          <w:rFonts w:ascii="Arial" w:hAnsi="Arial" w:cs="Arial"/>
          <w:b/>
          <w:lang w:val="mn-MN"/>
        </w:rPr>
        <w:tab/>
      </w:r>
      <w:r w:rsidRPr="003021D3">
        <w:rPr>
          <w:rFonts w:ascii="Arial" w:hAnsi="Arial" w:cs="Arial"/>
          <w:b/>
          <w:lang w:val="mn-MN"/>
        </w:rPr>
        <w:tab/>
      </w:r>
      <w:r w:rsidRPr="003021D3">
        <w:rPr>
          <w:rFonts w:ascii="Arial" w:hAnsi="Arial" w:cs="Arial"/>
          <w:b/>
          <w:lang w:val="mn-MN"/>
        </w:rPr>
        <w:tab/>
      </w:r>
      <w:r w:rsidRPr="003021D3">
        <w:rPr>
          <w:rFonts w:ascii="Arial" w:hAnsi="Arial" w:cs="Arial"/>
          <w:b/>
          <w:lang w:val="mn-MN"/>
        </w:rPr>
        <w:tab/>
        <w:t>Ж.Алдаржавхлан</w:t>
      </w:r>
    </w:p>
    <w:p w:rsidR="003021D3" w:rsidRDefault="003021D3" w:rsidP="003021D3">
      <w:pPr>
        <w:pStyle w:val="NormalWeb"/>
        <w:spacing w:before="0" w:after="0" w:line="276" w:lineRule="auto"/>
        <w:ind w:left="720"/>
        <w:rPr>
          <w:rFonts w:ascii="Arial" w:hAnsi="Arial" w:cs="Arial"/>
          <w:b/>
          <w:lang w:val="mn-MN"/>
        </w:rPr>
      </w:pPr>
    </w:p>
    <w:p w:rsidR="003021D3" w:rsidRDefault="003021D3" w:rsidP="003021D3">
      <w:pPr>
        <w:pStyle w:val="NormalWeb"/>
        <w:spacing w:before="0" w:after="0" w:line="276" w:lineRule="auto"/>
        <w:ind w:left="720"/>
        <w:rPr>
          <w:rFonts w:ascii="Arial" w:hAnsi="Arial" w:cs="Arial"/>
          <w:b/>
          <w:lang w:val="mn-MN"/>
        </w:rPr>
      </w:pPr>
      <w:bookmarkStart w:id="0" w:name="_GoBack"/>
      <w:bookmarkEnd w:id="0"/>
    </w:p>
    <w:p w:rsidR="003021D3" w:rsidRDefault="003021D3" w:rsidP="003021D3">
      <w:pPr>
        <w:pStyle w:val="NormalWeb"/>
        <w:spacing w:before="0" w:after="0" w:line="276" w:lineRule="auto"/>
        <w:ind w:left="720"/>
        <w:jc w:val="center"/>
        <w:rPr>
          <w:rFonts w:ascii="Arial" w:hAnsi="Arial" w:cs="Arial"/>
          <w:b/>
          <w:lang w:val="mn-MN"/>
        </w:rPr>
      </w:pPr>
    </w:p>
    <w:p w:rsidR="004D3878" w:rsidRPr="003021D3" w:rsidRDefault="00010C84" w:rsidP="003021D3">
      <w:pPr>
        <w:pStyle w:val="NormalWeb"/>
        <w:spacing w:before="0" w:after="0" w:line="276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ТҮГЭЭМЭЛ ТАРХАЦТАЙ АШИГТ МАЛТМАЛЫН ТУХАЙ ХУУЛЬД </w:t>
      </w:r>
      <w:r w:rsidR="003021D3">
        <w:rPr>
          <w:rFonts w:ascii="Arial" w:hAnsi="Arial" w:cs="Arial"/>
          <w:b/>
          <w:lang w:val="mn-MN"/>
        </w:rPr>
        <w:t xml:space="preserve">НЭМЭЛТ, </w:t>
      </w:r>
      <w:r>
        <w:rPr>
          <w:rFonts w:ascii="Arial" w:hAnsi="Arial" w:cs="Arial"/>
          <w:b/>
          <w:lang w:val="mn-MN"/>
        </w:rPr>
        <w:t>ӨӨРЧЛӨЛТ</w:t>
      </w:r>
      <w:r w:rsidR="00750D64">
        <w:rPr>
          <w:rFonts w:ascii="Arial" w:hAnsi="Arial" w:cs="Arial"/>
          <w:b/>
          <w:lang w:val="mn-MN"/>
        </w:rPr>
        <w:t xml:space="preserve"> ОРУУЛАХ </w:t>
      </w:r>
      <w:r w:rsidR="000F75C8" w:rsidRPr="00E46A7D">
        <w:rPr>
          <w:rFonts w:ascii="Arial" w:hAnsi="Arial" w:cs="Arial"/>
          <w:b/>
          <w:lang w:val="mn-MN"/>
        </w:rPr>
        <w:t>ТУХАЙ ХУУЛИЙН ТӨСЛИЙН ҮЗЭЛ БАРИМТЛАЛ</w:t>
      </w:r>
    </w:p>
    <w:p w:rsidR="004D3878" w:rsidRPr="00E46A7D" w:rsidRDefault="004D3878" w:rsidP="00E46A7D">
      <w:pPr>
        <w:pStyle w:val="NormalWeb"/>
        <w:spacing w:before="0" w:after="0" w:line="276" w:lineRule="auto"/>
        <w:ind w:firstLine="720"/>
        <w:jc w:val="center"/>
        <w:rPr>
          <w:rFonts w:ascii="Arial" w:hAnsi="Arial" w:cs="Arial"/>
        </w:rPr>
      </w:pPr>
    </w:p>
    <w:p w:rsidR="004D3878" w:rsidRDefault="000F75C8" w:rsidP="00E46A7D">
      <w:pPr>
        <w:pStyle w:val="NormalWeb"/>
        <w:spacing w:before="0" w:after="0" w:line="276" w:lineRule="auto"/>
        <w:ind w:firstLine="720"/>
        <w:jc w:val="both"/>
        <w:rPr>
          <w:rFonts w:ascii="Arial" w:hAnsi="Arial" w:cs="Arial"/>
          <w:b/>
          <w:lang w:val="mn-MN"/>
        </w:rPr>
      </w:pPr>
      <w:r w:rsidRPr="00E46A7D">
        <w:rPr>
          <w:rFonts w:ascii="Arial" w:hAnsi="Arial" w:cs="Arial"/>
          <w:b/>
          <w:lang w:val="mn-MN"/>
        </w:rPr>
        <w:t>Нэг. Хуулийн төсөл боловсруулах болсон үндэслэл, шаардлага</w:t>
      </w:r>
    </w:p>
    <w:p w:rsidR="003E0293" w:rsidRDefault="003E0293" w:rsidP="00E46A7D">
      <w:pPr>
        <w:pStyle w:val="NormalWeb"/>
        <w:spacing w:before="0" w:after="0" w:line="276" w:lineRule="auto"/>
        <w:ind w:firstLine="720"/>
        <w:jc w:val="both"/>
        <w:rPr>
          <w:rFonts w:ascii="Arial" w:hAnsi="Arial" w:cs="Arial"/>
          <w:b/>
          <w:lang w:val="mn-MN"/>
        </w:rPr>
      </w:pPr>
    </w:p>
    <w:p w:rsidR="00112684" w:rsidRDefault="00A742B8" w:rsidP="00112684">
      <w:pPr>
        <w:pStyle w:val="NormalWeb"/>
        <w:shd w:val="clear" w:color="auto" w:fill="FFFFFF"/>
        <w:spacing w:before="0" w:after="0" w:line="330" w:lineRule="atLeast"/>
        <w:ind w:firstLine="720"/>
        <w:jc w:val="both"/>
        <w:rPr>
          <w:rFonts w:ascii="Arial" w:eastAsia="Times New Roman" w:hAnsi="Arial" w:cs="Arial"/>
          <w:color w:val="auto"/>
          <w:lang w:val="mn-MN"/>
        </w:rPr>
      </w:pPr>
      <w:r w:rsidRPr="00112684">
        <w:rPr>
          <w:rFonts w:ascii="Arial" w:hAnsi="Arial" w:cs="Arial"/>
          <w:color w:val="auto"/>
          <w:lang w:val="mn-MN"/>
        </w:rPr>
        <w:t>Монгол Улсын Их Хурлын 2020 оны 52 дугаар тогтоолоор баталсан “Алсын хараа 2050” Монгол Улсын урт хугацааны хөгжлийн бодлогын баримт бич</w:t>
      </w:r>
      <w:r w:rsidR="00112684" w:rsidRPr="00112684">
        <w:rPr>
          <w:rFonts w:ascii="Arial" w:hAnsi="Arial" w:cs="Arial"/>
          <w:color w:val="auto"/>
          <w:lang w:val="mn-MN"/>
        </w:rPr>
        <w:t xml:space="preserve">гийн 6.2-т заасан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Байгалийн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нөөц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баялгийг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нөхөн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сэргээж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хомсдолыг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бууруулан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ашиглалтын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нөөц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бий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болгож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байгалийн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үр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өгөөжийг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ирээдүй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хойч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үедээ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112684" w:rsidRPr="00112684">
        <w:rPr>
          <w:rFonts w:ascii="Arial" w:hAnsi="Arial" w:cs="Arial"/>
          <w:color w:val="auto"/>
          <w:shd w:val="clear" w:color="auto" w:fill="FFFFFF"/>
        </w:rPr>
        <w:t>өвлүүл</w:t>
      </w:r>
      <w:proofErr w:type="spellEnd"/>
      <w:r w:rsidR="00112684" w:rsidRPr="00112684">
        <w:rPr>
          <w:rFonts w:ascii="Arial" w:hAnsi="Arial" w:cs="Arial"/>
          <w:color w:val="auto"/>
          <w:shd w:val="clear" w:color="auto" w:fill="FFFFFF"/>
          <w:lang w:val="mn-MN"/>
        </w:rPr>
        <w:t xml:space="preserve">эх зорилтын хүрээнд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Монгол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орны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усны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сав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газрын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хил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хязгаарыг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засаг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,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захиргааны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нэгжийн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хилийн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заагтай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уялдуулан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оновчтой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болгож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,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сав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газрын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захирг</w:t>
      </w:r>
      <w:r w:rsidR="00112684">
        <w:rPr>
          <w:rFonts w:ascii="Arial" w:eastAsia="Times New Roman" w:hAnsi="Arial" w:cs="Arial"/>
          <w:color w:val="auto"/>
        </w:rPr>
        <w:t>ааны</w:t>
      </w:r>
      <w:proofErr w:type="spellEnd"/>
      <w:r w:rsid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>
        <w:rPr>
          <w:rFonts w:ascii="Arial" w:eastAsia="Times New Roman" w:hAnsi="Arial" w:cs="Arial"/>
          <w:color w:val="auto"/>
        </w:rPr>
        <w:t>хүний</w:t>
      </w:r>
      <w:proofErr w:type="spellEnd"/>
      <w:r w:rsid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>
        <w:rPr>
          <w:rFonts w:ascii="Arial" w:eastAsia="Times New Roman" w:hAnsi="Arial" w:cs="Arial"/>
          <w:color w:val="auto"/>
        </w:rPr>
        <w:t>нөөцийг</w:t>
      </w:r>
      <w:proofErr w:type="spellEnd"/>
      <w:r w:rsid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>
        <w:rPr>
          <w:rFonts w:ascii="Arial" w:eastAsia="Times New Roman" w:hAnsi="Arial" w:cs="Arial"/>
          <w:color w:val="auto"/>
        </w:rPr>
        <w:t>чадавхжуул</w:t>
      </w:r>
      <w:proofErr w:type="spellEnd"/>
      <w:r w:rsidR="00112684">
        <w:rPr>
          <w:rFonts w:ascii="Arial" w:eastAsia="Times New Roman" w:hAnsi="Arial" w:cs="Arial"/>
          <w:color w:val="auto"/>
          <w:lang w:val="mn-MN"/>
        </w:rPr>
        <w:t xml:space="preserve">ах,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Улсын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болон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сав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газрын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усны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нөөцийн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нэгдсэн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менежментийн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төлөвлөгөөг</w:t>
      </w:r>
      <w:proofErr w:type="spellEnd"/>
      <w:r w:rsidR="00112684" w:rsidRP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 w:rsidRPr="00112684">
        <w:rPr>
          <w:rFonts w:ascii="Arial" w:eastAsia="Times New Roman" w:hAnsi="Arial" w:cs="Arial"/>
          <w:color w:val="auto"/>
        </w:rPr>
        <w:t>хэрэгжүүл</w:t>
      </w:r>
      <w:r w:rsidR="00112684">
        <w:rPr>
          <w:rFonts w:ascii="Arial" w:eastAsia="Times New Roman" w:hAnsi="Arial" w:cs="Arial"/>
          <w:color w:val="auto"/>
        </w:rPr>
        <w:t>ж</w:t>
      </w:r>
      <w:proofErr w:type="spellEnd"/>
      <w:r w:rsidR="00112684">
        <w:rPr>
          <w:rFonts w:ascii="Arial" w:eastAsia="Times New Roman" w:hAnsi="Arial" w:cs="Arial"/>
          <w:color w:val="auto"/>
        </w:rPr>
        <w:t xml:space="preserve">, </w:t>
      </w:r>
      <w:proofErr w:type="spellStart"/>
      <w:r w:rsidR="00112684">
        <w:rPr>
          <w:rFonts w:ascii="Arial" w:eastAsia="Times New Roman" w:hAnsi="Arial" w:cs="Arial"/>
          <w:color w:val="auto"/>
        </w:rPr>
        <w:t>усны</w:t>
      </w:r>
      <w:proofErr w:type="spellEnd"/>
      <w:r w:rsid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>
        <w:rPr>
          <w:rFonts w:ascii="Arial" w:eastAsia="Times New Roman" w:hAnsi="Arial" w:cs="Arial"/>
          <w:color w:val="auto"/>
        </w:rPr>
        <w:t>аюулгүй</w:t>
      </w:r>
      <w:proofErr w:type="spellEnd"/>
      <w:r w:rsid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>
        <w:rPr>
          <w:rFonts w:ascii="Arial" w:eastAsia="Times New Roman" w:hAnsi="Arial" w:cs="Arial"/>
          <w:color w:val="auto"/>
        </w:rPr>
        <w:t>байдлыг</w:t>
      </w:r>
      <w:proofErr w:type="spellEnd"/>
      <w:r w:rsidR="00112684">
        <w:rPr>
          <w:rFonts w:ascii="Arial" w:eastAsia="Times New Roman" w:hAnsi="Arial" w:cs="Arial"/>
          <w:color w:val="auto"/>
        </w:rPr>
        <w:t xml:space="preserve"> </w:t>
      </w:r>
      <w:proofErr w:type="spellStart"/>
      <w:r w:rsidR="00112684">
        <w:rPr>
          <w:rFonts w:ascii="Arial" w:eastAsia="Times New Roman" w:hAnsi="Arial" w:cs="Arial"/>
          <w:color w:val="auto"/>
        </w:rPr>
        <w:t>ханга</w:t>
      </w:r>
      <w:proofErr w:type="spellEnd"/>
      <w:r w:rsidR="00112684">
        <w:rPr>
          <w:rFonts w:ascii="Arial" w:eastAsia="Times New Roman" w:hAnsi="Arial" w:cs="Arial"/>
          <w:color w:val="auto"/>
          <w:lang w:val="mn-MN"/>
        </w:rPr>
        <w:t xml:space="preserve">х үйл ажиллагааг хэрэгжүүлэхээр тусгасан. </w:t>
      </w:r>
    </w:p>
    <w:p w:rsidR="00112684" w:rsidRDefault="00112684" w:rsidP="00112684">
      <w:pPr>
        <w:pStyle w:val="NormalWeb"/>
        <w:shd w:val="clear" w:color="auto" w:fill="FFFFFF"/>
        <w:spacing w:before="0" w:after="0" w:line="330" w:lineRule="atLeast"/>
        <w:ind w:firstLine="720"/>
        <w:jc w:val="both"/>
        <w:rPr>
          <w:rFonts w:ascii="Arial" w:hAnsi="Arial" w:cs="Arial"/>
          <w:color w:val="auto"/>
          <w:shd w:val="clear" w:color="auto" w:fill="FFFFFF"/>
          <w:lang w:val="mn-MN"/>
        </w:rPr>
      </w:pPr>
      <w:r w:rsidRPr="00112684">
        <w:rPr>
          <w:rFonts w:ascii="Arial" w:eastAsia="Times New Roman" w:hAnsi="Arial" w:cs="Arial"/>
          <w:color w:val="auto"/>
          <w:lang w:val="mn-MN"/>
        </w:rPr>
        <w:t xml:space="preserve">Усны тухай хуулийн 3 дугаар зүйлийн 3.1.4-т зааснаар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гэж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нуур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цөөрөм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тойром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гол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мөрөн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горхи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булаг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шанд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усан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сан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рашаан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намаг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мөстөл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мөсөн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голын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эзэлж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байгаа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талбай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тэдгээрийн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хамгаалалтын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бүсийн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газрыг</w:t>
      </w:r>
      <w:proofErr w:type="spellEnd"/>
      <w:r>
        <w:rPr>
          <w:rFonts w:ascii="Arial" w:hAnsi="Arial" w:cs="Arial"/>
          <w:color w:val="auto"/>
          <w:shd w:val="clear" w:color="auto" w:fill="FFFFFF"/>
          <w:lang w:val="mn-MN"/>
        </w:rPr>
        <w:t xml:space="preserve"> </w:t>
      </w:r>
      <w:r w:rsidRPr="00112684">
        <w:rPr>
          <w:rFonts w:ascii="Arial" w:hAnsi="Arial" w:cs="Arial"/>
          <w:color w:val="auto"/>
          <w:shd w:val="clear" w:color="auto" w:fill="FFFFFF"/>
        </w:rPr>
        <w:t>"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усны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сан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бүхий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газар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>"</w:t>
      </w:r>
      <w:r>
        <w:rPr>
          <w:rFonts w:ascii="Arial" w:hAnsi="Arial" w:cs="Arial"/>
          <w:color w:val="auto"/>
          <w:shd w:val="clear" w:color="auto" w:fill="FFFFFF"/>
          <w:lang w:val="mn-MN"/>
        </w:rPr>
        <w:t xml:space="preserve">-т тооцохоор хуульчилсан. </w:t>
      </w:r>
    </w:p>
    <w:p w:rsidR="00112684" w:rsidRDefault="00112684" w:rsidP="00112684">
      <w:pPr>
        <w:pStyle w:val="NormalWeb"/>
        <w:shd w:val="clear" w:color="auto" w:fill="FFFFFF"/>
        <w:spacing w:before="0" w:after="0" w:line="330" w:lineRule="atLeast"/>
        <w:ind w:firstLine="720"/>
        <w:jc w:val="both"/>
        <w:rPr>
          <w:rFonts w:ascii="Arial" w:hAnsi="Arial" w:cs="Arial"/>
          <w:color w:val="auto"/>
          <w:shd w:val="clear" w:color="auto" w:fill="FFFFFF"/>
          <w:lang w:val="mn-MN"/>
        </w:rPr>
      </w:pP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Улаанбаатар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хотын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барилга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авто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замын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бүтээн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байгуулалтад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ашиглаж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байгаа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хайрга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дайргыг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100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хувь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нийслэлийн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нутаг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дэвсгэрээс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hd w:val="clear" w:color="auto" w:fill="FFFFFF"/>
          <w:lang w:val="mn-MN"/>
        </w:rPr>
        <w:t>тодруулбал т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уул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голын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сав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газраас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хайргыг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ихээр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олборлож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байна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.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Энэ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байдал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нь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нийслэлийн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иргэдийн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эрүүл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аюулгүй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орчинд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амь</w:t>
      </w:r>
      <w:r>
        <w:rPr>
          <w:rFonts w:ascii="Arial" w:hAnsi="Arial" w:cs="Arial"/>
          <w:color w:val="auto"/>
          <w:shd w:val="clear" w:color="auto" w:fill="FFFFFF"/>
        </w:rPr>
        <w:t>драх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эрхийг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ноцтой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зөрчиж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бай</w:t>
      </w:r>
      <w:proofErr w:type="spellEnd"/>
      <w:r>
        <w:rPr>
          <w:rFonts w:ascii="Arial" w:hAnsi="Arial" w:cs="Arial"/>
          <w:color w:val="auto"/>
          <w:shd w:val="clear" w:color="auto" w:fill="FFFFFF"/>
          <w:lang w:val="mn-MN"/>
        </w:rPr>
        <w:t>гаа бөгөөд байгаль орчинд үзүүлэх сөрөг нөлөөлөл нь жилээс жилд нэмэгдэж байна</w:t>
      </w:r>
      <w:r w:rsidRPr="00112684">
        <w:rPr>
          <w:rFonts w:ascii="Arial" w:hAnsi="Arial" w:cs="Arial"/>
          <w:color w:val="auto"/>
          <w:shd w:val="clear" w:color="auto" w:fill="FFFFFF"/>
        </w:rPr>
        <w:t xml:space="preserve">.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Цаашдаа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hd w:val="clear" w:color="auto" w:fill="FFFFFF"/>
          <w:lang w:val="mn-MN"/>
        </w:rPr>
        <w:t>усын сан бүхий газарт</w:t>
      </w:r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түгээмэл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тархацтай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ашигт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малтмал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хайх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олбор</w:t>
      </w:r>
      <w:r>
        <w:rPr>
          <w:rFonts w:ascii="Arial" w:hAnsi="Arial" w:cs="Arial"/>
          <w:color w:val="auto"/>
          <w:shd w:val="clear" w:color="auto" w:fill="FFFFFF"/>
        </w:rPr>
        <w:t>лох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ашиглах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зөвшөөрөл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олгохгүй</w:t>
      </w:r>
      <w:proofErr w:type="spellEnd"/>
      <w:r>
        <w:rPr>
          <w:rFonts w:ascii="Arial" w:hAnsi="Arial" w:cs="Arial"/>
          <w:color w:val="auto"/>
          <w:shd w:val="clear" w:color="auto" w:fill="FFFFFF"/>
          <w:lang w:val="mn-MN"/>
        </w:rPr>
        <w:t xml:space="preserve"> байх, о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доо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үйл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ажиллагаа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явуулж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байгаа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аж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ахуйн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нэгжүүдийн</w:t>
      </w:r>
      <w:proofErr w:type="spellEnd"/>
      <w:r w:rsidRPr="00112684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Pr="00112684">
        <w:rPr>
          <w:rFonts w:ascii="Arial" w:hAnsi="Arial" w:cs="Arial"/>
          <w:color w:val="auto"/>
          <w:shd w:val="clear" w:color="auto" w:fill="FFFFFF"/>
        </w:rPr>
        <w:t>үйл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ажиллагааг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үе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шаттай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hd w:val="clear" w:color="auto" w:fill="FFFFFF"/>
        </w:rPr>
        <w:t>зогсоо</w:t>
      </w:r>
      <w:proofErr w:type="spellEnd"/>
      <w:r>
        <w:rPr>
          <w:rFonts w:ascii="Arial" w:hAnsi="Arial" w:cs="Arial"/>
          <w:color w:val="auto"/>
          <w:shd w:val="clear" w:color="auto" w:fill="FFFFFF"/>
          <w:lang w:val="mn-MN"/>
        </w:rPr>
        <w:t xml:space="preserve">х шаардлагатай бөгөөд </w:t>
      </w:r>
      <w:proofErr w:type="gramStart"/>
      <w:r>
        <w:rPr>
          <w:rFonts w:ascii="Arial" w:hAnsi="Arial" w:cs="Arial"/>
          <w:color w:val="auto"/>
          <w:shd w:val="clear" w:color="auto" w:fill="FFFFFF"/>
          <w:lang w:val="mn-MN"/>
        </w:rPr>
        <w:t>энэ  чиглэлээрх</w:t>
      </w:r>
      <w:proofErr w:type="gramEnd"/>
      <w:r>
        <w:rPr>
          <w:rFonts w:ascii="Arial" w:hAnsi="Arial" w:cs="Arial"/>
          <w:color w:val="auto"/>
          <w:shd w:val="clear" w:color="auto" w:fill="FFFFFF"/>
          <w:lang w:val="mn-MN"/>
        </w:rPr>
        <w:t xml:space="preserve"> эрх зүйн орчныг эргэн харах зайлшгүй шаардлага үүсч байна. </w:t>
      </w:r>
    </w:p>
    <w:p w:rsidR="00A742B8" w:rsidRPr="00CF5364" w:rsidRDefault="00A742B8" w:rsidP="00124FBC">
      <w:pPr>
        <w:pStyle w:val="NormalWeb"/>
        <w:shd w:val="clear" w:color="auto" w:fill="FFFFFF"/>
        <w:spacing w:before="0" w:after="135" w:line="276" w:lineRule="auto"/>
        <w:jc w:val="both"/>
        <w:rPr>
          <w:rFonts w:ascii="Arial" w:hAnsi="Arial" w:cs="Arial"/>
          <w:lang w:val="mn-MN"/>
        </w:rPr>
      </w:pPr>
    </w:p>
    <w:p w:rsidR="004D3878" w:rsidRPr="00E46A7D" w:rsidRDefault="000F75C8" w:rsidP="00E46A7D">
      <w:pPr>
        <w:pStyle w:val="NormalWeb"/>
        <w:spacing w:before="0"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E46A7D">
        <w:rPr>
          <w:rFonts w:ascii="Arial" w:hAnsi="Arial" w:cs="Arial"/>
          <w:b/>
          <w:lang w:val="mn-MN"/>
        </w:rPr>
        <w:t>Хоёр. Хуулийн төслийн зо</w:t>
      </w:r>
      <w:r w:rsidR="001745BA">
        <w:rPr>
          <w:rFonts w:ascii="Arial" w:hAnsi="Arial" w:cs="Arial"/>
          <w:b/>
          <w:lang w:val="mn-MN"/>
        </w:rPr>
        <w:t>хицуулах харилцаа, хамрах хүрээ.</w:t>
      </w:r>
    </w:p>
    <w:p w:rsidR="00E46A7D" w:rsidRDefault="00E46A7D" w:rsidP="00E46A7D">
      <w:pPr>
        <w:pStyle w:val="NormalWeb"/>
        <w:spacing w:before="0"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3021D3" w:rsidRDefault="00124FBC" w:rsidP="00124FBC">
      <w:pPr>
        <w:pStyle w:val="NormalWeb"/>
        <w:spacing w:line="300" w:lineRule="atLeast"/>
        <w:ind w:firstLine="720"/>
        <w:jc w:val="both"/>
        <w:rPr>
          <w:rFonts w:ascii="Arial" w:hAnsi="Arial" w:cs="Arial"/>
          <w:color w:val="auto"/>
          <w:lang w:val="mn-MN"/>
        </w:rPr>
      </w:pPr>
      <w:r w:rsidRPr="00124FBC">
        <w:rPr>
          <w:rFonts w:ascii="Arial" w:hAnsi="Arial" w:cs="Arial"/>
          <w:color w:val="auto"/>
          <w:shd w:val="clear" w:color="auto" w:fill="FFFFFF"/>
          <w:lang w:val="mn-MN"/>
        </w:rPr>
        <w:t xml:space="preserve">Түгээмэл тархацтай ашигт малтмалын тухай хуулийн 12 дугаар зүйлийн 12.3 болон 17 дугаар зүйлийн 17.4 дэх хэсэгт 2021 оны нэмэлт оруулж </w:t>
      </w:r>
      <w:proofErr w:type="spellStart"/>
      <w:r w:rsidRPr="00124FBC">
        <w:rPr>
          <w:rFonts w:ascii="Arial" w:hAnsi="Arial" w:cs="Arial"/>
          <w:color w:val="auto"/>
        </w:rPr>
        <w:t>Суурьшлын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болон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ногоон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бүсээс</w:t>
      </w:r>
      <w:proofErr w:type="spellEnd"/>
      <w:r w:rsidRPr="00124FBC">
        <w:rPr>
          <w:rFonts w:ascii="Arial" w:hAnsi="Arial" w:cs="Arial"/>
          <w:color w:val="auto"/>
        </w:rPr>
        <w:t xml:space="preserve"> 1 </w:t>
      </w:r>
      <w:proofErr w:type="spellStart"/>
      <w:r w:rsidRPr="00124FBC">
        <w:rPr>
          <w:rFonts w:ascii="Arial" w:hAnsi="Arial" w:cs="Arial"/>
          <w:color w:val="auto"/>
        </w:rPr>
        <w:t>км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дотор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түгээмэл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тархацтай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ашигт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малтмалын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хайгуулын</w:t>
      </w:r>
      <w:proofErr w:type="spellEnd"/>
      <w:r w:rsidRPr="00124FBC">
        <w:rPr>
          <w:rFonts w:ascii="Arial" w:hAnsi="Arial" w:cs="Arial"/>
          <w:color w:val="auto"/>
        </w:rPr>
        <w:t xml:space="preserve"> </w:t>
      </w:r>
      <w:proofErr w:type="spellStart"/>
      <w:r w:rsidRPr="00124FBC">
        <w:rPr>
          <w:rFonts w:ascii="Arial" w:hAnsi="Arial" w:cs="Arial"/>
          <w:color w:val="auto"/>
        </w:rPr>
        <w:t>тус</w:t>
      </w:r>
      <w:r>
        <w:rPr>
          <w:rFonts w:ascii="Arial" w:hAnsi="Arial" w:cs="Arial"/>
          <w:color w:val="auto"/>
        </w:rPr>
        <w:t>гай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lastRenderedPageBreak/>
        <w:t>зөвшөөрөл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олгохыг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хоригло</w:t>
      </w:r>
      <w:proofErr w:type="spellEnd"/>
      <w:r>
        <w:rPr>
          <w:rFonts w:ascii="Arial" w:hAnsi="Arial" w:cs="Arial"/>
          <w:color w:val="auto"/>
          <w:lang w:val="mn-MN"/>
        </w:rPr>
        <w:t>хоор хуульчилсан боловч усны сан бүхий газар, түүний хамгаалалтын бүсэд түгээмэл тархацтай ашигт малтмалын хайгуулын болон ашиглалтын тусгай зөвшөөрөл олгохтой холбоотой харилцааг зохицуулаагүй байна.</w:t>
      </w:r>
    </w:p>
    <w:p w:rsidR="003021D3" w:rsidRDefault="003021D3" w:rsidP="00124FBC">
      <w:pPr>
        <w:pStyle w:val="NormalWeb"/>
        <w:spacing w:line="300" w:lineRule="atLeast"/>
        <w:ind w:firstLine="720"/>
        <w:jc w:val="both"/>
        <w:rPr>
          <w:rFonts w:ascii="Arial" w:hAnsi="Arial" w:cs="Arial"/>
          <w:color w:val="auto"/>
          <w:lang w:val="mn-MN"/>
        </w:rPr>
      </w:pPr>
    </w:p>
    <w:p w:rsidR="00124FBC" w:rsidRPr="003021D3" w:rsidRDefault="003021D3" w:rsidP="003021D3">
      <w:pPr>
        <w:ind w:firstLine="720"/>
        <w:jc w:val="both"/>
        <w:rPr>
          <w:color w:val="auto"/>
          <w:sz w:val="24"/>
          <w:szCs w:val="24"/>
        </w:rPr>
      </w:pPr>
      <w:r w:rsidRPr="003021D3">
        <w:rPr>
          <w:rFonts w:ascii="Arial" w:hAnsi="Arial" w:cs="Arial"/>
          <w:color w:val="auto"/>
          <w:sz w:val="24"/>
          <w:szCs w:val="24"/>
          <w:lang w:val="mn-MN"/>
        </w:rPr>
        <w:t xml:space="preserve">Мөн </w:t>
      </w:r>
      <w:r w:rsidRPr="003021D3">
        <w:rPr>
          <w:rFonts w:ascii="Arial" w:hAnsi="Arial" w:cs="Arial"/>
          <w:color w:val="auto"/>
          <w:sz w:val="24"/>
          <w:szCs w:val="24"/>
          <w:lang w:val="mn-MN"/>
        </w:rPr>
        <w:t xml:space="preserve">Аймаг, нийслэлийн иргэдийн Төлөөлөгчдийн Хурал нь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газар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зохион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байгуулалтын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ерөнхий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төлөвлөгөөнд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түгээмэл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тархацтай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ашигт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малтмалын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хайгуул</w:t>
      </w:r>
      <w:r w:rsidRPr="003021D3">
        <w:rPr>
          <w:rFonts w:ascii="Arial" w:eastAsia="Times New Roman" w:hAnsi="Arial" w:cs="Arial"/>
          <w:color w:val="auto"/>
          <w:sz w:val="24"/>
          <w:szCs w:val="24"/>
        </w:rPr>
        <w:t>ын</w:t>
      </w:r>
      <w:proofErr w:type="spellEnd"/>
      <w:r w:rsidRPr="003021D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3021D3">
        <w:rPr>
          <w:rFonts w:ascii="Arial" w:eastAsia="Times New Roman" w:hAnsi="Arial" w:cs="Arial"/>
          <w:color w:val="auto"/>
          <w:sz w:val="24"/>
          <w:szCs w:val="24"/>
        </w:rPr>
        <w:t>болон</w:t>
      </w:r>
      <w:proofErr w:type="spellEnd"/>
      <w:r w:rsidRPr="003021D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3021D3">
        <w:rPr>
          <w:rFonts w:ascii="Arial" w:eastAsia="Times New Roman" w:hAnsi="Arial" w:cs="Arial"/>
          <w:color w:val="auto"/>
          <w:sz w:val="24"/>
          <w:szCs w:val="24"/>
        </w:rPr>
        <w:t>уурхайн</w:t>
      </w:r>
      <w:proofErr w:type="spellEnd"/>
      <w:r w:rsidRPr="003021D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3021D3">
        <w:rPr>
          <w:rFonts w:ascii="Arial" w:eastAsia="Times New Roman" w:hAnsi="Arial" w:cs="Arial"/>
          <w:color w:val="auto"/>
          <w:sz w:val="24"/>
          <w:szCs w:val="24"/>
        </w:rPr>
        <w:t>талбайг</w:t>
      </w:r>
      <w:proofErr w:type="spellEnd"/>
      <w:r w:rsidRPr="003021D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3021D3">
        <w:rPr>
          <w:rFonts w:ascii="Arial" w:eastAsia="Times New Roman" w:hAnsi="Arial" w:cs="Arial"/>
          <w:color w:val="auto"/>
          <w:sz w:val="24"/>
          <w:szCs w:val="24"/>
        </w:rPr>
        <w:t>тусгах</w:t>
      </w:r>
      <w:proofErr w:type="spellEnd"/>
      <w:r w:rsidRPr="003021D3">
        <w:rPr>
          <w:rFonts w:ascii="Arial" w:eastAsia="Times New Roman" w:hAnsi="Arial" w:cs="Arial"/>
          <w:color w:val="auto"/>
          <w:sz w:val="24"/>
          <w:szCs w:val="24"/>
          <w:lang w:val="mn-MN"/>
        </w:rPr>
        <w:t xml:space="preserve"> эрхтэй боловч, ашиглалтын үйл ажиллагаа явуулсны дараа байгаль орчинд нөлөөлөх байдлын үнэлгээнд үндэслэн цаашид хайгуулын болон олборлох үйл ажиллагаа явуулах эсэхийг шийдвэрлэх бүрэн эрхийг нарийвчлан тодорхой хуульчлаагүй.</w:t>
      </w:r>
    </w:p>
    <w:p w:rsidR="00124FBC" w:rsidRPr="00124FBC" w:rsidRDefault="00124FBC" w:rsidP="00124FBC">
      <w:pPr>
        <w:pStyle w:val="NormalWeb"/>
        <w:spacing w:line="300" w:lineRule="atLeast"/>
        <w:ind w:firstLine="720"/>
        <w:jc w:val="both"/>
        <w:rPr>
          <w:rFonts w:ascii="Arial" w:hAnsi="Arial" w:cs="Arial"/>
          <w:color w:val="auto"/>
          <w:lang w:val="mn-MN"/>
        </w:rPr>
      </w:pPr>
      <w:r>
        <w:rPr>
          <w:rFonts w:ascii="Arial" w:hAnsi="Arial" w:cs="Arial"/>
          <w:color w:val="auto"/>
          <w:lang w:val="mn-MN"/>
        </w:rPr>
        <w:t>Иймд усны сан бүхий газарт түгээмэл тархацтай ашигт малтмалын хайгуулын болон ашиглалтын тусгай зөвшөөрөл олгохгүй байх эрх зүйн орчныг бүрдүүлэх шаардлагад үндэслэн Түгээмэл тархацтай ашигт малтмалын тухай хууль</w:t>
      </w:r>
      <w:r w:rsidR="003021D3">
        <w:rPr>
          <w:rFonts w:ascii="Arial" w:hAnsi="Arial" w:cs="Arial"/>
          <w:color w:val="auto"/>
          <w:lang w:val="mn-MN"/>
        </w:rPr>
        <w:t>д нэмэлт,</w:t>
      </w:r>
      <w:r>
        <w:rPr>
          <w:rFonts w:ascii="Arial" w:hAnsi="Arial" w:cs="Arial"/>
          <w:color w:val="auto"/>
          <w:lang w:val="mn-MN"/>
        </w:rPr>
        <w:t xml:space="preserve"> өөрчлөлт оруулах тухай хуулийн төслийг боловсруулна. </w:t>
      </w:r>
    </w:p>
    <w:p w:rsidR="0087381C" w:rsidRPr="0056696B" w:rsidRDefault="0087381C" w:rsidP="00583F92">
      <w:pPr>
        <w:pStyle w:val="NormalWeb"/>
        <w:tabs>
          <w:tab w:val="left" w:pos="709"/>
          <w:tab w:val="left" w:pos="993"/>
        </w:tabs>
        <w:spacing w:before="0" w:after="0" w:line="276" w:lineRule="auto"/>
        <w:jc w:val="both"/>
        <w:rPr>
          <w:rFonts w:ascii="Arial" w:hAnsi="Arial" w:cs="Arial"/>
          <w:lang w:val="mn-MN"/>
        </w:rPr>
      </w:pPr>
    </w:p>
    <w:p w:rsidR="004D3878" w:rsidRDefault="000F75C8" w:rsidP="004239AF">
      <w:pPr>
        <w:pStyle w:val="NormalWeb"/>
        <w:spacing w:before="0" w:after="0" w:line="276" w:lineRule="auto"/>
        <w:ind w:firstLine="720"/>
        <w:jc w:val="both"/>
        <w:rPr>
          <w:rFonts w:ascii="Arial" w:hAnsi="Arial" w:cs="Arial"/>
          <w:b/>
          <w:lang w:val="mn-MN"/>
        </w:rPr>
      </w:pPr>
      <w:r w:rsidRPr="00E46A7D">
        <w:rPr>
          <w:rFonts w:ascii="Arial" w:hAnsi="Arial" w:cs="Arial"/>
          <w:b/>
          <w:lang w:val="mn-MN"/>
        </w:rPr>
        <w:t>Гурав. Хуулийн төсөл батлагдсаны дараа үүсч болох нийгэм, эдийн засаг, хууль эрх зүйн үр дагавар, тэдгээрийг шийдвэрлэх талаар авч хэрэгжүүлэх арга хэмжээний санал.</w:t>
      </w:r>
    </w:p>
    <w:p w:rsidR="00573F2E" w:rsidRPr="004239AF" w:rsidRDefault="00573F2E" w:rsidP="004239AF">
      <w:pPr>
        <w:pStyle w:val="NormalWeb"/>
        <w:spacing w:before="0"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4D3878" w:rsidRPr="00C20B5F" w:rsidRDefault="0071706F" w:rsidP="00C20B5F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6A7D">
        <w:rPr>
          <w:rFonts w:ascii="Arial" w:hAnsi="Arial" w:cs="Arial"/>
          <w:sz w:val="24"/>
          <w:szCs w:val="24"/>
          <w:lang w:val="ms-BN"/>
        </w:rPr>
        <w:t>Энэ</w:t>
      </w:r>
      <w:r w:rsidRPr="00E46A7D">
        <w:rPr>
          <w:rFonts w:ascii="Arial" w:hAnsi="Arial" w:cs="Arial"/>
          <w:sz w:val="24"/>
          <w:szCs w:val="24"/>
          <w:lang w:val="mn-MN"/>
        </w:rPr>
        <w:t>хүү</w:t>
      </w:r>
      <w:r w:rsidRPr="00E46A7D">
        <w:rPr>
          <w:rFonts w:ascii="Arial" w:hAnsi="Arial" w:cs="Arial"/>
          <w:sz w:val="24"/>
          <w:szCs w:val="24"/>
          <w:lang w:val="ms-BN"/>
        </w:rPr>
        <w:t xml:space="preserve"> хуулийн төсөл </w:t>
      </w:r>
      <w:r w:rsidR="00AB5A5A">
        <w:rPr>
          <w:rFonts w:ascii="Arial" w:hAnsi="Arial" w:cs="Arial"/>
          <w:sz w:val="24"/>
          <w:szCs w:val="24"/>
          <w:lang w:val="ms-BN"/>
        </w:rPr>
        <w:t>батлагдсанаар</w:t>
      </w:r>
      <w:r w:rsidR="00AB5A5A">
        <w:rPr>
          <w:rFonts w:ascii="Arial" w:hAnsi="Arial" w:cs="Arial"/>
          <w:sz w:val="24"/>
          <w:szCs w:val="24"/>
          <w:lang w:val="mn-MN"/>
        </w:rPr>
        <w:t xml:space="preserve"> </w:t>
      </w:r>
      <w:r w:rsidR="00124FBC" w:rsidRPr="00112684">
        <w:rPr>
          <w:rFonts w:ascii="Arial" w:hAnsi="Arial" w:cs="Arial"/>
          <w:color w:val="auto"/>
          <w:sz w:val="24"/>
          <w:szCs w:val="24"/>
          <w:lang w:val="mn-MN"/>
        </w:rPr>
        <w:t>Монгол Улсын Их Хурлын 2020 оны 52 дугаар тогтоолоор баталсан “Алсын хараа 2050” Монгол Улсын урт хугацааны хөгжлийн бодлогын баримт бичгийн 6.2-т заасан</w:t>
      </w:r>
      <w:r w:rsidR="00124FBC" w:rsidRPr="00E46A7D">
        <w:rPr>
          <w:rFonts w:ascii="Arial" w:hAnsi="Arial" w:cs="Arial"/>
          <w:sz w:val="24"/>
          <w:szCs w:val="24"/>
          <w:lang w:val="mn-MN"/>
        </w:rPr>
        <w:t xml:space="preserve"> </w:t>
      </w:r>
      <w:r w:rsidR="00124FBC">
        <w:rPr>
          <w:rFonts w:ascii="Arial" w:hAnsi="Arial" w:cs="Arial"/>
          <w:sz w:val="24"/>
          <w:szCs w:val="24"/>
          <w:lang w:val="mn-MN"/>
        </w:rPr>
        <w:t xml:space="preserve">зорилтыг хэрэгжүүлэх </w:t>
      </w:r>
      <w:r w:rsidRPr="00E46A7D">
        <w:rPr>
          <w:rFonts w:ascii="Arial" w:hAnsi="Arial" w:cs="Arial"/>
          <w:sz w:val="24"/>
          <w:szCs w:val="24"/>
          <w:lang w:val="mn-MN"/>
        </w:rPr>
        <w:t xml:space="preserve">хууль </w:t>
      </w:r>
      <w:r w:rsidR="00124FBC">
        <w:rPr>
          <w:rFonts w:ascii="Arial" w:hAnsi="Arial" w:cs="Arial"/>
          <w:sz w:val="24"/>
          <w:szCs w:val="24"/>
          <w:lang w:val="mn-MN"/>
        </w:rPr>
        <w:t>эрх зүйн орчин</w:t>
      </w:r>
      <w:r w:rsidRPr="00E46A7D">
        <w:rPr>
          <w:rFonts w:ascii="Arial" w:hAnsi="Arial" w:cs="Arial"/>
          <w:sz w:val="24"/>
          <w:szCs w:val="24"/>
          <w:lang w:val="mn-MN"/>
        </w:rPr>
        <w:t xml:space="preserve"> бүрдэнэ гэж үзэж байна. </w:t>
      </w:r>
    </w:p>
    <w:p w:rsidR="004D3878" w:rsidRPr="00E46A7D" w:rsidRDefault="0062721C" w:rsidP="00E46A7D">
      <w:pPr>
        <w:pStyle w:val="NormalWeb"/>
        <w:spacing w:before="0" w:after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Дөрөв. Хуулийн төсөл</w:t>
      </w:r>
      <w:r w:rsidR="000F75C8" w:rsidRPr="00E46A7D">
        <w:rPr>
          <w:rFonts w:ascii="Arial" w:hAnsi="Arial" w:cs="Arial"/>
          <w:b/>
          <w:lang w:val="mn-MN"/>
        </w:rPr>
        <w:t xml:space="preserve"> нь Монгол Улсын Үндсэн хууль болон бусад хуультай хэрхэн уялдах, түүнийг сайжруулах зорилгоор цаашид шинээр боловсруулах буюу нэмэлт, өөрчлөлт оруулах, хүчингүй болгох хуулийн талаар.</w:t>
      </w:r>
    </w:p>
    <w:p w:rsidR="00124FBC" w:rsidRDefault="00124FBC" w:rsidP="00124FBC">
      <w:pPr>
        <w:ind w:left="720"/>
        <w:jc w:val="both"/>
        <w:rPr>
          <w:rFonts w:ascii="Arial" w:hAnsi="Arial" w:cs="Arial"/>
          <w:sz w:val="24"/>
          <w:szCs w:val="24"/>
          <w:lang w:val="mn-MN"/>
        </w:rPr>
      </w:pPr>
    </w:p>
    <w:p w:rsidR="004B1933" w:rsidRDefault="00124FBC" w:rsidP="00124FB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Түгээмэл тархацтай ашигт малтмалын тухай хуульд </w:t>
      </w:r>
      <w:r w:rsidR="003021D3">
        <w:rPr>
          <w:rFonts w:ascii="Arial" w:hAnsi="Arial" w:cs="Arial"/>
          <w:sz w:val="24"/>
          <w:szCs w:val="24"/>
          <w:lang w:val="mn-MN"/>
        </w:rPr>
        <w:t xml:space="preserve">нэмэлт, </w:t>
      </w:r>
      <w:r>
        <w:rPr>
          <w:rFonts w:ascii="Arial" w:hAnsi="Arial" w:cs="Arial"/>
          <w:sz w:val="24"/>
          <w:szCs w:val="24"/>
          <w:lang w:val="mn-MN"/>
        </w:rPr>
        <w:t xml:space="preserve">өөрчлөлт </w:t>
      </w:r>
      <w:r w:rsidR="003F7052">
        <w:rPr>
          <w:rFonts w:ascii="Arial" w:hAnsi="Arial" w:cs="Arial"/>
          <w:sz w:val="24"/>
          <w:szCs w:val="24"/>
          <w:lang w:val="mn-MN"/>
        </w:rPr>
        <w:t xml:space="preserve">оруулах тухай </w:t>
      </w:r>
      <w:r w:rsidR="00AB5A5A">
        <w:rPr>
          <w:rFonts w:ascii="Arial" w:hAnsi="Arial" w:cs="Arial"/>
          <w:sz w:val="24"/>
          <w:szCs w:val="24"/>
          <w:lang w:val="mn-MN"/>
        </w:rPr>
        <w:t xml:space="preserve">хуулийн </w:t>
      </w:r>
      <w:r w:rsidR="00C20B5F">
        <w:rPr>
          <w:rFonts w:ascii="Arial" w:hAnsi="Arial" w:cs="Arial"/>
          <w:sz w:val="24"/>
          <w:szCs w:val="24"/>
          <w:lang w:val="mn-MN"/>
        </w:rPr>
        <w:t>төслийг</w:t>
      </w:r>
      <w:r w:rsidR="00C20B5F" w:rsidRPr="00E46A7D">
        <w:rPr>
          <w:rFonts w:ascii="Arial" w:hAnsi="Arial" w:cs="Arial"/>
          <w:sz w:val="24"/>
          <w:szCs w:val="24"/>
          <w:lang w:val="mn-MN"/>
        </w:rPr>
        <w:t xml:space="preserve"> Монгол Улсын Үндсэн хууль болон түүний үзэл баримтлалд </w:t>
      </w:r>
      <w:r w:rsidR="00C20B5F">
        <w:rPr>
          <w:rFonts w:ascii="Arial" w:hAnsi="Arial" w:cs="Arial"/>
          <w:sz w:val="24"/>
          <w:szCs w:val="24"/>
          <w:lang w:val="mn-MN"/>
        </w:rPr>
        <w:t>бүрэн нийцүүлэн боловсруулна.</w:t>
      </w:r>
      <w:r w:rsidR="00C20B5F" w:rsidRPr="00E46A7D">
        <w:rPr>
          <w:rFonts w:ascii="Arial" w:hAnsi="Arial" w:cs="Arial"/>
          <w:sz w:val="24"/>
          <w:szCs w:val="24"/>
          <w:lang w:val="mn-MN"/>
        </w:rPr>
        <w:t xml:space="preserve"> </w:t>
      </w:r>
      <w:r w:rsidR="00C20B5F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573F2E" w:rsidRPr="00E14601" w:rsidRDefault="00573F2E" w:rsidP="004B193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D3878" w:rsidRPr="004239AF" w:rsidRDefault="000F75C8" w:rsidP="004239AF">
      <w:pPr>
        <w:pStyle w:val="NormalWeb"/>
        <w:spacing w:before="0" w:after="0" w:line="276" w:lineRule="auto"/>
        <w:jc w:val="center"/>
        <w:rPr>
          <w:rFonts w:ascii="Arial" w:hAnsi="Arial" w:cs="Arial"/>
          <w:lang w:val="mn-MN"/>
        </w:rPr>
      </w:pPr>
      <w:r w:rsidRPr="00E46A7D">
        <w:rPr>
          <w:rFonts w:ascii="Arial" w:hAnsi="Arial" w:cs="Arial"/>
          <w:b/>
          <w:lang w:val="mn-MN"/>
        </w:rPr>
        <w:t>ХУУЛЬ САНААЧЛАГЧ</w:t>
      </w:r>
    </w:p>
    <w:sectPr w:rsidR="004D3878" w:rsidRPr="004239AF" w:rsidSect="00F20489">
      <w:footerReference w:type="default" r:id="rId8"/>
      <w:pgSz w:w="12240" w:h="15840"/>
      <w:pgMar w:top="1134" w:right="1041" w:bottom="1693" w:left="1701" w:header="284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2C" w:rsidRDefault="00EF342C" w:rsidP="004D3878">
      <w:pPr>
        <w:spacing w:after="0" w:line="240" w:lineRule="auto"/>
      </w:pPr>
      <w:r>
        <w:separator/>
      </w:r>
    </w:p>
  </w:endnote>
  <w:endnote w:type="continuationSeparator" w:id="0">
    <w:p w:rsidR="00EF342C" w:rsidRDefault="00EF342C" w:rsidP="004D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78" w:rsidRDefault="00614D9D">
    <w:pPr>
      <w:pStyle w:val="Footer"/>
      <w:jc w:val="center"/>
    </w:pPr>
    <w:r>
      <w:fldChar w:fldCharType="begin"/>
    </w:r>
    <w:r w:rsidR="000F75C8">
      <w:instrText>PAGE</w:instrText>
    </w:r>
    <w:r>
      <w:fldChar w:fldCharType="separate"/>
    </w:r>
    <w:r w:rsidR="003021D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2C" w:rsidRDefault="00EF342C" w:rsidP="004D3878">
      <w:pPr>
        <w:spacing w:after="0" w:line="240" w:lineRule="auto"/>
      </w:pPr>
      <w:r>
        <w:separator/>
      </w:r>
    </w:p>
  </w:footnote>
  <w:footnote w:type="continuationSeparator" w:id="0">
    <w:p w:rsidR="00EF342C" w:rsidRDefault="00EF342C" w:rsidP="004D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671B"/>
    <w:multiLevelType w:val="hybridMultilevel"/>
    <w:tmpl w:val="319EEF48"/>
    <w:lvl w:ilvl="0" w:tplc="54328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41239F"/>
    <w:multiLevelType w:val="hybridMultilevel"/>
    <w:tmpl w:val="998C1B6E"/>
    <w:lvl w:ilvl="0" w:tplc="F7BCAD58">
      <w:start w:val="201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563851"/>
    <w:multiLevelType w:val="hybridMultilevel"/>
    <w:tmpl w:val="340AB64E"/>
    <w:lvl w:ilvl="0" w:tplc="7C58B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78"/>
    <w:rsid w:val="00001874"/>
    <w:rsid w:val="0000791B"/>
    <w:rsid w:val="00010C84"/>
    <w:rsid w:val="0001140C"/>
    <w:rsid w:val="00032E06"/>
    <w:rsid w:val="00053CFF"/>
    <w:rsid w:val="000654CE"/>
    <w:rsid w:val="000806DA"/>
    <w:rsid w:val="000B162B"/>
    <w:rsid w:val="000D036D"/>
    <w:rsid w:val="000E26F1"/>
    <w:rsid w:val="000F75C8"/>
    <w:rsid w:val="00105B36"/>
    <w:rsid w:val="00112684"/>
    <w:rsid w:val="00124FBC"/>
    <w:rsid w:val="0015598B"/>
    <w:rsid w:val="001614D7"/>
    <w:rsid w:val="001745BA"/>
    <w:rsid w:val="001775E9"/>
    <w:rsid w:val="001E64BD"/>
    <w:rsid w:val="00221A67"/>
    <w:rsid w:val="00234CB6"/>
    <w:rsid w:val="00246049"/>
    <w:rsid w:val="002471C6"/>
    <w:rsid w:val="002474D8"/>
    <w:rsid w:val="00251C0B"/>
    <w:rsid w:val="00262C84"/>
    <w:rsid w:val="00285FF5"/>
    <w:rsid w:val="002B7204"/>
    <w:rsid w:val="002C6949"/>
    <w:rsid w:val="003021D3"/>
    <w:rsid w:val="00312754"/>
    <w:rsid w:val="003176C3"/>
    <w:rsid w:val="003766DD"/>
    <w:rsid w:val="003D7152"/>
    <w:rsid w:val="003E0293"/>
    <w:rsid w:val="003F7052"/>
    <w:rsid w:val="003F7CC3"/>
    <w:rsid w:val="00404CE5"/>
    <w:rsid w:val="0041673D"/>
    <w:rsid w:val="004239AF"/>
    <w:rsid w:val="0043746F"/>
    <w:rsid w:val="00451F05"/>
    <w:rsid w:val="004578C5"/>
    <w:rsid w:val="00485E10"/>
    <w:rsid w:val="00486AB6"/>
    <w:rsid w:val="004B1933"/>
    <w:rsid w:val="004C57E3"/>
    <w:rsid w:val="004C6ABC"/>
    <w:rsid w:val="004D09AD"/>
    <w:rsid w:val="004D3878"/>
    <w:rsid w:val="004D4621"/>
    <w:rsid w:val="004E7316"/>
    <w:rsid w:val="004F34D9"/>
    <w:rsid w:val="005039CF"/>
    <w:rsid w:val="00507270"/>
    <w:rsid w:val="005157DE"/>
    <w:rsid w:val="00515BE5"/>
    <w:rsid w:val="00522850"/>
    <w:rsid w:val="00556B4C"/>
    <w:rsid w:val="0056211B"/>
    <w:rsid w:val="0056696B"/>
    <w:rsid w:val="00573F2E"/>
    <w:rsid w:val="00583033"/>
    <w:rsid w:val="00583F92"/>
    <w:rsid w:val="005A40A1"/>
    <w:rsid w:val="005A7F33"/>
    <w:rsid w:val="005C54DA"/>
    <w:rsid w:val="005C6064"/>
    <w:rsid w:val="005D2188"/>
    <w:rsid w:val="005D237D"/>
    <w:rsid w:val="005F4434"/>
    <w:rsid w:val="005F6BA1"/>
    <w:rsid w:val="00612552"/>
    <w:rsid w:val="00614D9D"/>
    <w:rsid w:val="0062721C"/>
    <w:rsid w:val="00692989"/>
    <w:rsid w:val="006B0327"/>
    <w:rsid w:val="00703003"/>
    <w:rsid w:val="00705167"/>
    <w:rsid w:val="0071706F"/>
    <w:rsid w:val="007326DA"/>
    <w:rsid w:val="00750D64"/>
    <w:rsid w:val="00752AA9"/>
    <w:rsid w:val="0077211C"/>
    <w:rsid w:val="00791456"/>
    <w:rsid w:val="007A37F7"/>
    <w:rsid w:val="007C083E"/>
    <w:rsid w:val="007E6A95"/>
    <w:rsid w:val="007F5F1F"/>
    <w:rsid w:val="00835D70"/>
    <w:rsid w:val="00840EE8"/>
    <w:rsid w:val="00847A7C"/>
    <w:rsid w:val="0087381C"/>
    <w:rsid w:val="00892F17"/>
    <w:rsid w:val="008A5F5E"/>
    <w:rsid w:val="008B75BA"/>
    <w:rsid w:val="008C7394"/>
    <w:rsid w:val="008D24CA"/>
    <w:rsid w:val="008E776C"/>
    <w:rsid w:val="008E78EE"/>
    <w:rsid w:val="00902233"/>
    <w:rsid w:val="009248A4"/>
    <w:rsid w:val="00994C72"/>
    <w:rsid w:val="009D2159"/>
    <w:rsid w:val="009D43D5"/>
    <w:rsid w:val="009F1F58"/>
    <w:rsid w:val="00A025AD"/>
    <w:rsid w:val="00A15F61"/>
    <w:rsid w:val="00A357AB"/>
    <w:rsid w:val="00A40D4E"/>
    <w:rsid w:val="00A41BD0"/>
    <w:rsid w:val="00A6291C"/>
    <w:rsid w:val="00A656BA"/>
    <w:rsid w:val="00A72CA6"/>
    <w:rsid w:val="00A742B8"/>
    <w:rsid w:val="00A81412"/>
    <w:rsid w:val="00AB4F66"/>
    <w:rsid w:val="00AB5A5A"/>
    <w:rsid w:val="00AC5886"/>
    <w:rsid w:val="00AD3244"/>
    <w:rsid w:val="00AD35C4"/>
    <w:rsid w:val="00AE201C"/>
    <w:rsid w:val="00B10C0B"/>
    <w:rsid w:val="00B25A5B"/>
    <w:rsid w:val="00B2677A"/>
    <w:rsid w:val="00B44C31"/>
    <w:rsid w:val="00B473C9"/>
    <w:rsid w:val="00BB2A52"/>
    <w:rsid w:val="00BC1008"/>
    <w:rsid w:val="00BF12CC"/>
    <w:rsid w:val="00BF31DA"/>
    <w:rsid w:val="00BF4B61"/>
    <w:rsid w:val="00C12BF2"/>
    <w:rsid w:val="00C1605C"/>
    <w:rsid w:val="00C16EE0"/>
    <w:rsid w:val="00C208D6"/>
    <w:rsid w:val="00C20B5F"/>
    <w:rsid w:val="00C314E3"/>
    <w:rsid w:val="00C674B9"/>
    <w:rsid w:val="00CB6FC2"/>
    <w:rsid w:val="00CF5364"/>
    <w:rsid w:val="00CF7C86"/>
    <w:rsid w:val="00D41F17"/>
    <w:rsid w:val="00D91A58"/>
    <w:rsid w:val="00D93DB4"/>
    <w:rsid w:val="00DF02BB"/>
    <w:rsid w:val="00E13775"/>
    <w:rsid w:val="00E13E6E"/>
    <w:rsid w:val="00E14601"/>
    <w:rsid w:val="00E25812"/>
    <w:rsid w:val="00E46A7D"/>
    <w:rsid w:val="00E53F1F"/>
    <w:rsid w:val="00E92937"/>
    <w:rsid w:val="00EB78F3"/>
    <w:rsid w:val="00EC68BB"/>
    <w:rsid w:val="00ED39EC"/>
    <w:rsid w:val="00EF342C"/>
    <w:rsid w:val="00F05609"/>
    <w:rsid w:val="00F0786A"/>
    <w:rsid w:val="00F11238"/>
    <w:rsid w:val="00F20489"/>
    <w:rsid w:val="00F23122"/>
    <w:rsid w:val="00F364A3"/>
    <w:rsid w:val="00F91EF3"/>
    <w:rsid w:val="00F96EA4"/>
    <w:rsid w:val="00FA15BC"/>
    <w:rsid w:val="00FA7264"/>
    <w:rsid w:val="00FB3773"/>
    <w:rsid w:val="00FB5359"/>
    <w:rsid w:val="00FE346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2446"/>
  <w15:docId w15:val="{28F0EFD3-4134-47E1-A750-7DB1B520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3878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D38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4D3878"/>
    <w:pPr>
      <w:spacing w:after="120"/>
    </w:pPr>
  </w:style>
  <w:style w:type="paragraph" w:styleId="List">
    <w:name w:val="List"/>
    <w:basedOn w:val="Textbody"/>
    <w:rsid w:val="004D3878"/>
    <w:rPr>
      <w:rFonts w:ascii="Arial" w:hAnsi="Arial" w:cs="Mangal"/>
    </w:rPr>
  </w:style>
  <w:style w:type="paragraph" w:styleId="Caption">
    <w:name w:val="caption"/>
    <w:basedOn w:val="Normal"/>
    <w:rsid w:val="004D3878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rsid w:val="004D3878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uiPriority w:val="99"/>
    <w:rsid w:val="004D3878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878"/>
    <w:pPr>
      <w:spacing w:after="0" w:line="100" w:lineRule="atLeast"/>
      <w:ind w:left="720"/>
      <w:contextualSpacing/>
    </w:pPr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rsid w:val="004D3878"/>
    <w:pPr>
      <w:suppressLineNumbers/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uiPriority w:val="99"/>
    <w:unhideWhenUsed/>
    <w:rsid w:val="0015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8B"/>
    <w:rPr>
      <w:rFonts w:ascii="Calibri" w:eastAsia="SimSun" w:hAnsi="Calibri" w:cs="Calibri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8B"/>
    <w:rPr>
      <w:rFonts w:ascii="Tahoma" w:eastAsia="SimSun" w:hAnsi="Tahoma" w:cs="Tahoma"/>
      <w:color w:val="00000A"/>
      <w:sz w:val="16"/>
      <w:szCs w:val="16"/>
    </w:rPr>
  </w:style>
  <w:style w:type="character" w:styleId="Strong">
    <w:name w:val="Strong"/>
    <w:basedOn w:val="DefaultParagraphFont"/>
    <w:uiPriority w:val="22"/>
    <w:qFormat/>
    <w:rsid w:val="0070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5BEA-FC01-4157-B3E0-DB6ED626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Bat-Erdene</dc:creator>
  <cp:lastModifiedBy>DELL</cp:lastModifiedBy>
  <cp:revision>4</cp:revision>
  <cp:lastPrinted>2019-06-05T05:43:00Z</cp:lastPrinted>
  <dcterms:created xsi:type="dcterms:W3CDTF">2024-12-16T03:32:00Z</dcterms:created>
  <dcterms:modified xsi:type="dcterms:W3CDTF">2025-02-18T12:05:00Z</dcterms:modified>
</cp:coreProperties>
</file>