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78" w:rsidRPr="00245A1E" w:rsidRDefault="00573F2E" w:rsidP="00245A1E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ХОТ БАЙГУУЛАЛТЫН</w:t>
      </w:r>
      <w:r w:rsidR="00556B4C">
        <w:rPr>
          <w:rFonts w:ascii="Arial" w:hAnsi="Arial" w:cs="Arial"/>
          <w:b/>
          <w:lang w:val="mn-MN"/>
        </w:rPr>
        <w:t xml:space="preserve"> ТУХАЙ</w:t>
      </w:r>
      <w:r w:rsidR="00750D64">
        <w:rPr>
          <w:rFonts w:ascii="Arial" w:hAnsi="Arial" w:cs="Arial"/>
          <w:b/>
          <w:lang w:val="mn-MN"/>
        </w:rPr>
        <w:t xml:space="preserve"> ХУУЛЬД </w:t>
      </w:r>
      <w:r>
        <w:rPr>
          <w:rFonts w:ascii="Arial" w:hAnsi="Arial" w:cs="Arial"/>
          <w:b/>
          <w:lang w:val="mn-MN"/>
        </w:rPr>
        <w:t>НЭМЭЛТ</w:t>
      </w:r>
      <w:r w:rsidR="00245A1E">
        <w:rPr>
          <w:rFonts w:ascii="Arial" w:hAnsi="Arial" w:cs="Arial"/>
          <w:b/>
          <w:lang w:val="mn-MN"/>
        </w:rPr>
        <w:t>, ӨӨРЧЛӨЛТ</w:t>
      </w:r>
      <w:r w:rsidR="00750D64">
        <w:rPr>
          <w:rFonts w:ascii="Arial" w:hAnsi="Arial" w:cs="Arial"/>
          <w:b/>
          <w:lang w:val="mn-MN"/>
        </w:rPr>
        <w:t xml:space="preserve"> ОРУУЛАХ </w:t>
      </w:r>
      <w:r w:rsidR="000F75C8" w:rsidRPr="00E46A7D">
        <w:rPr>
          <w:rFonts w:ascii="Arial" w:hAnsi="Arial" w:cs="Arial"/>
          <w:b/>
          <w:lang w:val="mn-MN"/>
        </w:rPr>
        <w:t xml:space="preserve">ТУХАЙ ХУУЛИЙН ТӨСЛИЙН </w:t>
      </w:r>
      <w:r w:rsidR="004232BA">
        <w:rPr>
          <w:rFonts w:ascii="Arial" w:hAnsi="Arial" w:cs="Arial"/>
          <w:b/>
          <w:lang w:val="mn-MN"/>
        </w:rPr>
        <w:t>ЗАРДЛЫН ТООЦООНЫ СУДАЛГАА</w:t>
      </w:r>
    </w:p>
    <w:p w:rsidR="004D3878" w:rsidRPr="00E46A7D" w:rsidRDefault="004D3878" w:rsidP="00E46A7D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</w:rPr>
      </w:pPr>
    </w:p>
    <w:p w:rsidR="004D3878" w:rsidRDefault="00390301" w:rsidP="00390301">
      <w:pPr>
        <w:pStyle w:val="NormalWeb"/>
        <w:spacing w:before="0" w:after="0" w:line="276" w:lineRule="auto"/>
        <w:ind w:firstLine="720"/>
        <w:jc w:val="right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</w:p>
    <w:p w:rsidR="00CF5364" w:rsidRDefault="00CF5364" w:rsidP="00CF5364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</w:rPr>
      </w:pPr>
    </w:p>
    <w:p w:rsidR="00212A8C" w:rsidRPr="0038295A" w:rsidRDefault="004232BA" w:rsidP="004232BA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color w:val="auto"/>
          <w:lang w:val="mn-MN"/>
        </w:rPr>
      </w:pPr>
      <w:r>
        <w:rPr>
          <w:rFonts w:ascii="Arial" w:hAnsi="Arial" w:cs="Arial"/>
          <w:lang w:val="mn-MN"/>
        </w:rPr>
        <w:t>Засгийн газрын 2016 оны 59 дүгээр тогтоолоор батлагдсан “Хууль тогтоомжийг хэрэгжүүлэхтэй холбогдон гарах зардлын тооцоо хийх аргачлал”-ын дагуу хийсэн бо</w:t>
      </w:r>
      <w:r w:rsidRPr="0038295A">
        <w:rPr>
          <w:rFonts w:ascii="Arial" w:hAnsi="Arial" w:cs="Arial"/>
          <w:color w:val="auto"/>
          <w:lang w:val="mn-MN"/>
        </w:rPr>
        <w:t>лно.</w:t>
      </w:r>
      <w:r w:rsidR="00212A8C" w:rsidRPr="0038295A">
        <w:rPr>
          <w:rFonts w:ascii="Arial" w:hAnsi="Arial" w:cs="Arial"/>
          <w:color w:val="auto"/>
          <w:lang w:val="mn-MN"/>
        </w:rPr>
        <w:tab/>
      </w:r>
    </w:p>
    <w:p w:rsidR="0038295A" w:rsidRDefault="0038295A" w:rsidP="0038295A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  <w:r w:rsidRPr="0038295A">
        <w:rPr>
          <w:rFonts w:ascii="Arial" w:hAnsi="Arial" w:cs="Arial"/>
          <w:color w:val="auto"/>
          <w:shd w:val="clear" w:color="auto" w:fill="FFFFFF"/>
          <w:lang w:val="mn-MN"/>
        </w:rPr>
        <w:t xml:space="preserve">Түгээмэл тархацтай ашигт малтмалын тухай хуулийн 12 дугаар зүйлийн 12.3 болон 17 дугаар зүйлийн 17.4 дэх хэсэгт 2021 оны нэмэлт оруулж </w:t>
      </w:r>
      <w:proofErr w:type="spellStart"/>
      <w:r w:rsidRPr="0038295A">
        <w:rPr>
          <w:rFonts w:ascii="Arial" w:hAnsi="Arial" w:cs="Arial"/>
          <w:color w:val="auto"/>
        </w:rPr>
        <w:t>Суурьшлын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болон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ногоон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бүсээс</w:t>
      </w:r>
      <w:proofErr w:type="spellEnd"/>
      <w:r w:rsidRPr="0038295A">
        <w:rPr>
          <w:rFonts w:ascii="Arial" w:hAnsi="Arial" w:cs="Arial"/>
          <w:color w:val="auto"/>
        </w:rPr>
        <w:t xml:space="preserve"> 1 </w:t>
      </w:r>
      <w:proofErr w:type="spellStart"/>
      <w:r w:rsidRPr="0038295A">
        <w:rPr>
          <w:rFonts w:ascii="Arial" w:hAnsi="Arial" w:cs="Arial"/>
          <w:color w:val="auto"/>
        </w:rPr>
        <w:t>км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дотор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түгээмэл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тархацтай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ашигт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малтмалын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хайгуулын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тусгай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зөвшөөрөл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олгохыг</w:t>
      </w:r>
      <w:proofErr w:type="spellEnd"/>
      <w:r w:rsidRPr="0038295A">
        <w:rPr>
          <w:rFonts w:ascii="Arial" w:hAnsi="Arial" w:cs="Arial"/>
          <w:color w:val="auto"/>
        </w:rPr>
        <w:t xml:space="preserve"> </w:t>
      </w:r>
      <w:proofErr w:type="spellStart"/>
      <w:r w:rsidRPr="0038295A">
        <w:rPr>
          <w:rFonts w:ascii="Arial" w:hAnsi="Arial" w:cs="Arial"/>
          <w:color w:val="auto"/>
        </w:rPr>
        <w:t>хоригло</w:t>
      </w:r>
      <w:proofErr w:type="spellEnd"/>
      <w:r w:rsidRPr="0038295A">
        <w:rPr>
          <w:rFonts w:ascii="Arial" w:hAnsi="Arial" w:cs="Arial"/>
          <w:color w:val="auto"/>
          <w:lang w:val="mn-MN"/>
        </w:rPr>
        <w:t>хоор хуульчилсан</w:t>
      </w:r>
      <w:r>
        <w:rPr>
          <w:rFonts w:ascii="Arial" w:hAnsi="Arial" w:cs="Arial"/>
          <w:color w:val="auto"/>
          <w:lang w:val="mn-MN"/>
        </w:rPr>
        <w:t>.</w:t>
      </w:r>
    </w:p>
    <w:p w:rsidR="00245A1E" w:rsidRDefault="00245A1E" w:rsidP="0038295A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</w:p>
    <w:p w:rsidR="0038295A" w:rsidRDefault="0038295A" w:rsidP="0038295A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  <w:r w:rsidRPr="0038295A">
        <w:rPr>
          <w:rFonts w:ascii="Arial" w:hAnsi="Arial" w:cs="Arial"/>
          <w:color w:val="auto"/>
          <w:lang w:val="mn-MN"/>
        </w:rPr>
        <w:t xml:space="preserve"> </w:t>
      </w:r>
      <w:r>
        <w:rPr>
          <w:rFonts w:ascii="Arial" w:hAnsi="Arial" w:cs="Arial"/>
          <w:color w:val="auto"/>
          <w:lang w:val="mn-MN"/>
        </w:rPr>
        <w:t>Гэвч</w:t>
      </w:r>
      <w:r w:rsidRPr="0038295A">
        <w:rPr>
          <w:rFonts w:ascii="Arial" w:hAnsi="Arial" w:cs="Arial"/>
          <w:color w:val="auto"/>
          <w:lang w:val="mn-MN"/>
        </w:rPr>
        <w:t xml:space="preserve"> усны сан бүхий газар, түүний хамгаалалтын бүсэд түгээмэл тархацтай ашигт малтмалын хайгуулын болон ашиглалтын тусгай зөвшөөрөл олгохтой холбоотой харилцааг зохицуулаагүй байна. </w:t>
      </w:r>
    </w:p>
    <w:p w:rsidR="00245A1E" w:rsidRDefault="00245A1E" w:rsidP="0038295A">
      <w:pPr>
        <w:pStyle w:val="NormalWeb"/>
        <w:spacing w:line="300" w:lineRule="atLeast"/>
        <w:ind w:firstLine="720"/>
        <w:jc w:val="both"/>
        <w:rPr>
          <w:rFonts w:ascii="Arial" w:hAnsi="Arial" w:cs="Arial"/>
          <w:color w:val="auto"/>
          <w:lang w:val="mn-MN"/>
        </w:rPr>
      </w:pPr>
    </w:p>
    <w:p w:rsidR="00245A1E" w:rsidRDefault="00245A1E" w:rsidP="00245A1E">
      <w:pPr>
        <w:ind w:firstLine="720"/>
        <w:jc w:val="both"/>
        <w:rPr>
          <w:color w:val="auto"/>
          <w:sz w:val="24"/>
          <w:szCs w:val="24"/>
        </w:rPr>
      </w:pPr>
      <w:r w:rsidRPr="00245A1E">
        <w:rPr>
          <w:rFonts w:ascii="Arial" w:hAnsi="Arial" w:cs="Arial"/>
          <w:color w:val="auto"/>
          <w:sz w:val="24"/>
          <w:szCs w:val="24"/>
          <w:lang w:val="mn-MN"/>
        </w:rPr>
        <w:t xml:space="preserve">Мөн </w:t>
      </w:r>
      <w:r w:rsidRPr="00245A1E">
        <w:rPr>
          <w:rFonts w:ascii="Arial" w:hAnsi="Arial" w:cs="Arial"/>
          <w:color w:val="auto"/>
          <w:sz w:val="24"/>
          <w:szCs w:val="24"/>
          <w:lang w:val="mn-MN"/>
        </w:rPr>
        <w:t xml:space="preserve">Аймаг, нийслэлийн иргэдийн Төлөөлөгчдийн Хурал нь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газар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зохион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байгуулалтын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ерөнхий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төлөвлөгөөнд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түгээмэл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тархацтай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ашигт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малтмалын</w:t>
      </w:r>
      <w:proofErr w:type="spellEnd"/>
      <w:r w:rsidRPr="00A912A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A912A3">
        <w:rPr>
          <w:rFonts w:ascii="Arial" w:eastAsia="Times New Roman" w:hAnsi="Arial" w:cs="Arial"/>
          <w:color w:val="auto"/>
          <w:sz w:val="24"/>
          <w:szCs w:val="24"/>
        </w:rPr>
        <w:t>хайгуул</w:t>
      </w:r>
      <w:r w:rsidRPr="00245A1E">
        <w:rPr>
          <w:rFonts w:ascii="Arial" w:eastAsia="Times New Roman" w:hAnsi="Arial" w:cs="Arial"/>
          <w:color w:val="auto"/>
          <w:sz w:val="24"/>
          <w:szCs w:val="24"/>
        </w:rPr>
        <w:t>ын</w:t>
      </w:r>
      <w:proofErr w:type="spellEnd"/>
      <w:r w:rsidRPr="00245A1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245A1E">
        <w:rPr>
          <w:rFonts w:ascii="Arial" w:eastAsia="Times New Roman" w:hAnsi="Arial" w:cs="Arial"/>
          <w:color w:val="auto"/>
          <w:sz w:val="24"/>
          <w:szCs w:val="24"/>
        </w:rPr>
        <w:t>болон</w:t>
      </w:r>
      <w:proofErr w:type="spellEnd"/>
      <w:r w:rsidRPr="00245A1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245A1E">
        <w:rPr>
          <w:rFonts w:ascii="Arial" w:eastAsia="Times New Roman" w:hAnsi="Arial" w:cs="Arial"/>
          <w:color w:val="auto"/>
          <w:sz w:val="24"/>
          <w:szCs w:val="24"/>
        </w:rPr>
        <w:t>уурхайн</w:t>
      </w:r>
      <w:proofErr w:type="spellEnd"/>
      <w:r w:rsidRPr="00245A1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245A1E">
        <w:rPr>
          <w:rFonts w:ascii="Arial" w:eastAsia="Times New Roman" w:hAnsi="Arial" w:cs="Arial"/>
          <w:color w:val="auto"/>
          <w:sz w:val="24"/>
          <w:szCs w:val="24"/>
        </w:rPr>
        <w:t>талбайг</w:t>
      </w:r>
      <w:proofErr w:type="spellEnd"/>
      <w:r w:rsidRPr="00245A1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245A1E">
        <w:rPr>
          <w:rFonts w:ascii="Arial" w:eastAsia="Times New Roman" w:hAnsi="Arial" w:cs="Arial"/>
          <w:color w:val="auto"/>
          <w:sz w:val="24"/>
          <w:szCs w:val="24"/>
        </w:rPr>
        <w:t>тусгах</w:t>
      </w:r>
      <w:proofErr w:type="spellEnd"/>
      <w:r w:rsidRPr="00245A1E">
        <w:rPr>
          <w:rFonts w:ascii="Arial" w:eastAsia="Times New Roman" w:hAnsi="Arial" w:cs="Arial"/>
          <w:color w:val="auto"/>
          <w:sz w:val="24"/>
          <w:szCs w:val="24"/>
          <w:lang w:val="mn-MN"/>
        </w:rPr>
        <w:t xml:space="preserve"> эрхтэй боловч, ашиглалтын үйл ажиллагаа явуулсны дараа байгаль орчинд нөлөөлөх байдлын үнэлгээнд үндэслэн цаашид хайгуулын болон олборлох үйл ажиллагаа явуулах эсэхийг шийдвэрлэх бүрэн эрхийг нарийвчлан тодорхой хуульчлаагүй.</w:t>
      </w:r>
    </w:p>
    <w:p w:rsidR="00390301" w:rsidRPr="00245A1E" w:rsidRDefault="0038295A" w:rsidP="00245A1E">
      <w:pPr>
        <w:ind w:firstLine="720"/>
        <w:jc w:val="both"/>
        <w:rPr>
          <w:color w:val="auto"/>
          <w:sz w:val="24"/>
          <w:szCs w:val="24"/>
        </w:rPr>
      </w:pPr>
      <w:r w:rsidRPr="0038295A">
        <w:rPr>
          <w:rFonts w:ascii="Arial" w:hAnsi="Arial" w:cs="Arial"/>
          <w:color w:val="auto"/>
          <w:sz w:val="24"/>
          <w:szCs w:val="24"/>
          <w:lang w:val="mn-MN"/>
        </w:rPr>
        <w:t>Иймд усны сан бүхий газарт түгээмэл тархацтай ашигт малтмалын хайгуулын болон ашиглалтын тусгай зөвшөөрөл олгохгүй байх эрх зүйн орчныг бүрдүүлэх шаардлагад үндэслэн Түгээмэл тархацтай ашигт малтмалын тухай хууль</w:t>
      </w:r>
      <w:r w:rsidR="00245A1E">
        <w:rPr>
          <w:rFonts w:ascii="Arial" w:hAnsi="Arial" w:cs="Arial"/>
          <w:color w:val="auto"/>
          <w:sz w:val="24"/>
          <w:szCs w:val="24"/>
          <w:lang w:val="mn-MN"/>
        </w:rPr>
        <w:t>д нэмэлт,</w:t>
      </w:r>
      <w:r w:rsidRPr="0038295A">
        <w:rPr>
          <w:rFonts w:ascii="Arial" w:hAnsi="Arial" w:cs="Arial"/>
          <w:color w:val="auto"/>
          <w:sz w:val="24"/>
          <w:szCs w:val="24"/>
          <w:lang w:val="mn-MN"/>
        </w:rPr>
        <w:t xml:space="preserve"> өөрчлөлт оруулах тухай хуулийн төслийг боловсруулж усны сан бүхий газарт түгээмэл тархацтай ашигт малтмалын хайгуулын болон ашиглалтын тусгай зөвшөөрөл олгохгүй байх эрх зүйн орчныг бүрдүүлэх зорилгодоо хүрэх боломжтой бөгөөд </w:t>
      </w:r>
      <w:r w:rsidR="004232BA" w:rsidRPr="0038295A">
        <w:rPr>
          <w:rFonts w:ascii="Arial" w:hAnsi="Arial" w:cs="Arial"/>
          <w:color w:val="auto"/>
          <w:sz w:val="24"/>
          <w:szCs w:val="24"/>
          <w:lang w:val="mn-MN"/>
        </w:rPr>
        <w:t>хуулийн төслийг хэрэгжүүлэхэд улсын төсвөөс нэмэлт хөрөнгө шаардлахгүй, мөн хэрэгжилтийг хангахад нэмэлт зардал шаардахгүй болно.</w:t>
      </w:r>
    </w:p>
    <w:p w:rsidR="004232BA" w:rsidRDefault="004232BA" w:rsidP="00EF30A7">
      <w:pPr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4232BA" w:rsidRDefault="004232BA" w:rsidP="004232BA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---о0о---</w:t>
      </w:r>
    </w:p>
    <w:p w:rsidR="00655148" w:rsidRDefault="00655148" w:rsidP="00EF30A7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  <w:lang w:val="mn-MN"/>
        </w:rPr>
        <w:tab/>
      </w:r>
    </w:p>
    <w:sectPr w:rsidR="00655148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10" w:rsidRDefault="00482B10" w:rsidP="004D3878">
      <w:pPr>
        <w:spacing w:after="0" w:line="240" w:lineRule="auto"/>
      </w:pPr>
      <w:r>
        <w:separator/>
      </w:r>
    </w:p>
  </w:endnote>
  <w:endnote w:type="continuationSeparator" w:id="0">
    <w:p w:rsidR="00482B10" w:rsidRDefault="00482B10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96" w:rsidRDefault="006B539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245A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10" w:rsidRDefault="00482B10" w:rsidP="004D3878">
      <w:pPr>
        <w:spacing w:after="0" w:line="240" w:lineRule="auto"/>
      </w:pPr>
      <w:r>
        <w:separator/>
      </w:r>
    </w:p>
  </w:footnote>
  <w:footnote w:type="continuationSeparator" w:id="0">
    <w:p w:rsidR="00482B10" w:rsidRDefault="00482B10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78"/>
    <w:rsid w:val="00001874"/>
    <w:rsid w:val="0000791B"/>
    <w:rsid w:val="0001140C"/>
    <w:rsid w:val="00032E06"/>
    <w:rsid w:val="00053CFF"/>
    <w:rsid w:val="000654CE"/>
    <w:rsid w:val="000806DA"/>
    <w:rsid w:val="000B162B"/>
    <w:rsid w:val="000D036D"/>
    <w:rsid w:val="000E26F1"/>
    <w:rsid w:val="000F75C8"/>
    <w:rsid w:val="000F7FDF"/>
    <w:rsid w:val="00105B36"/>
    <w:rsid w:val="0015598B"/>
    <w:rsid w:val="001614D7"/>
    <w:rsid w:val="001745BA"/>
    <w:rsid w:val="001775E9"/>
    <w:rsid w:val="001B6DF5"/>
    <w:rsid w:val="001E64BD"/>
    <w:rsid w:val="00212A8C"/>
    <w:rsid w:val="00214729"/>
    <w:rsid w:val="00221A67"/>
    <w:rsid w:val="00234CB6"/>
    <w:rsid w:val="00245A1E"/>
    <w:rsid w:val="00246049"/>
    <w:rsid w:val="002471C6"/>
    <w:rsid w:val="002474D8"/>
    <w:rsid w:val="00251C0B"/>
    <w:rsid w:val="00262C84"/>
    <w:rsid w:val="00285FF5"/>
    <w:rsid w:val="002C6949"/>
    <w:rsid w:val="00312754"/>
    <w:rsid w:val="003176C3"/>
    <w:rsid w:val="00371763"/>
    <w:rsid w:val="003766DD"/>
    <w:rsid w:val="0038295A"/>
    <w:rsid w:val="00390301"/>
    <w:rsid w:val="003D7152"/>
    <w:rsid w:val="003E0293"/>
    <w:rsid w:val="003F7052"/>
    <w:rsid w:val="003F7CC3"/>
    <w:rsid w:val="00404CE5"/>
    <w:rsid w:val="0041673D"/>
    <w:rsid w:val="004232BA"/>
    <w:rsid w:val="004239AF"/>
    <w:rsid w:val="0043746F"/>
    <w:rsid w:val="00451F05"/>
    <w:rsid w:val="004578C5"/>
    <w:rsid w:val="00482B10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04FA"/>
    <w:rsid w:val="004F34D9"/>
    <w:rsid w:val="005039CF"/>
    <w:rsid w:val="00507270"/>
    <w:rsid w:val="005157DE"/>
    <w:rsid w:val="00515BE5"/>
    <w:rsid w:val="00522850"/>
    <w:rsid w:val="00556B4C"/>
    <w:rsid w:val="0056211B"/>
    <w:rsid w:val="0056696B"/>
    <w:rsid w:val="00573F2E"/>
    <w:rsid w:val="00583033"/>
    <w:rsid w:val="00583F92"/>
    <w:rsid w:val="00592023"/>
    <w:rsid w:val="005A40A1"/>
    <w:rsid w:val="005A7F33"/>
    <w:rsid w:val="005C54DA"/>
    <w:rsid w:val="005D2188"/>
    <w:rsid w:val="005D237D"/>
    <w:rsid w:val="005F4434"/>
    <w:rsid w:val="005F6BA1"/>
    <w:rsid w:val="00612552"/>
    <w:rsid w:val="00614D9D"/>
    <w:rsid w:val="0062721C"/>
    <w:rsid w:val="00655148"/>
    <w:rsid w:val="00692989"/>
    <w:rsid w:val="00692C4E"/>
    <w:rsid w:val="006B0327"/>
    <w:rsid w:val="006B5396"/>
    <w:rsid w:val="00703003"/>
    <w:rsid w:val="00705167"/>
    <w:rsid w:val="0071706F"/>
    <w:rsid w:val="007326DA"/>
    <w:rsid w:val="00750D64"/>
    <w:rsid w:val="00752AA9"/>
    <w:rsid w:val="0077211C"/>
    <w:rsid w:val="00791456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D2159"/>
    <w:rsid w:val="009D43D5"/>
    <w:rsid w:val="009F1F58"/>
    <w:rsid w:val="00A025AD"/>
    <w:rsid w:val="00A15F61"/>
    <w:rsid w:val="00A357AB"/>
    <w:rsid w:val="00A40D4E"/>
    <w:rsid w:val="00A41BD0"/>
    <w:rsid w:val="00A6291C"/>
    <w:rsid w:val="00A656BA"/>
    <w:rsid w:val="00A72CA6"/>
    <w:rsid w:val="00A81412"/>
    <w:rsid w:val="00AB4F66"/>
    <w:rsid w:val="00AB5A5A"/>
    <w:rsid w:val="00AC5886"/>
    <w:rsid w:val="00AD3244"/>
    <w:rsid w:val="00AD35C4"/>
    <w:rsid w:val="00AE201C"/>
    <w:rsid w:val="00B06778"/>
    <w:rsid w:val="00B10C0B"/>
    <w:rsid w:val="00B25A5B"/>
    <w:rsid w:val="00B2677A"/>
    <w:rsid w:val="00B44C31"/>
    <w:rsid w:val="00B473C9"/>
    <w:rsid w:val="00BB2A52"/>
    <w:rsid w:val="00BC1008"/>
    <w:rsid w:val="00BF31DA"/>
    <w:rsid w:val="00BF4B61"/>
    <w:rsid w:val="00C12BF2"/>
    <w:rsid w:val="00C1605C"/>
    <w:rsid w:val="00C16EE0"/>
    <w:rsid w:val="00C208D6"/>
    <w:rsid w:val="00C20B5F"/>
    <w:rsid w:val="00C314E3"/>
    <w:rsid w:val="00C4293F"/>
    <w:rsid w:val="00C674B9"/>
    <w:rsid w:val="00CB6FC2"/>
    <w:rsid w:val="00CF5364"/>
    <w:rsid w:val="00CF7C86"/>
    <w:rsid w:val="00D17D14"/>
    <w:rsid w:val="00D41F17"/>
    <w:rsid w:val="00D91A58"/>
    <w:rsid w:val="00D93DB4"/>
    <w:rsid w:val="00DA0394"/>
    <w:rsid w:val="00DF02BB"/>
    <w:rsid w:val="00E13775"/>
    <w:rsid w:val="00E13E6E"/>
    <w:rsid w:val="00E14601"/>
    <w:rsid w:val="00E25812"/>
    <w:rsid w:val="00E46A7D"/>
    <w:rsid w:val="00E53F1F"/>
    <w:rsid w:val="00E92937"/>
    <w:rsid w:val="00EB78F3"/>
    <w:rsid w:val="00EC1CE5"/>
    <w:rsid w:val="00EC68BB"/>
    <w:rsid w:val="00ED39EC"/>
    <w:rsid w:val="00EF057E"/>
    <w:rsid w:val="00EF30A7"/>
    <w:rsid w:val="00F05609"/>
    <w:rsid w:val="00F0786A"/>
    <w:rsid w:val="00F11238"/>
    <w:rsid w:val="00F20489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9AB3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2C4E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  <w:style w:type="table" w:styleId="TableGrid">
    <w:name w:val="Table Grid"/>
    <w:basedOn w:val="TableNormal"/>
    <w:uiPriority w:val="59"/>
    <w:rsid w:val="006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7DA7-5B54-4D00-AEDB-8EAA79A1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DELL</cp:lastModifiedBy>
  <cp:revision>3</cp:revision>
  <cp:lastPrinted>2019-06-05T05:43:00Z</cp:lastPrinted>
  <dcterms:created xsi:type="dcterms:W3CDTF">2025-02-18T11:34:00Z</dcterms:created>
  <dcterms:modified xsi:type="dcterms:W3CDTF">2025-02-18T12:03:00Z</dcterms:modified>
</cp:coreProperties>
</file>