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7767" w14:textId="77777777" w:rsidR="00B155F2" w:rsidRPr="008B0CB7" w:rsidRDefault="00B155F2" w:rsidP="00B64DCF">
      <w:pPr>
        <w:spacing w:after="0" w:line="240" w:lineRule="auto"/>
        <w:rPr>
          <w:b/>
          <w:bCs/>
          <w:lang w:val="mn-MN"/>
        </w:rPr>
      </w:pPr>
    </w:p>
    <w:p w14:paraId="6F284FA1" w14:textId="372CFB4C" w:rsidR="00631435" w:rsidRPr="008B0CB7" w:rsidRDefault="00631435" w:rsidP="00B64DCF">
      <w:pPr>
        <w:spacing w:after="0" w:line="240" w:lineRule="auto"/>
        <w:jc w:val="center"/>
        <w:rPr>
          <w:b/>
          <w:bCs/>
          <w:lang w:val="mn-MN"/>
        </w:rPr>
      </w:pPr>
      <w:r w:rsidRPr="008B0CB7">
        <w:rPr>
          <w:b/>
          <w:bCs/>
          <w:lang w:val="mn-MN"/>
        </w:rPr>
        <w:t>ТОВЧ ТАНИЛЦУУЛГА</w:t>
      </w:r>
    </w:p>
    <w:p w14:paraId="475BFD10" w14:textId="77777777" w:rsidR="00631435" w:rsidRPr="00A5482F" w:rsidRDefault="00631435" w:rsidP="00B64DCF">
      <w:pPr>
        <w:spacing w:after="0" w:line="240" w:lineRule="auto"/>
        <w:jc w:val="center"/>
        <w:rPr>
          <w:lang w:val="mn-MN"/>
        </w:rPr>
      </w:pPr>
    </w:p>
    <w:p w14:paraId="20A1B84E" w14:textId="77777777" w:rsidR="00631435" w:rsidRPr="00A5482F" w:rsidRDefault="00631435" w:rsidP="00B64DCF">
      <w:pPr>
        <w:spacing w:after="0" w:line="240" w:lineRule="auto"/>
        <w:jc w:val="right"/>
        <w:rPr>
          <w:lang w:val="mn-MN"/>
        </w:rPr>
      </w:pPr>
      <w:r w:rsidRPr="00A5482F">
        <w:rPr>
          <w:lang w:val="mn-MN"/>
        </w:rPr>
        <w:t xml:space="preserve">Засгийн газрын тусгай сангийн тухай хуульд </w:t>
      </w:r>
    </w:p>
    <w:p w14:paraId="54FCB317" w14:textId="67D63AFC" w:rsidR="00631435" w:rsidRPr="00A5482F" w:rsidRDefault="00631435" w:rsidP="00B64DCF">
      <w:pPr>
        <w:spacing w:after="0" w:line="240" w:lineRule="auto"/>
        <w:jc w:val="right"/>
        <w:rPr>
          <w:lang w:val="mn-MN"/>
        </w:rPr>
      </w:pPr>
      <w:r w:rsidRPr="00A5482F">
        <w:rPr>
          <w:lang w:val="mn-MN"/>
        </w:rPr>
        <w:t>нэмэлт, өөрчлөлт оруулах тухай хуулийн төслийн талаар</w:t>
      </w:r>
    </w:p>
    <w:p w14:paraId="688AAF23" w14:textId="77777777" w:rsidR="00631435" w:rsidRPr="00A5482F" w:rsidRDefault="00631435" w:rsidP="00B64DCF">
      <w:pPr>
        <w:spacing w:after="0" w:line="240" w:lineRule="auto"/>
        <w:jc w:val="right"/>
        <w:rPr>
          <w:lang w:val="mn-MN"/>
        </w:rPr>
      </w:pPr>
    </w:p>
    <w:p w14:paraId="2D6329D5" w14:textId="77777777" w:rsidR="00631435" w:rsidRPr="00A5482F" w:rsidRDefault="00631435" w:rsidP="00B64DCF">
      <w:pPr>
        <w:spacing w:after="0" w:line="240" w:lineRule="auto"/>
        <w:jc w:val="right"/>
        <w:rPr>
          <w:lang w:val="mn-MN"/>
        </w:rPr>
      </w:pPr>
    </w:p>
    <w:p w14:paraId="0B686144" w14:textId="77777777" w:rsidR="0067715C" w:rsidRPr="00A5482F" w:rsidRDefault="0067715C" w:rsidP="00B64DCF">
      <w:pPr>
        <w:pStyle w:val="NoSpacing"/>
        <w:spacing w:after="0"/>
        <w:ind w:firstLine="720"/>
        <w:contextualSpacing/>
        <w:jc w:val="both"/>
        <w:rPr>
          <w:rFonts w:ascii="Arial" w:hAnsi="Arial" w:cs="Arial"/>
          <w:noProof/>
          <w:lang w:val="af-ZA"/>
        </w:rPr>
      </w:pPr>
      <w:r w:rsidRPr="00A5482F">
        <w:rPr>
          <w:rFonts w:ascii="Arial" w:hAnsi="Arial" w:cs="Arial"/>
          <w:noProof/>
          <w:lang w:val="af-ZA"/>
        </w:rPr>
        <w:t>Монгол Улсын НҮБ-д гишүүнээр элсэн Хүний эрхийн тунхаглалыг бүрэн хүлээн зөвшөөрч, улмаар “Иргэний болон улс төрийн эрхийн тухай”, зэрэг хүний эрхийн талаарх НҮБ болон түүний төрөлжсөн байгууллагуудын олон улсын 30 гаруй гэрээнд нэгдэн орж, хүлээсэн үүргээ хэрэгжүүлэх үйлсэд зохих амжилт олсоор ирсэн. Үүний хүрээнд НҮБ-ын Ерөнхий Ассамблейгаас 1985 оны 40/34 дүгээр тогтоолоор баталсан “Эрх мэдлээ урвуулан ашигласан болон гэмт хэргийн хохирогчдын талаарх үндсэн зарчмын тухай тунхаглал”-д тулгуурлан Монгол Улсын Их Хурлын 2003 оны 10 дугаар сарын 24-ний өдрийн 41 дүгээр тогтоолоор “Монгол Улсад хүний эрхийг хангах үндэсний хөтөлбөр”-ийг баталсан.</w:t>
      </w:r>
      <w:r w:rsidRPr="00A5482F">
        <w:rPr>
          <w:rStyle w:val="FootnoteReference"/>
          <w:rFonts w:ascii="Arial" w:hAnsi="Arial" w:cs="Arial"/>
          <w:lang w:val="af-ZA"/>
        </w:rPr>
        <w:footnoteReference w:id="1"/>
      </w:r>
      <w:r w:rsidRPr="00A5482F">
        <w:rPr>
          <w:rFonts w:ascii="Arial" w:hAnsi="Arial" w:cs="Arial"/>
          <w:noProof/>
          <w:lang w:val="af-ZA"/>
        </w:rPr>
        <w:t xml:space="preserve"> Уг хөтөлбөрийн 2.1.5-д дараах байдлаар тодорхойлсон:</w:t>
      </w:r>
    </w:p>
    <w:p w14:paraId="3E681A83" w14:textId="77777777" w:rsidR="0067715C" w:rsidRPr="00A5482F" w:rsidRDefault="0067715C" w:rsidP="00B64DCF">
      <w:pPr>
        <w:pStyle w:val="NoSpacing"/>
        <w:spacing w:after="0"/>
        <w:ind w:firstLine="720"/>
        <w:contextualSpacing/>
        <w:jc w:val="both"/>
        <w:rPr>
          <w:rFonts w:ascii="Arial" w:hAnsi="Arial" w:cs="Arial"/>
          <w:noProof/>
          <w:color w:val="C00000"/>
          <w:lang w:val="af-ZA"/>
        </w:rPr>
      </w:pPr>
    </w:p>
    <w:p w14:paraId="3ACDDEE5" w14:textId="77777777" w:rsidR="0067715C" w:rsidRPr="00A5482F" w:rsidRDefault="0067715C" w:rsidP="00B64DCF">
      <w:pPr>
        <w:pStyle w:val="NoSpacing"/>
        <w:numPr>
          <w:ilvl w:val="0"/>
          <w:numId w:val="2"/>
        </w:numPr>
        <w:tabs>
          <w:tab w:val="left" w:pos="851"/>
        </w:tabs>
        <w:spacing w:after="0"/>
        <w:ind w:left="0" w:firstLine="720"/>
        <w:contextualSpacing/>
        <w:jc w:val="both"/>
        <w:rPr>
          <w:rFonts w:ascii="Arial" w:hAnsi="Arial" w:cs="Arial"/>
          <w:noProof/>
          <w:lang w:val="af-ZA"/>
        </w:rPr>
      </w:pPr>
      <w:r w:rsidRPr="00A5482F">
        <w:rPr>
          <w:rFonts w:ascii="Arial" w:hAnsi="Arial" w:cs="Arial"/>
          <w:noProof/>
          <w:lang w:val="af-ZA"/>
        </w:rPr>
        <w:t xml:space="preserve">“зохих сан бий болгох, иргэдийг гэмт халдлагаас хамгаалах даатгалд хамруулах эдгээр гэмт хэргийн улмаас учирсан </w:t>
      </w:r>
      <w:r w:rsidRPr="00A5482F">
        <w:rPr>
          <w:rFonts w:ascii="Arial" w:hAnsi="Arial" w:cs="Arial"/>
          <w:b/>
          <w:bCs/>
          <w:noProof/>
          <w:lang w:val="af-ZA"/>
        </w:rPr>
        <w:t xml:space="preserve">хохирлыг нөхөн төлүүлэх эх үүсвэрийг бүрдүүлж, </w:t>
      </w:r>
      <w:r w:rsidRPr="00A5482F">
        <w:rPr>
          <w:rFonts w:ascii="Arial" w:hAnsi="Arial" w:cs="Arial"/>
          <w:noProof/>
          <w:lang w:val="af-ZA"/>
        </w:rPr>
        <w:t>эхний ээлжид хариуцагч нь тодорхойгүй, эсхүл төлбөрийн чадваргүй иргэдийн хохирлыг төр урьдчилан төлж, хариуцагчаар нөхөн төлүүлэх журмыг хуулиар тогтоон хэрэгжүүлж цаашид боловсронгуй болгоно.</w:t>
      </w:r>
    </w:p>
    <w:p w14:paraId="06ECBFBA" w14:textId="77777777" w:rsidR="0067715C" w:rsidRPr="00A5482F" w:rsidRDefault="0067715C" w:rsidP="00B64DCF">
      <w:pPr>
        <w:pStyle w:val="NoSpacing"/>
        <w:spacing w:after="0"/>
        <w:ind w:left="1080"/>
        <w:contextualSpacing/>
        <w:jc w:val="both"/>
        <w:rPr>
          <w:rFonts w:ascii="Arial" w:hAnsi="Arial" w:cs="Arial"/>
          <w:noProof/>
          <w:lang w:val="af-ZA"/>
        </w:rPr>
      </w:pPr>
    </w:p>
    <w:p w14:paraId="4383EF74" w14:textId="77777777" w:rsidR="0067715C" w:rsidRPr="00A5482F" w:rsidRDefault="0067715C" w:rsidP="00B64DCF">
      <w:pPr>
        <w:pStyle w:val="NoSpacing"/>
        <w:spacing w:after="0"/>
        <w:ind w:firstLine="720"/>
        <w:jc w:val="both"/>
        <w:rPr>
          <w:rFonts w:ascii="Arial" w:hAnsi="Arial" w:cs="Arial"/>
          <w:noProof/>
          <w:lang w:val="sq-AL"/>
        </w:rPr>
      </w:pPr>
      <w:r w:rsidRPr="00A5482F">
        <w:rPr>
          <w:rFonts w:ascii="Arial" w:hAnsi="Arial" w:cs="Arial"/>
          <w:noProof/>
          <w:lang w:val="af-ZA"/>
        </w:rPr>
        <w:t xml:space="preserve">Гэмт этгээдийн үйлдсэн хэргийн улмаас бусдад учруулсан </w:t>
      </w:r>
      <w:r w:rsidRPr="00A5482F">
        <w:rPr>
          <w:rFonts w:ascii="Arial" w:hAnsi="Arial" w:cs="Arial"/>
          <w:b/>
          <w:bCs/>
          <w:noProof/>
          <w:lang w:val="af-ZA"/>
        </w:rPr>
        <w:t>хохирлыг нөхөн төлүүлэх нөхцөлийг бий болгох</w:t>
      </w:r>
      <w:r w:rsidRPr="00A5482F">
        <w:rPr>
          <w:rFonts w:ascii="Arial" w:hAnsi="Arial" w:cs="Arial"/>
          <w:noProof/>
          <w:lang w:val="af-ZA"/>
        </w:rPr>
        <w:t xml:space="preserve"> үүднээс хоригдлыг ажлаар хангах, тэдний хийж гүйцэтгэсэн ажлын хөлсийг ижил төрөл, хэмжээний ердийн ажил, үйлчилгээний хөлс, үнэлгээний дунджаас багагүй байхаар тогтоохын зэрэгцээ тэдэнд ажил мэргэжлийн чиг баримжаа олгох асуудлыг Засгийн газар шийдвэрлэнэ.” гэж заасан.</w:t>
      </w:r>
    </w:p>
    <w:p w14:paraId="3786076A" w14:textId="77777777" w:rsidR="0067715C" w:rsidRPr="00A5482F" w:rsidRDefault="0067715C" w:rsidP="00B64DCF">
      <w:pPr>
        <w:pStyle w:val="NoSpacing"/>
        <w:spacing w:after="0"/>
        <w:ind w:firstLine="720"/>
        <w:jc w:val="both"/>
        <w:rPr>
          <w:rFonts w:ascii="Arial" w:hAnsi="Arial" w:cs="Arial"/>
          <w:noProof/>
          <w:lang w:val="sq-AL"/>
        </w:rPr>
      </w:pPr>
    </w:p>
    <w:p w14:paraId="2BD731EB" w14:textId="26473FE6" w:rsidR="0067715C" w:rsidRPr="00A5482F" w:rsidRDefault="0067715C" w:rsidP="00B64DCF">
      <w:pPr>
        <w:pStyle w:val="NoSpacing"/>
        <w:spacing w:after="0"/>
        <w:ind w:firstLine="720"/>
        <w:jc w:val="both"/>
        <w:rPr>
          <w:rFonts w:ascii="Arial" w:hAnsi="Arial" w:cs="Arial"/>
          <w:noProof/>
          <w:lang w:val="sq-AL"/>
        </w:rPr>
      </w:pPr>
      <w:r w:rsidRPr="00A5482F">
        <w:rPr>
          <w:rFonts w:ascii="Arial" w:hAnsi="Arial" w:cs="Arial"/>
          <w:noProof/>
          <w:lang w:val="sq-AL"/>
        </w:rPr>
        <w:t>Монгол Улсын Үндсэн хуулиар баталгаажсан “Хохирол нөхөн төлүүлэх эрх”- ийг хангах, гэмт хэргийн улмаас учирсан хохирлыг нөхөн төлүүлэх ажиллагааны үндэс нь хохирлын төрөл, хэмжээг тогтоох, үнэлэх</w:t>
      </w:r>
      <w:r w:rsidR="00502552" w:rsidRPr="00A5482F">
        <w:rPr>
          <w:rFonts w:ascii="Arial" w:hAnsi="Arial" w:cs="Arial"/>
          <w:noProof/>
          <w:lang w:val="sq-AL"/>
        </w:rPr>
        <w:t xml:space="preserve">, барагдуулах </w:t>
      </w:r>
      <w:r w:rsidRPr="00A5482F">
        <w:rPr>
          <w:rFonts w:ascii="Arial" w:hAnsi="Arial" w:cs="Arial"/>
          <w:noProof/>
          <w:lang w:val="sq-AL"/>
        </w:rPr>
        <w:t>асуудал юм.</w:t>
      </w:r>
    </w:p>
    <w:p w14:paraId="216AFFC2" w14:textId="77777777" w:rsidR="002E674E" w:rsidRPr="00A5482F" w:rsidRDefault="002E674E" w:rsidP="00B64DCF">
      <w:pPr>
        <w:pStyle w:val="NoSpacing"/>
        <w:spacing w:after="0"/>
        <w:ind w:firstLine="720"/>
        <w:jc w:val="both"/>
        <w:rPr>
          <w:rFonts w:ascii="Arial" w:hAnsi="Arial" w:cs="Arial"/>
          <w:noProof/>
          <w:lang w:val="sq-AL"/>
        </w:rPr>
      </w:pPr>
    </w:p>
    <w:p w14:paraId="6AC37DA1" w14:textId="334D577A" w:rsidR="00753F62" w:rsidRPr="00A5482F" w:rsidRDefault="00753F62" w:rsidP="00753F62">
      <w:pPr>
        <w:pStyle w:val="NoSpacing"/>
        <w:ind w:firstLine="720"/>
        <w:contextualSpacing/>
        <w:jc w:val="both"/>
        <w:rPr>
          <w:rFonts w:ascii="Arial" w:hAnsi="Arial" w:cs="Arial"/>
          <w:noProof/>
          <w:lang w:val="af-ZA"/>
        </w:rPr>
      </w:pPr>
      <w:r w:rsidRPr="00A5482F">
        <w:rPr>
          <w:rFonts w:ascii="Arial" w:hAnsi="Arial" w:cs="Arial"/>
          <w:noProof/>
          <w:lang w:val="af-ZA"/>
        </w:rPr>
        <w:t>Засгийн газрын тусгай сангийн тухай хууль нь 2019 оны 11 дүгээр сарын 23-ны өдөр батлагдсан бөгөөд 2020 оны 01 дүгээр сарын 01-ний өдрөөс эхлэн дагаж мөрдөж эхэлсэн. Засгийн газрын тусгай сангийн тухай хуулийн 10 дугаар зүйл</w:t>
      </w:r>
      <w:r w:rsidR="00854523" w:rsidRPr="00A5482F">
        <w:rPr>
          <w:rFonts w:ascii="Arial" w:hAnsi="Arial" w:cs="Arial"/>
          <w:noProof/>
          <w:lang w:val="af-ZA"/>
        </w:rPr>
        <w:t>д заасан</w:t>
      </w:r>
      <w:r w:rsidRPr="00A5482F">
        <w:rPr>
          <w:rFonts w:ascii="Arial" w:hAnsi="Arial" w:cs="Arial"/>
          <w:noProof/>
          <w:lang w:val="af-ZA"/>
        </w:rPr>
        <w:t xml:space="preserve"> Гэмт хэргийн хохирогчид нөхөн төлбөр олгох сангийн зохицуулалт нь анх 2007 онд Хохирлыг эргэн төлөгдөх нөхцөлөөр барагдуулах тухай хууль, 2006 оны 06 дугаар сарын 29-ний өдөр баталсан Засгийн газрын тусгай сангийн тухай хууль /2019 оны 11 дүгээр сарын 13-ны өдрийн хуулиар хүчингүй болсонд тооцсон/-д 2010 оны 12 дугаар сарын 02-ны өдрийн уг хуулийн нэмэлт, өөрчлөлтөөр орсон болно.</w:t>
      </w:r>
    </w:p>
    <w:p w14:paraId="68B7857F" w14:textId="77777777" w:rsidR="00753F62" w:rsidRPr="00A5482F" w:rsidRDefault="00753F62" w:rsidP="00753F62">
      <w:pPr>
        <w:pStyle w:val="NoSpacing"/>
        <w:ind w:firstLine="720"/>
        <w:contextualSpacing/>
        <w:jc w:val="both"/>
        <w:rPr>
          <w:rFonts w:ascii="Arial" w:hAnsi="Arial" w:cs="Arial"/>
          <w:noProof/>
          <w:lang w:val="af-ZA"/>
        </w:rPr>
      </w:pPr>
    </w:p>
    <w:p w14:paraId="10BCA1C6" w14:textId="0EE062FE" w:rsidR="0067715C" w:rsidRPr="00A5482F" w:rsidRDefault="0067715C" w:rsidP="00B64DCF">
      <w:pPr>
        <w:pStyle w:val="NormalWeb"/>
        <w:shd w:val="clear" w:color="auto" w:fill="FFFFFF"/>
        <w:spacing w:before="0" w:beforeAutospacing="0" w:after="0" w:afterAutospacing="0"/>
        <w:ind w:firstLine="720"/>
        <w:jc w:val="both"/>
        <w:rPr>
          <w:rFonts w:ascii="Arial" w:hAnsi="Arial" w:cs="Arial"/>
          <w:noProof/>
          <w:color w:val="000000" w:themeColor="text1"/>
          <w:lang w:val="sq-AL"/>
        </w:rPr>
      </w:pPr>
      <w:r w:rsidRPr="00A5482F">
        <w:rPr>
          <w:rFonts w:ascii="Arial" w:hAnsi="Arial" w:cs="Arial"/>
          <w:noProof/>
          <w:color w:val="000000" w:themeColor="text1"/>
          <w:lang w:val="sq-AL"/>
        </w:rPr>
        <w:t xml:space="preserve">Засгийн газрын тусгай сангийн тухай хуулийн 6 дугаар зүйл болон 10 дугаар зүйлд зааснаар санхүүжилтийн эх үүсвэр нь шүүхээс ногдуулсан торгох ялыг биелүүлж, төсөвт тушаасан мөнгөн хөрөнгийн 60 хувьтай тэнцэх хэмжээний хөрөнгө, энэ хуульд заасан 18 зүйлийн гэмт хэрэгт гэм буруутай нь шүүхээр тогтоогдсон этгээдээс хохирол барагдуулсан төлбөр, улсын төсөв байхаар заасан байна. </w:t>
      </w:r>
    </w:p>
    <w:p w14:paraId="2F96E8EB" w14:textId="77777777" w:rsidR="0067715C" w:rsidRPr="00A5482F" w:rsidRDefault="0067715C" w:rsidP="00B64DCF">
      <w:pPr>
        <w:pStyle w:val="NormalWeb"/>
        <w:shd w:val="clear" w:color="auto" w:fill="FFFFFF"/>
        <w:spacing w:before="0" w:beforeAutospacing="0" w:after="0" w:afterAutospacing="0"/>
        <w:ind w:firstLine="720"/>
        <w:jc w:val="both"/>
        <w:rPr>
          <w:rFonts w:ascii="Arial" w:hAnsi="Arial" w:cs="Arial"/>
          <w:noProof/>
          <w:color w:val="000000" w:themeColor="text1"/>
          <w:lang w:val="sq-AL"/>
        </w:rPr>
      </w:pPr>
    </w:p>
    <w:p w14:paraId="4B725DDB" w14:textId="77777777" w:rsidR="0067715C" w:rsidRPr="00A5482F" w:rsidRDefault="0067715C" w:rsidP="00B64DCF">
      <w:pPr>
        <w:pStyle w:val="NormalWeb"/>
        <w:shd w:val="clear" w:color="auto" w:fill="FFFFFF"/>
        <w:spacing w:before="0" w:beforeAutospacing="0" w:after="0" w:afterAutospacing="0"/>
        <w:ind w:firstLine="720"/>
        <w:jc w:val="both"/>
        <w:rPr>
          <w:rFonts w:ascii="Arial" w:hAnsi="Arial" w:cs="Arial"/>
          <w:noProof/>
          <w:color w:val="000000" w:themeColor="text1"/>
          <w:lang w:val="sq-AL"/>
        </w:rPr>
      </w:pPr>
      <w:r w:rsidRPr="00A5482F">
        <w:rPr>
          <w:rFonts w:ascii="Arial" w:hAnsi="Arial" w:cs="Arial"/>
          <w:noProof/>
          <w:color w:val="000000" w:themeColor="text1"/>
          <w:lang w:val="sq-AL"/>
        </w:rPr>
        <w:lastRenderedPageBreak/>
        <w:t>Гэтэл дээрх сангаас зөвхөн шүүхийн шийдвэр гарсны дараа хохирлын нөхөн төлбөрийг олгохоор заасан нь дээрх бодлогын баримт бичигтэй нийцэхгүй байгаа бөгөөд гэмт хэргийн улмаас хохирсон хохирогчийн эрхийг хангах, түүнийг нөхөн сэргээх байдал хангалтгүй байгаа үүднээс энэхүү харилцааг зохицуулах шаардлага үүссэн байна.</w:t>
      </w:r>
    </w:p>
    <w:p w14:paraId="7D877644" w14:textId="77777777" w:rsidR="0067715C" w:rsidRPr="00A5482F" w:rsidRDefault="0067715C" w:rsidP="00B64DCF">
      <w:pPr>
        <w:pStyle w:val="NormalWeb"/>
        <w:shd w:val="clear" w:color="auto" w:fill="FFFFFF"/>
        <w:spacing w:before="0" w:beforeAutospacing="0" w:after="0" w:afterAutospacing="0"/>
        <w:ind w:firstLine="720"/>
        <w:jc w:val="both"/>
        <w:rPr>
          <w:rFonts w:ascii="Arial" w:hAnsi="Arial" w:cs="Arial"/>
          <w:noProof/>
          <w:color w:val="000000" w:themeColor="text1"/>
          <w:lang w:val="sq-AL"/>
        </w:rPr>
      </w:pPr>
    </w:p>
    <w:p w14:paraId="50D11B7E" w14:textId="77777777" w:rsidR="0067715C" w:rsidRPr="00A5482F" w:rsidRDefault="0067715C" w:rsidP="00B64DCF">
      <w:pPr>
        <w:pStyle w:val="NoSpacing"/>
        <w:spacing w:after="0"/>
        <w:ind w:firstLine="720"/>
        <w:jc w:val="both"/>
        <w:rPr>
          <w:rFonts w:ascii="Arial" w:hAnsi="Arial" w:cs="Arial"/>
          <w:noProof/>
          <w:color w:val="000000" w:themeColor="text1"/>
          <w:lang w:val="sq-AL"/>
        </w:rPr>
      </w:pPr>
      <w:r w:rsidRPr="00A5482F">
        <w:rPr>
          <w:rFonts w:ascii="Arial" w:hAnsi="Arial" w:cs="Arial"/>
          <w:noProof/>
          <w:color w:val="000000" w:themeColor="text1"/>
          <w:lang w:val="sq-AL"/>
        </w:rPr>
        <w:t>Иймд хүний зөрчигдсөн эрхийг хамгаалах механизмын нэг хэлбэр болох гэмт хэргийн улмаас учирсан хохирлыг барагдуулах, үнэлэх, нөхөн төлүүлэх үндэсний тогтолцоо бүрдүүлэх нь тулгамдсан асуудал болсоор байна.</w:t>
      </w:r>
    </w:p>
    <w:p w14:paraId="0118964E" w14:textId="77777777" w:rsidR="0067715C" w:rsidRPr="00A5482F" w:rsidRDefault="0067715C" w:rsidP="00B64DCF">
      <w:pPr>
        <w:pStyle w:val="NoSpacing"/>
        <w:spacing w:after="0"/>
        <w:jc w:val="both"/>
        <w:rPr>
          <w:rFonts w:ascii="Arial" w:hAnsi="Arial" w:cs="Arial"/>
          <w:b/>
          <w:bCs/>
          <w:noProof/>
          <w:color w:val="000000" w:themeColor="text1"/>
          <w:lang w:val="sq-AL"/>
        </w:rPr>
      </w:pPr>
    </w:p>
    <w:p w14:paraId="5EF14A4D" w14:textId="6525A0CF" w:rsidR="0067715C" w:rsidRPr="00A5482F" w:rsidRDefault="00106DFD" w:rsidP="00B64DCF">
      <w:pPr>
        <w:spacing w:after="0" w:line="240" w:lineRule="auto"/>
        <w:ind w:firstLine="720"/>
        <w:jc w:val="both"/>
        <w:rPr>
          <w:lang w:val="af-ZA"/>
        </w:rPr>
      </w:pPr>
      <w:r w:rsidRPr="00A5482F">
        <w:rPr>
          <w:lang w:val="sq-AL"/>
        </w:rPr>
        <w:t xml:space="preserve">Түүнчлэн </w:t>
      </w:r>
      <w:r w:rsidR="001B577A" w:rsidRPr="00A5482F">
        <w:rPr>
          <w:lang w:val="af-ZA"/>
        </w:rPr>
        <w:t xml:space="preserve">Засгийн газрын тусгай сангийн тухай хуулийн </w:t>
      </w:r>
      <w:r w:rsidR="001A2CA4" w:rsidRPr="00A5482F">
        <w:rPr>
          <w:lang w:val="af-ZA"/>
        </w:rPr>
        <w:t xml:space="preserve">10 </w:t>
      </w:r>
      <w:r w:rsidR="001A2CA4" w:rsidRPr="00A5482F">
        <w:rPr>
          <w:lang w:val="mn-MN"/>
        </w:rPr>
        <w:t xml:space="preserve">дугаар зүйлийн </w:t>
      </w:r>
      <w:r w:rsidR="001B577A" w:rsidRPr="00A5482F">
        <w:rPr>
          <w:lang w:val="af-ZA"/>
        </w:rPr>
        <w:t>10.3-т заасан нийт 21 гэмт хэргээс 5 төрлийн гэмт хэргийг авч үзэхэд сүүлийн 3 жилд буюу 2024 онд 44673,  2023 онд 35574,  2022 онд 35340 гэмт хэрэг бүртгэгдсэн бол үүнээс 1821-2734 гэмт хэрэг нь хүнийг алах, хүний биед хүнд гэмтэл учруулах, хүний биед хүндэвтэр гэмтэл учруулах, дээрэмдэх, хүчиндэх нийтлэг гардаг 5 төрлийн гэмт хэрэг байна. Өөрөөр хэлбэл, эдгээр 5 төрлийн гэмт хэргийн хохирогчид дээрх сангийн хөрөнгөөс нөхөн төлбөрөө голлон гаргуулдаг байна</w:t>
      </w:r>
      <w:r w:rsidR="00FA411B" w:rsidRPr="00A5482F">
        <w:rPr>
          <w:lang w:val="af-ZA"/>
        </w:rPr>
        <w:t>.</w:t>
      </w:r>
      <w:r w:rsidR="00347BAC" w:rsidRPr="00A5482F">
        <w:rPr>
          <w:lang w:val="af-ZA"/>
        </w:rPr>
        <w:t xml:space="preserve"> </w:t>
      </w:r>
    </w:p>
    <w:p w14:paraId="69EA12FB" w14:textId="77777777" w:rsidR="0038704C" w:rsidRPr="00A5482F" w:rsidRDefault="0038704C" w:rsidP="00B64DCF">
      <w:pPr>
        <w:spacing w:after="0" w:line="240" w:lineRule="auto"/>
        <w:ind w:firstLine="720"/>
        <w:jc w:val="both"/>
        <w:rPr>
          <w:lang w:val="af-ZA"/>
        </w:rPr>
      </w:pPr>
    </w:p>
    <w:tbl>
      <w:tblPr>
        <w:tblW w:w="9351" w:type="dxa"/>
        <w:tblInd w:w="279" w:type="dxa"/>
        <w:tblLook w:val="04A0" w:firstRow="1" w:lastRow="0" w:firstColumn="1" w:lastColumn="0" w:noHBand="0" w:noVBand="1"/>
      </w:tblPr>
      <w:tblGrid>
        <w:gridCol w:w="474"/>
        <w:gridCol w:w="2931"/>
        <w:gridCol w:w="992"/>
        <w:gridCol w:w="992"/>
        <w:gridCol w:w="993"/>
        <w:gridCol w:w="992"/>
        <w:gridCol w:w="992"/>
        <w:gridCol w:w="985"/>
      </w:tblGrid>
      <w:tr w:rsidR="0038704C" w:rsidRPr="00A5482F" w14:paraId="4532B122" w14:textId="77777777" w:rsidTr="00591FAC">
        <w:trPr>
          <w:trHeight w:val="300"/>
        </w:trPr>
        <w:tc>
          <w:tcPr>
            <w:tcW w:w="431" w:type="dxa"/>
            <w:tcBorders>
              <w:top w:val="single" w:sz="4" w:space="0" w:color="auto"/>
              <w:left w:val="single" w:sz="4" w:space="0" w:color="auto"/>
              <w:bottom w:val="single" w:sz="4" w:space="0" w:color="auto"/>
              <w:right w:val="single" w:sz="4" w:space="0" w:color="auto"/>
            </w:tcBorders>
            <w:shd w:val="clear" w:color="000000" w:fill="BDD7EE"/>
          </w:tcPr>
          <w:p w14:paraId="38D809B7" w14:textId="77777777" w:rsidR="0038704C" w:rsidRPr="00A5482F" w:rsidRDefault="0038704C" w:rsidP="00B64DCF">
            <w:pPr>
              <w:spacing w:after="0" w:line="240" w:lineRule="auto"/>
              <w:jc w:val="right"/>
              <w:rPr>
                <w:color w:val="000000"/>
                <w:lang w:val="af-ZA"/>
              </w:rPr>
            </w:pPr>
            <w:bookmarkStart w:id="0" w:name="_Hlk195450716"/>
          </w:p>
        </w:tc>
        <w:tc>
          <w:tcPr>
            <w:tcW w:w="2971" w:type="dxa"/>
            <w:tcBorders>
              <w:top w:val="single" w:sz="4" w:space="0" w:color="auto"/>
              <w:left w:val="single" w:sz="4" w:space="0" w:color="auto"/>
              <w:bottom w:val="single" w:sz="4" w:space="0" w:color="auto"/>
              <w:right w:val="single" w:sz="4" w:space="0" w:color="auto"/>
            </w:tcBorders>
            <w:shd w:val="clear" w:color="000000" w:fill="BDD7EE"/>
            <w:vAlign w:val="center"/>
          </w:tcPr>
          <w:p w14:paraId="52F98C4B" w14:textId="77777777" w:rsidR="0038704C" w:rsidRPr="00A5482F" w:rsidRDefault="0038704C" w:rsidP="00B64DCF">
            <w:pPr>
              <w:spacing w:after="0" w:line="240" w:lineRule="auto"/>
              <w:jc w:val="center"/>
              <w:rPr>
                <w:b/>
                <w:bCs/>
                <w:color w:val="000000"/>
                <w:lang w:val="af-ZA"/>
              </w:rPr>
            </w:pPr>
            <w:r w:rsidRPr="00A5482F">
              <w:rPr>
                <w:b/>
                <w:bCs/>
                <w:color w:val="000000"/>
                <w:lang w:val="af-ZA"/>
              </w:rPr>
              <w:t>Гэмт хэргийн төрөл</w:t>
            </w:r>
          </w:p>
        </w:tc>
        <w:tc>
          <w:tcPr>
            <w:tcW w:w="992"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A87F8C8" w14:textId="77777777" w:rsidR="0038704C" w:rsidRPr="00A5482F" w:rsidRDefault="0038704C" w:rsidP="00B64DCF">
            <w:pPr>
              <w:spacing w:after="0" w:line="240" w:lineRule="auto"/>
              <w:jc w:val="center"/>
              <w:rPr>
                <w:b/>
                <w:bCs/>
                <w:color w:val="000000"/>
                <w:lang w:val="af-ZA"/>
              </w:rPr>
            </w:pPr>
            <w:r w:rsidRPr="00A5482F">
              <w:rPr>
                <w:b/>
                <w:bCs/>
                <w:color w:val="000000"/>
                <w:lang w:val="af-ZA"/>
              </w:rPr>
              <w:t>2019 он</w:t>
            </w:r>
          </w:p>
        </w:tc>
        <w:tc>
          <w:tcPr>
            <w:tcW w:w="992" w:type="dxa"/>
            <w:tcBorders>
              <w:top w:val="single" w:sz="4" w:space="0" w:color="auto"/>
              <w:left w:val="nil"/>
              <w:bottom w:val="single" w:sz="4" w:space="0" w:color="auto"/>
              <w:right w:val="single" w:sz="4" w:space="0" w:color="auto"/>
            </w:tcBorders>
            <w:shd w:val="clear" w:color="000000" w:fill="BDD7EE"/>
            <w:noWrap/>
            <w:vAlign w:val="center"/>
            <w:hideMark/>
          </w:tcPr>
          <w:p w14:paraId="5D5FDAD5" w14:textId="77777777" w:rsidR="0038704C" w:rsidRPr="00A5482F" w:rsidRDefault="0038704C" w:rsidP="00B64DCF">
            <w:pPr>
              <w:spacing w:after="0" w:line="240" w:lineRule="auto"/>
              <w:jc w:val="center"/>
              <w:rPr>
                <w:b/>
                <w:bCs/>
                <w:color w:val="000000"/>
                <w:lang w:val="af-ZA"/>
              </w:rPr>
            </w:pPr>
            <w:r w:rsidRPr="00A5482F">
              <w:rPr>
                <w:b/>
                <w:bCs/>
                <w:color w:val="000000"/>
                <w:lang w:val="af-ZA"/>
              </w:rPr>
              <w:t>2020 он</w:t>
            </w:r>
          </w:p>
        </w:tc>
        <w:tc>
          <w:tcPr>
            <w:tcW w:w="993" w:type="dxa"/>
            <w:tcBorders>
              <w:top w:val="single" w:sz="4" w:space="0" w:color="auto"/>
              <w:left w:val="nil"/>
              <w:bottom w:val="single" w:sz="4" w:space="0" w:color="auto"/>
              <w:right w:val="single" w:sz="4" w:space="0" w:color="auto"/>
            </w:tcBorders>
            <w:shd w:val="clear" w:color="000000" w:fill="BDD7EE"/>
            <w:noWrap/>
            <w:vAlign w:val="center"/>
            <w:hideMark/>
          </w:tcPr>
          <w:p w14:paraId="415B16D7" w14:textId="77777777" w:rsidR="0038704C" w:rsidRPr="00A5482F" w:rsidRDefault="0038704C" w:rsidP="00B64DCF">
            <w:pPr>
              <w:spacing w:after="0" w:line="240" w:lineRule="auto"/>
              <w:jc w:val="center"/>
              <w:rPr>
                <w:b/>
                <w:bCs/>
                <w:color w:val="000000"/>
                <w:lang w:val="af-ZA"/>
              </w:rPr>
            </w:pPr>
            <w:r w:rsidRPr="00A5482F">
              <w:rPr>
                <w:b/>
                <w:bCs/>
                <w:color w:val="000000"/>
                <w:lang w:val="af-ZA"/>
              </w:rPr>
              <w:t>2021 он</w:t>
            </w:r>
          </w:p>
        </w:tc>
        <w:tc>
          <w:tcPr>
            <w:tcW w:w="992" w:type="dxa"/>
            <w:tcBorders>
              <w:top w:val="single" w:sz="4" w:space="0" w:color="auto"/>
              <w:left w:val="nil"/>
              <w:bottom w:val="single" w:sz="4" w:space="0" w:color="auto"/>
              <w:right w:val="single" w:sz="4" w:space="0" w:color="auto"/>
            </w:tcBorders>
            <w:shd w:val="clear" w:color="000000" w:fill="BDD7EE"/>
            <w:noWrap/>
            <w:vAlign w:val="center"/>
            <w:hideMark/>
          </w:tcPr>
          <w:p w14:paraId="5E87FA70" w14:textId="77777777" w:rsidR="0038704C" w:rsidRPr="00A5482F" w:rsidRDefault="0038704C" w:rsidP="00B64DCF">
            <w:pPr>
              <w:spacing w:after="0" w:line="240" w:lineRule="auto"/>
              <w:jc w:val="center"/>
              <w:rPr>
                <w:b/>
                <w:bCs/>
                <w:color w:val="000000"/>
                <w:lang w:val="af-ZA"/>
              </w:rPr>
            </w:pPr>
            <w:r w:rsidRPr="00A5482F">
              <w:rPr>
                <w:b/>
                <w:bCs/>
                <w:color w:val="000000"/>
                <w:lang w:val="af-ZA"/>
              </w:rPr>
              <w:t>2022 он</w:t>
            </w:r>
          </w:p>
        </w:tc>
        <w:tc>
          <w:tcPr>
            <w:tcW w:w="992" w:type="dxa"/>
            <w:tcBorders>
              <w:top w:val="single" w:sz="4" w:space="0" w:color="auto"/>
              <w:left w:val="nil"/>
              <w:bottom w:val="single" w:sz="4" w:space="0" w:color="auto"/>
              <w:right w:val="single" w:sz="4" w:space="0" w:color="auto"/>
            </w:tcBorders>
            <w:shd w:val="clear" w:color="000000" w:fill="BDD7EE"/>
            <w:noWrap/>
            <w:vAlign w:val="center"/>
            <w:hideMark/>
          </w:tcPr>
          <w:p w14:paraId="219F8DB4" w14:textId="77777777" w:rsidR="0038704C" w:rsidRPr="00A5482F" w:rsidRDefault="0038704C" w:rsidP="00B64DCF">
            <w:pPr>
              <w:spacing w:after="0" w:line="240" w:lineRule="auto"/>
              <w:jc w:val="center"/>
              <w:rPr>
                <w:b/>
                <w:bCs/>
                <w:color w:val="000000"/>
                <w:lang w:val="af-ZA"/>
              </w:rPr>
            </w:pPr>
            <w:r w:rsidRPr="00A5482F">
              <w:rPr>
                <w:b/>
                <w:bCs/>
                <w:color w:val="000000"/>
                <w:lang w:val="af-ZA"/>
              </w:rPr>
              <w:t>2023 он</w:t>
            </w:r>
          </w:p>
        </w:tc>
        <w:tc>
          <w:tcPr>
            <w:tcW w:w="988" w:type="dxa"/>
            <w:tcBorders>
              <w:top w:val="single" w:sz="4" w:space="0" w:color="auto"/>
              <w:left w:val="nil"/>
              <w:bottom w:val="single" w:sz="4" w:space="0" w:color="auto"/>
              <w:right w:val="single" w:sz="4" w:space="0" w:color="auto"/>
            </w:tcBorders>
            <w:shd w:val="clear" w:color="000000" w:fill="BDD7EE"/>
            <w:vAlign w:val="center"/>
          </w:tcPr>
          <w:p w14:paraId="010C0544" w14:textId="77777777" w:rsidR="0038704C" w:rsidRPr="00A5482F" w:rsidRDefault="0038704C" w:rsidP="00B64DCF">
            <w:pPr>
              <w:spacing w:after="0" w:line="240" w:lineRule="auto"/>
              <w:jc w:val="center"/>
              <w:rPr>
                <w:b/>
                <w:bCs/>
                <w:color w:val="000000"/>
                <w:lang w:val="af-ZA"/>
              </w:rPr>
            </w:pPr>
            <w:r w:rsidRPr="00A5482F">
              <w:rPr>
                <w:b/>
                <w:bCs/>
                <w:color w:val="000000"/>
                <w:lang w:val="af-ZA"/>
              </w:rPr>
              <w:t>2024 он</w:t>
            </w:r>
          </w:p>
        </w:tc>
      </w:tr>
      <w:tr w:rsidR="0038704C" w:rsidRPr="00A5482F" w14:paraId="1155969C" w14:textId="77777777" w:rsidTr="00591FAC">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44C23E5E" w14:textId="77777777" w:rsidR="0038704C" w:rsidRPr="00A5482F" w:rsidRDefault="0038704C" w:rsidP="00B64DCF">
            <w:pPr>
              <w:spacing w:after="0" w:line="240" w:lineRule="auto"/>
              <w:rPr>
                <w:color w:val="000000"/>
                <w:lang w:val="af-ZA"/>
              </w:rPr>
            </w:pPr>
            <w:r w:rsidRPr="00A5482F">
              <w:rPr>
                <w:color w:val="000000"/>
                <w:lang w:val="af-ZA"/>
              </w:rPr>
              <w:t>№</w:t>
            </w:r>
          </w:p>
        </w:tc>
        <w:tc>
          <w:tcPr>
            <w:tcW w:w="2971" w:type="dxa"/>
            <w:tcBorders>
              <w:top w:val="single" w:sz="4" w:space="0" w:color="auto"/>
              <w:left w:val="single" w:sz="4" w:space="0" w:color="auto"/>
              <w:bottom w:val="single" w:sz="4" w:space="0" w:color="auto"/>
              <w:right w:val="single" w:sz="4" w:space="0" w:color="auto"/>
            </w:tcBorders>
            <w:vAlign w:val="center"/>
          </w:tcPr>
          <w:p w14:paraId="6ADF795B" w14:textId="77777777" w:rsidR="0038704C" w:rsidRPr="00A5482F" w:rsidRDefault="0038704C" w:rsidP="00B64DCF">
            <w:pPr>
              <w:spacing w:after="0" w:line="240" w:lineRule="auto"/>
              <w:rPr>
                <w:b/>
                <w:bCs/>
                <w:color w:val="000000"/>
                <w:lang w:val="af-ZA"/>
              </w:rPr>
            </w:pPr>
            <w:r w:rsidRPr="00A5482F">
              <w:rPr>
                <w:b/>
                <w:bCs/>
                <w:color w:val="000000"/>
                <w:lang w:val="af-ZA"/>
              </w:rPr>
              <w:t>Бүртгэгдсэн гэмт хэрэг</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F96C4" w14:textId="77777777" w:rsidR="0038704C" w:rsidRPr="00A5482F" w:rsidRDefault="0038704C" w:rsidP="00B64DCF">
            <w:pPr>
              <w:spacing w:after="0" w:line="240" w:lineRule="auto"/>
              <w:jc w:val="right"/>
              <w:rPr>
                <w:color w:val="000000"/>
                <w:lang w:val="af-ZA"/>
              </w:rPr>
            </w:pPr>
            <w:r w:rsidRPr="00A5482F">
              <w:rPr>
                <w:color w:val="000000"/>
                <w:lang w:val="af-ZA"/>
              </w:rPr>
              <w:t>31524</w:t>
            </w:r>
          </w:p>
        </w:tc>
        <w:tc>
          <w:tcPr>
            <w:tcW w:w="992" w:type="dxa"/>
            <w:tcBorders>
              <w:top w:val="nil"/>
              <w:left w:val="nil"/>
              <w:bottom w:val="single" w:sz="4" w:space="0" w:color="auto"/>
              <w:right w:val="single" w:sz="4" w:space="0" w:color="auto"/>
            </w:tcBorders>
            <w:shd w:val="clear" w:color="auto" w:fill="auto"/>
            <w:noWrap/>
            <w:vAlign w:val="bottom"/>
            <w:hideMark/>
          </w:tcPr>
          <w:p w14:paraId="148796AD" w14:textId="77777777" w:rsidR="0038704C" w:rsidRPr="00A5482F" w:rsidRDefault="0038704C" w:rsidP="00B64DCF">
            <w:pPr>
              <w:spacing w:after="0" w:line="240" w:lineRule="auto"/>
              <w:jc w:val="right"/>
              <w:rPr>
                <w:color w:val="000000"/>
                <w:lang w:val="af-ZA"/>
              </w:rPr>
            </w:pPr>
            <w:r w:rsidRPr="00A5482F">
              <w:rPr>
                <w:color w:val="000000"/>
                <w:lang w:val="af-ZA"/>
              </w:rPr>
              <w:t>23064</w:t>
            </w:r>
          </w:p>
        </w:tc>
        <w:tc>
          <w:tcPr>
            <w:tcW w:w="993" w:type="dxa"/>
            <w:tcBorders>
              <w:top w:val="nil"/>
              <w:left w:val="nil"/>
              <w:bottom w:val="single" w:sz="4" w:space="0" w:color="auto"/>
              <w:right w:val="single" w:sz="4" w:space="0" w:color="auto"/>
            </w:tcBorders>
            <w:shd w:val="clear" w:color="auto" w:fill="auto"/>
            <w:noWrap/>
            <w:vAlign w:val="bottom"/>
            <w:hideMark/>
          </w:tcPr>
          <w:p w14:paraId="30AC2A8A" w14:textId="77777777" w:rsidR="0038704C" w:rsidRPr="00A5482F" w:rsidRDefault="0038704C" w:rsidP="00B64DCF">
            <w:pPr>
              <w:spacing w:after="0" w:line="240" w:lineRule="auto"/>
              <w:jc w:val="right"/>
              <w:rPr>
                <w:color w:val="000000"/>
                <w:lang w:val="af-ZA"/>
              </w:rPr>
            </w:pPr>
            <w:r w:rsidRPr="00A5482F">
              <w:rPr>
                <w:color w:val="000000"/>
                <w:lang w:val="af-ZA"/>
              </w:rPr>
              <w:t>25429</w:t>
            </w:r>
          </w:p>
        </w:tc>
        <w:tc>
          <w:tcPr>
            <w:tcW w:w="992" w:type="dxa"/>
            <w:tcBorders>
              <w:top w:val="nil"/>
              <w:left w:val="nil"/>
              <w:bottom w:val="single" w:sz="4" w:space="0" w:color="auto"/>
              <w:right w:val="single" w:sz="4" w:space="0" w:color="auto"/>
            </w:tcBorders>
            <w:shd w:val="clear" w:color="auto" w:fill="auto"/>
            <w:noWrap/>
            <w:vAlign w:val="bottom"/>
            <w:hideMark/>
          </w:tcPr>
          <w:p w14:paraId="57E8B2BE" w14:textId="77777777" w:rsidR="0038704C" w:rsidRPr="00A5482F" w:rsidRDefault="0038704C" w:rsidP="00B64DCF">
            <w:pPr>
              <w:spacing w:after="0" w:line="240" w:lineRule="auto"/>
              <w:jc w:val="right"/>
              <w:rPr>
                <w:color w:val="000000"/>
                <w:lang w:val="af-ZA"/>
              </w:rPr>
            </w:pPr>
            <w:r w:rsidRPr="00A5482F">
              <w:rPr>
                <w:color w:val="000000"/>
                <w:lang w:val="af-ZA"/>
              </w:rPr>
              <w:t>35340</w:t>
            </w:r>
          </w:p>
        </w:tc>
        <w:tc>
          <w:tcPr>
            <w:tcW w:w="992" w:type="dxa"/>
            <w:tcBorders>
              <w:top w:val="nil"/>
              <w:left w:val="nil"/>
              <w:bottom w:val="single" w:sz="4" w:space="0" w:color="auto"/>
              <w:right w:val="single" w:sz="4" w:space="0" w:color="auto"/>
            </w:tcBorders>
            <w:shd w:val="clear" w:color="auto" w:fill="auto"/>
            <w:noWrap/>
            <w:vAlign w:val="bottom"/>
            <w:hideMark/>
          </w:tcPr>
          <w:p w14:paraId="151E0F39" w14:textId="77777777" w:rsidR="0038704C" w:rsidRPr="00A5482F" w:rsidRDefault="0038704C" w:rsidP="00B64DCF">
            <w:pPr>
              <w:spacing w:after="0" w:line="240" w:lineRule="auto"/>
              <w:jc w:val="right"/>
              <w:rPr>
                <w:color w:val="000000"/>
                <w:lang w:val="af-ZA"/>
              </w:rPr>
            </w:pPr>
            <w:r w:rsidRPr="00A5482F">
              <w:rPr>
                <w:color w:val="000000"/>
                <w:lang w:val="af-ZA"/>
              </w:rPr>
              <w:t>35574</w:t>
            </w:r>
          </w:p>
        </w:tc>
        <w:tc>
          <w:tcPr>
            <w:tcW w:w="988" w:type="dxa"/>
            <w:tcBorders>
              <w:top w:val="nil"/>
              <w:left w:val="nil"/>
              <w:bottom w:val="single" w:sz="4" w:space="0" w:color="auto"/>
              <w:right w:val="single" w:sz="4" w:space="0" w:color="auto"/>
            </w:tcBorders>
            <w:vAlign w:val="center"/>
          </w:tcPr>
          <w:p w14:paraId="3D3ABC46" w14:textId="77777777" w:rsidR="0038704C" w:rsidRPr="00A5482F" w:rsidRDefault="0038704C" w:rsidP="00B64DCF">
            <w:pPr>
              <w:spacing w:after="0" w:line="240" w:lineRule="auto"/>
              <w:jc w:val="center"/>
              <w:rPr>
                <w:color w:val="000000"/>
                <w:lang w:val="af-ZA"/>
              </w:rPr>
            </w:pPr>
            <w:r w:rsidRPr="00A5482F">
              <w:rPr>
                <w:color w:val="000000"/>
                <w:lang w:val="af-ZA"/>
              </w:rPr>
              <w:t>44673</w:t>
            </w:r>
          </w:p>
        </w:tc>
      </w:tr>
      <w:tr w:rsidR="0038704C" w:rsidRPr="00A5482F" w14:paraId="267FE8E5" w14:textId="77777777" w:rsidTr="00591FAC">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1B7F9599" w14:textId="77777777" w:rsidR="0038704C" w:rsidRPr="00A5482F" w:rsidRDefault="0038704C" w:rsidP="00B64DCF">
            <w:pPr>
              <w:spacing w:after="0" w:line="240" w:lineRule="auto"/>
              <w:rPr>
                <w:color w:val="000000"/>
                <w:lang w:val="af-ZA"/>
              </w:rPr>
            </w:pPr>
            <w:r w:rsidRPr="00A5482F">
              <w:rPr>
                <w:color w:val="000000"/>
                <w:lang w:val="af-ZA"/>
              </w:rPr>
              <w:t>1.</w:t>
            </w:r>
          </w:p>
        </w:tc>
        <w:tc>
          <w:tcPr>
            <w:tcW w:w="2971" w:type="dxa"/>
            <w:tcBorders>
              <w:top w:val="single" w:sz="4" w:space="0" w:color="auto"/>
              <w:left w:val="single" w:sz="4" w:space="0" w:color="auto"/>
              <w:bottom w:val="single" w:sz="4" w:space="0" w:color="auto"/>
              <w:right w:val="single" w:sz="4" w:space="0" w:color="auto"/>
            </w:tcBorders>
            <w:vAlign w:val="center"/>
          </w:tcPr>
          <w:p w14:paraId="089AC788" w14:textId="77777777" w:rsidR="0038704C" w:rsidRPr="00A5482F" w:rsidRDefault="0038704C" w:rsidP="00B64DCF">
            <w:pPr>
              <w:spacing w:after="0" w:line="240" w:lineRule="auto"/>
              <w:rPr>
                <w:color w:val="000000"/>
                <w:lang w:val="af-ZA"/>
              </w:rPr>
            </w:pPr>
            <w:r w:rsidRPr="00A5482F">
              <w:rPr>
                <w:color w:val="000000"/>
                <w:lang w:val="af-ZA"/>
              </w:rPr>
              <w:t>Хүнийг алах 10.1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561AE" w14:textId="77777777" w:rsidR="0038704C" w:rsidRPr="00A5482F" w:rsidRDefault="0038704C" w:rsidP="00B64DCF">
            <w:pPr>
              <w:spacing w:after="0" w:line="240" w:lineRule="auto"/>
              <w:jc w:val="center"/>
              <w:rPr>
                <w:color w:val="000000"/>
                <w:lang w:val="af-ZA"/>
              </w:rPr>
            </w:pPr>
            <w:r w:rsidRPr="00A5482F">
              <w:rPr>
                <w:color w:val="000000"/>
                <w:lang w:val="af-ZA"/>
              </w:rPr>
              <w:t>197</w:t>
            </w:r>
          </w:p>
        </w:tc>
        <w:tc>
          <w:tcPr>
            <w:tcW w:w="992" w:type="dxa"/>
            <w:tcBorders>
              <w:top w:val="nil"/>
              <w:left w:val="nil"/>
              <w:bottom w:val="single" w:sz="4" w:space="0" w:color="auto"/>
              <w:right w:val="single" w:sz="4" w:space="0" w:color="auto"/>
            </w:tcBorders>
            <w:shd w:val="clear" w:color="auto" w:fill="auto"/>
            <w:noWrap/>
            <w:vAlign w:val="center"/>
            <w:hideMark/>
          </w:tcPr>
          <w:p w14:paraId="5EE12FAB" w14:textId="77777777" w:rsidR="0038704C" w:rsidRPr="00A5482F" w:rsidRDefault="0038704C" w:rsidP="00B64DCF">
            <w:pPr>
              <w:spacing w:after="0" w:line="240" w:lineRule="auto"/>
              <w:jc w:val="center"/>
              <w:rPr>
                <w:color w:val="000000"/>
                <w:lang w:val="af-ZA"/>
              </w:rPr>
            </w:pPr>
            <w:r w:rsidRPr="00A5482F">
              <w:rPr>
                <w:color w:val="000000"/>
                <w:lang w:val="af-ZA"/>
              </w:rPr>
              <w:t>192</w:t>
            </w:r>
          </w:p>
        </w:tc>
        <w:tc>
          <w:tcPr>
            <w:tcW w:w="993" w:type="dxa"/>
            <w:tcBorders>
              <w:top w:val="nil"/>
              <w:left w:val="nil"/>
              <w:bottom w:val="single" w:sz="4" w:space="0" w:color="auto"/>
              <w:right w:val="single" w:sz="4" w:space="0" w:color="auto"/>
            </w:tcBorders>
            <w:shd w:val="clear" w:color="auto" w:fill="auto"/>
            <w:noWrap/>
            <w:vAlign w:val="center"/>
            <w:hideMark/>
          </w:tcPr>
          <w:p w14:paraId="7FEE9CB1" w14:textId="77777777" w:rsidR="0038704C" w:rsidRPr="00A5482F" w:rsidRDefault="0038704C" w:rsidP="00B64DCF">
            <w:pPr>
              <w:spacing w:after="0" w:line="240" w:lineRule="auto"/>
              <w:jc w:val="center"/>
              <w:rPr>
                <w:color w:val="000000"/>
                <w:lang w:val="af-ZA"/>
              </w:rPr>
            </w:pPr>
            <w:r w:rsidRPr="00A5482F">
              <w:rPr>
                <w:color w:val="000000"/>
                <w:lang w:val="af-ZA"/>
              </w:rPr>
              <w:t>194</w:t>
            </w:r>
          </w:p>
        </w:tc>
        <w:tc>
          <w:tcPr>
            <w:tcW w:w="992" w:type="dxa"/>
            <w:tcBorders>
              <w:top w:val="nil"/>
              <w:left w:val="nil"/>
              <w:bottom w:val="single" w:sz="4" w:space="0" w:color="auto"/>
              <w:right w:val="single" w:sz="4" w:space="0" w:color="auto"/>
            </w:tcBorders>
            <w:shd w:val="clear" w:color="auto" w:fill="auto"/>
            <w:noWrap/>
            <w:vAlign w:val="center"/>
            <w:hideMark/>
          </w:tcPr>
          <w:p w14:paraId="7FFE2FE1" w14:textId="77777777" w:rsidR="0038704C" w:rsidRPr="00A5482F" w:rsidRDefault="0038704C" w:rsidP="00B64DCF">
            <w:pPr>
              <w:spacing w:after="0" w:line="240" w:lineRule="auto"/>
              <w:jc w:val="center"/>
              <w:rPr>
                <w:color w:val="000000"/>
                <w:lang w:val="af-ZA"/>
              </w:rPr>
            </w:pPr>
            <w:r w:rsidRPr="00A5482F">
              <w:rPr>
                <w:color w:val="000000"/>
                <w:lang w:val="af-ZA"/>
              </w:rPr>
              <w:t>199</w:t>
            </w:r>
          </w:p>
        </w:tc>
        <w:tc>
          <w:tcPr>
            <w:tcW w:w="992" w:type="dxa"/>
            <w:tcBorders>
              <w:top w:val="nil"/>
              <w:left w:val="nil"/>
              <w:bottom w:val="single" w:sz="4" w:space="0" w:color="auto"/>
              <w:right w:val="single" w:sz="4" w:space="0" w:color="auto"/>
            </w:tcBorders>
            <w:shd w:val="clear" w:color="auto" w:fill="auto"/>
            <w:noWrap/>
            <w:vAlign w:val="center"/>
            <w:hideMark/>
          </w:tcPr>
          <w:p w14:paraId="557FB510" w14:textId="77777777" w:rsidR="0038704C" w:rsidRPr="00A5482F" w:rsidRDefault="0038704C" w:rsidP="00B64DCF">
            <w:pPr>
              <w:spacing w:after="0" w:line="240" w:lineRule="auto"/>
              <w:jc w:val="center"/>
              <w:rPr>
                <w:color w:val="000000"/>
                <w:lang w:val="af-ZA"/>
              </w:rPr>
            </w:pPr>
            <w:r w:rsidRPr="00A5482F">
              <w:rPr>
                <w:color w:val="000000"/>
                <w:lang w:val="af-ZA"/>
              </w:rPr>
              <w:t>199</w:t>
            </w:r>
          </w:p>
        </w:tc>
        <w:tc>
          <w:tcPr>
            <w:tcW w:w="988" w:type="dxa"/>
            <w:tcBorders>
              <w:top w:val="nil"/>
              <w:left w:val="nil"/>
              <w:bottom w:val="single" w:sz="4" w:space="0" w:color="auto"/>
              <w:right w:val="single" w:sz="4" w:space="0" w:color="auto"/>
            </w:tcBorders>
            <w:vAlign w:val="center"/>
          </w:tcPr>
          <w:p w14:paraId="1F51F710" w14:textId="77777777" w:rsidR="0038704C" w:rsidRPr="00A5482F" w:rsidRDefault="0038704C" w:rsidP="00B64DCF">
            <w:pPr>
              <w:spacing w:after="0" w:line="240" w:lineRule="auto"/>
              <w:jc w:val="center"/>
              <w:rPr>
                <w:color w:val="000000"/>
                <w:lang w:val="af-ZA"/>
              </w:rPr>
            </w:pPr>
            <w:r w:rsidRPr="00A5482F">
              <w:rPr>
                <w:color w:val="000000"/>
                <w:lang w:val="af-ZA"/>
              </w:rPr>
              <w:t>191</w:t>
            </w:r>
          </w:p>
        </w:tc>
      </w:tr>
      <w:tr w:rsidR="0038704C" w:rsidRPr="00A5482F" w14:paraId="43A14249" w14:textId="77777777" w:rsidTr="00591FAC">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141668FE" w14:textId="77777777" w:rsidR="0038704C" w:rsidRPr="00A5482F" w:rsidRDefault="0038704C" w:rsidP="00B64DCF">
            <w:pPr>
              <w:spacing w:after="0" w:line="240" w:lineRule="auto"/>
              <w:rPr>
                <w:color w:val="000000"/>
                <w:lang w:val="af-ZA"/>
              </w:rPr>
            </w:pPr>
            <w:r w:rsidRPr="00A5482F">
              <w:rPr>
                <w:color w:val="000000"/>
                <w:lang w:val="af-ZA"/>
              </w:rPr>
              <w:t>2.</w:t>
            </w:r>
          </w:p>
        </w:tc>
        <w:tc>
          <w:tcPr>
            <w:tcW w:w="2971" w:type="dxa"/>
            <w:tcBorders>
              <w:top w:val="single" w:sz="4" w:space="0" w:color="auto"/>
              <w:left w:val="single" w:sz="4" w:space="0" w:color="auto"/>
              <w:bottom w:val="single" w:sz="4" w:space="0" w:color="auto"/>
              <w:right w:val="single" w:sz="4" w:space="0" w:color="auto"/>
            </w:tcBorders>
            <w:vAlign w:val="center"/>
          </w:tcPr>
          <w:p w14:paraId="3AC69CE9" w14:textId="77777777" w:rsidR="0038704C" w:rsidRPr="00A5482F" w:rsidRDefault="0038704C" w:rsidP="00B64DCF">
            <w:pPr>
              <w:spacing w:after="0" w:line="240" w:lineRule="auto"/>
              <w:rPr>
                <w:color w:val="000000"/>
                <w:lang w:val="af-ZA"/>
              </w:rPr>
            </w:pPr>
            <w:r w:rsidRPr="00A5482F">
              <w:rPr>
                <w:color w:val="000000"/>
                <w:lang w:val="af-ZA"/>
              </w:rPr>
              <w:t>Хүний эрүүл мэндэд хүнд хохирол санаатай учруулах 11.1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E58CE" w14:textId="77777777" w:rsidR="0038704C" w:rsidRPr="00A5482F" w:rsidRDefault="0038704C" w:rsidP="00B64DCF">
            <w:pPr>
              <w:spacing w:after="0" w:line="240" w:lineRule="auto"/>
              <w:jc w:val="center"/>
              <w:rPr>
                <w:color w:val="000000"/>
                <w:lang w:val="af-ZA"/>
              </w:rPr>
            </w:pPr>
            <w:r w:rsidRPr="00A5482F">
              <w:rPr>
                <w:color w:val="000000"/>
                <w:lang w:val="af-ZA"/>
              </w:rPr>
              <w:t>238</w:t>
            </w:r>
          </w:p>
        </w:tc>
        <w:tc>
          <w:tcPr>
            <w:tcW w:w="992" w:type="dxa"/>
            <w:tcBorders>
              <w:top w:val="nil"/>
              <w:left w:val="nil"/>
              <w:bottom w:val="single" w:sz="4" w:space="0" w:color="auto"/>
              <w:right w:val="single" w:sz="4" w:space="0" w:color="auto"/>
            </w:tcBorders>
            <w:shd w:val="clear" w:color="auto" w:fill="auto"/>
            <w:noWrap/>
            <w:vAlign w:val="center"/>
            <w:hideMark/>
          </w:tcPr>
          <w:p w14:paraId="3A21BF96" w14:textId="77777777" w:rsidR="0038704C" w:rsidRPr="00A5482F" w:rsidRDefault="0038704C" w:rsidP="00B64DCF">
            <w:pPr>
              <w:spacing w:after="0" w:line="240" w:lineRule="auto"/>
              <w:jc w:val="center"/>
              <w:rPr>
                <w:color w:val="000000"/>
                <w:lang w:val="af-ZA"/>
              </w:rPr>
            </w:pPr>
            <w:r w:rsidRPr="00A5482F">
              <w:rPr>
                <w:color w:val="000000"/>
                <w:lang w:val="af-ZA"/>
              </w:rPr>
              <w:t>301</w:t>
            </w:r>
          </w:p>
        </w:tc>
        <w:tc>
          <w:tcPr>
            <w:tcW w:w="993" w:type="dxa"/>
            <w:tcBorders>
              <w:top w:val="nil"/>
              <w:left w:val="nil"/>
              <w:bottom w:val="single" w:sz="4" w:space="0" w:color="auto"/>
              <w:right w:val="single" w:sz="4" w:space="0" w:color="auto"/>
            </w:tcBorders>
            <w:shd w:val="clear" w:color="auto" w:fill="auto"/>
            <w:noWrap/>
            <w:vAlign w:val="center"/>
            <w:hideMark/>
          </w:tcPr>
          <w:p w14:paraId="3BBFB4EF" w14:textId="77777777" w:rsidR="0038704C" w:rsidRPr="00A5482F" w:rsidRDefault="0038704C" w:rsidP="00B64DCF">
            <w:pPr>
              <w:spacing w:after="0" w:line="240" w:lineRule="auto"/>
              <w:jc w:val="center"/>
              <w:rPr>
                <w:color w:val="000000"/>
                <w:lang w:val="af-ZA"/>
              </w:rPr>
            </w:pPr>
            <w:r w:rsidRPr="00A5482F">
              <w:rPr>
                <w:color w:val="000000"/>
                <w:lang w:val="af-ZA"/>
              </w:rPr>
              <w:t>370</w:t>
            </w:r>
          </w:p>
        </w:tc>
        <w:tc>
          <w:tcPr>
            <w:tcW w:w="992" w:type="dxa"/>
            <w:tcBorders>
              <w:top w:val="nil"/>
              <w:left w:val="nil"/>
              <w:bottom w:val="single" w:sz="4" w:space="0" w:color="auto"/>
              <w:right w:val="single" w:sz="4" w:space="0" w:color="auto"/>
            </w:tcBorders>
            <w:shd w:val="clear" w:color="auto" w:fill="auto"/>
            <w:noWrap/>
            <w:vAlign w:val="center"/>
            <w:hideMark/>
          </w:tcPr>
          <w:p w14:paraId="448D0DB0" w14:textId="77777777" w:rsidR="0038704C" w:rsidRPr="00A5482F" w:rsidRDefault="0038704C" w:rsidP="00B64DCF">
            <w:pPr>
              <w:spacing w:after="0" w:line="240" w:lineRule="auto"/>
              <w:jc w:val="center"/>
              <w:rPr>
                <w:color w:val="000000"/>
                <w:lang w:val="af-ZA"/>
              </w:rPr>
            </w:pPr>
            <w:r w:rsidRPr="00A5482F">
              <w:rPr>
                <w:color w:val="000000"/>
                <w:lang w:val="af-ZA"/>
              </w:rPr>
              <w:t>411</w:t>
            </w:r>
          </w:p>
        </w:tc>
        <w:tc>
          <w:tcPr>
            <w:tcW w:w="992" w:type="dxa"/>
            <w:tcBorders>
              <w:top w:val="nil"/>
              <w:left w:val="nil"/>
              <w:bottom w:val="single" w:sz="4" w:space="0" w:color="auto"/>
              <w:right w:val="single" w:sz="4" w:space="0" w:color="auto"/>
            </w:tcBorders>
            <w:shd w:val="clear" w:color="auto" w:fill="auto"/>
            <w:noWrap/>
            <w:vAlign w:val="center"/>
            <w:hideMark/>
          </w:tcPr>
          <w:p w14:paraId="7253031C" w14:textId="77777777" w:rsidR="0038704C" w:rsidRPr="00A5482F" w:rsidRDefault="0038704C" w:rsidP="00B64DCF">
            <w:pPr>
              <w:spacing w:after="0" w:line="240" w:lineRule="auto"/>
              <w:jc w:val="center"/>
              <w:rPr>
                <w:color w:val="000000"/>
                <w:lang w:val="af-ZA"/>
              </w:rPr>
            </w:pPr>
            <w:r w:rsidRPr="00A5482F">
              <w:rPr>
                <w:color w:val="000000"/>
                <w:lang w:val="af-ZA"/>
              </w:rPr>
              <w:t>359</w:t>
            </w:r>
          </w:p>
        </w:tc>
        <w:tc>
          <w:tcPr>
            <w:tcW w:w="988" w:type="dxa"/>
            <w:tcBorders>
              <w:top w:val="nil"/>
              <w:left w:val="nil"/>
              <w:bottom w:val="single" w:sz="4" w:space="0" w:color="auto"/>
              <w:right w:val="single" w:sz="4" w:space="0" w:color="auto"/>
            </w:tcBorders>
            <w:vAlign w:val="center"/>
          </w:tcPr>
          <w:p w14:paraId="75AB31C5" w14:textId="77777777" w:rsidR="0038704C" w:rsidRPr="00A5482F" w:rsidRDefault="0038704C" w:rsidP="00B64DCF">
            <w:pPr>
              <w:spacing w:after="0" w:line="240" w:lineRule="auto"/>
              <w:jc w:val="center"/>
              <w:rPr>
                <w:color w:val="000000"/>
                <w:lang w:val="af-ZA"/>
              </w:rPr>
            </w:pPr>
            <w:r w:rsidRPr="00A5482F">
              <w:rPr>
                <w:color w:val="000000"/>
                <w:lang w:val="af-ZA"/>
              </w:rPr>
              <w:t>350</w:t>
            </w:r>
          </w:p>
        </w:tc>
      </w:tr>
      <w:tr w:rsidR="0038704C" w:rsidRPr="00A5482F" w14:paraId="43B8E413" w14:textId="77777777" w:rsidTr="00591FAC">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1C78BDC4" w14:textId="77777777" w:rsidR="0038704C" w:rsidRPr="00A5482F" w:rsidRDefault="0038704C" w:rsidP="00B64DCF">
            <w:pPr>
              <w:spacing w:after="0" w:line="240" w:lineRule="auto"/>
              <w:rPr>
                <w:color w:val="000000"/>
                <w:lang w:val="af-ZA"/>
              </w:rPr>
            </w:pPr>
            <w:r w:rsidRPr="00A5482F">
              <w:rPr>
                <w:color w:val="000000"/>
                <w:lang w:val="af-ZA"/>
              </w:rPr>
              <w:t>3.</w:t>
            </w:r>
          </w:p>
        </w:tc>
        <w:tc>
          <w:tcPr>
            <w:tcW w:w="2971" w:type="dxa"/>
            <w:tcBorders>
              <w:top w:val="single" w:sz="4" w:space="0" w:color="auto"/>
              <w:left w:val="single" w:sz="4" w:space="0" w:color="auto"/>
              <w:bottom w:val="single" w:sz="4" w:space="0" w:color="auto"/>
              <w:right w:val="single" w:sz="4" w:space="0" w:color="auto"/>
            </w:tcBorders>
            <w:vAlign w:val="center"/>
          </w:tcPr>
          <w:p w14:paraId="5F14DA79" w14:textId="77777777" w:rsidR="0038704C" w:rsidRPr="00A5482F" w:rsidRDefault="0038704C" w:rsidP="00B64DCF">
            <w:pPr>
              <w:spacing w:after="0" w:line="240" w:lineRule="auto"/>
              <w:rPr>
                <w:color w:val="000000"/>
                <w:lang w:val="af-ZA"/>
              </w:rPr>
            </w:pPr>
            <w:r w:rsidRPr="00A5482F">
              <w:rPr>
                <w:color w:val="000000"/>
                <w:lang w:val="af-ZA"/>
              </w:rPr>
              <w:t>Хүний эрүүл мэндэд хүндэвтэр хохирол санаатай учруулах 11.4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E3EBB" w14:textId="77777777" w:rsidR="0038704C" w:rsidRPr="00A5482F" w:rsidRDefault="0038704C" w:rsidP="00B64DCF">
            <w:pPr>
              <w:spacing w:after="0" w:line="240" w:lineRule="auto"/>
              <w:jc w:val="center"/>
              <w:rPr>
                <w:color w:val="000000"/>
                <w:lang w:val="af-ZA"/>
              </w:rPr>
            </w:pPr>
            <w:r w:rsidRPr="00A5482F">
              <w:rPr>
                <w:color w:val="000000"/>
                <w:lang w:val="af-ZA"/>
              </w:rPr>
              <w:t>319</w:t>
            </w:r>
          </w:p>
        </w:tc>
        <w:tc>
          <w:tcPr>
            <w:tcW w:w="992" w:type="dxa"/>
            <w:tcBorders>
              <w:top w:val="nil"/>
              <w:left w:val="nil"/>
              <w:bottom w:val="single" w:sz="4" w:space="0" w:color="auto"/>
              <w:right w:val="single" w:sz="4" w:space="0" w:color="auto"/>
            </w:tcBorders>
            <w:shd w:val="clear" w:color="auto" w:fill="auto"/>
            <w:noWrap/>
            <w:vAlign w:val="center"/>
            <w:hideMark/>
          </w:tcPr>
          <w:p w14:paraId="43895F8E" w14:textId="77777777" w:rsidR="0038704C" w:rsidRPr="00A5482F" w:rsidRDefault="0038704C" w:rsidP="00B64DCF">
            <w:pPr>
              <w:spacing w:after="0" w:line="240" w:lineRule="auto"/>
              <w:jc w:val="center"/>
              <w:rPr>
                <w:color w:val="000000"/>
                <w:lang w:val="af-ZA"/>
              </w:rPr>
            </w:pPr>
            <w:r w:rsidRPr="00A5482F">
              <w:rPr>
                <w:color w:val="000000"/>
                <w:lang w:val="af-ZA"/>
              </w:rPr>
              <w:t>523</w:t>
            </w:r>
          </w:p>
        </w:tc>
        <w:tc>
          <w:tcPr>
            <w:tcW w:w="993" w:type="dxa"/>
            <w:tcBorders>
              <w:top w:val="nil"/>
              <w:left w:val="nil"/>
              <w:bottom w:val="single" w:sz="4" w:space="0" w:color="auto"/>
              <w:right w:val="single" w:sz="4" w:space="0" w:color="auto"/>
            </w:tcBorders>
            <w:shd w:val="clear" w:color="auto" w:fill="auto"/>
            <w:noWrap/>
            <w:vAlign w:val="center"/>
            <w:hideMark/>
          </w:tcPr>
          <w:p w14:paraId="08239957" w14:textId="77777777" w:rsidR="0038704C" w:rsidRPr="00A5482F" w:rsidRDefault="0038704C" w:rsidP="00B64DCF">
            <w:pPr>
              <w:spacing w:after="0" w:line="240" w:lineRule="auto"/>
              <w:jc w:val="center"/>
              <w:rPr>
                <w:color w:val="000000"/>
                <w:lang w:val="af-ZA"/>
              </w:rPr>
            </w:pPr>
            <w:r w:rsidRPr="00A5482F">
              <w:rPr>
                <w:color w:val="000000"/>
                <w:lang w:val="af-ZA"/>
              </w:rPr>
              <w:t>607</w:t>
            </w:r>
          </w:p>
        </w:tc>
        <w:tc>
          <w:tcPr>
            <w:tcW w:w="992" w:type="dxa"/>
            <w:tcBorders>
              <w:top w:val="nil"/>
              <w:left w:val="nil"/>
              <w:bottom w:val="single" w:sz="4" w:space="0" w:color="auto"/>
              <w:right w:val="single" w:sz="4" w:space="0" w:color="auto"/>
            </w:tcBorders>
            <w:shd w:val="clear" w:color="auto" w:fill="auto"/>
            <w:noWrap/>
            <w:vAlign w:val="center"/>
            <w:hideMark/>
          </w:tcPr>
          <w:p w14:paraId="58BE4E69" w14:textId="77777777" w:rsidR="0038704C" w:rsidRPr="00A5482F" w:rsidRDefault="0038704C" w:rsidP="00B64DCF">
            <w:pPr>
              <w:spacing w:after="0" w:line="240" w:lineRule="auto"/>
              <w:jc w:val="center"/>
              <w:rPr>
                <w:color w:val="000000"/>
                <w:lang w:val="af-ZA"/>
              </w:rPr>
            </w:pPr>
            <w:r w:rsidRPr="00A5482F">
              <w:rPr>
                <w:color w:val="000000"/>
                <w:lang w:val="af-ZA"/>
              </w:rPr>
              <w:t>760</w:t>
            </w:r>
          </w:p>
        </w:tc>
        <w:tc>
          <w:tcPr>
            <w:tcW w:w="992" w:type="dxa"/>
            <w:tcBorders>
              <w:top w:val="nil"/>
              <w:left w:val="nil"/>
              <w:bottom w:val="single" w:sz="4" w:space="0" w:color="auto"/>
              <w:right w:val="single" w:sz="4" w:space="0" w:color="auto"/>
            </w:tcBorders>
            <w:shd w:val="clear" w:color="auto" w:fill="auto"/>
            <w:noWrap/>
            <w:vAlign w:val="center"/>
            <w:hideMark/>
          </w:tcPr>
          <w:p w14:paraId="17D2E7A4" w14:textId="77777777" w:rsidR="0038704C" w:rsidRPr="00A5482F" w:rsidRDefault="0038704C" w:rsidP="00B64DCF">
            <w:pPr>
              <w:spacing w:after="0" w:line="240" w:lineRule="auto"/>
              <w:jc w:val="center"/>
              <w:rPr>
                <w:color w:val="000000"/>
                <w:lang w:val="af-ZA"/>
              </w:rPr>
            </w:pPr>
            <w:r w:rsidRPr="00A5482F">
              <w:rPr>
                <w:color w:val="000000"/>
                <w:lang w:val="af-ZA"/>
              </w:rPr>
              <w:t>694</w:t>
            </w:r>
          </w:p>
        </w:tc>
        <w:tc>
          <w:tcPr>
            <w:tcW w:w="988" w:type="dxa"/>
            <w:tcBorders>
              <w:top w:val="nil"/>
              <w:left w:val="nil"/>
              <w:bottom w:val="single" w:sz="4" w:space="0" w:color="auto"/>
              <w:right w:val="single" w:sz="4" w:space="0" w:color="auto"/>
            </w:tcBorders>
            <w:vAlign w:val="center"/>
          </w:tcPr>
          <w:p w14:paraId="110D3BB9" w14:textId="77777777" w:rsidR="0038704C" w:rsidRPr="00A5482F" w:rsidRDefault="0038704C" w:rsidP="00B64DCF">
            <w:pPr>
              <w:spacing w:after="0" w:line="240" w:lineRule="auto"/>
              <w:jc w:val="center"/>
              <w:rPr>
                <w:color w:val="000000"/>
                <w:lang w:val="af-ZA"/>
              </w:rPr>
            </w:pPr>
            <w:r w:rsidRPr="00A5482F">
              <w:rPr>
                <w:color w:val="000000"/>
                <w:lang w:val="af-ZA"/>
              </w:rPr>
              <w:t>967</w:t>
            </w:r>
          </w:p>
        </w:tc>
      </w:tr>
      <w:tr w:rsidR="0038704C" w:rsidRPr="00A5482F" w14:paraId="5CBFF65F" w14:textId="77777777" w:rsidTr="00591FAC">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27128BC3" w14:textId="77777777" w:rsidR="0038704C" w:rsidRPr="00A5482F" w:rsidRDefault="0038704C" w:rsidP="00B64DCF">
            <w:pPr>
              <w:spacing w:after="0" w:line="240" w:lineRule="auto"/>
              <w:rPr>
                <w:color w:val="000000"/>
                <w:lang w:val="af-ZA"/>
              </w:rPr>
            </w:pPr>
            <w:r w:rsidRPr="00A5482F">
              <w:rPr>
                <w:color w:val="000000"/>
                <w:lang w:val="af-ZA"/>
              </w:rPr>
              <w:t>4.</w:t>
            </w:r>
          </w:p>
        </w:tc>
        <w:tc>
          <w:tcPr>
            <w:tcW w:w="2971" w:type="dxa"/>
            <w:tcBorders>
              <w:top w:val="single" w:sz="4" w:space="0" w:color="auto"/>
              <w:left w:val="single" w:sz="4" w:space="0" w:color="auto"/>
              <w:bottom w:val="single" w:sz="4" w:space="0" w:color="auto"/>
              <w:right w:val="single" w:sz="4" w:space="0" w:color="auto"/>
            </w:tcBorders>
            <w:vAlign w:val="center"/>
          </w:tcPr>
          <w:p w14:paraId="0D889009" w14:textId="77777777" w:rsidR="0038704C" w:rsidRPr="00A5482F" w:rsidRDefault="0038704C" w:rsidP="00B64DCF">
            <w:pPr>
              <w:spacing w:after="0" w:line="240" w:lineRule="auto"/>
              <w:rPr>
                <w:color w:val="000000"/>
                <w:lang w:val="af-ZA"/>
              </w:rPr>
            </w:pPr>
            <w:r w:rsidRPr="00A5482F">
              <w:rPr>
                <w:color w:val="000000"/>
                <w:lang w:val="af-ZA"/>
              </w:rPr>
              <w:t>Хүчиндэх 12.1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A54BA" w14:textId="77777777" w:rsidR="0038704C" w:rsidRPr="00A5482F" w:rsidRDefault="0038704C" w:rsidP="00B64DCF">
            <w:pPr>
              <w:spacing w:after="0" w:line="240" w:lineRule="auto"/>
              <w:jc w:val="center"/>
              <w:rPr>
                <w:color w:val="000000"/>
                <w:lang w:val="af-ZA"/>
              </w:rPr>
            </w:pPr>
            <w:r w:rsidRPr="00A5482F">
              <w:rPr>
                <w:color w:val="000000"/>
                <w:lang w:val="af-ZA"/>
              </w:rPr>
              <w:t>481</w:t>
            </w:r>
          </w:p>
        </w:tc>
        <w:tc>
          <w:tcPr>
            <w:tcW w:w="992" w:type="dxa"/>
            <w:tcBorders>
              <w:top w:val="nil"/>
              <w:left w:val="nil"/>
              <w:bottom w:val="single" w:sz="4" w:space="0" w:color="auto"/>
              <w:right w:val="single" w:sz="4" w:space="0" w:color="auto"/>
            </w:tcBorders>
            <w:shd w:val="clear" w:color="auto" w:fill="auto"/>
            <w:noWrap/>
            <w:vAlign w:val="center"/>
            <w:hideMark/>
          </w:tcPr>
          <w:p w14:paraId="66614AE5" w14:textId="77777777" w:rsidR="0038704C" w:rsidRPr="00A5482F" w:rsidRDefault="0038704C" w:rsidP="00B64DCF">
            <w:pPr>
              <w:spacing w:after="0" w:line="240" w:lineRule="auto"/>
              <w:jc w:val="center"/>
              <w:rPr>
                <w:color w:val="000000"/>
                <w:lang w:val="af-ZA"/>
              </w:rPr>
            </w:pPr>
            <w:r w:rsidRPr="00A5482F">
              <w:rPr>
                <w:color w:val="000000"/>
                <w:lang w:val="af-ZA"/>
              </w:rPr>
              <w:t>401</w:t>
            </w:r>
          </w:p>
        </w:tc>
        <w:tc>
          <w:tcPr>
            <w:tcW w:w="993" w:type="dxa"/>
            <w:tcBorders>
              <w:top w:val="nil"/>
              <w:left w:val="nil"/>
              <w:bottom w:val="single" w:sz="4" w:space="0" w:color="auto"/>
              <w:right w:val="single" w:sz="4" w:space="0" w:color="auto"/>
            </w:tcBorders>
            <w:shd w:val="clear" w:color="auto" w:fill="auto"/>
            <w:noWrap/>
            <w:vAlign w:val="center"/>
            <w:hideMark/>
          </w:tcPr>
          <w:p w14:paraId="3D831F8A" w14:textId="77777777" w:rsidR="0038704C" w:rsidRPr="00A5482F" w:rsidRDefault="0038704C" w:rsidP="00B64DCF">
            <w:pPr>
              <w:spacing w:after="0" w:line="240" w:lineRule="auto"/>
              <w:jc w:val="center"/>
              <w:rPr>
                <w:color w:val="000000"/>
                <w:lang w:val="af-ZA"/>
              </w:rPr>
            </w:pPr>
            <w:r w:rsidRPr="00A5482F">
              <w:rPr>
                <w:color w:val="000000"/>
                <w:lang w:val="af-ZA"/>
              </w:rPr>
              <w:t>439</w:t>
            </w:r>
          </w:p>
        </w:tc>
        <w:tc>
          <w:tcPr>
            <w:tcW w:w="992" w:type="dxa"/>
            <w:tcBorders>
              <w:top w:val="nil"/>
              <w:left w:val="nil"/>
              <w:bottom w:val="single" w:sz="4" w:space="0" w:color="auto"/>
              <w:right w:val="single" w:sz="4" w:space="0" w:color="auto"/>
            </w:tcBorders>
            <w:shd w:val="clear" w:color="auto" w:fill="auto"/>
            <w:noWrap/>
            <w:vAlign w:val="center"/>
            <w:hideMark/>
          </w:tcPr>
          <w:p w14:paraId="6A5DBDA2" w14:textId="77777777" w:rsidR="0038704C" w:rsidRPr="00A5482F" w:rsidRDefault="0038704C" w:rsidP="00B64DCF">
            <w:pPr>
              <w:spacing w:after="0" w:line="240" w:lineRule="auto"/>
              <w:jc w:val="center"/>
              <w:rPr>
                <w:color w:val="000000"/>
                <w:lang w:val="af-ZA"/>
              </w:rPr>
            </w:pPr>
            <w:r w:rsidRPr="00A5482F">
              <w:rPr>
                <w:color w:val="000000"/>
                <w:lang w:val="af-ZA"/>
              </w:rPr>
              <w:t>550</w:t>
            </w:r>
          </w:p>
        </w:tc>
        <w:tc>
          <w:tcPr>
            <w:tcW w:w="992" w:type="dxa"/>
            <w:tcBorders>
              <w:top w:val="nil"/>
              <w:left w:val="nil"/>
              <w:bottom w:val="single" w:sz="4" w:space="0" w:color="auto"/>
              <w:right w:val="single" w:sz="4" w:space="0" w:color="auto"/>
            </w:tcBorders>
            <w:shd w:val="clear" w:color="auto" w:fill="auto"/>
            <w:noWrap/>
            <w:vAlign w:val="center"/>
            <w:hideMark/>
          </w:tcPr>
          <w:p w14:paraId="2940DB27" w14:textId="77777777" w:rsidR="0038704C" w:rsidRPr="00A5482F" w:rsidRDefault="0038704C" w:rsidP="00B64DCF">
            <w:pPr>
              <w:spacing w:after="0" w:line="240" w:lineRule="auto"/>
              <w:jc w:val="center"/>
              <w:rPr>
                <w:color w:val="000000"/>
                <w:lang w:val="af-ZA"/>
              </w:rPr>
            </w:pPr>
            <w:r w:rsidRPr="00A5482F">
              <w:rPr>
                <w:color w:val="000000"/>
                <w:lang w:val="af-ZA"/>
              </w:rPr>
              <w:t>564</w:t>
            </w:r>
          </w:p>
        </w:tc>
        <w:tc>
          <w:tcPr>
            <w:tcW w:w="988" w:type="dxa"/>
            <w:tcBorders>
              <w:top w:val="nil"/>
              <w:left w:val="nil"/>
              <w:bottom w:val="single" w:sz="4" w:space="0" w:color="auto"/>
              <w:right w:val="single" w:sz="4" w:space="0" w:color="auto"/>
            </w:tcBorders>
            <w:vAlign w:val="center"/>
          </w:tcPr>
          <w:p w14:paraId="38241ED7" w14:textId="77777777" w:rsidR="0038704C" w:rsidRPr="00A5482F" w:rsidRDefault="0038704C" w:rsidP="00B64DCF">
            <w:pPr>
              <w:spacing w:after="0" w:line="240" w:lineRule="auto"/>
              <w:jc w:val="center"/>
              <w:rPr>
                <w:color w:val="000000"/>
                <w:lang w:val="af-ZA"/>
              </w:rPr>
            </w:pPr>
            <w:r w:rsidRPr="00A5482F">
              <w:rPr>
                <w:color w:val="000000"/>
                <w:lang w:val="af-ZA"/>
              </w:rPr>
              <w:t>658</w:t>
            </w:r>
          </w:p>
        </w:tc>
      </w:tr>
      <w:tr w:rsidR="0038704C" w:rsidRPr="00A5482F" w14:paraId="00F04FDC" w14:textId="77777777" w:rsidTr="00591FAC">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4B5B734D" w14:textId="77777777" w:rsidR="0038704C" w:rsidRPr="00A5482F" w:rsidRDefault="0038704C" w:rsidP="00B64DCF">
            <w:pPr>
              <w:spacing w:after="0" w:line="240" w:lineRule="auto"/>
              <w:rPr>
                <w:color w:val="000000"/>
                <w:lang w:val="af-ZA"/>
              </w:rPr>
            </w:pPr>
            <w:r w:rsidRPr="00A5482F">
              <w:rPr>
                <w:color w:val="000000"/>
                <w:lang w:val="af-ZA"/>
              </w:rPr>
              <w:t>5.</w:t>
            </w:r>
          </w:p>
        </w:tc>
        <w:tc>
          <w:tcPr>
            <w:tcW w:w="2971" w:type="dxa"/>
            <w:tcBorders>
              <w:top w:val="single" w:sz="4" w:space="0" w:color="auto"/>
              <w:left w:val="single" w:sz="4" w:space="0" w:color="auto"/>
              <w:bottom w:val="single" w:sz="4" w:space="0" w:color="auto"/>
              <w:right w:val="single" w:sz="4" w:space="0" w:color="auto"/>
            </w:tcBorders>
            <w:vAlign w:val="center"/>
          </w:tcPr>
          <w:p w14:paraId="0E63342E" w14:textId="77777777" w:rsidR="0038704C" w:rsidRPr="00A5482F" w:rsidRDefault="0038704C" w:rsidP="00B64DCF">
            <w:pPr>
              <w:spacing w:after="0" w:line="240" w:lineRule="auto"/>
              <w:rPr>
                <w:color w:val="000000"/>
                <w:lang w:val="af-ZA"/>
              </w:rPr>
            </w:pPr>
            <w:r w:rsidRPr="00A5482F">
              <w:rPr>
                <w:color w:val="000000"/>
                <w:lang w:val="af-ZA"/>
              </w:rPr>
              <w:t>Дээрэм 17.2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58F12" w14:textId="77777777" w:rsidR="0038704C" w:rsidRPr="00A5482F" w:rsidRDefault="0038704C" w:rsidP="00B64DCF">
            <w:pPr>
              <w:spacing w:after="0" w:line="240" w:lineRule="auto"/>
              <w:jc w:val="center"/>
              <w:rPr>
                <w:color w:val="000000"/>
                <w:lang w:val="af-ZA"/>
              </w:rPr>
            </w:pPr>
            <w:r w:rsidRPr="00A5482F">
              <w:rPr>
                <w:color w:val="000000"/>
                <w:lang w:val="af-ZA"/>
              </w:rPr>
              <w:t>868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1DE6E85" w14:textId="77777777" w:rsidR="0038704C" w:rsidRPr="00A5482F" w:rsidRDefault="0038704C" w:rsidP="00B64DCF">
            <w:pPr>
              <w:spacing w:after="0" w:line="240" w:lineRule="auto"/>
              <w:jc w:val="center"/>
              <w:rPr>
                <w:color w:val="000000"/>
                <w:lang w:val="af-ZA"/>
              </w:rPr>
            </w:pPr>
            <w:r w:rsidRPr="00A5482F">
              <w:rPr>
                <w:color w:val="000000"/>
                <w:lang w:val="af-ZA"/>
              </w:rPr>
              <w:t>404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D42BB02" w14:textId="77777777" w:rsidR="0038704C" w:rsidRPr="00A5482F" w:rsidRDefault="0038704C" w:rsidP="00B64DCF">
            <w:pPr>
              <w:spacing w:after="0" w:line="240" w:lineRule="auto"/>
              <w:jc w:val="center"/>
              <w:rPr>
                <w:color w:val="000000"/>
                <w:lang w:val="af-ZA"/>
              </w:rPr>
            </w:pPr>
            <w:r w:rsidRPr="00A5482F">
              <w:rPr>
                <w:color w:val="000000"/>
                <w:lang w:val="af-ZA"/>
              </w:rPr>
              <w:t>366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40D1BA3" w14:textId="77777777" w:rsidR="0038704C" w:rsidRPr="00A5482F" w:rsidRDefault="0038704C" w:rsidP="00B64DCF">
            <w:pPr>
              <w:spacing w:after="0" w:line="240" w:lineRule="auto"/>
              <w:jc w:val="center"/>
              <w:rPr>
                <w:color w:val="000000"/>
                <w:lang w:val="af-ZA"/>
              </w:rPr>
            </w:pPr>
            <w:r w:rsidRPr="00A5482F">
              <w:rPr>
                <w:color w:val="000000"/>
                <w:lang w:val="af-ZA"/>
              </w:rPr>
              <w:t>485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5EA02DF" w14:textId="77777777" w:rsidR="0038704C" w:rsidRPr="00A5482F" w:rsidRDefault="0038704C" w:rsidP="00B64DCF">
            <w:pPr>
              <w:spacing w:after="0" w:line="240" w:lineRule="auto"/>
              <w:jc w:val="center"/>
              <w:rPr>
                <w:color w:val="000000"/>
                <w:lang w:val="af-ZA"/>
              </w:rPr>
            </w:pPr>
            <w:r w:rsidRPr="00A5482F">
              <w:rPr>
                <w:color w:val="000000"/>
                <w:lang w:val="af-ZA"/>
              </w:rPr>
              <w:t>392</w:t>
            </w:r>
          </w:p>
        </w:tc>
        <w:tc>
          <w:tcPr>
            <w:tcW w:w="988" w:type="dxa"/>
            <w:tcBorders>
              <w:top w:val="single" w:sz="4" w:space="0" w:color="auto"/>
              <w:left w:val="nil"/>
              <w:bottom w:val="single" w:sz="4" w:space="0" w:color="auto"/>
              <w:right w:val="single" w:sz="4" w:space="0" w:color="auto"/>
            </w:tcBorders>
            <w:vAlign w:val="center"/>
          </w:tcPr>
          <w:p w14:paraId="3D7D09DE" w14:textId="77777777" w:rsidR="0038704C" w:rsidRPr="00A5482F" w:rsidRDefault="0038704C" w:rsidP="00B64DCF">
            <w:pPr>
              <w:spacing w:after="0" w:line="240" w:lineRule="auto"/>
              <w:jc w:val="center"/>
              <w:rPr>
                <w:color w:val="000000"/>
                <w:lang w:val="af-ZA"/>
              </w:rPr>
            </w:pPr>
            <w:r w:rsidRPr="00A5482F">
              <w:rPr>
                <w:color w:val="000000"/>
                <w:lang w:val="af-ZA"/>
              </w:rPr>
              <w:t>568</w:t>
            </w:r>
          </w:p>
        </w:tc>
      </w:tr>
      <w:tr w:rsidR="0038704C" w:rsidRPr="00A5482F" w14:paraId="098D518A" w14:textId="77777777" w:rsidTr="00591FAC">
        <w:trPr>
          <w:trHeight w:val="300"/>
        </w:trPr>
        <w:tc>
          <w:tcPr>
            <w:tcW w:w="3402" w:type="dxa"/>
            <w:gridSpan w:val="2"/>
            <w:tcBorders>
              <w:top w:val="single" w:sz="4" w:space="0" w:color="auto"/>
              <w:left w:val="single" w:sz="4" w:space="0" w:color="auto"/>
              <w:bottom w:val="single" w:sz="4" w:space="0" w:color="auto"/>
              <w:right w:val="single" w:sz="4" w:space="0" w:color="auto"/>
            </w:tcBorders>
            <w:vAlign w:val="center"/>
          </w:tcPr>
          <w:p w14:paraId="1E3465F8" w14:textId="77777777" w:rsidR="0038704C" w:rsidRPr="00A5482F" w:rsidRDefault="0038704C" w:rsidP="00B64DCF">
            <w:pPr>
              <w:spacing w:after="0" w:line="240" w:lineRule="auto"/>
              <w:jc w:val="center"/>
              <w:rPr>
                <w:color w:val="000000"/>
                <w:lang w:val="af-ZA"/>
              </w:rPr>
            </w:pPr>
            <w:r w:rsidRPr="00A5482F">
              <w:rPr>
                <w:color w:val="000000"/>
                <w:lang w:val="af-ZA"/>
              </w:rPr>
              <w:t>Нийт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893AA" w14:textId="77777777" w:rsidR="0038704C" w:rsidRPr="00A5482F" w:rsidRDefault="0038704C" w:rsidP="00B64DCF">
            <w:pPr>
              <w:spacing w:after="0" w:line="240" w:lineRule="auto"/>
              <w:jc w:val="center"/>
              <w:rPr>
                <w:color w:val="000000"/>
                <w:lang w:val="af-ZA"/>
              </w:rPr>
            </w:pPr>
            <w:r w:rsidRPr="00A5482F">
              <w:rPr>
                <w:color w:val="000000"/>
                <w:lang w:val="af-ZA"/>
              </w:rPr>
              <w:t>2103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485CB6C" w14:textId="77777777" w:rsidR="0038704C" w:rsidRPr="00A5482F" w:rsidRDefault="0038704C" w:rsidP="00B64DCF">
            <w:pPr>
              <w:spacing w:after="0" w:line="240" w:lineRule="auto"/>
              <w:jc w:val="center"/>
              <w:rPr>
                <w:color w:val="000000"/>
                <w:lang w:val="af-ZA"/>
              </w:rPr>
            </w:pPr>
            <w:r w:rsidRPr="00A5482F">
              <w:rPr>
                <w:color w:val="000000"/>
                <w:lang w:val="af-ZA"/>
              </w:rPr>
              <w:t>1821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BD9A42F" w14:textId="77777777" w:rsidR="0038704C" w:rsidRPr="00A5482F" w:rsidRDefault="0038704C" w:rsidP="00B64DCF">
            <w:pPr>
              <w:spacing w:after="0" w:line="240" w:lineRule="auto"/>
              <w:jc w:val="center"/>
              <w:rPr>
                <w:color w:val="000000"/>
                <w:lang w:val="af-ZA"/>
              </w:rPr>
            </w:pPr>
            <w:r w:rsidRPr="00A5482F">
              <w:rPr>
                <w:color w:val="000000"/>
                <w:lang w:val="af-ZA"/>
              </w:rPr>
              <w:t>1976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7C7086" w14:textId="77777777" w:rsidR="0038704C" w:rsidRPr="00A5482F" w:rsidRDefault="0038704C" w:rsidP="00B64DCF">
            <w:pPr>
              <w:spacing w:after="0" w:line="240" w:lineRule="auto"/>
              <w:jc w:val="center"/>
              <w:rPr>
                <w:color w:val="000000"/>
                <w:lang w:val="af-ZA"/>
              </w:rPr>
            </w:pPr>
            <w:r w:rsidRPr="00A5482F">
              <w:rPr>
                <w:color w:val="000000"/>
                <w:lang w:val="af-ZA"/>
              </w:rPr>
              <w:t>2405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F58929" w14:textId="77777777" w:rsidR="0038704C" w:rsidRPr="00A5482F" w:rsidRDefault="0038704C" w:rsidP="00B64DCF">
            <w:pPr>
              <w:spacing w:after="0" w:line="240" w:lineRule="auto"/>
              <w:jc w:val="center"/>
              <w:rPr>
                <w:color w:val="000000"/>
                <w:lang w:val="af-ZA"/>
              </w:rPr>
            </w:pPr>
            <w:r w:rsidRPr="00A5482F">
              <w:rPr>
                <w:color w:val="000000"/>
                <w:lang w:val="af-ZA"/>
              </w:rPr>
              <w:t>2208</w:t>
            </w:r>
          </w:p>
        </w:tc>
        <w:tc>
          <w:tcPr>
            <w:tcW w:w="988" w:type="dxa"/>
            <w:tcBorders>
              <w:top w:val="single" w:sz="4" w:space="0" w:color="auto"/>
              <w:left w:val="nil"/>
              <w:bottom w:val="single" w:sz="4" w:space="0" w:color="auto"/>
              <w:right w:val="single" w:sz="4" w:space="0" w:color="auto"/>
            </w:tcBorders>
            <w:vAlign w:val="center"/>
          </w:tcPr>
          <w:p w14:paraId="459BEAD9" w14:textId="77777777" w:rsidR="0038704C" w:rsidRPr="00A5482F" w:rsidRDefault="0038704C" w:rsidP="00B64DCF">
            <w:pPr>
              <w:spacing w:after="0" w:line="240" w:lineRule="auto"/>
              <w:jc w:val="center"/>
              <w:rPr>
                <w:color w:val="000000"/>
                <w:lang w:val="af-ZA"/>
              </w:rPr>
            </w:pPr>
            <w:r w:rsidRPr="00A5482F">
              <w:rPr>
                <w:color w:val="000000"/>
                <w:lang w:val="af-ZA"/>
              </w:rPr>
              <w:t>2734</w:t>
            </w:r>
          </w:p>
        </w:tc>
      </w:tr>
      <w:bookmarkEnd w:id="0"/>
    </w:tbl>
    <w:p w14:paraId="61A60343" w14:textId="77777777" w:rsidR="0038704C" w:rsidRPr="00A5482F" w:rsidRDefault="0038704C" w:rsidP="00B64DCF">
      <w:pPr>
        <w:spacing w:after="0" w:line="240" w:lineRule="auto"/>
        <w:ind w:firstLine="720"/>
        <w:jc w:val="both"/>
        <w:rPr>
          <w:lang w:val="sq-AL"/>
        </w:rPr>
      </w:pPr>
    </w:p>
    <w:p w14:paraId="03946078" w14:textId="77777777" w:rsidR="0038704C" w:rsidRPr="00A5482F" w:rsidRDefault="0038704C" w:rsidP="00B64DCF">
      <w:pPr>
        <w:spacing w:after="0" w:line="240" w:lineRule="auto"/>
        <w:ind w:firstLine="720"/>
        <w:jc w:val="both"/>
        <w:rPr>
          <w:lang w:val="sq-AL"/>
        </w:rPr>
      </w:pPr>
      <w:r w:rsidRPr="00A5482F">
        <w:rPr>
          <w:lang w:val="sq-AL"/>
        </w:rPr>
        <w:t xml:space="preserve">Сүүлийн 2013 оноос 2024 оныг дуустал нийт 11 жилийн хугацаанд нийт 516 төлбөр авагч хүсэлт гаргаснаас Эрүүгийн хуулийн дээрх 5 гэмт хэргийн төрлөөр гэмт хэргийн хохирогчид нийт </w:t>
      </w:r>
      <w:r w:rsidRPr="00A5482F">
        <w:rPr>
          <w:b/>
          <w:color w:val="000000"/>
          <w:lang w:val="mn-MN"/>
        </w:rPr>
        <w:t xml:space="preserve">3 </w:t>
      </w:r>
      <w:r w:rsidRPr="00A5482F">
        <w:rPr>
          <w:b/>
          <w:color w:val="000000"/>
          <w:lang w:val="sq-AL"/>
        </w:rPr>
        <w:t>251</w:t>
      </w:r>
      <w:r w:rsidRPr="00A5482F">
        <w:rPr>
          <w:b/>
          <w:color w:val="000000"/>
          <w:lang w:val="mn-MN"/>
        </w:rPr>
        <w:t xml:space="preserve"> </w:t>
      </w:r>
      <w:r w:rsidRPr="00A5482F">
        <w:rPr>
          <w:b/>
          <w:color w:val="000000"/>
          <w:lang w:val="sq-AL"/>
        </w:rPr>
        <w:t>469</w:t>
      </w:r>
      <w:r w:rsidRPr="00A5482F">
        <w:rPr>
          <w:b/>
          <w:color w:val="000000"/>
          <w:lang w:val="mn-MN"/>
        </w:rPr>
        <w:t xml:space="preserve"> 994 </w:t>
      </w:r>
      <w:r w:rsidRPr="00A5482F">
        <w:rPr>
          <w:lang w:val="sq-AL"/>
        </w:rPr>
        <w:t xml:space="preserve">төгрөгийн нөхөн төлбөр авсан байдаг. </w:t>
      </w:r>
    </w:p>
    <w:p w14:paraId="6E458C25" w14:textId="77777777" w:rsidR="0038704C" w:rsidRPr="00A5482F" w:rsidRDefault="0038704C" w:rsidP="00B64DCF">
      <w:pPr>
        <w:spacing w:after="0" w:line="240" w:lineRule="auto"/>
        <w:jc w:val="both"/>
        <w:rPr>
          <w:color w:val="000000"/>
          <w:shd w:val="clear" w:color="auto" w:fill="FFFFFF"/>
          <w:lang w:val="sq-AL"/>
        </w:rPr>
      </w:pPr>
    </w:p>
    <w:p w14:paraId="7D1E5C40" w14:textId="77777777" w:rsidR="0038704C" w:rsidRPr="00A5482F" w:rsidRDefault="0038704C" w:rsidP="00B64DCF">
      <w:pPr>
        <w:spacing w:after="0" w:line="240" w:lineRule="auto"/>
        <w:ind w:firstLine="720"/>
        <w:jc w:val="both"/>
        <w:rPr>
          <w:lang w:val="sq-AL"/>
        </w:rPr>
      </w:pPr>
      <w:r w:rsidRPr="00A5482F">
        <w:rPr>
          <w:lang w:val="sq-AL"/>
        </w:rPr>
        <w:t>Тухайлбал, гэмт хэргийн улмаас учирсан хохирол 2021 онд 56 хүн хүсэлт гаргаж гэмт хэргийн хохирогчийн нөхөн төлүүлэх сангаас 348 гаруй сая төгрөг хохирлын мөнгөн төлбөр болгон авсан байна.Үүнээс (21.4%) гэмт хэрэгтэн  буцаан төлөлт хийсэн бөгөөд одоогоор буцаалт төлөлт хийгдсээр байна. 2022 онд нийт 61 хүн хүсэлт гаргаж, 493 сая төгрөгийн хохирол гаргуулж, 361 гаруй сая төгрөгийн нөхөн төлүүлэлт хийсэн байна.  Эрүүгийн хуулийн гол үзэл санаа болох хохирогчийн эрхийг хангах, хохирол хор уршгийг арилгах талаар зохицуулсан Эрүүгийн хуулийн 2.5 дугаар зүйл гэмт хэргийн хохирол, хор уршиг, Эрүүгийн хуулийн 6.7 дугаар зүйл болох Гэм буруугаа хүлээсэн хүнд оногдуулах эрүүгийн хариуцлагын талаарх зүйл, хэсэг заалтууд нь бодитоор хэрэгжиж эхэлсний эерэг үр дагавар гэж дүгнэж болохоор байна.</w:t>
      </w:r>
    </w:p>
    <w:p w14:paraId="10C60A59" w14:textId="77777777" w:rsidR="0038704C" w:rsidRPr="00A5482F" w:rsidRDefault="0038704C" w:rsidP="00B64DCF">
      <w:pPr>
        <w:spacing w:after="0" w:line="240" w:lineRule="auto"/>
        <w:ind w:firstLine="720"/>
        <w:jc w:val="both"/>
        <w:rPr>
          <w:lang w:val="sq-AL"/>
        </w:rPr>
      </w:pPr>
    </w:p>
    <w:p w14:paraId="1887BEFE" w14:textId="77777777" w:rsidR="0038704C" w:rsidRPr="00A5482F" w:rsidRDefault="0038704C" w:rsidP="00B64DCF">
      <w:pPr>
        <w:pStyle w:val="NoSpacing"/>
        <w:spacing w:after="0"/>
        <w:ind w:firstLine="720"/>
        <w:jc w:val="both"/>
        <w:rPr>
          <w:rFonts w:ascii="Arial" w:hAnsi="Arial" w:cs="Arial"/>
          <w:noProof/>
          <w:color w:val="000000" w:themeColor="text1"/>
          <w:lang w:val="sq-AL"/>
        </w:rPr>
      </w:pPr>
      <w:r w:rsidRPr="00A5482F">
        <w:rPr>
          <w:rFonts w:ascii="Arial" w:hAnsi="Arial" w:cs="Arial"/>
          <w:noProof/>
          <w:color w:val="000000" w:themeColor="text1"/>
          <w:lang w:val="sq-AL"/>
        </w:rPr>
        <w:t xml:space="preserve">Гэмт хэргийн улмаас бусдын эрүүл мэндэд гэм хор учирсан бол гэм буруутай этгээд Иргэний хуулийн 505, 506 дугаар зүйлүүдэд зааснаар хохирогчийн эмчилгээний зардал, хөдөлмөрийн чадвар алдсанаас олох байсан орлогын хэмжээгээр хохирлыг </w:t>
      </w:r>
      <w:r w:rsidRPr="00A5482F">
        <w:rPr>
          <w:rFonts w:ascii="Arial" w:hAnsi="Arial" w:cs="Arial"/>
          <w:noProof/>
          <w:color w:val="000000" w:themeColor="text1"/>
          <w:lang w:val="sq-AL"/>
        </w:rPr>
        <w:lastRenderedPageBreak/>
        <w:t>нөхөн төлнө. Олох байсан орлогын хэмжээг авах байсан цалин, орлого, авсан тэтгэвэр, тэтгэмжийн зөрүүгээр тооцох тул хөдөлмөрийн чадвар алдсан этгээдийн тэтгэвэр, тэтгэмжийн хэмжээ ихсэх, багасах тохиолдолд гэм хор учруулсны төлбөр Иргэний хуулийн 507 дугаар зүйлд зааснаар өөрчлөгдөнө. Эд хөрөнгөд учруулсан гэм хорыг тухайн эд хөрөнгийг бүрэн бүтэн буцаан өгөх, эсхүл Иргэний хуулийн 510 дугаар зүйлийн 510.1-д зааснаар адил нэр, төрөл, чанарын эд хөрөнгө өгөх, гэмтсэн эд хөрөнгийг засах, мөнгөөр учирсан хохирлыг нөхөн төлөх зэрэг аргаар арилгана.</w:t>
      </w:r>
    </w:p>
    <w:p w14:paraId="2AB6D4C4" w14:textId="77777777" w:rsidR="0038704C" w:rsidRPr="00A5482F" w:rsidRDefault="0038704C" w:rsidP="00B64DCF">
      <w:pPr>
        <w:pStyle w:val="NoSpacing"/>
        <w:spacing w:after="0"/>
        <w:ind w:firstLine="720"/>
        <w:jc w:val="both"/>
        <w:rPr>
          <w:rFonts w:ascii="Arial" w:hAnsi="Arial" w:cs="Arial"/>
          <w:noProof/>
          <w:color w:val="000000" w:themeColor="text1"/>
          <w:lang w:val="sq-AL"/>
        </w:rPr>
      </w:pPr>
    </w:p>
    <w:p w14:paraId="430D2969" w14:textId="77777777" w:rsidR="0038704C" w:rsidRPr="00A5482F" w:rsidRDefault="0038704C" w:rsidP="00B64DCF">
      <w:pPr>
        <w:spacing w:after="0" w:line="240" w:lineRule="auto"/>
        <w:ind w:firstLine="720"/>
        <w:jc w:val="both"/>
        <w:rPr>
          <w:lang w:val="sq-AL"/>
        </w:rPr>
      </w:pPr>
      <w:r w:rsidRPr="00A5482F">
        <w:rPr>
          <w:lang w:val="sq-AL"/>
        </w:rPr>
        <w:t xml:space="preserve">НҮБ-аас олон улсын хамтын нийгэмлэг, засгийн газруудад гэмт хэргийн улмаас хохирсон хохирогчийн эрүүгийн байцаан шийтгэх ажиллагаанд оролцох боломжийг бүрдүүлэх, шударга ёсыг хангахад чиглэсэн хүчин чармайлт гаргахад нь туслах зорилгоор хууль, олон улсын гэрээний хэм хэмжээний адил дагаж мөрдөх зайлшгүй шаардлагагүй боловч НҮБ-аас тогтоосон бусад норм, стандарттай адилтган үзэх боломжтой зарчим гаргасан бөгөөд тус зарчимд гэмт хэргийн улмаас хохирсон этгээдийн эрхийг хангахад баримтлах үндсэн стандарт болж байгаа юм. </w:t>
      </w:r>
    </w:p>
    <w:p w14:paraId="6AFA828D" w14:textId="77777777" w:rsidR="0038704C" w:rsidRPr="00A5482F" w:rsidRDefault="0038704C" w:rsidP="00B64DCF">
      <w:pPr>
        <w:spacing w:after="0" w:line="240" w:lineRule="auto"/>
        <w:ind w:firstLine="720"/>
        <w:jc w:val="both"/>
        <w:rPr>
          <w:lang w:val="sq-AL"/>
        </w:rPr>
      </w:pPr>
    </w:p>
    <w:p w14:paraId="276F3A29" w14:textId="77777777" w:rsidR="0038704C" w:rsidRPr="00A5482F" w:rsidRDefault="0038704C" w:rsidP="00B64DCF">
      <w:pPr>
        <w:spacing w:after="0" w:line="240" w:lineRule="auto"/>
        <w:ind w:firstLine="720"/>
        <w:jc w:val="both"/>
        <w:rPr>
          <w:lang w:val="sq-AL"/>
        </w:rPr>
      </w:pPr>
      <w:r w:rsidRPr="00A5482F">
        <w:rPr>
          <w:lang w:val="sq-AL"/>
        </w:rPr>
        <w:t xml:space="preserve">НҮБ-аас энэхүү зарчим, стандартыг тогтоохдоо “гэмт хэргийн улмаас хохирсон хохирогчтой шударга харьцах”, “гэмт хэргийн улмаас хохирсон хохирогчийг хамгаалалтын механизмд хамааруулах боломжоор хангах”, “мэдээлэл гаргаж өгөх эрхээр хангах”, “айлган сүрдүүлэлтээс хамгаалах”, “хохирогчийн эрхийг хамгаалах албан бус механизм ажиллуулах”, </w:t>
      </w:r>
      <w:r w:rsidRPr="00A5482F">
        <w:rPr>
          <w:b/>
          <w:bCs/>
          <w:lang w:val="sq-AL"/>
        </w:rPr>
        <w:t>“хохирол арилгуулах, нөхөн төлбөр, нийгмийн халамжийн тусламж авах эрхээр хангах”</w:t>
      </w:r>
      <w:r w:rsidRPr="00A5482F">
        <w:rPr>
          <w:lang w:val="sq-AL"/>
        </w:rPr>
        <w:t xml:space="preserve"> зэргийг тулгуур үндэслэл болгосон байх “гэмт хэргийн улмаас хохирогчид учирсан сэтгэл зүйн хохирлын хэмжээг тогтоох” ажиллагааны үргэлжлэл болох “хохирол арилгуулах” асуудлыг багтаасан байна. Уг зарчмыг дэлгэрүүлэн дүн шинжилгээ хийж үзэхэд гэмт хэргийн улмаас учирсан бие махбодын ба сэтгэцийн гэмтэл, сэтгэл зүйн хор уршиг, алдагдсан орлого, эмчилгээний төлбөр, мөн төрөөс тогтоосон нийгмийн халамжийн тогтолцооноос нөхөн төлбөр авах чиглэл, хандлагыг олон улсын түвшинд тогтоосон байна.</w:t>
      </w:r>
    </w:p>
    <w:p w14:paraId="73E7488B" w14:textId="77777777" w:rsidR="00ED16A4" w:rsidRPr="00A5482F" w:rsidRDefault="00ED16A4" w:rsidP="00B64DCF">
      <w:pPr>
        <w:spacing w:after="0" w:line="240" w:lineRule="auto"/>
        <w:ind w:firstLine="720"/>
        <w:jc w:val="both"/>
        <w:rPr>
          <w:lang w:val="sq-AL"/>
        </w:rPr>
      </w:pPr>
    </w:p>
    <w:p w14:paraId="17F906E0" w14:textId="77777777" w:rsidR="0038704C" w:rsidRPr="00A5482F" w:rsidRDefault="0038704C" w:rsidP="00B64DCF">
      <w:pPr>
        <w:pStyle w:val="NoSpacing"/>
        <w:spacing w:after="0"/>
        <w:ind w:firstLine="720"/>
        <w:jc w:val="both"/>
        <w:rPr>
          <w:rFonts w:ascii="Arial" w:hAnsi="Arial" w:cs="Arial"/>
          <w:noProof/>
          <w:color w:val="000000" w:themeColor="text1"/>
          <w:lang w:val="sq-AL"/>
        </w:rPr>
      </w:pPr>
      <w:r w:rsidRPr="00A5482F">
        <w:rPr>
          <w:rFonts w:ascii="Arial" w:hAnsi="Arial" w:cs="Arial"/>
          <w:noProof/>
          <w:color w:val="000000" w:themeColor="text1"/>
          <w:lang w:val="sq-AL"/>
        </w:rPr>
        <w:t>Эрүүгийн эрх зүйн шинэтгэлийн үйл явц, шинээр батлагдсан хууль тогтоомжийн үзэл баримтлалыг авч үзэхэд, хүний эрүүл мэндийн хохирлыг бие махбодын болон сэтгэл санааны хохирол хэмээн ангилан тогтоож, мөнгөн хэлбэрээр үнэлэхээр зохицуулжээ. Хүний эрүүл мэндэд хөнгөн, хүндэвтэр, хүнд хохирол санаатай учруулсан хэргийг түүвэрлэн судлахад хохирогчийн нэхэмжилсэн хэмжээгээр, эмнэлэгт хэвтэж эмчлүүлсэн зардлаар, гэмтлийн зэрэг тогтоосон шинжээчийн дүгнэлтээр, эсхүл цаашид гарах эмчилгээний зардлыг тооцсоноор гаргасан байх бөгөөд зарим хэрэгт эрүүл мэндэд учирсан хохирлыг тооцож, үнэлээгүй байсан.</w:t>
      </w:r>
    </w:p>
    <w:p w14:paraId="47897CBE" w14:textId="77777777" w:rsidR="0038704C" w:rsidRPr="00A5482F" w:rsidRDefault="0038704C" w:rsidP="00B64DCF">
      <w:pPr>
        <w:pStyle w:val="NoSpacing"/>
        <w:spacing w:after="0"/>
        <w:ind w:firstLine="720"/>
        <w:jc w:val="both"/>
        <w:rPr>
          <w:rFonts w:ascii="Arial" w:hAnsi="Arial" w:cs="Arial"/>
          <w:noProof/>
          <w:color w:val="000000" w:themeColor="text1"/>
          <w:lang w:val="sq-AL"/>
        </w:rPr>
      </w:pPr>
    </w:p>
    <w:p w14:paraId="008355CD" w14:textId="77777777" w:rsidR="0038704C" w:rsidRPr="00A5482F" w:rsidRDefault="0038704C" w:rsidP="00B64DCF">
      <w:pPr>
        <w:pStyle w:val="NoSpacing"/>
        <w:spacing w:after="0"/>
        <w:ind w:firstLine="720"/>
        <w:jc w:val="both"/>
        <w:rPr>
          <w:rFonts w:ascii="Arial" w:hAnsi="Arial" w:cs="Arial"/>
          <w:noProof/>
          <w:color w:val="000000" w:themeColor="text1"/>
          <w:lang w:val="sq-AL"/>
        </w:rPr>
      </w:pPr>
      <w:r w:rsidRPr="00A5482F">
        <w:rPr>
          <w:rFonts w:ascii="Arial" w:hAnsi="Arial" w:cs="Arial"/>
          <w:noProof/>
          <w:color w:val="000000" w:themeColor="text1"/>
          <w:lang w:val="sq-AL"/>
        </w:rPr>
        <w:t>Хүний эрүүл мэндийн эсрэг гэмт хэргийн шийдвэрлэлтээс үзвэл хохирогчдын нэг хэсэг нь гэмтэл авсан эд эрхтнээ өөрсдийн үзэмжээр үнэлж, чанартай улсын болон хувийн эмнэлгүүдэд эмчилгээ хийлгэн холбогдох нотлох баримтуудыг цуглуулан өгч, тэр хэмжээгээр хохирлоо гаргуулан авч чадаж байгаа бол, нөгөө хэсэг нь хохирлоо хэрхэн яаж гаргуулах, баримтуудыг хэрхэн яаж бүрдүүлэх талаар мэдлэг дутмаг, зөвхөн эмчилгээний зардлаа л нэхэмжилж, хохирлоо бага хэмжээний мөнгөн дүнгээр төлүүлэн хоцорч байна. Өөрөөр хэлбэл, эрүүл мэндэд учирсан хохирлын жишиг үнэлгээ байхгүй тул хэн эмчилгээ хийлгэж, баримт цуглуулж чадсан нь хохирлоо тогтоолгодог практик тогтсон.</w:t>
      </w:r>
      <w:r w:rsidRPr="00A5482F">
        <w:rPr>
          <w:rFonts w:ascii="Arial" w:hAnsi="Arial" w:cs="Arial"/>
          <w:noProof/>
          <w:color w:val="000000" w:themeColor="text1"/>
          <w:lang w:val="sq-AL"/>
        </w:rPr>
        <w:tab/>
      </w:r>
    </w:p>
    <w:p w14:paraId="497F459B" w14:textId="77777777" w:rsidR="0038704C" w:rsidRPr="00A5482F" w:rsidRDefault="0038704C" w:rsidP="00B64DCF">
      <w:pPr>
        <w:pStyle w:val="NoSpacing"/>
        <w:spacing w:after="0"/>
        <w:ind w:firstLine="720"/>
        <w:jc w:val="both"/>
        <w:rPr>
          <w:rFonts w:ascii="Arial" w:hAnsi="Arial" w:cs="Arial"/>
          <w:noProof/>
          <w:color w:val="000000" w:themeColor="text1"/>
          <w:lang w:val="sq-AL"/>
        </w:rPr>
      </w:pPr>
    </w:p>
    <w:p w14:paraId="329E24A0" w14:textId="77777777" w:rsidR="0038704C" w:rsidRPr="00A5482F" w:rsidRDefault="0038704C" w:rsidP="00B64DCF">
      <w:pPr>
        <w:pStyle w:val="NoSpacing"/>
        <w:spacing w:after="0"/>
        <w:ind w:firstLine="720"/>
        <w:jc w:val="both"/>
        <w:rPr>
          <w:rFonts w:ascii="Arial" w:hAnsi="Arial" w:cs="Arial"/>
          <w:noProof/>
          <w:color w:val="000000" w:themeColor="text1"/>
          <w:lang w:val="sq-AL"/>
        </w:rPr>
      </w:pPr>
      <w:r w:rsidRPr="00A5482F">
        <w:rPr>
          <w:rFonts w:ascii="Arial" w:hAnsi="Arial" w:cs="Arial"/>
          <w:noProof/>
          <w:color w:val="000000" w:themeColor="text1"/>
          <w:lang w:val="sq-AL"/>
        </w:rPr>
        <w:t xml:space="preserve">Гэмт хэргийн улмаас учирсан хохирлыг төрөөс нөхөн барагдуулах асуудлыг хуульчлан зохицуулалт дутуу, энэ талын практик бага тул гадаад улсын хууль тогтоомж, практик, олон улсын чиг хандлагыг судлах замаар Монгол Улсын Үндсэн хуулийн Арван есдүгээр зүйлийн 1-д заасан “төр нь хүний эрх, эрх чөлөөг хангахуйц </w:t>
      </w:r>
      <w:r w:rsidRPr="00A5482F">
        <w:rPr>
          <w:rFonts w:ascii="Arial" w:hAnsi="Arial" w:cs="Arial"/>
          <w:noProof/>
          <w:color w:val="000000" w:themeColor="text1"/>
          <w:lang w:val="sq-AL"/>
        </w:rPr>
        <w:lastRenderedPageBreak/>
        <w:t>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хариуцах” үүргээ хэрэгжүүлэх эрх зүйн зохицуулалтыг бий болгох шаардлага зүй ёсоор тавигдаж байна. Тодруулбал, гэмт хэргийн хохирогчийн эрх, хууль ёсны ашиг сонирхлыг хамгаалах, учирсан хохирол, хор уршгийг шударгаар барагдуулах үндэсний тогтолцоог нэн даруй бүрдүүлэх шаардлагатай байна.</w:t>
      </w:r>
    </w:p>
    <w:p w14:paraId="77EFE0D8" w14:textId="77777777" w:rsidR="0038704C" w:rsidRPr="00A5482F" w:rsidRDefault="0038704C" w:rsidP="00B64DCF">
      <w:pPr>
        <w:pStyle w:val="NoSpacing"/>
        <w:spacing w:after="0"/>
        <w:ind w:firstLine="720"/>
        <w:jc w:val="both"/>
        <w:rPr>
          <w:rFonts w:ascii="Arial" w:hAnsi="Arial" w:cs="Arial"/>
          <w:noProof/>
          <w:color w:val="000000" w:themeColor="text1"/>
          <w:lang w:val="sq-AL"/>
        </w:rPr>
      </w:pPr>
    </w:p>
    <w:p w14:paraId="4233CBC1" w14:textId="395BD87A" w:rsidR="0067715C" w:rsidRPr="00A5482F" w:rsidRDefault="0038704C" w:rsidP="00031418">
      <w:pPr>
        <w:pStyle w:val="NoSpacing"/>
        <w:spacing w:after="0"/>
        <w:ind w:firstLine="720"/>
        <w:jc w:val="both"/>
        <w:rPr>
          <w:rFonts w:ascii="Arial" w:hAnsi="Arial" w:cs="Arial"/>
          <w:noProof/>
          <w:color w:val="000000" w:themeColor="text1"/>
          <w:lang w:val="sq-AL"/>
        </w:rPr>
      </w:pPr>
      <w:r w:rsidRPr="00A5482F">
        <w:rPr>
          <w:rFonts w:ascii="Arial" w:hAnsi="Arial" w:cs="Arial"/>
          <w:noProof/>
          <w:color w:val="000000" w:themeColor="text1"/>
          <w:lang w:val="sq-AL"/>
        </w:rPr>
        <w:t xml:space="preserve">Дээрх хууль зүйн болон практик үндэслэл, шаардлагад үндэслэн Засгийн газрын тусгай сангийн тухай хуульд нэмэлт, өөрчлөлт оруулах тухай хуулийн төслийн </w:t>
      </w:r>
      <w:bookmarkStart w:id="1" w:name="_Hlk195475257"/>
      <w:r w:rsidR="0067715C" w:rsidRPr="00A5482F">
        <w:rPr>
          <w:rFonts w:ascii="Arial" w:hAnsi="Arial" w:cs="Arial"/>
          <w:noProof/>
          <w:color w:val="000000" w:themeColor="text1"/>
          <w:lang w:val="sq-AL"/>
        </w:rPr>
        <w:t>зохицуулах харилцаа, хамрах хүрээг дараах байдлаар тодорхойлно:</w:t>
      </w:r>
    </w:p>
    <w:p w14:paraId="581C7DFC" w14:textId="77777777" w:rsidR="0067715C" w:rsidRPr="00A5482F" w:rsidRDefault="0067715C" w:rsidP="00B64DCF">
      <w:pPr>
        <w:pStyle w:val="NoSpacing"/>
        <w:spacing w:after="0"/>
        <w:ind w:firstLine="720"/>
        <w:jc w:val="both"/>
        <w:rPr>
          <w:rFonts w:ascii="Arial" w:hAnsi="Arial" w:cs="Arial"/>
          <w:noProof/>
          <w:color w:val="000000" w:themeColor="text1"/>
          <w:lang w:val="sq-AL"/>
        </w:rPr>
      </w:pPr>
    </w:p>
    <w:p w14:paraId="581A0257" w14:textId="77777777" w:rsidR="0067715C" w:rsidRPr="00A5482F" w:rsidRDefault="0067715C" w:rsidP="00B64DCF">
      <w:pPr>
        <w:pStyle w:val="NoSpacing"/>
        <w:spacing w:after="0"/>
        <w:ind w:firstLine="720"/>
        <w:jc w:val="both"/>
        <w:rPr>
          <w:rFonts w:ascii="Arial" w:hAnsi="Arial" w:cs="Mongolian Baiti"/>
          <w:noProof/>
          <w:color w:val="000000" w:themeColor="text1"/>
          <w:lang w:val="mn-MN" w:bidi="mn-Mong-MN"/>
        </w:rPr>
      </w:pPr>
      <w:r w:rsidRPr="00A5482F">
        <w:rPr>
          <w:rFonts w:ascii="Arial" w:hAnsi="Arial" w:cs="Arial"/>
          <w:noProof/>
          <w:color w:val="000000" w:themeColor="text1"/>
          <w:lang w:val="sq-AL"/>
        </w:rPr>
        <w:t>-Гэмт хэргийн хохирогчид нөхөн төлбөр олгох сангийн нэрийг Гэмт хэргийн хохирлыг нөхөн барагдуулах сан гэсэн өөрчлөлтийг тусгана;</w:t>
      </w:r>
    </w:p>
    <w:p w14:paraId="78D89C9E" w14:textId="77777777" w:rsidR="0067715C" w:rsidRPr="00A5482F" w:rsidRDefault="0067715C" w:rsidP="00B64DCF">
      <w:pPr>
        <w:pStyle w:val="NoSpacing"/>
        <w:spacing w:after="0"/>
        <w:ind w:firstLine="720"/>
        <w:jc w:val="both"/>
        <w:rPr>
          <w:rFonts w:ascii="Arial" w:hAnsi="Arial" w:cs="Arial"/>
          <w:noProof/>
          <w:color w:val="000000" w:themeColor="text1"/>
          <w:lang w:val="sq-AL"/>
        </w:rPr>
      </w:pPr>
    </w:p>
    <w:p w14:paraId="28FD5183" w14:textId="77777777" w:rsidR="0067715C" w:rsidRPr="00A5482F" w:rsidRDefault="0067715C" w:rsidP="00B64DCF">
      <w:pPr>
        <w:pStyle w:val="NoSpacing"/>
        <w:numPr>
          <w:ilvl w:val="0"/>
          <w:numId w:val="1"/>
        </w:numPr>
        <w:tabs>
          <w:tab w:val="left" w:pos="851"/>
        </w:tabs>
        <w:spacing w:after="0"/>
        <w:ind w:left="0" w:firstLine="709"/>
        <w:jc w:val="both"/>
        <w:rPr>
          <w:rFonts w:ascii="Arial" w:hAnsi="Arial" w:cs="Arial"/>
          <w:noProof/>
          <w:color w:val="000000" w:themeColor="text1"/>
          <w:lang w:val="sq-AL"/>
        </w:rPr>
      </w:pPr>
      <w:r w:rsidRPr="00A5482F">
        <w:rPr>
          <w:rFonts w:ascii="Arial" w:hAnsi="Arial" w:cs="Arial"/>
          <w:noProof/>
          <w:color w:val="000000" w:themeColor="text1"/>
          <w:lang w:val="sq-AL"/>
        </w:rPr>
        <w:t>Гэмт хэргийн хохирлыг нөхөн барагдуулах сангаас олгох сангийн хөрөнгийн эх үүсвэрийг “гэмт хэрэг үйлдэж олсон хөрөнгө орлогыг гэмт хэргийн хохирлыг барагдуулахад зарцуулах” зарчмыг үндэслэн нэмэгдүүлэх, тогтвортой санхүүжилтийн эх үүсвэрийг бий болгох зохицуулалтыг тусгана;</w:t>
      </w:r>
    </w:p>
    <w:p w14:paraId="192CC8A9" w14:textId="77777777" w:rsidR="0067715C" w:rsidRPr="00A5482F" w:rsidRDefault="0067715C" w:rsidP="00B64DCF">
      <w:pPr>
        <w:pStyle w:val="NoSpacing"/>
        <w:tabs>
          <w:tab w:val="left" w:pos="851"/>
        </w:tabs>
        <w:spacing w:after="0"/>
        <w:ind w:left="709"/>
        <w:jc w:val="both"/>
        <w:rPr>
          <w:rFonts w:ascii="Arial" w:hAnsi="Arial" w:cs="Arial"/>
          <w:noProof/>
          <w:color w:val="000000" w:themeColor="text1"/>
          <w:lang w:val="sq-AL"/>
        </w:rPr>
      </w:pPr>
    </w:p>
    <w:p w14:paraId="661ACC77" w14:textId="77777777" w:rsidR="0067715C" w:rsidRPr="00A5482F" w:rsidRDefault="0067715C" w:rsidP="00B64DCF">
      <w:pPr>
        <w:pStyle w:val="NoSpacing"/>
        <w:numPr>
          <w:ilvl w:val="0"/>
          <w:numId w:val="1"/>
        </w:numPr>
        <w:tabs>
          <w:tab w:val="left" w:pos="851"/>
        </w:tabs>
        <w:spacing w:after="0"/>
        <w:ind w:left="0" w:firstLine="709"/>
        <w:jc w:val="both"/>
        <w:rPr>
          <w:rFonts w:ascii="Arial" w:hAnsi="Arial" w:cs="Arial"/>
          <w:noProof/>
          <w:color w:val="000000" w:themeColor="text1"/>
          <w:lang w:val="sq-AL"/>
        </w:rPr>
      </w:pPr>
      <w:r w:rsidRPr="00A5482F">
        <w:rPr>
          <w:rFonts w:ascii="Arial" w:hAnsi="Arial" w:cs="Arial"/>
          <w:noProof/>
          <w:color w:val="000000" w:themeColor="text1"/>
          <w:lang w:val="sq-AL"/>
        </w:rPr>
        <w:t>Гэмт хэргийн хохирлыг нөхөн барагдуулах сангийн хөрөнгөөр шүүхийн шийдвэр гарахаас өмнө нэн шаардлагатай эрүүл мэндийн тусламж, үйлчилгээний зардлыг санхүүжүүлэх эрх зүйн үндсийг бүрдүүлнэ;</w:t>
      </w:r>
    </w:p>
    <w:p w14:paraId="2D22DF9A" w14:textId="77777777" w:rsidR="0067715C" w:rsidRPr="00A5482F" w:rsidRDefault="0067715C" w:rsidP="00B64DCF">
      <w:pPr>
        <w:pStyle w:val="NoSpacing"/>
        <w:tabs>
          <w:tab w:val="left" w:pos="851"/>
        </w:tabs>
        <w:spacing w:after="0"/>
        <w:ind w:left="709"/>
        <w:jc w:val="both"/>
        <w:rPr>
          <w:rFonts w:ascii="Arial" w:hAnsi="Arial" w:cs="Arial"/>
          <w:noProof/>
          <w:color w:val="000000" w:themeColor="text1"/>
          <w:lang w:val="sq-AL"/>
        </w:rPr>
      </w:pPr>
    </w:p>
    <w:p w14:paraId="2DE8DFC7" w14:textId="77777777" w:rsidR="0067715C" w:rsidRPr="00A5482F" w:rsidRDefault="0067715C" w:rsidP="00B64DCF">
      <w:pPr>
        <w:pStyle w:val="NormalWeb"/>
        <w:numPr>
          <w:ilvl w:val="0"/>
          <w:numId w:val="1"/>
        </w:numPr>
        <w:shd w:val="clear" w:color="auto" w:fill="FFFFFF"/>
        <w:tabs>
          <w:tab w:val="left" w:pos="851"/>
        </w:tabs>
        <w:spacing w:before="0" w:beforeAutospacing="0" w:after="0" w:afterAutospacing="0"/>
        <w:ind w:left="0" w:firstLine="709"/>
        <w:jc w:val="both"/>
        <w:rPr>
          <w:rFonts w:ascii="Arial" w:hAnsi="Arial" w:cs="Arial"/>
          <w:noProof/>
          <w:color w:val="000000" w:themeColor="text1"/>
          <w:shd w:val="clear" w:color="auto" w:fill="FFFFFF"/>
          <w:lang w:val="sq-AL"/>
        </w:rPr>
      </w:pPr>
      <w:r w:rsidRPr="00A5482F">
        <w:rPr>
          <w:rFonts w:ascii="Arial" w:hAnsi="Arial" w:cs="Arial"/>
          <w:noProof/>
          <w:color w:val="000000" w:themeColor="text1"/>
          <w:lang w:val="sq-AL"/>
        </w:rPr>
        <w:t>Шүүхийн шийдвэрийг үндэслэн, эсхүл шүүхийн шийдвэр гарахаас өмнө Гэмт хэргийн хохирлыг нөхөн барагдуулах сангийн санхүүжилтээр олгох Эрүүгийн хуульд заасан гэмт хэргийн жагсаалтыг ялгамжтай байдлаар тодорхойлно;</w:t>
      </w:r>
    </w:p>
    <w:p w14:paraId="59DD9E0C" w14:textId="77777777" w:rsidR="0067715C" w:rsidRPr="00A5482F" w:rsidRDefault="0067715C" w:rsidP="00B64DCF">
      <w:pPr>
        <w:pStyle w:val="ListParagraph"/>
        <w:spacing w:after="0" w:line="240" w:lineRule="auto"/>
        <w:rPr>
          <w:shd w:val="clear" w:color="auto" w:fill="FFFFFF"/>
          <w:lang w:val="sq-AL"/>
        </w:rPr>
      </w:pPr>
    </w:p>
    <w:p w14:paraId="26051A83" w14:textId="77777777" w:rsidR="0067715C" w:rsidRPr="00A5482F" w:rsidRDefault="0067715C" w:rsidP="00B64DCF">
      <w:pPr>
        <w:pStyle w:val="NormalWeb"/>
        <w:numPr>
          <w:ilvl w:val="0"/>
          <w:numId w:val="1"/>
        </w:numPr>
        <w:shd w:val="clear" w:color="auto" w:fill="FFFFFF"/>
        <w:tabs>
          <w:tab w:val="left" w:pos="851"/>
        </w:tabs>
        <w:spacing w:before="0" w:beforeAutospacing="0" w:after="0" w:afterAutospacing="0"/>
        <w:ind w:left="0" w:firstLine="709"/>
        <w:jc w:val="both"/>
        <w:rPr>
          <w:rFonts w:ascii="Arial" w:hAnsi="Arial" w:cs="Arial"/>
          <w:noProof/>
          <w:color w:val="000000" w:themeColor="text1"/>
          <w:shd w:val="clear" w:color="auto" w:fill="FFFFFF"/>
          <w:lang w:val="sq-AL"/>
        </w:rPr>
      </w:pPr>
      <w:r w:rsidRPr="00A5482F">
        <w:rPr>
          <w:rFonts w:ascii="Arial" w:hAnsi="Arial" w:cs="Arial"/>
          <w:noProof/>
          <w:color w:val="000000" w:themeColor="text1"/>
          <w:shd w:val="clear" w:color="auto" w:fill="FFFFFF"/>
          <w:lang w:val="sq-AL"/>
        </w:rPr>
        <w:t>Хууль зүйн асуудал эрхэлсэн Засгийн газрын гишүүний шийдвэрээр “Тусгай сангийн хөрөнгөөр гэмт хэргийн хохирогчид олгох нөхөн төлбөрийг хохирогчид шууд олгох эрх зүйн орчныг бүрдүүлнэ;</w:t>
      </w:r>
    </w:p>
    <w:p w14:paraId="2CD6D980" w14:textId="77777777" w:rsidR="0067715C" w:rsidRPr="00A5482F" w:rsidRDefault="0067715C" w:rsidP="00B64DCF">
      <w:pPr>
        <w:pStyle w:val="ListParagraph"/>
        <w:spacing w:after="0" w:line="240" w:lineRule="auto"/>
        <w:rPr>
          <w:shd w:val="clear" w:color="auto" w:fill="FFFFFF"/>
          <w:lang w:val="sq-AL"/>
        </w:rPr>
      </w:pPr>
    </w:p>
    <w:p w14:paraId="4962C909" w14:textId="77777777" w:rsidR="0067715C" w:rsidRPr="00A5482F" w:rsidRDefault="0067715C" w:rsidP="00B64DCF">
      <w:pPr>
        <w:pStyle w:val="ListParagraph"/>
        <w:numPr>
          <w:ilvl w:val="0"/>
          <w:numId w:val="1"/>
        </w:numPr>
        <w:tabs>
          <w:tab w:val="left" w:pos="851"/>
        </w:tabs>
        <w:spacing w:after="0" w:line="240" w:lineRule="auto"/>
        <w:ind w:left="0" w:firstLine="709"/>
        <w:jc w:val="both"/>
        <w:textAlignment w:val="top"/>
        <w:rPr>
          <w:lang w:val="sq-AL"/>
        </w:rPr>
      </w:pPr>
      <w:r w:rsidRPr="00A5482F">
        <w:rPr>
          <w:lang w:val="sq-AL"/>
        </w:rPr>
        <w:t>Гэмт хэргийн хохирлыг нөхөн барагдуулах сангийн</w:t>
      </w:r>
      <w:r w:rsidRPr="00A5482F">
        <w:rPr>
          <w:shd w:val="clear" w:color="auto" w:fill="FFFFFF"/>
          <w:lang w:val="sq-AL"/>
        </w:rPr>
        <w:t xml:space="preserve"> удирдлага, зохион байгуулалтын оновчтой хэлбэр, хяналтын эрх зүйн орчныг бүрдүүлнэ;</w:t>
      </w:r>
    </w:p>
    <w:p w14:paraId="6DC72752" w14:textId="77777777" w:rsidR="0067715C" w:rsidRPr="00A5482F" w:rsidRDefault="0067715C" w:rsidP="00B64DCF">
      <w:pPr>
        <w:pStyle w:val="ListParagraph"/>
        <w:spacing w:after="0" w:line="240" w:lineRule="auto"/>
        <w:rPr>
          <w:lang w:val="sq-AL"/>
        </w:rPr>
      </w:pPr>
    </w:p>
    <w:p w14:paraId="690E4BE1" w14:textId="41E76367" w:rsidR="00950B3E" w:rsidRPr="00A5482F" w:rsidRDefault="0067715C" w:rsidP="00B64DCF">
      <w:pPr>
        <w:pStyle w:val="ListParagraph"/>
        <w:numPr>
          <w:ilvl w:val="0"/>
          <w:numId w:val="1"/>
        </w:numPr>
        <w:tabs>
          <w:tab w:val="left" w:pos="851"/>
        </w:tabs>
        <w:spacing w:after="0" w:line="240" w:lineRule="auto"/>
        <w:ind w:left="0" w:firstLine="709"/>
        <w:jc w:val="both"/>
        <w:textAlignment w:val="top"/>
        <w:rPr>
          <w:lang w:val="sq-AL"/>
        </w:rPr>
      </w:pPr>
      <w:r w:rsidRPr="00A5482F">
        <w:rPr>
          <w:shd w:val="clear" w:color="auto" w:fill="FFFFFF"/>
          <w:lang w:val="mn-MN"/>
        </w:rPr>
        <w:t>Гэмт хэргийн хохирлыг нөхөн барагдуулах сангаас зарим төрлийн гэмт хэргийг илрүүлэхэд шаардлагатай зардлыг гаргах зохицуулалтыг тусгана. Тухай</w:t>
      </w:r>
      <w:r w:rsidR="00B74D26" w:rsidRPr="00A5482F">
        <w:rPr>
          <w:shd w:val="clear" w:color="auto" w:fill="FFFFFF"/>
          <w:lang w:val="mn-MN"/>
        </w:rPr>
        <w:t>л</w:t>
      </w:r>
      <w:r w:rsidRPr="00A5482F">
        <w:rPr>
          <w:shd w:val="clear" w:color="auto" w:fill="FFFFFF"/>
          <w:lang w:val="mn-MN"/>
        </w:rPr>
        <w:t xml:space="preserve">бал, </w:t>
      </w:r>
      <w:r w:rsidRPr="00A5482F">
        <w:rPr>
          <w:shd w:val="clear" w:color="auto" w:fill="FFFFFF"/>
          <w:lang w:val="bg-BG"/>
        </w:rPr>
        <w:t>хүрээлэн байгаа орчны эсрэг гэмт хэргийг мөрдөн шалгахад шаардлагатай үнэлгээ, шинжилгээ, шинжээчийн болон лабораторийн зардал, хэрэг хянан шийдвэрлэх ажиллагаанд оролцох хэлмэрчид төлөх зардал</w:t>
      </w:r>
      <w:r w:rsidRPr="00A5482F">
        <w:rPr>
          <w:shd w:val="clear" w:color="auto" w:fill="FFFFFF"/>
          <w:lang w:val="mn-MN"/>
        </w:rPr>
        <w:t xml:space="preserve"> зэргийг уг сангаас санхүүжүүлэх зохицуулалтыг тусгана</w:t>
      </w:r>
      <w:r w:rsidRPr="00A5482F">
        <w:rPr>
          <w:shd w:val="clear" w:color="auto" w:fill="FFFFFF"/>
          <w:lang w:val="sq-AL"/>
        </w:rPr>
        <w:t>;</w:t>
      </w:r>
    </w:p>
    <w:p w14:paraId="6481EFBF" w14:textId="77777777" w:rsidR="00950B3E" w:rsidRPr="00A5482F" w:rsidRDefault="00950B3E" w:rsidP="00B64DCF">
      <w:pPr>
        <w:pStyle w:val="ListParagraph"/>
        <w:spacing w:after="0" w:line="240" w:lineRule="auto"/>
        <w:rPr>
          <w:lang w:val="sq-AL"/>
        </w:rPr>
      </w:pPr>
    </w:p>
    <w:p w14:paraId="0B66FE2C" w14:textId="6B0CE732" w:rsidR="00631435" w:rsidRPr="00A5482F" w:rsidRDefault="0067715C" w:rsidP="00B64DCF">
      <w:pPr>
        <w:pStyle w:val="ListParagraph"/>
        <w:numPr>
          <w:ilvl w:val="0"/>
          <w:numId w:val="1"/>
        </w:numPr>
        <w:tabs>
          <w:tab w:val="left" w:pos="851"/>
        </w:tabs>
        <w:spacing w:after="0" w:line="240" w:lineRule="auto"/>
        <w:ind w:left="0" w:firstLine="709"/>
        <w:jc w:val="both"/>
        <w:textAlignment w:val="top"/>
        <w:rPr>
          <w:lang w:val="sq-AL"/>
        </w:rPr>
      </w:pPr>
      <w:r w:rsidRPr="00A5482F">
        <w:rPr>
          <w:lang w:val="sq-AL"/>
        </w:rPr>
        <w:t>Гэмт хэргийн хохирлыг нөхөн барагдуулах сангаас хохирогчийн хохирлыг барагдуулахад зарцуулсан хөрөнгийг буруутай этгээдээс гаргуулах ажлыг сан хариуцан зохион байгуулахтай холбоотой эрх зүйн орчныг бүрдүүлнэ</w:t>
      </w:r>
      <w:r w:rsidRPr="00A5482F">
        <w:rPr>
          <w:shd w:val="clear" w:color="auto" w:fill="FFFFFF"/>
          <w:lang w:val="sq-AL"/>
        </w:rPr>
        <w:t>.</w:t>
      </w:r>
    </w:p>
    <w:p w14:paraId="040282A1" w14:textId="77777777" w:rsidR="00950B3E" w:rsidRPr="00A5482F" w:rsidRDefault="00950B3E" w:rsidP="00B64DCF">
      <w:pPr>
        <w:pStyle w:val="ListParagraph"/>
        <w:spacing w:after="0" w:line="240" w:lineRule="auto"/>
        <w:rPr>
          <w:lang w:val="sq-AL"/>
        </w:rPr>
      </w:pPr>
    </w:p>
    <w:bookmarkEnd w:id="1"/>
    <w:p w14:paraId="63D3CDC5" w14:textId="77777777" w:rsidR="00950B3E" w:rsidRPr="00A5482F" w:rsidRDefault="00950B3E" w:rsidP="00B64DCF">
      <w:pPr>
        <w:spacing w:after="0" w:line="240" w:lineRule="auto"/>
        <w:ind w:firstLine="720"/>
        <w:jc w:val="both"/>
        <w:textAlignment w:val="top"/>
        <w:rPr>
          <w:lang w:val="sq-AL"/>
        </w:rPr>
      </w:pPr>
      <w:r w:rsidRPr="00A5482F">
        <w:rPr>
          <w:lang w:val="sq-AL"/>
        </w:rPr>
        <w:t>Хуулийн төсөл батлагдсанаар хуулийн хэрэгжилт, үр нөлөө сайжирч, дараах эерэг үр дүн гарна гэж тооцоолж байна.</w:t>
      </w:r>
    </w:p>
    <w:p w14:paraId="713B0154" w14:textId="77777777" w:rsidR="00802AEB" w:rsidRPr="00A5482F" w:rsidRDefault="00802AEB" w:rsidP="00B64DCF">
      <w:pPr>
        <w:spacing w:after="0" w:line="240" w:lineRule="auto"/>
        <w:ind w:firstLine="720"/>
        <w:jc w:val="both"/>
        <w:textAlignment w:val="top"/>
        <w:rPr>
          <w:lang w:val="sq-AL"/>
        </w:rPr>
      </w:pPr>
    </w:p>
    <w:p w14:paraId="7A255293" w14:textId="77777777" w:rsidR="00950B3E" w:rsidRPr="00A5482F" w:rsidRDefault="00950B3E" w:rsidP="00B64DCF">
      <w:pPr>
        <w:pStyle w:val="NoSpacing"/>
        <w:numPr>
          <w:ilvl w:val="0"/>
          <w:numId w:val="3"/>
        </w:numPr>
        <w:tabs>
          <w:tab w:val="left" w:pos="851"/>
          <w:tab w:val="left" w:pos="1276"/>
        </w:tabs>
        <w:spacing w:after="0"/>
        <w:ind w:left="0" w:firstLine="709"/>
        <w:jc w:val="both"/>
        <w:rPr>
          <w:rFonts w:ascii="Arial" w:hAnsi="Arial" w:cs="Arial"/>
          <w:noProof/>
          <w:color w:val="000000" w:themeColor="text1"/>
          <w:lang w:val="sq-AL"/>
        </w:rPr>
      </w:pPr>
      <w:r w:rsidRPr="00A5482F">
        <w:rPr>
          <w:rFonts w:ascii="Arial" w:hAnsi="Arial" w:cs="Arial"/>
          <w:noProof/>
          <w:color w:val="000000" w:themeColor="text1"/>
          <w:lang w:val="sq-AL"/>
        </w:rPr>
        <w:t>Хуулийн төсөл батлагдсанаар гэмт хэргийн хохирогчид нөхөн төлбөр олгох сангаас хохирлыг бүрэн хэмжээгээр нөхөн барагдуулах боломж нэмэгдэж, Монгол Улсын Үндсэн хуулиар олгогдсон хүний зөрчигдсөн эрхийг сэргээн эдлүүлэх эрхийг хангахад томоохон дөхөм болно;</w:t>
      </w:r>
    </w:p>
    <w:p w14:paraId="04DDC698" w14:textId="77777777" w:rsidR="00950B3E" w:rsidRPr="00A5482F" w:rsidRDefault="00950B3E" w:rsidP="00B64DCF">
      <w:pPr>
        <w:pStyle w:val="NoSpacing"/>
        <w:tabs>
          <w:tab w:val="left" w:pos="851"/>
          <w:tab w:val="left" w:pos="1276"/>
        </w:tabs>
        <w:spacing w:after="0"/>
        <w:ind w:left="709"/>
        <w:jc w:val="both"/>
        <w:rPr>
          <w:rFonts w:ascii="Arial" w:hAnsi="Arial" w:cs="Arial"/>
          <w:noProof/>
          <w:color w:val="000000" w:themeColor="text1"/>
          <w:lang w:val="sq-AL"/>
        </w:rPr>
      </w:pPr>
    </w:p>
    <w:p w14:paraId="4B186BFE" w14:textId="77777777" w:rsidR="00950B3E" w:rsidRPr="00A5482F" w:rsidRDefault="00950B3E" w:rsidP="00B64DCF">
      <w:pPr>
        <w:pStyle w:val="ListParagraph"/>
        <w:numPr>
          <w:ilvl w:val="0"/>
          <w:numId w:val="3"/>
        </w:numPr>
        <w:tabs>
          <w:tab w:val="left" w:pos="851"/>
          <w:tab w:val="left" w:pos="1276"/>
        </w:tabs>
        <w:spacing w:after="0" w:line="240" w:lineRule="auto"/>
        <w:ind w:left="0" w:firstLine="709"/>
        <w:jc w:val="both"/>
        <w:textAlignment w:val="top"/>
        <w:rPr>
          <w:lang w:val="sq-AL"/>
        </w:rPr>
      </w:pPr>
      <w:r w:rsidRPr="00A5482F">
        <w:rPr>
          <w:lang w:val="sq-AL"/>
        </w:rPr>
        <w:t xml:space="preserve">Гэм буруугийн шүүхийн шийдвэр гарахаас өмнө тухайн гэмт хэргийн хохирогчийн эрүүл мэндэд учирсан хохирлыг нэн яаралтай барагдуулах, эрүүл мэндийн хохирлыг арилгах тусламж үйлчилгээнд зарцуулснаар тухайн хохирогчид учирч болох эрүүл мэндийн хохирлыг бууруулах, амь насыг аврах нэн яаралтай тусламж үйлчилгээг үзүүлэх боломж бүрдэнэ; </w:t>
      </w:r>
    </w:p>
    <w:p w14:paraId="02F3C0A6" w14:textId="77777777" w:rsidR="00950B3E" w:rsidRPr="00A5482F" w:rsidRDefault="00950B3E" w:rsidP="00B64DCF">
      <w:pPr>
        <w:pStyle w:val="ListParagraph"/>
        <w:tabs>
          <w:tab w:val="left" w:pos="851"/>
          <w:tab w:val="left" w:pos="1276"/>
        </w:tabs>
        <w:spacing w:after="0" w:line="240" w:lineRule="auto"/>
        <w:ind w:left="709"/>
        <w:jc w:val="both"/>
        <w:textAlignment w:val="top"/>
        <w:rPr>
          <w:lang w:val="sq-AL"/>
        </w:rPr>
      </w:pPr>
    </w:p>
    <w:p w14:paraId="5C325DD2" w14:textId="77777777" w:rsidR="00950B3E" w:rsidRPr="00A5482F" w:rsidRDefault="00950B3E" w:rsidP="00B64DCF">
      <w:pPr>
        <w:pStyle w:val="ListParagraph"/>
        <w:numPr>
          <w:ilvl w:val="0"/>
          <w:numId w:val="3"/>
        </w:numPr>
        <w:tabs>
          <w:tab w:val="left" w:pos="851"/>
          <w:tab w:val="left" w:pos="1276"/>
        </w:tabs>
        <w:spacing w:after="0" w:line="240" w:lineRule="auto"/>
        <w:ind w:left="0" w:firstLine="709"/>
        <w:jc w:val="both"/>
        <w:textAlignment w:val="top"/>
        <w:rPr>
          <w:lang w:val="sq-AL"/>
        </w:rPr>
      </w:pPr>
      <w:r w:rsidRPr="00A5482F">
        <w:rPr>
          <w:lang w:val="sq-AL"/>
        </w:rPr>
        <w:t>Гэмт хэргийн хохирогчид нөхөн төлбөр олгох сангийн санхүүжилтийн тогтвортой эх үүсвэр бий болно;</w:t>
      </w:r>
    </w:p>
    <w:p w14:paraId="13462001" w14:textId="77777777" w:rsidR="00950B3E" w:rsidRPr="00A5482F" w:rsidRDefault="00950B3E" w:rsidP="00B64DCF">
      <w:pPr>
        <w:tabs>
          <w:tab w:val="left" w:pos="851"/>
          <w:tab w:val="left" w:pos="1276"/>
        </w:tabs>
        <w:spacing w:after="0" w:line="240" w:lineRule="auto"/>
        <w:jc w:val="both"/>
        <w:textAlignment w:val="top"/>
        <w:rPr>
          <w:lang w:val="sq-AL"/>
        </w:rPr>
      </w:pPr>
    </w:p>
    <w:p w14:paraId="04468143" w14:textId="7D4EA531" w:rsidR="00950B3E" w:rsidRPr="00A5482F" w:rsidRDefault="00950B3E" w:rsidP="00B64DCF">
      <w:pPr>
        <w:pStyle w:val="ListParagraph"/>
        <w:numPr>
          <w:ilvl w:val="0"/>
          <w:numId w:val="3"/>
        </w:numPr>
        <w:tabs>
          <w:tab w:val="left" w:pos="851"/>
          <w:tab w:val="left" w:pos="1276"/>
        </w:tabs>
        <w:spacing w:after="0" w:line="240" w:lineRule="auto"/>
        <w:ind w:left="0" w:firstLine="709"/>
        <w:jc w:val="both"/>
        <w:textAlignment w:val="top"/>
        <w:rPr>
          <w:lang w:val="sq-AL"/>
        </w:rPr>
      </w:pPr>
      <w:r w:rsidRPr="00A5482F">
        <w:rPr>
          <w:lang w:val="sq-AL"/>
        </w:rPr>
        <w:t>Гэмт хэргийн улмаас хураагдсан эд зүйлийг гэмт хэргийн хохирлыг барагдуулахад зарцуулах эрх зүйн орчин сайжирна</w:t>
      </w:r>
      <w:r w:rsidR="00FD6F1C" w:rsidRPr="00A5482F">
        <w:rPr>
          <w:lang w:val="sq-AL"/>
        </w:rPr>
        <w:t xml:space="preserve"> гэж үзэж байна.</w:t>
      </w:r>
    </w:p>
    <w:p w14:paraId="097A6397" w14:textId="77777777" w:rsidR="00805EAC" w:rsidRPr="00A5482F" w:rsidRDefault="00805EAC" w:rsidP="00805EAC">
      <w:pPr>
        <w:pStyle w:val="ListParagraph"/>
        <w:rPr>
          <w:lang w:val="sq-AL"/>
        </w:rPr>
      </w:pPr>
    </w:p>
    <w:p w14:paraId="17545712" w14:textId="77777777" w:rsidR="00A65511" w:rsidRPr="00A5482F" w:rsidRDefault="00A65511" w:rsidP="00A65511">
      <w:pPr>
        <w:pStyle w:val="ListParagraph"/>
        <w:spacing w:after="0" w:line="240" w:lineRule="auto"/>
        <w:ind w:left="0" w:firstLine="630"/>
        <w:jc w:val="both"/>
        <w:rPr>
          <w:rFonts w:cs="Mongolian Baiti"/>
          <w:lang w:val="mn-MN" w:bidi="mn-Mong-MN"/>
        </w:rPr>
      </w:pPr>
      <w:r w:rsidRPr="00A5482F">
        <w:rPr>
          <w:lang w:val="mn-MN"/>
        </w:rPr>
        <w:t>Засгийн газрын тусгай сангийн тухай хуульд нэмэлт, өөрчлөлт оруулах тухай хуулийн төслийг даган Эрүүгийн хуульд нэмэлт, өөрчлөлт оруулах тухай хуулийн төсөл, Зөрчлийн тухай хуульд өөрчлөлт оруулах тухай хуулийн төслийг боловсруулсан болно. Эдгээр хуульд өөрчлөлт оруулахаар тусгасан зохицуулалт нь Гэмт хэргийн хохирлыг нөхөн барагдуулах сангийн санхүүжилтийн тогтвортой эх үүсвэрийг бүрдүүлэхтэй холбоотой өөрчлөлт болно. Тухайлбал, Эрүүгийн хуульд нэмэлт, өөрчлөлт оруулах тухай хуулийн төсөлд Эрүүгийн хуулийн 7.5 дугаар зүйлийн 3 дахь хэсгийг “</w:t>
      </w:r>
      <w:r w:rsidRPr="00A5482F">
        <w:rPr>
          <w:shd w:val="clear" w:color="auto" w:fill="FFFFFF"/>
          <w:lang w:val="bg-BG"/>
        </w:rPr>
        <w:t>Эрүүгийн хуулийн 18.6 дугаар зүйл /Мөнгө угаах/, Хорин хоёрдугаар бүлэг /Авлигын гэмт хэрэг/-т заасан гэмт хэргээс бусад гэмт хэргийн хураан авсан хөрөнгө, орлогыг</w:t>
      </w:r>
      <w:r w:rsidRPr="00A5482F">
        <w:rPr>
          <w:shd w:val="clear" w:color="auto" w:fill="FFFFFF"/>
          <w:lang w:val="mn-MN"/>
        </w:rPr>
        <w:t xml:space="preserve"> улсын төсөвт төвлөрүүлж, </w:t>
      </w:r>
      <w:r w:rsidRPr="00A5482F">
        <w:rPr>
          <w:shd w:val="clear" w:color="auto" w:fill="FFFFFF"/>
          <w:lang w:val="bg-BG"/>
        </w:rPr>
        <w:t xml:space="preserve"> бусдад учруулсан хохирлыг нөхөн төлөх, хэрэг шалган шийдвэрлэх ажиллагааны зардалд зарцуулна. Эрүүгийн хуулийн 18.6 дугаар зүйл /Мөнгө угаах/</w:t>
      </w:r>
      <w:r w:rsidRPr="00A5482F">
        <w:rPr>
          <w:shd w:val="clear" w:color="auto" w:fill="FFFFFF"/>
          <w:lang w:val="mn-MN"/>
        </w:rPr>
        <w:t xml:space="preserve">, </w:t>
      </w:r>
      <w:r w:rsidRPr="00A5482F">
        <w:rPr>
          <w:shd w:val="clear" w:color="auto" w:fill="FFFFFF"/>
          <w:lang w:val="bg-BG"/>
        </w:rPr>
        <w:t xml:space="preserve">Хорин хоёрдугаар бүлэг /Авлигын гэмт хэрэг/-т заасан гэмт хэрэгтэй холбоотойгоор хураагдсан хөрөнгө, орлогыг Засгийн газрын тусгай сангийн тухай хуулийн </w:t>
      </w:r>
      <w:r w:rsidRPr="00A5482F">
        <w:rPr>
          <w:lang w:val="bg-BG"/>
        </w:rPr>
        <w:t>5.4.3-т заасан тусгай санд төвлөрүүлнэ</w:t>
      </w:r>
      <w:r w:rsidRPr="00A5482F">
        <w:rPr>
          <w:shd w:val="clear" w:color="auto" w:fill="FFFFFF"/>
          <w:lang w:val="bg-BG"/>
        </w:rPr>
        <w:t>.</w:t>
      </w:r>
      <w:r w:rsidRPr="00A5482F">
        <w:rPr>
          <w:lang w:val="bg-BG"/>
        </w:rPr>
        <w:t>”</w:t>
      </w:r>
      <w:r w:rsidRPr="00A5482F">
        <w:rPr>
          <w:lang w:val="mn-MN"/>
        </w:rPr>
        <w:t xml:space="preserve"> гэж өөрчлөн найруулж байна. Тодруулбал, </w:t>
      </w:r>
      <w:r w:rsidRPr="00A5482F">
        <w:rPr>
          <w:rFonts w:cs="Mongolian Baiti"/>
          <w:lang w:val="mn-MN" w:bidi="mn-Mong-MN"/>
        </w:rPr>
        <w:t xml:space="preserve">Гэмт хэргийн хохирлыг нөхөн барагдуулах сангийн эх үүсвэрийг тогтвортой санхүүжилтийн эх үүсвэрээр хангах, санхүүжилтийн эх үүсвэрийг нэмэгдүүлэх хүрээнд Эрүүгийн хуульд заасан Мөнгө угаах болон Авлигын гэмт хэрэгт хураагдсан хөрөнгө, орлогыг уг санд төвлөрүүлж, гэмт хэргийн хохирлыг нөхөн барагдуулахад зарцуулах болно. Түүнчлэн Зөрчлийн тухай хуульд өөрчлөлт оруулах тухай хуулийн төсөлд Зөрчлийн тухай хуулийн </w:t>
      </w:r>
      <w:r w:rsidRPr="00A5482F">
        <w:rPr>
          <w:bCs/>
          <w:lang w:val="bg-BG"/>
        </w:rPr>
        <w:t>4.1 дүгээр зүйлийн 3-т заасан</w:t>
      </w:r>
      <w:r w:rsidRPr="00A5482F">
        <w:rPr>
          <w:bCs/>
          <w:lang w:val="mn-MN"/>
        </w:rPr>
        <w:t xml:space="preserve"> хөрөнгө орлогыг мөн санд төвлөрүүлэхээр тусгасан болно.</w:t>
      </w:r>
    </w:p>
    <w:p w14:paraId="199D05D0" w14:textId="77777777" w:rsidR="00A65511" w:rsidRPr="00A5482F" w:rsidRDefault="00A65511" w:rsidP="00A65511">
      <w:pPr>
        <w:pStyle w:val="ListParagraph"/>
        <w:spacing w:after="0" w:line="240" w:lineRule="auto"/>
        <w:ind w:left="0" w:firstLine="630"/>
        <w:jc w:val="both"/>
        <w:rPr>
          <w:rFonts w:cs="Mongolian Baiti"/>
          <w:lang w:val="mn-MN" w:bidi="mn-Mong-MN"/>
        </w:rPr>
      </w:pPr>
    </w:p>
    <w:p w14:paraId="2B58D1EE" w14:textId="77777777" w:rsidR="00805EAC" w:rsidRPr="00A5482F" w:rsidRDefault="00805EAC" w:rsidP="00805EAC">
      <w:pPr>
        <w:pStyle w:val="ListParagraph"/>
        <w:tabs>
          <w:tab w:val="left" w:pos="851"/>
          <w:tab w:val="left" w:pos="1276"/>
        </w:tabs>
        <w:spacing w:after="0" w:line="240" w:lineRule="auto"/>
        <w:ind w:left="709"/>
        <w:jc w:val="both"/>
        <w:textAlignment w:val="top"/>
        <w:rPr>
          <w:lang w:val="mn-MN"/>
        </w:rPr>
      </w:pPr>
    </w:p>
    <w:p w14:paraId="5C5D57EA" w14:textId="77777777" w:rsidR="00950B3E" w:rsidRPr="00A5482F" w:rsidRDefault="00950B3E" w:rsidP="00B64DCF">
      <w:pPr>
        <w:pStyle w:val="ListParagraph"/>
        <w:tabs>
          <w:tab w:val="left" w:pos="851"/>
        </w:tabs>
        <w:spacing w:after="0" w:line="240" w:lineRule="auto"/>
        <w:ind w:left="709"/>
        <w:jc w:val="both"/>
        <w:textAlignment w:val="top"/>
        <w:rPr>
          <w:lang w:val="sq-AL"/>
        </w:rPr>
      </w:pPr>
    </w:p>
    <w:p w14:paraId="01023FD4" w14:textId="77777777" w:rsidR="009B7240" w:rsidRPr="00A5482F" w:rsidRDefault="009B7240" w:rsidP="00B64DCF">
      <w:pPr>
        <w:pStyle w:val="ListParagraph"/>
        <w:tabs>
          <w:tab w:val="left" w:pos="851"/>
        </w:tabs>
        <w:spacing w:after="0" w:line="240" w:lineRule="auto"/>
        <w:ind w:left="709"/>
        <w:jc w:val="both"/>
        <w:textAlignment w:val="top"/>
        <w:rPr>
          <w:lang w:val="sq-AL"/>
        </w:rPr>
      </w:pPr>
    </w:p>
    <w:p w14:paraId="0604FD7B" w14:textId="2096CD23" w:rsidR="009B7240" w:rsidRPr="00A5482F" w:rsidRDefault="009B7240" w:rsidP="009B7240">
      <w:pPr>
        <w:tabs>
          <w:tab w:val="left" w:pos="851"/>
        </w:tabs>
        <w:spacing w:after="0" w:line="240" w:lineRule="auto"/>
        <w:jc w:val="center"/>
        <w:textAlignment w:val="top"/>
        <w:rPr>
          <w:lang w:val="sq-AL"/>
        </w:rPr>
      </w:pPr>
      <w:r w:rsidRPr="00A5482F">
        <w:rPr>
          <w:lang w:val="sq-AL"/>
        </w:rPr>
        <w:t>----о0о----</w:t>
      </w:r>
    </w:p>
    <w:sectPr w:rsidR="009B7240" w:rsidRPr="00A5482F" w:rsidSect="0042344D">
      <w:footerReference w:type="default" r:id="rId7"/>
      <w:pgSz w:w="11909" w:h="16834" w:code="9"/>
      <w:pgMar w:top="1134" w:right="851" w:bottom="851"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EE22" w14:textId="77777777" w:rsidR="009D0950" w:rsidRDefault="009D0950" w:rsidP="0067715C">
      <w:pPr>
        <w:spacing w:after="0" w:line="240" w:lineRule="auto"/>
      </w:pPr>
      <w:r>
        <w:separator/>
      </w:r>
    </w:p>
  </w:endnote>
  <w:endnote w:type="continuationSeparator" w:id="0">
    <w:p w14:paraId="78FD241C" w14:textId="77777777" w:rsidR="009D0950" w:rsidRDefault="009D0950" w:rsidP="00677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golian Baiti">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50920452"/>
      <w:docPartObj>
        <w:docPartGallery w:val="Page Numbers (Bottom of Page)"/>
        <w:docPartUnique/>
      </w:docPartObj>
    </w:sdtPr>
    <w:sdtEndPr>
      <w:rPr>
        <w:noProof/>
      </w:rPr>
    </w:sdtEndPr>
    <w:sdtContent>
      <w:p w14:paraId="54B178AA" w14:textId="377345AF" w:rsidR="0067715C" w:rsidRDefault="0067715C">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0503929" w14:textId="77777777" w:rsidR="0067715C" w:rsidRDefault="00677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B240" w14:textId="77777777" w:rsidR="009D0950" w:rsidRDefault="009D0950" w:rsidP="0067715C">
      <w:pPr>
        <w:spacing w:after="0" w:line="240" w:lineRule="auto"/>
      </w:pPr>
      <w:r>
        <w:separator/>
      </w:r>
    </w:p>
  </w:footnote>
  <w:footnote w:type="continuationSeparator" w:id="0">
    <w:p w14:paraId="1C135CA8" w14:textId="77777777" w:rsidR="009D0950" w:rsidRDefault="009D0950" w:rsidP="0067715C">
      <w:pPr>
        <w:spacing w:after="0" w:line="240" w:lineRule="auto"/>
      </w:pPr>
      <w:r>
        <w:continuationSeparator/>
      </w:r>
    </w:p>
  </w:footnote>
  <w:footnote w:id="1">
    <w:p w14:paraId="274AE689" w14:textId="77777777" w:rsidR="0067715C" w:rsidRPr="00526E57" w:rsidRDefault="0067715C" w:rsidP="0067715C">
      <w:pPr>
        <w:pStyle w:val="FootnoteText"/>
        <w:jc w:val="both"/>
        <w:rPr>
          <w:lang w:val="mn-MN"/>
        </w:rPr>
      </w:pPr>
      <w:r>
        <w:rPr>
          <w:rStyle w:val="FootnoteReference"/>
          <w:rFonts w:eastAsiaTheme="majorEastAsia"/>
        </w:rPr>
        <w:footnoteRef/>
      </w:r>
      <w:r w:rsidRPr="00A360AE">
        <w:rPr>
          <w:lang w:val="mn-MN"/>
        </w:rPr>
        <w:t xml:space="preserve"> </w:t>
      </w:r>
      <w:r w:rsidRPr="00A360AE">
        <w:rPr>
          <w:rFonts w:ascii="Arial" w:hAnsi="Arial" w:cs="Arial"/>
          <w:sz w:val="18"/>
          <w:szCs w:val="18"/>
          <w:lang w:val="mn-MN"/>
        </w:rPr>
        <w:t>“</w:t>
      </w:r>
      <w:r w:rsidRPr="001100CB">
        <w:rPr>
          <w:rFonts w:ascii="Arial" w:hAnsi="Arial" w:cs="Arial"/>
          <w:noProof/>
          <w:sz w:val="18"/>
          <w:szCs w:val="18"/>
          <w:lang w:val="am-ET"/>
        </w:rPr>
        <w:t>Монгол Улсад хүний эрхийн хөтөлбөр батлах тухай” Улсын Их Хурлын 2003 оны 41 дүгээр тогтоол, Төрийн мэдээлэл эмхтгэл, 2003 он №42, https://legalinfo.mn/mn/detail?lawId=6265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6314"/>
    <w:multiLevelType w:val="hybridMultilevel"/>
    <w:tmpl w:val="774C3DBE"/>
    <w:lvl w:ilvl="0" w:tplc="7BF4CCE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272A62"/>
    <w:multiLevelType w:val="hybridMultilevel"/>
    <w:tmpl w:val="5FB2C75E"/>
    <w:lvl w:ilvl="0" w:tplc="5C628C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E901A6"/>
    <w:multiLevelType w:val="hybridMultilevel"/>
    <w:tmpl w:val="3E9E7D8A"/>
    <w:lvl w:ilvl="0" w:tplc="1EB44A34">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5176287">
    <w:abstractNumId w:val="1"/>
  </w:num>
  <w:num w:numId="2" w16cid:durableId="2109542562">
    <w:abstractNumId w:val="0"/>
  </w:num>
  <w:num w:numId="3" w16cid:durableId="2004429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35"/>
    <w:rsid w:val="00004F8F"/>
    <w:rsid w:val="00030F68"/>
    <w:rsid w:val="00031418"/>
    <w:rsid w:val="0010090A"/>
    <w:rsid w:val="00106DFD"/>
    <w:rsid w:val="00125DC2"/>
    <w:rsid w:val="001A2CA4"/>
    <w:rsid w:val="001B577A"/>
    <w:rsid w:val="002E674E"/>
    <w:rsid w:val="00336D19"/>
    <w:rsid w:val="00340F57"/>
    <w:rsid w:val="00347BAC"/>
    <w:rsid w:val="0038704C"/>
    <w:rsid w:val="003D6C45"/>
    <w:rsid w:val="0042344D"/>
    <w:rsid w:val="0043365C"/>
    <w:rsid w:val="004F477D"/>
    <w:rsid w:val="00502552"/>
    <w:rsid w:val="00523984"/>
    <w:rsid w:val="0059365A"/>
    <w:rsid w:val="00616A7B"/>
    <w:rsid w:val="00631435"/>
    <w:rsid w:val="0064306C"/>
    <w:rsid w:val="006524A5"/>
    <w:rsid w:val="0067715C"/>
    <w:rsid w:val="006E11FB"/>
    <w:rsid w:val="007339B0"/>
    <w:rsid w:val="00744E8D"/>
    <w:rsid w:val="00753F62"/>
    <w:rsid w:val="00795B7A"/>
    <w:rsid w:val="007C327D"/>
    <w:rsid w:val="00802AEB"/>
    <w:rsid w:val="00805EAC"/>
    <w:rsid w:val="00854523"/>
    <w:rsid w:val="00882310"/>
    <w:rsid w:val="00890E8A"/>
    <w:rsid w:val="008B0CB7"/>
    <w:rsid w:val="008F1DE5"/>
    <w:rsid w:val="00913442"/>
    <w:rsid w:val="00950B3E"/>
    <w:rsid w:val="009B7240"/>
    <w:rsid w:val="009D0950"/>
    <w:rsid w:val="00A30A80"/>
    <w:rsid w:val="00A5482F"/>
    <w:rsid w:val="00A65511"/>
    <w:rsid w:val="00AB372A"/>
    <w:rsid w:val="00B155F2"/>
    <w:rsid w:val="00B266E6"/>
    <w:rsid w:val="00B64DCF"/>
    <w:rsid w:val="00B74D26"/>
    <w:rsid w:val="00E37348"/>
    <w:rsid w:val="00ED16A4"/>
    <w:rsid w:val="00FA411B"/>
    <w:rsid w:val="00FD42E8"/>
    <w:rsid w:val="00FD6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C810"/>
  <w15:chartTrackingRefBased/>
  <w15:docId w15:val="{243718B4-812A-4B2F-9300-40C2476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left"/>
    </w:pPr>
    <w:rPr>
      <w:noProof/>
    </w:rPr>
  </w:style>
  <w:style w:type="paragraph" w:styleId="Heading1">
    <w:name w:val="heading 1"/>
    <w:basedOn w:val="Normal"/>
    <w:next w:val="Normal"/>
    <w:link w:val="Heading1Char"/>
    <w:uiPriority w:val="9"/>
    <w:qFormat/>
    <w:rsid w:val="006314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14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14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14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14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314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14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14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14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435"/>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631435"/>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631435"/>
    <w:rPr>
      <w:rFonts w:asciiTheme="minorHAnsi" w:eastAsiaTheme="majorEastAsia" w:hAnsiTheme="minorHAnsi"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631435"/>
    <w:rPr>
      <w:rFonts w:asciiTheme="minorHAnsi" w:eastAsiaTheme="majorEastAsia" w:hAnsiTheme="minorHAnsi" w:cstheme="majorBidi"/>
      <w:i/>
      <w:iCs/>
      <w:noProof/>
      <w:color w:val="2F5496" w:themeColor="accent1" w:themeShade="BF"/>
    </w:rPr>
  </w:style>
  <w:style w:type="character" w:customStyle="1" w:styleId="Heading5Char">
    <w:name w:val="Heading 5 Char"/>
    <w:basedOn w:val="DefaultParagraphFont"/>
    <w:link w:val="Heading5"/>
    <w:uiPriority w:val="9"/>
    <w:semiHidden/>
    <w:rsid w:val="00631435"/>
    <w:rPr>
      <w:rFonts w:asciiTheme="minorHAnsi" w:eastAsiaTheme="majorEastAsia" w:hAnsiTheme="minorHAnsi" w:cstheme="majorBidi"/>
      <w:noProof/>
      <w:color w:val="2F5496" w:themeColor="accent1" w:themeShade="BF"/>
    </w:rPr>
  </w:style>
  <w:style w:type="character" w:customStyle="1" w:styleId="Heading6Char">
    <w:name w:val="Heading 6 Char"/>
    <w:basedOn w:val="DefaultParagraphFont"/>
    <w:link w:val="Heading6"/>
    <w:uiPriority w:val="9"/>
    <w:semiHidden/>
    <w:rsid w:val="00631435"/>
    <w:rPr>
      <w:rFonts w:asciiTheme="minorHAnsi" w:eastAsiaTheme="majorEastAsia" w:hAnsiTheme="minorHAnsi" w:cstheme="majorBidi"/>
      <w:i/>
      <w:iCs/>
      <w:noProof/>
      <w:color w:val="595959" w:themeColor="text1" w:themeTint="A6"/>
    </w:rPr>
  </w:style>
  <w:style w:type="character" w:customStyle="1" w:styleId="Heading7Char">
    <w:name w:val="Heading 7 Char"/>
    <w:basedOn w:val="DefaultParagraphFont"/>
    <w:link w:val="Heading7"/>
    <w:uiPriority w:val="9"/>
    <w:semiHidden/>
    <w:rsid w:val="00631435"/>
    <w:rPr>
      <w:rFonts w:asciiTheme="minorHAnsi" w:eastAsiaTheme="majorEastAsia" w:hAnsiTheme="minorHAnsi" w:cstheme="majorBidi"/>
      <w:noProof/>
      <w:color w:val="595959" w:themeColor="text1" w:themeTint="A6"/>
    </w:rPr>
  </w:style>
  <w:style w:type="character" w:customStyle="1" w:styleId="Heading8Char">
    <w:name w:val="Heading 8 Char"/>
    <w:basedOn w:val="DefaultParagraphFont"/>
    <w:link w:val="Heading8"/>
    <w:uiPriority w:val="9"/>
    <w:semiHidden/>
    <w:rsid w:val="00631435"/>
    <w:rPr>
      <w:rFonts w:asciiTheme="minorHAnsi" w:eastAsiaTheme="majorEastAsia" w:hAnsiTheme="minorHAnsi" w:cstheme="majorBidi"/>
      <w:i/>
      <w:iCs/>
      <w:noProof/>
      <w:color w:val="272727" w:themeColor="text1" w:themeTint="D8"/>
    </w:rPr>
  </w:style>
  <w:style w:type="character" w:customStyle="1" w:styleId="Heading9Char">
    <w:name w:val="Heading 9 Char"/>
    <w:basedOn w:val="DefaultParagraphFont"/>
    <w:link w:val="Heading9"/>
    <w:uiPriority w:val="9"/>
    <w:semiHidden/>
    <w:rsid w:val="00631435"/>
    <w:rPr>
      <w:rFonts w:asciiTheme="minorHAnsi" w:eastAsiaTheme="majorEastAsia" w:hAnsiTheme="minorHAnsi" w:cstheme="majorBidi"/>
      <w:noProof/>
      <w:color w:val="272727" w:themeColor="text1" w:themeTint="D8"/>
    </w:rPr>
  </w:style>
  <w:style w:type="paragraph" w:styleId="Title">
    <w:name w:val="Title"/>
    <w:basedOn w:val="Normal"/>
    <w:next w:val="Normal"/>
    <w:link w:val="TitleChar"/>
    <w:uiPriority w:val="10"/>
    <w:qFormat/>
    <w:rsid w:val="0063143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31435"/>
    <w:rPr>
      <w:rFonts w:asciiTheme="majorHAnsi" w:eastAsiaTheme="majorEastAsia" w:hAnsiTheme="majorHAnsi" w:cstheme="majorBidi"/>
      <w:noProof/>
      <w:color w:val="auto"/>
      <w:spacing w:val="-10"/>
      <w:kern w:val="28"/>
      <w:sz w:val="56"/>
      <w:szCs w:val="56"/>
    </w:rPr>
  </w:style>
  <w:style w:type="paragraph" w:styleId="Subtitle">
    <w:name w:val="Subtitle"/>
    <w:basedOn w:val="Normal"/>
    <w:next w:val="Normal"/>
    <w:link w:val="SubtitleChar"/>
    <w:uiPriority w:val="11"/>
    <w:qFormat/>
    <w:rsid w:val="006314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435"/>
    <w:rPr>
      <w:rFonts w:asciiTheme="minorHAnsi" w:eastAsiaTheme="majorEastAsia" w:hAnsiTheme="minorHAnsi" w:cstheme="majorBidi"/>
      <w:noProof/>
      <w:color w:val="595959" w:themeColor="text1" w:themeTint="A6"/>
      <w:spacing w:val="15"/>
      <w:sz w:val="28"/>
      <w:szCs w:val="28"/>
    </w:rPr>
  </w:style>
  <w:style w:type="paragraph" w:styleId="Quote">
    <w:name w:val="Quote"/>
    <w:basedOn w:val="Normal"/>
    <w:next w:val="Normal"/>
    <w:link w:val="QuoteChar"/>
    <w:uiPriority w:val="29"/>
    <w:qFormat/>
    <w:rsid w:val="00631435"/>
    <w:pPr>
      <w:spacing w:before="160"/>
      <w:jc w:val="center"/>
    </w:pPr>
    <w:rPr>
      <w:i/>
      <w:iCs/>
      <w:color w:val="404040" w:themeColor="text1" w:themeTint="BF"/>
    </w:rPr>
  </w:style>
  <w:style w:type="character" w:customStyle="1" w:styleId="QuoteChar">
    <w:name w:val="Quote Char"/>
    <w:basedOn w:val="DefaultParagraphFont"/>
    <w:link w:val="Quote"/>
    <w:uiPriority w:val="29"/>
    <w:rsid w:val="00631435"/>
    <w:rPr>
      <w:i/>
      <w:iCs/>
      <w:noProof/>
      <w:color w:val="404040" w:themeColor="text1" w:themeTint="BF"/>
    </w:rPr>
  </w:style>
  <w:style w:type="paragraph" w:styleId="ListParagraph">
    <w:name w:val="List Paragraph"/>
    <w:aliases w:val="Bullets,Heading Number,List Paragraph1,Paragraph"/>
    <w:basedOn w:val="Normal"/>
    <w:link w:val="ListParagraphChar"/>
    <w:uiPriority w:val="34"/>
    <w:qFormat/>
    <w:rsid w:val="00631435"/>
    <w:pPr>
      <w:ind w:left="720"/>
      <w:contextualSpacing/>
    </w:pPr>
  </w:style>
  <w:style w:type="character" w:styleId="IntenseEmphasis">
    <w:name w:val="Intense Emphasis"/>
    <w:basedOn w:val="DefaultParagraphFont"/>
    <w:uiPriority w:val="21"/>
    <w:qFormat/>
    <w:rsid w:val="00631435"/>
    <w:rPr>
      <w:i/>
      <w:iCs/>
      <w:color w:val="2F5496" w:themeColor="accent1" w:themeShade="BF"/>
    </w:rPr>
  </w:style>
  <w:style w:type="paragraph" w:styleId="IntenseQuote">
    <w:name w:val="Intense Quote"/>
    <w:basedOn w:val="Normal"/>
    <w:next w:val="Normal"/>
    <w:link w:val="IntenseQuoteChar"/>
    <w:uiPriority w:val="30"/>
    <w:qFormat/>
    <w:rsid w:val="006314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435"/>
    <w:rPr>
      <w:i/>
      <w:iCs/>
      <w:noProof/>
      <w:color w:val="2F5496" w:themeColor="accent1" w:themeShade="BF"/>
    </w:rPr>
  </w:style>
  <w:style w:type="character" w:styleId="IntenseReference">
    <w:name w:val="Intense Reference"/>
    <w:basedOn w:val="DefaultParagraphFont"/>
    <w:uiPriority w:val="32"/>
    <w:qFormat/>
    <w:rsid w:val="00631435"/>
    <w:rPr>
      <w:b/>
      <w:bCs/>
      <w:smallCaps/>
      <w:color w:val="2F5496" w:themeColor="accent1" w:themeShade="BF"/>
      <w:spacing w:val="5"/>
    </w:rPr>
  </w:style>
  <w:style w:type="paragraph" w:styleId="NoSpacing">
    <w:name w:val="No Spacing"/>
    <w:uiPriority w:val="1"/>
    <w:qFormat/>
    <w:rsid w:val="0067715C"/>
    <w:pPr>
      <w:spacing w:after="80"/>
      <w:jc w:val="left"/>
    </w:pPr>
    <w:rPr>
      <w:rFonts w:asciiTheme="minorHAnsi" w:hAnsiTheme="minorHAnsi" w:cstheme="minorBidi"/>
      <w:color w:val="auto"/>
    </w:rPr>
  </w:style>
  <w:style w:type="paragraph" w:styleId="NormalWeb">
    <w:name w:val="Normal (Web)"/>
    <w:basedOn w:val="Normal"/>
    <w:uiPriority w:val="99"/>
    <w:unhideWhenUsed/>
    <w:rsid w:val="0067715C"/>
    <w:pPr>
      <w:spacing w:before="100" w:beforeAutospacing="1" w:after="100" w:afterAutospacing="1" w:line="240" w:lineRule="auto"/>
    </w:pPr>
    <w:rPr>
      <w:rFonts w:ascii="Times New Roman" w:eastAsia="Times New Roman" w:hAnsi="Times New Roman" w:cs="Times New Roman"/>
      <w:noProof w:val="0"/>
      <w:color w:val="auto"/>
    </w:rPr>
  </w:style>
  <w:style w:type="paragraph" w:styleId="FootnoteText">
    <w:name w:val="footnote text"/>
    <w:aliases w:val="Знак Знак Знак Знак,Знак Знак, Знак Знак Знак Знак,Текст сноски1,Текст сноски Знак Знак,Текст сноски Знак1 Знак Знак,Текст сноски Знак Знак Знак Знак,Текст сноски Знак1 Знак1,Текст сноски Знак Знак Знак1,Текст сноски Знак1 Знак Знак Знак,f"/>
    <w:basedOn w:val="Normal"/>
    <w:link w:val="FootnoteTextChar1"/>
    <w:uiPriority w:val="99"/>
    <w:qFormat/>
    <w:rsid w:val="0067715C"/>
    <w:pPr>
      <w:spacing w:after="0" w:line="240" w:lineRule="auto"/>
    </w:pPr>
    <w:rPr>
      <w:rFonts w:ascii="Times New Roman" w:eastAsia="Times New Roman" w:hAnsi="Times New Roman" w:cs="Times New Roman"/>
      <w:noProof w:val="0"/>
      <w:color w:val="auto"/>
      <w:sz w:val="20"/>
      <w:szCs w:val="20"/>
    </w:rPr>
  </w:style>
  <w:style w:type="character" w:customStyle="1" w:styleId="FootnoteTextChar">
    <w:name w:val="Footnote Text Char"/>
    <w:basedOn w:val="DefaultParagraphFont"/>
    <w:uiPriority w:val="99"/>
    <w:semiHidden/>
    <w:rsid w:val="0067715C"/>
    <w:rPr>
      <w:noProof/>
      <w:sz w:val="20"/>
      <w:szCs w:val="20"/>
    </w:rPr>
  </w:style>
  <w:style w:type="character" w:customStyle="1" w:styleId="FootnoteTextChar1">
    <w:name w:val="Footnote Text Char1"/>
    <w:aliases w:val="Знак Знак Знак Знак Char,Знак Знак Char, Знак Знак Знак Знак Char,Текст сноски1 Char,Текст сноски Знак Знак Char,Текст сноски Знак1 Знак Знак Char,Текст сноски Знак Знак Знак Знак Char,Текст сноски Знак1 Знак1 Char,f Char"/>
    <w:basedOn w:val="DefaultParagraphFont"/>
    <w:link w:val="FootnoteText"/>
    <w:uiPriority w:val="99"/>
    <w:rsid w:val="0067715C"/>
    <w:rPr>
      <w:rFonts w:ascii="Times New Roman" w:eastAsia="Times New Roman" w:hAnsi="Times New Roman" w:cs="Times New Roman"/>
      <w:color w:val="auto"/>
      <w:sz w:val="20"/>
      <w:szCs w:val="20"/>
    </w:rPr>
  </w:style>
  <w:style w:type="character" w:styleId="FootnoteReference">
    <w:name w:val="footnote reference"/>
    <w:aliases w:val="ftref,16 Point,Superscript 6 Point,Fußnotenzeichen DISS,fr,BVI fnr,(NECG) Footnote Reference,footnote ref,Char Char Char Char Car Char"/>
    <w:basedOn w:val="DefaultParagraphFont"/>
    <w:uiPriority w:val="99"/>
    <w:rsid w:val="0067715C"/>
    <w:rPr>
      <w:vertAlign w:val="superscript"/>
    </w:rPr>
  </w:style>
  <w:style w:type="paragraph" w:styleId="Header">
    <w:name w:val="header"/>
    <w:basedOn w:val="Normal"/>
    <w:link w:val="HeaderChar"/>
    <w:uiPriority w:val="99"/>
    <w:unhideWhenUsed/>
    <w:rsid w:val="00677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15C"/>
    <w:rPr>
      <w:noProof/>
    </w:rPr>
  </w:style>
  <w:style w:type="paragraph" w:styleId="Footer">
    <w:name w:val="footer"/>
    <w:basedOn w:val="Normal"/>
    <w:link w:val="FooterChar"/>
    <w:uiPriority w:val="99"/>
    <w:unhideWhenUsed/>
    <w:rsid w:val="00677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15C"/>
    <w:rPr>
      <w:noProof/>
    </w:rPr>
  </w:style>
  <w:style w:type="character" w:customStyle="1" w:styleId="ListParagraphChar">
    <w:name w:val="List Paragraph Char"/>
    <w:aliases w:val="Bullets Char,Heading Number Char,List Paragraph1 Char,Paragraph Char"/>
    <w:link w:val="ListParagraph"/>
    <w:uiPriority w:val="34"/>
    <w:rsid w:val="00805EA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Jamiyankhuu N</dc:creator>
  <cp:keywords/>
  <dc:description/>
  <cp:lastModifiedBy>Jamiyankhuu N</cp:lastModifiedBy>
  <cp:revision>27</cp:revision>
  <dcterms:created xsi:type="dcterms:W3CDTF">2025-04-13T09:54:00Z</dcterms:created>
  <dcterms:modified xsi:type="dcterms:W3CDTF">2025-04-16T07:08:00Z</dcterms:modified>
</cp:coreProperties>
</file>